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BE5D">
      <w:pPr>
        <w:spacing w:line="600" w:lineRule="exact"/>
        <w:jc w:val="left"/>
        <w:outlineLvl w:val="9"/>
        <w:rPr>
          <w:rFonts w:ascii="方正小标宋简体" w:hAnsi="宋体" w:eastAsia="方正小标宋简体"/>
          <w:szCs w:val="21"/>
        </w:rPr>
      </w:pPr>
      <w:bookmarkStart w:id="0" w:name="_Toc15306267"/>
    </w:p>
    <w:p w14:paraId="260CBF4C">
      <w:pPr>
        <w:pStyle w:val="2"/>
        <w:spacing w:before="93"/>
      </w:pPr>
    </w:p>
    <w:p w14:paraId="05422BBE">
      <w:pPr>
        <w:spacing w:line="600" w:lineRule="exact"/>
        <w:jc w:val="center"/>
        <w:outlineLvl w:val="9"/>
        <w:rPr>
          <w:rFonts w:ascii="方正小标宋简体" w:hAnsi="宋体" w:eastAsia="方正小标宋简体"/>
          <w:sz w:val="72"/>
          <w:szCs w:val="72"/>
        </w:rPr>
      </w:pPr>
    </w:p>
    <w:p w14:paraId="0DB793D2">
      <w:pPr>
        <w:spacing w:line="600" w:lineRule="exact"/>
        <w:jc w:val="center"/>
        <w:outlineLvl w:val="9"/>
        <w:rPr>
          <w:rFonts w:ascii="方正小标宋简体" w:hAnsi="宋体" w:eastAsia="方正小标宋简体"/>
          <w:sz w:val="72"/>
          <w:szCs w:val="72"/>
        </w:rPr>
      </w:pPr>
    </w:p>
    <w:p w14:paraId="24A88274">
      <w:pPr>
        <w:autoSpaceDE w:val="0"/>
        <w:autoSpaceDN w:val="0"/>
        <w:adjustRightInd w:val="0"/>
        <w:spacing w:line="360" w:lineRule="auto"/>
        <w:jc w:val="center"/>
        <w:rPr>
          <w:rFonts w:ascii="方正小标宋简体" w:eastAsia="方正小标宋简体" w:cs="方正小标宋简体" w:hAnsiTheme="minorHAnsi"/>
          <w:sz w:val="72"/>
          <w:szCs w:val="72"/>
          <w:lang w:val="zh-CN"/>
          <w14:ligatures w14:val="standardContextual"/>
        </w:rPr>
      </w:pPr>
      <w:bookmarkStart w:id="1" w:name="_Toc15377425"/>
      <w:bookmarkStart w:id="2" w:name="_Toc15396597"/>
      <w:bookmarkStart w:id="3" w:name="_Toc15377193"/>
      <w:bookmarkStart w:id="4" w:name="_Toc15396475"/>
      <w:bookmarkStart w:id="5" w:name="_Toc15378441"/>
      <w:r>
        <w:rPr>
          <w:rFonts w:hint="eastAsia" w:ascii="方正小标宋简体" w:eastAsia="方正小标宋简体" w:cs="方正小标宋简体" w:hAnsiTheme="minorHAnsi"/>
          <w:sz w:val="72"/>
          <w:szCs w:val="72"/>
          <w:lang w:val="zh-CN"/>
          <w14:ligatures w14:val="standardContextual"/>
        </w:rPr>
        <w:t>2023年度</w:t>
      </w:r>
      <w:bookmarkEnd w:id="1"/>
      <w:bookmarkEnd w:id="2"/>
      <w:bookmarkEnd w:id="3"/>
      <w:bookmarkEnd w:id="4"/>
      <w:bookmarkEnd w:id="5"/>
      <w:bookmarkStart w:id="6" w:name="_Toc15377426"/>
      <w:bookmarkStart w:id="7" w:name="_Toc15378442"/>
      <w:bookmarkStart w:id="8" w:name="_Toc15396476"/>
      <w:bookmarkStart w:id="9" w:name="_Toc15377194"/>
      <w:bookmarkStart w:id="10" w:name="_Toc15396598"/>
    </w:p>
    <w:p w14:paraId="6899258F">
      <w:pPr>
        <w:autoSpaceDE w:val="0"/>
        <w:autoSpaceDN w:val="0"/>
        <w:adjustRightInd w:val="0"/>
        <w:spacing w:line="360" w:lineRule="auto"/>
        <w:jc w:val="center"/>
        <w:outlineLvl w:val="0"/>
        <w:rPr>
          <w:rFonts w:ascii="方正小标宋简体" w:eastAsia="方正小标宋简体" w:cs="方正小标宋简体" w:hAnsiTheme="minorHAnsi"/>
          <w:sz w:val="72"/>
          <w:szCs w:val="72"/>
          <w:lang w:val="zh-CN"/>
          <w14:ligatures w14:val="standardContextual"/>
        </w:rPr>
      </w:pPr>
      <w:bookmarkStart w:id="11" w:name="_Toc16966"/>
      <w:bookmarkStart w:id="12" w:name="_Toc29613"/>
      <w:r>
        <w:rPr>
          <w:rFonts w:hint="eastAsia" w:ascii="方正小标宋简体" w:eastAsia="方正小标宋简体" w:cs="方正小标宋简体" w:hAnsiTheme="minorHAnsi"/>
          <w:sz w:val="72"/>
          <w:szCs w:val="72"/>
          <w:lang w:val="zh-CN"/>
          <w14:ligatures w14:val="standardContextual"/>
        </w:rPr>
        <w:t>四川省</w:t>
      </w:r>
      <w:bookmarkEnd w:id="0"/>
      <w:bookmarkStart w:id="13" w:name="_Toc15306268"/>
      <w:r>
        <w:rPr>
          <w:rFonts w:hint="eastAsia" w:ascii="方正小标宋简体" w:eastAsia="方正小标宋简体" w:cs="方正小标宋简体" w:hAnsiTheme="minorHAnsi"/>
          <w:sz w:val="72"/>
          <w:szCs w:val="72"/>
          <w:lang w:val="zh-CN"/>
          <w14:ligatures w14:val="standardContextual"/>
        </w:rPr>
        <w:t>德阳市罗江区新盛</w:t>
      </w:r>
      <w:bookmarkEnd w:id="11"/>
      <w:bookmarkEnd w:id="12"/>
    </w:p>
    <w:p w14:paraId="0C1D0460">
      <w:pPr>
        <w:autoSpaceDE w:val="0"/>
        <w:autoSpaceDN w:val="0"/>
        <w:adjustRightInd w:val="0"/>
        <w:spacing w:line="360" w:lineRule="auto"/>
        <w:jc w:val="center"/>
        <w:outlineLvl w:val="0"/>
        <w:rPr>
          <w:rFonts w:ascii="方正小标宋简体" w:eastAsia="方正小标宋简体" w:cs="方正小标宋简体" w:hAnsiTheme="minorHAnsi"/>
          <w:sz w:val="72"/>
          <w:szCs w:val="72"/>
          <w:lang w:val="zh-CN"/>
          <w14:ligatures w14:val="standardContextual"/>
        </w:rPr>
      </w:pPr>
      <w:bookmarkStart w:id="14" w:name="_Toc28223"/>
      <w:bookmarkStart w:id="15" w:name="_Toc10886"/>
      <w:r>
        <w:rPr>
          <w:rFonts w:hint="eastAsia" w:ascii="方正小标宋简体" w:eastAsia="方正小标宋简体" w:cs="方正小标宋简体" w:hAnsiTheme="minorHAnsi"/>
          <w:sz w:val="72"/>
          <w:szCs w:val="72"/>
          <w:lang w:val="zh-CN"/>
          <w14:ligatures w14:val="standardContextual"/>
        </w:rPr>
        <w:t>镇卫生院单位决算</w:t>
      </w:r>
      <w:bookmarkEnd w:id="6"/>
      <w:bookmarkEnd w:id="7"/>
      <w:bookmarkEnd w:id="8"/>
      <w:bookmarkEnd w:id="9"/>
      <w:bookmarkEnd w:id="10"/>
      <w:bookmarkEnd w:id="13"/>
      <w:bookmarkEnd w:id="14"/>
      <w:bookmarkEnd w:id="15"/>
    </w:p>
    <w:p w14:paraId="1E9C3B35">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07012BC3">
      <w:pPr>
        <w:widowControl/>
        <w:jc w:val="center"/>
        <w:rPr>
          <w:rFonts w:ascii="黑体" w:hAnsi="黑体" w:eastAsia="黑体"/>
          <w:sz w:val="48"/>
          <w:szCs w:val="48"/>
        </w:rPr>
      </w:pPr>
      <w:r>
        <w:rPr>
          <w:rFonts w:hint="eastAsia" w:ascii="黑体" w:hAnsi="黑体" w:eastAsia="黑体"/>
          <w:sz w:val="48"/>
          <w:szCs w:val="48"/>
        </w:rPr>
        <w:t>目录</w:t>
      </w:r>
    </w:p>
    <w:p w14:paraId="5803F743">
      <w:pPr>
        <w:widowControl/>
        <w:jc w:val="center"/>
        <w:rPr>
          <w:rFonts w:ascii="黑体" w:hAnsi="黑体" w:eastAsia="黑体" w:cstheme="minorBidi"/>
          <w:sz w:val="28"/>
          <w:szCs w:val="28"/>
        </w:rPr>
      </w:pPr>
    </w:p>
    <w:p w14:paraId="14CEB053">
      <w:pPr>
        <w:pStyle w:val="11"/>
        <w:rPr>
          <w:rFonts w:hint="eastAsia"/>
        </w:rPr>
      </w:pPr>
      <w:r>
        <w:rPr>
          <w:rFonts w:hint="eastAsia"/>
        </w:rPr>
        <w:t>公开时间：2024年10月25日</w:t>
      </w:r>
    </w:p>
    <w:sdt>
      <w:sdtPr>
        <w:rPr>
          <w:rFonts w:ascii="宋体" w:hAnsi="宋体" w:eastAsia="宋体" w:cs="Times New Roman"/>
          <w:kern w:val="2"/>
          <w:sz w:val="21"/>
          <w:szCs w:val="24"/>
          <w:lang w:val="en-US" w:eastAsia="zh-CN" w:bidi="ar-SA"/>
        </w:rPr>
        <w:id w:val="147454803"/>
        <w15:color w:val="DBDBDB"/>
        <w:docPartObj>
          <w:docPartGallery w:val="Table of Contents"/>
          <w:docPartUnique/>
        </w:docPartObj>
      </w:sdtPr>
      <w:sdtEndPr>
        <w:rPr>
          <w:rFonts w:hint="eastAsia" w:ascii="仿宋_GB2312" w:hAnsi="Times New Roman" w:eastAsia="仿宋_GB2312" w:cs="Times New Roman"/>
          <w:kern w:val="0"/>
          <w:sz w:val="30"/>
          <w:szCs w:val="24"/>
          <w:lang w:val="en-US" w:eastAsia="zh-CN" w:bidi="ar-SA"/>
        </w:rPr>
      </w:sdtEndPr>
      <w:sdtContent>
        <w:p w14:paraId="4F5226F2">
          <w:pPr>
            <w:spacing w:before="0" w:beforeLines="0" w:after="0" w:afterLines="0" w:line="240" w:lineRule="auto"/>
            <w:ind w:left="0" w:leftChars="0" w:right="0" w:rightChars="0" w:firstLine="0" w:firstLineChars="0"/>
            <w:jc w:val="center"/>
          </w:pPr>
        </w:p>
        <w:p w14:paraId="17179FD8">
          <w:pPr>
            <w:pStyle w:val="3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rPr>
            <w:fldChar w:fldCharType="begin"/>
          </w:r>
          <w:r>
            <w:rPr>
              <w:rFonts w:hint="eastAsia"/>
            </w:rPr>
            <w:instrText xml:space="preserve">TOC \o "1-3" \h \u </w:instrText>
          </w:r>
          <w:r>
            <w:rPr>
              <w:rFonts w:hint="eastAsia"/>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_Toc17356 </w:instrText>
          </w:r>
          <w:r>
            <w:rPr>
              <w:rFonts w:hint="eastAsia" w:ascii="宋体" w:hAnsi="宋体" w:eastAsia="宋体" w:cs="宋体"/>
              <w:sz w:val="32"/>
              <w:szCs w:val="32"/>
            </w:rPr>
            <w:fldChar w:fldCharType="separate"/>
          </w:r>
          <w:r>
            <w:rPr>
              <w:rFonts w:hint="eastAsia" w:ascii="宋体" w:hAnsi="宋体" w:eastAsia="宋体" w:cs="宋体"/>
              <w:sz w:val="32"/>
              <w:szCs w:val="32"/>
            </w:rPr>
            <w:t>第一部分 单位</w:t>
          </w:r>
          <w:r>
            <w:rPr>
              <w:rFonts w:hint="eastAsia" w:ascii="宋体" w:hAnsi="宋体" w:eastAsia="宋体" w:cs="宋体"/>
              <w:bCs w:val="0"/>
              <w:sz w:val="32"/>
              <w:szCs w:val="32"/>
            </w:rPr>
            <w:t>概况</w:t>
          </w:r>
          <w:r>
            <w:rPr>
              <w:rFonts w:hint="eastAsia" w:ascii="宋体" w:hAnsi="宋体" w:eastAsia="宋体" w:cs="宋体"/>
              <w:sz w:val="32"/>
              <w:szCs w:val="32"/>
            </w:rPr>
            <w:tab/>
          </w:r>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14:paraId="06D2B64B">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_Toc21691 </w:instrText>
          </w:r>
          <w:r>
            <w:rPr>
              <w:rFonts w:hint="eastAsia" w:ascii="宋体" w:hAnsi="宋体" w:eastAsia="宋体" w:cs="宋体"/>
              <w:sz w:val="30"/>
              <w:szCs w:val="30"/>
            </w:rPr>
            <w:fldChar w:fldCharType="separate"/>
          </w:r>
          <w:r>
            <w:rPr>
              <w:rFonts w:hint="eastAsia" w:ascii="宋体" w:hAnsi="宋体" w:eastAsia="宋体" w:cs="宋体"/>
              <w:bCs w:val="0"/>
              <w:sz w:val="30"/>
              <w:szCs w:val="30"/>
              <w:lang w:val="en-US" w:eastAsia="zh-CN"/>
            </w:rPr>
            <w:t>一、</w:t>
          </w:r>
          <w:r>
            <w:rPr>
              <w:rFonts w:hint="eastAsia" w:ascii="宋体" w:hAnsi="宋体" w:eastAsia="宋体" w:cs="宋体"/>
              <w:bCs w:val="0"/>
              <w:sz w:val="30"/>
              <w:szCs w:val="30"/>
            </w:rPr>
            <w:t>主要职责</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_Toc21691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F79E4D3">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_Toc32291 </w:instrText>
          </w:r>
          <w:r>
            <w:rPr>
              <w:rFonts w:hint="eastAsia" w:ascii="宋体" w:hAnsi="宋体" w:eastAsia="宋体" w:cs="宋体"/>
              <w:sz w:val="30"/>
              <w:szCs w:val="30"/>
            </w:rPr>
            <w:fldChar w:fldCharType="separate"/>
          </w:r>
          <w:r>
            <w:rPr>
              <w:rFonts w:hint="eastAsia" w:ascii="宋体" w:hAnsi="宋体" w:eastAsia="宋体" w:cs="宋体"/>
              <w:sz w:val="30"/>
              <w:szCs w:val="30"/>
            </w:rPr>
            <w:t>二、机构设置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_Toc32291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72040F0">
          <w:pPr>
            <w:pStyle w:val="3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_Toc17673 </w:instrText>
          </w:r>
          <w:r>
            <w:rPr>
              <w:rFonts w:hint="eastAsia" w:ascii="宋体" w:hAnsi="宋体" w:eastAsia="宋体" w:cs="宋体"/>
              <w:sz w:val="32"/>
              <w:szCs w:val="32"/>
            </w:rPr>
            <w:fldChar w:fldCharType="separate"/>
          </w:r>
          <w:r>
            <w:rPr>
              <w:rFonts w:hint="eastAsia" w:ascii="宋体" w:hAnsi="宋体" w:eastAsia="宋体" w:cs="宋体"/>
              <w:sz w:val="32"/>
              <w:szCs w:val="32"/>
            </w:rPr>
            <w:t>第二部分 2023年度单位决算情况说明</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_Toc17673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6001A7F">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_Toc20964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一、</w:t>
          </w:r>
          <w:r>
            <w:rPr>
              <w:rFonts w:hint="eastAsia" w:ascii="宋体" w:hAnsi="宋体" w:eastAsia="宋体" w:cs="宋体"/>
              <w:sz w:val="30"/>
              <w:szCs w:val="30"/>
            </w:rPr>
            <w:t>收入支出决算总体情况说明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_Toc20964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8EBB490">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_Toc9200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二、</w:t>
          </w:r>
          <w:r>
            <w:rPr>
              <w:rFonts w:hint="eastAsia" w:ascii="宋体" w:hAnsi="宋体" w:eastAsia="宋体" w:cs="宋体"/>
              <w:sz w:val="30"/>
              <w:szCs w:val="30"/>
            </w:rPr>
            <w:t>收入决算情况说明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_Toc9200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0FB71C0">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_Toc16866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三、</w:t>
          </w:r>
          <w:r>
            <w:rPr>
              <w:rFonts w:hint="eastAsia" w:ascii="宋体" w:hAnsi="宋体" w:eastAsia="宋体" w:cs="宋体"/>
              <w:sz w:val="30"/>
              <w:szCs w:val="30"/>
            </w:rPr>
            <w:t>支出决算情况说明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_Toc16866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8B57FE0">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_Toc14921 </w:instrText>
          </w:r>
          <w:r>
            <w:rPr>
              <w:rFonts w:hint="eastAsia" w:ascii="宋体" w:hAnsi="宋体" w:eastAsia="宋体" w:cs="宋体"/>
              <w:sz w:val="30"/>
              <w:szCs w:val="30"/>
            </w:rPr>
            <w:fldChar w:fldCharType="separate"/>
          </w:r>
          <w:r>
            <w:rPr>
              <w:rFonts w:hint="eastAsia" w:ascii="宋体" w:hAnsi="宋体" w:eastAsia="宋体" w:cs="宋体"/>
              <w:sz w:val="30"/>
              <w:szCs w:val="30"/>
            </w:rPr>
            <w:t>四、财政拨款收入支出决算总体情况说明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_Toc14921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622D3EB">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_Toc27426 </w:instrText>
          </w:r>
          <w:r>
            <w:rPr>
              <w:rFonts w:hint="eastAsia" w:ascii="宋体" w:hAnsi="宋体" w:eastAsia="宋体" w:cs="宋体"/>
              <w:sz w:val="30"/>
              <w:szCs w:val="30"/>
            </w:rPr>
            <w:fldChar w:fldCharType="separate"/>
          </w:r>
          <w:r>
            <w:rPr>
              <w:rFonts w:hint="eastAsia" w:ascii="宋体" w:hAnsi="宋体" w:eastAsia="宋体" w:cs="宋体"/>
              <w:sz w:val="30"/>
              <w:szCs w:val="30"/>
            </w:rPr>
            <w:t>五、一般公共预算财政拨款支出决算情况说明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_Toc27426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80E96F">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_Toc21191 </w:instrText>
          </w:r>
          <w:r>
            <w:rPr>
              <w:rFonts w:hint="eastAsia" w:ascii="宋体" w:hAnsi="宋体" w:eastAsia="宋体" w:cs="宋体"/>
              <w:sz w:val="30"/>
              <w:szCs w:val="30"/>
            </w:rPr>
            <w:fldChar w:fldCharType="separate"/>
          </w:r>
          <w:r>
            <w:rPr>
              <w:rFonts w:hint="eastAsia" w:ascii="宋体" w:hAnsi="宋体" w:eastAsia="宋体" w:cs="宋体"/>
              <w:sz w:val="30"/>
              <w:szCs w:val="30"/>
            </w:rPr>
            <w:t>六、一般公共预算财政拨款基本支出决算情况说明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_Toc21191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36082B5">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_Toc1347 </w:instrText>
          </w:r>
          <w:r>
            <w:rPr>
              <w:rFonts w:hint="eastAsia" w:ascii="宋体" w:hAnsi="宋体" w:eastAsia="宋体" w:cs="宋体"/>
              <w:sz w:val="30"/>
              <w:szCs w:val="30"/>
            </w:rPr>
            <w:fldChar w:fldCharType="separate"/>
          </w:r>
          <w:r>
            <w:rPr>
              <w:rFonts w:hint="eastAsia" w:ascii="宋体" w:hAnsi="宋体" w:eastAsia="宋体" w:cs="宋体"/>
              <w:sz w:val="30"/>
              <w:szCs w:val="30"/>
            </w:rPr>
            <w:t>七、财政拨款“三公”经费支出决算情况说明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_Toc1347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5327415">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_Toc10100 </w:instrText>
          </w:r>
          <w:r>
            <w:rPr>
              <w:rFonts w:hint="eastAsia" w:ascii="宋体" w:hAnsi="宋体" w:eastAsia="宋体" w:cs="宋体"/>
              <w:sz w:val="30"/>
              <w:szCs w:val="30"/>
            </w:rPr>
            <w:fldChar w:fldCharType="separate"/>
          </w:r>
          <w:r>
            <w:rPr>
              <w:rFonts w:hint="eastAsia" w:ascii="宋体" w:hAnsi="宋体" w:eastAsia="宋体" w:cs="宋体"/>
              <w:sz w:val="30"/>
              <w:szCs w:val="30"/>
            </w:rPr>
            <w:t>八、政府性基金预算支出决算情况说明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_Toc10100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C075572">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_Toc18304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九、</w:t>
          </w:r>
          <w:r>
            <w:rPr>
              <w:rFonts w:hint="eastAsia" w:ascii="宋体" w:hAnsi="宋体" w:eastAsia="宋体" w:cs="宋体"/>
              <w:sz w:val="30"/>
              <w:szCs w:val="30"/>
            </w:rPr>
            <w:t>国有资本经营预算支出决算情况说明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_Toc18304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3C027EE">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_Toc2322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十、</w:t>
          </w:r>
          <w:r>
            <w:rPr>
              <w:rFonts w:hint="eastAsia" w:ascii="宋体" w:hAnsi="宋体" w:eastAsia="宋体" w:cs="宋体"/>
              <w:sz w:val="30"/>
              <w:szCs w:val="30"/>
            </w:rPr>
            <w:t>其他重要事项的情况说明</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_Toc2322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2F0FCA">
          <w:pPr>
            <w:pStyle w:val="3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_Toc29150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 xml:space="preserve">第三部分 </w:t>
          </w:r>
          <w:r>
            <w:rPr>
              <w:rFonts w:hint="eastAsia" w:ascii="宋体" w:hAnsi="宋体" w:eastAsia="宋体" w:cs="宋体"/>
              <w:sz w:val="32"/>
              <w:szCs w:val="32"/>
            </w:rPr>
            <w:t>名词解释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_Toc29150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F27D6B8">
          <w:pPr>
            <w:pStyle w:val="3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_Toc28661 </w:instrText>
          </w:r>
          <w:r>
            <w:rPr>
              <w:rFonts w:hint="eastAsia" w:ascii="宋体" w:hAnsi="宋体" w:eastAsia="宋体" w:cs="宋体"/>
              <w:sz w:val="32"/>
              <w:szCs w:val="32"/>
            </w:rPr>
            <w:fldChar w:fldCharType="separate"/>
          </w:r>
          <w:r>
            <w:rPr>
              <w:rFonts w:hint="eastAsia" w:ascii="宋体" w:hAnsi="宋体" w:eastAsia="宋体" w:cs="宋体"/>
              <w:sz w:val="32"/>
              <w:szCs w:val="32"/>
            </w:rPr>
            <w:t>第四部分 附件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_Toc28661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03F4D8D">
          <w:pPr>
            <w:pStyle w:val="3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_Toc15702 </w:instrText>
          </w:r>
          <w:r>
            <w:rPr>
              <w:rFonts w:hint="eastAsia" w:ascii="宋体" w:hAnsi="宋体" w:eastAsia="宋体" w:cs="宋体"/>
              <w:sz w:val="32"/>
              <w:szCs w:val="32"/>
            </w:rPr>
            <w:fldChar w:fldCharType="separate"/>
          </w:r>
          <w:r>
            <w:rPr>
              <w:rFonts w:hint="eastAsia" w:ascii="宋体" w:hAnsi="宋体" w:eastAsia="宋体" w:cs="宋体"/>
              <w:sz w:val="32"/>
              <w:szCs w:val="32"/>
            </w:rPr>
            <w:t>第五部分 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_Toc15702 \h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8DA6B97">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_Toc20402 </w:instrText>
          </w:r>
          <w:r>
            <w:rPr>
              <w:rFonts w:hint="eastAsia" w:ascii="宋体" w:hAnsi="宋体" w:eastAsia="宋体" w:cs="宋体"/>
              <w:sz w:val="30"/>
              <w:szCs w:val="30"/>
            </w:rPr>
            <w:fldChar w:fldCharType="separate"/>
          </w:r>
          <w:r>
            <w:rPr>
              <w:rFonts w:hint="eastAsia" w:ascii="宋体" w:hAnsi="宋体" w:eastAsia="宋体" w:cs="宋体"/>
              <w:sz w:val="30"/>
              <w:szCs w:val="30"/>
            </w:rPr>
            <w:t>一、收入支出决算总表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_Toc20402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0F8896F">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14:paraId="302A9A69">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_Toc16710 </w:instrText>
          </w:r>
          <w:r>
            <w:rPr>
              <w:rFonts w:hint="eastAsia" w:ascii="宋体" w:hAnsi="宋体" w:eastAsia="宋体" w:cs="宋体"/>
              <w:sz w:val="30"/>
              <w:szCs w:val="30"/>
            </w:rPr>
            <w:fldChar w:fldCharType="separate"/>
          </w:r>
          <w:r>
            <w:rPr>
              <w:rFonts w:hint="eastAsia" w:ascii="宋体" w:hAnsi="宋体" w:eastAsia="宋体" w:cs="宋体"/>
              <w:sz w:val="30"/>
              <w:szCs w:val="30"/>
            </w:rPr>
            <w:t>二、收入决算表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_Toc16710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077DAC4">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_Toc31493 </w:instrText>
          </w:r>
          <w:r>
            <w:rPr>
              <w:rFonts w:hint="eastAsia" w:ascii="宋体" w:hAnsi="宋体" w:eastAsia="宋体" w:cs="宋体"/>
              <w:sz w:val="30"/>
              <w:szCs w:val="30"/>
            </w:rPr>
            <w:fldChar w:fldCharType="separate"/>
          </w:r>
          <w:r>
            <w:rPr>
              <w:rFonts w:hint="eastAsia" w:ascii="宋体" w:hAnsi="宋体" w:eastAsia="宋体" w:cs="宋体"/>
              <w:sz w:val="30"/>
              <w:szCs w:val="30"/>
            </w:rPr>
            <w:t>三、支出决算表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_Toc31493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E8491CB">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_Toc18698 </w:instrText>
          </w:r>
          <w:r>
            <w:rPr>
              <w:rFonts w:hint="eastAsia" w:ascii="宋体" w:hAnsi="宋体" w:eastAsia="宋体" w:cs="宋体"/>
              <w:sz w:val="30"/>
              <w:szCs w:val="30"/>
            </w:rPr>
            <w:fldChar w:fldCharType="separate"/>
          </w:r>
          <w:r>
            <w:rPr>
              <w:rFonts w:hint="eastAsia" w:ascii="宋体" w:hAnsi="宋体" w:eastAsia="宋体" w:cs="宋体"/>
              <w:sz w:val="30"/>
              <w:szCs w:val="30"/>
            </w:rPr>
            <w:t>四、财政拨款收入支出决算总表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_Toc18698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DB5490B">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_Toc14628 </w:instrText>
          </w:r>
          <w:r>
            <w:rPr>
              <w:rFonts w:hint="eastAsia" w:ascii="宋体" w:hAnsi="宋体" w:eastAsia="宋体" w:cs="宋体"/>
              <w:sz w:val="30"/>
              <w:szCs w:val="30"/>
            </w:rPr>
            <w:fldChar w:fldCharType="separate"/>
          </w:r>
          <w:r>
            <w:rPr>
              <w:rFonts w:hint="eastAsia" w:ascii="宋体" w:hAnsi="宋体" w:eastAsia="宋体" w:cs="宋体"/>
              <w:sz w:val="30"/>
              <w:szCs w:val="30"/>
            </w:rPr>
            <w:t>五、财政拨款支出决算明细表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_Toc14628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E62801C">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_Toc13961 </w:instrText>
          </w:r>
          <w:r>
            <w:rPr>
              <w:rFonts w:hint="eastAsia" w:ascii="宋体" w:hAnsi="宋体" w:eastAsia="宋体" w:cs="宋体"/>
              <w:sz w:val="30"/>
              <w:szCs w:val="30"/>
            </w:rPr>
            <w:fldChar w:fldCharType="separate"/>
          </w:r>
          <w:r>
            <w:rPr>
              <w:rFonts w:hint="eastAsia" w:ascii="宋体" w:hAnsi="宋体" w:eastAsia="宋体" w:cs="宋体"/>
              <w:sz w:val="30"/>
              <w:szCs w:val="30"/>
            </w:rPr>
            <w:t>六、一般公共预算财政拨款支出决算表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_Toc13961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7A24798">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_Toc173 </w:instrText>
          </w:r>
          <w:r>
            <w:rPr>
              <w:rFonts w:hint="eastAsia" w:ascii="宋体" w:hAnsi="宋体" w:eastAsia="宋体" w:cs="宋体"/>
              <w:sz w:val="30"/>
              <w:szCs w:val="30"/>
            </w:rPr>
            <w:fldChar w:fldCharType="separate"/>
          </w:r>
          <w:r>
            <w:rPr>
              <w:rFonts w:hint="eastAsia" w:ascii="宋体" w:hAnsi="宋体" w:eastAsia="宋体" w:cs="宋体"/>
              <w:sz w:val="30"/>
              <w:szCs w:val="30"/>
            </w:rPr>
            <w:t>七、一般公共预算财政拨款支出决算明细表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_Toc173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3E059DA">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_Toc6391 </w:instrText>
          </w:r>
          <w:r>
            <w:rPr>
              <w:rFonts w:hint="eastAsia" w:ascii="宋体" w:hAnsi="宋体" w:eastAsia="宋体" w:cs="宋体"/>
              <w:sz w:val="30"/>
              <w:szCs w:val="30"/>
            </w:rPr>
            <w:fldChar w:fldCharType="separate"/>
          </w:r>
          <w:r>
            <w:rPr>
              <w:rFonts w:hint="eastAsia" w:ascii="宋体" w:hAnsi="宋体" w:eastAsia="宋体" w:cs="宋体"/>
              <w:sz w:val="30"/>
              <w:szCs w:val="30"/>
            </w:rPr>
            <w:t>八、一般公共预算财政拨款基本支出决算表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_Toc6391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31C5A8B">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_Toc29419 </w:instrText>
          </w:r>
          <w:r>
            <w:rPr>
              <w:rFonts w:hint="eastAsia" w:ascii="宋体" w:hAnsi="宋体" w:eastAsia="宋体" w:cs="宋体"/>
              <w:sz w:val="30"/>
              <w:szCs w:val="30"/>
            </w:rPr>
            <w:fldChar w:fldCharType="separate"/>
          </w:r>
          <w:r>
            <w:rPr>
              <w:rFonts w:hint="eastAsia" w:ascii="宋体" w:hAnsi="宋体" w:eastAsia="宋体" w:cs="宋体"/>
              <w:sz w:val="30"/>
              <w:szCs w:val="30"/>
            </w:rPr>
            <w:t>九、一般公共预算财政拨款项目支出决算表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_Toc29419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20BFD76">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_Toc10187 </w:instrText>
          </w:r>
          <w:r>
            <w:rPr>
              <w:rFonts w:hint="eastAsia" w:ascii="宋体" w:hAnsi="宋体" w:eastAsia="宋体" w:cs="宋体"/>
              <w:sz w:val="30"/>
              <w:szCs w:val="30"/>
            </w:rPr>
            <w:fldChar w:fldCharType="separate"/>
          </w:r>
          <w:r>
            <w:rPr>
              <w:rFonts w:hint="eastAsia" w:ascii="宋体" w:hAnsi="宋体" w:eastAsia="宋体" w:cs="宋体"/>
              <w:sz w:val="30"/>
              <w:szCs w:val="30"/>
            </w:rPr>
            <w:t>十、政府性基金预算财政拨款收入支出决算表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_Toc10187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A04AA8">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_Toc32613 </w:instrText>
          </w:r>
          <w:r>
            <w:rPr>
              <w:rFonts w:hint="eastAsia" w:ascii="宋体" w:hAnsi="宋体" w:eastAsia="宋体" w:cs="宋体"/>
              <w:sz w:val="30"/>
              <w:szCs w:val="30"/>
            </w:rPr>
            <w:fldChar w:fldCharType="separate"/>
          </w:r>
          <w:r>
            <w:rPr>
              <w:rFonts w:hint="eastAsia" w:ascii="宋体" w:hAnsi="宋体" w:eastAsia="宋体" w:cs="宋体"/>
              <w:sz w:val="30"/>
              <w:szCs w:val="30"/>
            </w:rPr>
            <w:t>十一、国有资本经营预算财政拨款收入支出决算表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_Toc32613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0DCC5F2">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_Toc6809 </w:instrText>
          </w:r>
          <w:r>
            <w:rPr>
              <w:rFonts w:hint="eastAsia" w:ascii="宋体" w:hAnsi="宋体" w:eastAsia="宋体" w:cs="宋体"/>
              <w:sz w:val="30"/>
              <w:szCs w:val="30"/>
            </w:rPr>
            <w:fldChar w:fldCharType="separate"/>
          </w:r>
          <w:r>
            <w:rPr>
              <w:rFonts w:hint="eastAsia" w:ascii="宋体" w:hAnsi="宋体" w:eastAsia="宋体" w:cs="宋体"/>
              <w:sz w:val="30"/>
              <w:szCs w:val="30"/>
            </w:rPr>
            <w:t>十二、国有资本经营预算财政拨款支出决算表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_Toc6809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E87BB1">
          <w:pPr>
            <w:pStyle w:val="34"/>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600" w:firstLineChars="200"/>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_Toc5348 </w:instrText>
          </w:r>
          <w:r>
            <w:rPr>
              <w:rFonts w:hint="eastAsia" w:ascii="宋体" w:hAnsi="宋体" w:eastAsia="宋体" w:cs="宋体"/>
              <w:sz w:val="30"/>
              <w:szCs w:val="30"/>
            </w:rPr>
            <w:fldChar w:fldCharType="separate"/>
          </w:r>
          <w:r>
            <w:rPr>
              <w:rFonts w:hint="eastAsia" w:ascii="宋体" w:hAnsi="宋体" w:eastAsia="宋体" w:cs="宋体"/>
              <w:sz w:val="30"/>
              <w:szCs w:val="30"/>
            </w:rPr>
            <w:t>十三、财政拨款“三公”经费支出决算表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_Toc5348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5385204">
          <w:pPr>
            <w:pStyle w:val="2"/>
            <w:rPr>
              <w:rFonts w:hint="eastAsia" w:ascii="仿宋_GB2312" w:hAnsi="Times New Roman" w:eastAsia="仿宋_GB2312" w:cs="Times New Roman"/>
              <w:kern w:val="0"/>
              <w:sz w:val="30"/>
              <w:szCs w:val="24"/>
              <w:lang w:val="en-US" w:eastAsia="zh-CN" w:bidi="ar-SA"/>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rPr>
            <w:fldChar w:fldCharType="end"/>
          </w:r>
        </w:p>
      </w:sdtContent>
    </w:sdt>
    <w:p w14:paraId="532C3A6B">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ascii="方正小标宋简体" w:hAnsi="方正小标宋简体" w:eastAsia="方正小标宋简体" w:cs="方正小标宋简体"/>
          <w:sz w:val="44"/>
          <w:szCs w:val="44"/>
        </w:rPr>
      </w:pPr>
      <w:bookmarkStart w:id="16" w:name="_Toc15396599"/>
      <w:bookmarkStart w:id="17" w:name="_Toc28581"/>
      <w:bookmarkStart w:id="18" w:name="_Toc15377196"/>
      <w:bookmarkStart w:id="19" w:name="_Toc17356"/>
      <w:r>
        <w:rPr>
          <w:rFonts w:hint="eastAsia" w:ascii="方正小标宋简体" w:hAnsi="方正小标宋简体" w:eastAsia="方正小标宋简体" w:cs="方正小标宋简体"/>
          <w:b w:val="0"/>
          <w:sz w:val="44"/>
          <w:szCs w:val="44"/>
        </w:rPr>
        <w:t>第一部分 单位</w:t>
      </w:r>
      <w:r>
        <w:rPr>
          <w:rStyle w:val="27"/>
          <w:rFonts w:hint="eastAsia" w:ascii="方正小标宋简体" w:hAnsi="方正小标宋简体" w:eastAsia="方正小标宋简体" w:cs="方正小标宋简体"/>
          <w:b w:val="0"/>
          <w:bCs w:val="0"/>
          <w:sz w:val="44"/>
          <w:szCs w:val="44"/>
        </w:rPr>
        <w:t>概况</w:t>
      </w:r>
      <w:bookmarkEnd w:id="16"/>
      <w:bookmarkEnd w:id="17"/>
      <w:bookmarkEnd w:id="18"/>
      <w:bookmarkEnd w:id="19"/>
    </w:p>
    <w:p w14:paraId="5E1EF0E8">
      <w:pPr>
        <w:pStyle w:val="4"/>
        <w:pageBreakBefore w:val="0"/>
        <w:numPr>
          <w:ilvl w:val="0"/>
          <w:numId w:val="0"/>
        </w:numPr>
        <w:kinsoku/>
        <w:wordWrap/>
        <w:overflowPunct/>
        <w:topLinePunct w:val="0"/>
        <w:bidi w:val="0"/>
        <w:snapToGrid/>
        <w:spacing w:before="0" w:after="0" w:line="594" w:lineRule="exact"/>
        <w:ind w:firstLine="640" w:firstLineChars="200"/>
        <w:textAlignment w:val="auto"/>
        <w:rPr>
          <w:rStyle w:val="28"/>
          <w:rFonts w:ascii="黑体" w:hAnsi="黑体" w:eastAsia="黑体"/>
          <w:b w:val="0"/>
          <w:bCs w:val="0"/>
        </w:rPr>
      </w:pPr>
      <w:bookmarkStart w:id="20" w:name="_Toc21691"/>
      <w:bookmarkStart w:id="21" w:name="_Toc15377197"/>
      <w:bookmarkStart w:id="22" w:name="_Toc15396600"/>
      <w:r>
        <w:rPr>
          <w:rStyle w:val="28"/>
          <w:rFonts w:hint="eastAsia" w:ascii="黑体" w:hAnsi="黑体" w:eastAsia="黑体"/>
          <w:b w:val="0"/>
          <w:bCs w:val="0"/>
          <w:lang w:val="en-US" w:eastAsia="zh-CN"/>
        </w:rPr>
        <w:t>一、</w:t>
      </w:r>
      <w:r>
        <w:rPr>
          <w:rStyle w:val="28"/>
          <w:rFonts w:hint="eastAsia" w:ascii="黑体" w:hAnsi="黑体" w:eastAsia="黑体"/>
          <w:b w:val="0"/>
          <w:bCs w:val="0"/>
        </w:rPr>
        <w:t>主要职责</w:t>
      </w:r>
      <w:bookmarkEnd w:id="20"/>
    </w:p>
    <w:p w14:paraId="336A0649">
      <w:pPr>
        <w:keepNext/>
        <w:keepLines/>
        <w:pageBreakBefore w:val="0"/>
        <w:kinsoku/>
        <w:wordWrap/>
        <w:overflowPunct/>
        <w:topLinePunct w:val="0"/>
        <w:autoSpaceDE w:val="0"/>
        <w:autoSpaceDN w:val="0"/>
        <w:bidi w:val="0"/>
        <w:adjustRightInd w:val="0"/>
        <w:snapToGrid/>
        <w:spacing w:line="594" w:lineRule="exact"/>
        <w:ind w:firstLine="640" w:firstLineChars="200"/>
        <w:textAlignment w:val="auto"/>
        <w:outlineLvl w:val="1"/>
      </w:pPr>
      <w:bookmarkStart w:id="23" w:name="_Toc32424"/>
      <w:bookmarkStart w:id="24" w:name="_Toc2330"/>
      <w:bookmarkStart w:id="25" w:name="_Toc149293926"/>
      <w:r>
        <w:rPr>
          <w:rFonts w:hint="eastAsia" w:ascii="仿宋" w:hAnsi="仿宋" w:eastAsia="仿宋" w:cs="仿宋"/>
          <w:bCs/>
          <w:color w:val="000000" w:themeColor="text1"/>
          <w:sz w:val="32"/>
          <w:szCs w:val="32"/>
          <w14:textFill>
            <w14:solidFill>
              <w14:schemeClr w14:val="tx1"/>
            </w14:solidFill>
          </w14:textFill>
        </w:rPr>
        <w:t>本单位为德阳市罗江区卫生健康局所属二级</w:t>
      </w:r>
      <w:r>
        <w:rPr>
          <w:rFonts w:hint="eastAsia" w:ascii="仿宋" w:hAnsi="仿宋" w:eastAsia="仿宋" w:cs="仿宋"/>
          <w:bCs/>
          <w:color w:val="000000" w:themeColor="text1"/>
          <w:spacing w:val="14"/>
          <w:sz w:val="32"/>
          <w:szCs w:val="32"/>
          <w14:textFill>
            <w14:solidFill>
              <w14:schemeClr w14:val="tx1"/>
            </w14:solidFill>
          </w14:textFill>
        </w:rPr>
        <w:t>预算</w:t>
      </w:r>
      <w:bookmarkStart w:id="131" w:name="_GoBack"/>
      <w:bookmarkEnd w:id="131"/>
      <w:r>
        <w:rPr>
          <w:rFonts w:hint="eastAsia" w:ascii="仿宋" w:hAnsi="仿宋" w:eastAsia="仿宋" w:cs="仿宋"/>
          <w:bCs/>
          <w:color w:val="000000" w:themeColor="text1"/>
          <w:spacing w:val="14"/>
          <w:sz w:val="32"/>
          <w:szCs w:val="32"/>
          <w14:textFill>
            <w14:solidFill>
              <w14:schemeClr w14:val="tx1"/>
            </w14:solidFill>
          </w14:textFill>
        </w:rPr>
        <w:t>单位，单位性质</w:t>
      </w:r>
      <w:r>
        <w:rPr>
          <w:rFonts w:hint="eastAsia" w:ascii="仿宋" w:hAnsi="仿宋" w:eastAsia="仿宋" w:cs="仿宋"/>
          <w:bCs/>
          <w:color w:val="000000" w:themeColor="text1"/>
          <w:sz w:val="32"/>
          <w:szCs w:val="32"/>
          <w14:textFill>
            <w14:solidFill>
              <w14:schemeClr w14:val="tx1"/>
            </w14:solidFill>
          </w14:textFill>
        </w:rPr>
        <w:t>为财政补助差额拨款事业单位，</w:t>
      </w:r>
      <w:r>
        <w:rPr>
          <w:rFonts w:hint="eastAsia" w:ascii="仿宋" w:hAnsi="仿宋" w:eastAsia="仿宋" w:cs="仿宋"/>
          <w:color w:val="000000" w:themeColor="text1"/>
          <w:sz w:val="32"/>
          <w:szCs w:val="32"/>
          <w14:textFill>
            <w14:solidFill>
              <w14:schemeClr w14:val="tx1"/>
            </w14:solidFill>
          </w14:textFill>
        </w:rPr>
        <w:t>2023年底本单位实有在职人数61人，在编25人，临聘36人。本着为人民身体健康提供医疗与预防保健服务的宗旨。开展常见病多发病诊治、护理、恢复期病人康复治疗与护理、预防保健、卫生技术人员培训、初级卫生保健规划实施、合作医疗组织与管理、卫生监督与卫生信息管理等工作。</w:t>
      </w:r>
      <w:bookmarkEnd w:id="23"/>
      <w:bookmarkEnd w:id="24"/>
      <w:bookmarkEnd w:id="25"/>
    </w:p>
    <w:p w14:paraId="47E88781">
      <w:pPr>
        <w:pStyle w:val="4"/>
        <w:keepNext/>
        <w:keepLines/>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ascii="黑体" w:hAnsi="黑体" w:eastAsia="黑体"/>
          <w:b w:val="0"/>
        </w:rPr>
      </w:pPr>
      <w:bookmarkStart w:id="26" w:name="_Toc32291"/>
      <w:r>
        <w:rPr>
          <w:rFonts w:hint="eastAsia" w:ascii="黑体" w:hAnsi="黑体" w:eastAsia="黑体"/>
          <w:b w:val="0"/>
        </w:rPr>
        <w:t>二、机构设置</w:t>
      </w:r>
      <w:bookmarkEnd w:id="26"/>
    </w:p>
    <w:bookmarkEnd w:id="21"/>
    <w:bookmarkEnd w:id="22"/>
    <w:p w14:paraId="54150AC9">
      <w:pPr>
        <w:keepNext/>
        <w:keepLines/>
        <w:pageBreakBefore w:val="0"/>
        <w:kinsoku/>
        <w:wordWrap/>
        <w:overflowPunct/>
        <w:topLinePunct w:val="0"/>
        <w:autoSpaceDE w:val="0"/>
        <w:autoSpaceDN w:val="0"/>
        <w:bidi w:val="0"/>
        <w:adjustRightInd w:val="0"/>
        <w:snapToGrid/>
        <w:spacing w:line="594" w:lineRule="exact"/>
        <w:ind w:firstLine="640"/>
        <w:textAlignment w:val="auto"/>
        <w:outlineLvl w:val="0"/>
        <w:rPr>
          <w:rFonts w:ascii="仿宋" w:hAnsi="仿宋" w:eastAsia="仿宋" w:cs="仿宋"/>
          <w:color w:val="000000" w:themeColor="text1"/>
          <w:sz w:val="32"/>
          <w:szCs w:val="32"/>
          <w14:textFill>
            <w14:solidFill>
              <w14:schemeClr w14:val="tx1"/>
            </w14:solidFill>
          </w14:textFill>
        </w:rPr>
      </w:pPr>
      <w:bookmarkStart w:id="27" w:name="_Toc149293928"/>
      <w:bookmarkStart w:id="28" w:name="_Toc7028"/>
      <w:bookmarkStart w:id="29" w:name="_Toc32723"/>
      <w:bookmarkStart w:id="30" w:name="_Toc20873"/>
      <w:r>
        <w:rPr>
          <w:rFonts w:hint="eastAsia" w:ascii="仿宋" w:hAnsi="仿宋" w:eastAsia="仿宋" w:cs="仿宋"/>
          <w:color w:val="000000" w:themeColor="text1"/>
          <w:sz w:val="32"/>
          <w:szCs w:val="32"/>
          <w14:textFill>
            <w14:solidFill>
              <w14:schemeClr w14:val="tx1"/>
            </w14:solidFill>
          </w14:textFill>
        </w:rPr>
        <w:t>本单位为德阳市罗江区卫生健康局所属二级预算单位，单位性质为财政补助事业单位。</w:t>
      </w:r>
      <w:bookmarkEnd w:id="27"/>
      <w:bookmarkEnd w:id="28"/>
      <w:bookmarkEnd w:id="29"/>
      <w:bookmarkEnd w:id="30"/>
    </w:p>
    <w:p w14:paraId="5FFF7960">
      <w:pPr>
        <w:pageBreakBefore w:val="0"/>
        <w:widowControl/>
        <w:kinsoku/>
        <w:wordWrap/>
        <w:overflowPunct/>
        <w:topLinePunct w:val="0"/>
        <w:bidi w:val="0"/>
        <w:snapToGrid/>
        <w:spacing w:line="594" w:lineRule="exact"/>
        <w:jc w:val="left"/>
        <w:textAlignment w:val="auto"/>
        <w:rPr>
          <w:rFonts w:ascii="仿宋" w:hAnsi="仿宋" w:eastAsia="仿宋"/>
          <w:kern w:val="0"/>
          <w:sz w:val="32"/>
          <w:szCs w:val="32"/>
        </w:rPr>
      </w:pPr>
      <w:r>
        <w:rPr>
          <w:rFonts w:ascii="仿宋" w:hAnsi="仿宋" w:eastAsia="仿宋"/>
          <w:sz w:val="32"/>
          <w:szCs w:val="32"/>
        </w:rPr>
        <w:br w:type="page"/>
      </w:r>
    </w:p>
    <w:p w14:paraId="02420AEC">
      <w:pPr>
        <w:pStyle w:val="3"/>
        <w:keepNext/>
        <w:keepLines/>
        <w:pageBreakBefore w:val="0"/>
        <w:widowControl w:val="0"/>
        <w:kinsoku/>
        <w:wordWrap/>
        <w:overflowPunct/>
        <w:topLinePunct w:val="0"/>
        <w:autoSpaceDE/>
        <w:autoSpaceDN/>
        <w:bidi w:val="0"/>
        <w:adjustRightInd/>
        <w:snapToGrid/>
        <w:spacing w:line="579" w:lineRule="auto"/>
        <w:ind w:right="442"/>
        <w:jc w:val="center"/>
        <w:textAlignment w:val="auto"/>
        <w:rPr>
          <w:rStyle w:val="27"/>
          <w:rFonts w:hint="eastAsia" w:ascii="方正小标宋简体" w:hAnsi="方正小标宋简体" w:eastAsia="方正小标宋简体" w:cs="方正小标宋简体"/>
          <w:b w:val="0"/>
          <w:bCs/>
        </w:rPr>
      </w:pPr>
      <w:bookmarkStart w:id="31" w:name="_Toc2098"/>
      <w:bookmarkStart w:id="32" w:name="_Toc17673"/>
      <w:bookmarkStart w:id="33" w:name="_Toc15377204"/>
      <w:bookmarkStart w:id="34" w:name="_Toc15396602"/>
      <w:r>
        <w:rPr>
          <w:rFonts w:hint="eastAsia" w:ascii="方正小标宋简体" w:hAnsi="方正小标宋简体" w:eastAsia="方正小标宋简体" w:cs="方正小标宋简体"/>
          <w:b w:val="0"/>
        </w:rPr>
        <w:t>第二部分 2023年度</w:t>
      </w:r>
      <w:r>
        <w:rPr>
          <w:rStyle w:val="27"/>
          <w:rFonts w:hint="eastAsia" w:ascii="方正小标宋简体" w:hAnsi="方正小标宋简体" w:eastAsia="方正小标宋简体" w:cs="方正小标宋简体"/>
          <w:b w:val="0"/>
          <w:bCs/>
        </w:rPr>
        <w:t>单位决算情况说明</w:t>
      </w:r>
      <w:bookmarkEnd w:id="31"/>
      <w:bookmarkEnd w:id="32"/>
      <w:bookmarkEnd w:id="33"/>
      <w:bookmarkEnd w:id="34"/>
    </w:p>
    <w:p w14:paraId="7E2836EF">
      <w:pPr>
        <w:keepNext w:val="0"/>
        <w:keepLines w:val="0"/>
        <w:pageBreakBefore w:val="0"/>
        <w:widowControl w:val="0"/>
        <w:kinsoku/>
        <w:wordWrap/>
        <w:overflowPunct/>
        <w:topLinePunct w:val="0"/>
        <w:autoSpaceDE/>
        <w:autoSpaceDN/>
        <w:bidi w:val="0"/>
        <w:adjustRightInd/>
        <w:snapToGrid/>
        <w:textAlignment w:val="auto"/>
        <w:outlineLvl w:val="9"/>
      </w:pPr>
    </w:p>
    <w:p w14:paraId="560E2490">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textAlignment w:val="auto"/>
        <w:outlineLvl w:val="1"/>
        <w:rPr>
          <w:rStyle w:val="28"/>
          <w:rFonts w:ascii="黑体" w:hAnsi="黑体" w:eastAsia="黑体"/>
          <w:b w:val="0"/>
        </w:rPr>
      </w:pPr>
      <w:bookmarkStart w:id="35" w:name="_Toc15396603"/>
      <w:bookmarkStart w:id="36" w:name="_Toc15377205"/>
      <w:bookmarkStart w:id="37" w:name="_Toc20964"/>
      <w:r>
        <w:rPr>
          <w:rFonts w:hint="eastAsia" w:ascii="黑体" w:hAnsi="黑体" w:eastAsia="黑体"/>
          <w:sz w:val="32"/>
          <w:szCs w:val="32"/>
          <w:lang w:val="en-US"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35"/>
      <w:bookmarkEnd w:id="36"/>
      <w:bookmarkEnd w:id="37"/>
    </w:p>
    <w:p w14:paraId="4423947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2023年度收、支总计均为</w:t>
      </w:r>
      <w:r>
        <w:rPr>
          <w:rFonts w:hint="eastAsia" w:ascii="仿宋_GB2312" w:hAnsi="仿宋_GB2312" w:eastAsia="仿宋_GB2312" w:cs="仿宋_GB2312"/>
          <w:b/>
          <w:sz w:val="32"/>
          <w:szCs w:val="32"/>
        </w:rPr>
        <w:t>1751.07</w:t>
      </w:r>
      <w:r>
        <w:rPr>
          <w:rFonts w:hint="eastAsia" w:ascii="仿宋_GB2312" w:hAnsi="仿宋_GB2312" w:eastAsia="仿宋_GB2312" w:cs="仿宋_GB2312"/>
          <w:sz w:val="32"/>
          <w:szCs w:val="32"/>
        </w:rPr>
        <w:t>万元。与2022年度相比，收、支总计各增加254.26万元，增长17%。主要变动原因是疫情结束，医院的日常业务正常运行，业务收入增加。</w:t>
      </w:r>
    </w:p>
    <w:p w14:paraId="49B639B0">
      <w:pPr>
        <w:pStyle w:val="2"/>
        <w:rPr>
          <w:rFonts w:hint="eastAsia" w:eastAsia="仿宋"/>
          <w:lang w:eastAsia="zh-CN"/>
        </w:rPr>
      </w:pPr>
      <w:r>
        <w:rPr>
          <w:rFonts w:hint="eastAsia" w:eastAsia="仿宋"/>
          <w:lang w:eastAsia="zh-CN"/>
        </w:rPr>
        <w:drawing>
          <wp:inline distT="0" distB="0" distL="114300" distR="114300">
            <wp:extent cx="5273675" cy="4134485"/>
            <wp:effectExtent l="0" t="0" r="3175" b="18415"/>
            <wp:docPr id="1" name="图片 1" descr="e0ee7ecae4684644649844030c84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ee7ecae4684644649844030c84a49"/>
                    <pic:cNvPicPr>
                      <a:picLocks noChangeAspect="1"/>
                    </pic:cNvPicPr>
                  </pic:nvPicPr>
                  <pic:blipFill>
                    <a:blip r:embed="rId12"/>
                    <a:stretch>
                      <a:fillRect/>
                    </a:stretch>
                  </pic:blipFill>
                  <pic:spPr>
                    <a:xfrm>
                      <a:off x="0" y="0"/>
                      <a:ext cx="5273675" cy="4134485"/>
                    </a:xfrm>
                    <a:prstGeom prst="rect">
                      <a:avLst/>
                    </a:prstGeom>
                  </pic:spPr>
                </pic:pic>
              </a:graphicData>
            </a:graphic>
          </wp:inline>
        </w:drawing>
      </w:r>
    </w:p>
    <w:p w14:paraId="4363334A">
      <w:pPr>
        <w:spacing w:line="600" w:lineRule="exact"/>
        <w:ind w:firstLine="640" w:firstLineChars="200"/>
        <w:jc w:val="left"/>
        <w:rPr>
          <w:rFonts w:hint="eastAsia" w:ascii="仿宋" w:hAnsi="Times New Roman" w:eastAsia="仿宋" w:cs="仿宋"/>
          <w:sz w:val="32"/>
          <w:szCs w:val="32"/>
        </w:rPr>
      </w:pPr>
      <w:r>
        <w:rPr>
          <w:rFonts w:hint="eastAsia" w:ascii="仿宋" w:hAnsi="Times New Roman" w:eastAsia="仿宋" w:cs="仿宋"/>
          <w:sz w:val="32"/>
          <w:szCs w:val="32"/>
        </w:rPr>
        <w:t>图</w:t>
      </w:r>
      <w:r>
        <w:rPr>
          <w:rFonts w:ascii="仿宋" w:hAnsi="Times New Roman" w:eastAsia="仿宋" w:cs="仿宋"/>
          <w:sz w:val="32"/>
          <w:szCs w:val="32"/>
        </w:rPr>
        <w:t>1</w:t>
      </w:r>
      <w:r>
        <w:rPr>
          <w:rFonts w:hint="eastAsia" w:ascii="仿宋" w:hAnsi="Times New Roman" w:eastAsia="仿宋" w:cs="仿宋"/>
          <w:sz w:val="32"/>
          <w:szCs w:val="32"/>
        </w:rPr>
        <w:t>：收、支决算总计变动情况图（单位：万元）</w:t>
      </w:r>
    </w:p>
    <w:p w14:paraId="78A36B8D">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rPr>
      </w:pPr>
      <w:bookmarkStart w:id="38" w:name="_Toc15396604"/>
      <w:bookmarkStart w:id="39" w:name="_Toc15377206"/>
      <w:bookmarkStart w:id="40" w:name="_Toc9200"/>
      <w:r>
        <w:rPr>
          <w:rFonts w:hint="eastAsia" w:ascii="黑体" w:hAnsi="黑体" w:eastAsia="黑体"/>
          <w:sz w:val="32"/>
          <w:szCs w:val="32"/>
          <w:lang w:val="en-US"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38"/>
      <w:bookmarkEnd w:id="39"/>
      <w:bookmarkEnd w:id="40"/>
    </w:p>
    <w:p w14:paraId="12FA87BA">
      <w:pPr>
        <w:spacing w:line="600" w:lineRule="exact"/>
        <w:ind w:firstLine="640" w:firstLineChars="200"/>
        <w:outlineLvl w:val="1"/>
        <w:rPr>
          <w:rFonts w:hint="eastAsia" w:ascii="仿宋_GB2312" w:hAnsi="仿宋_GB2312" w:eastAsia="仿宋_GB2312" w:cs="仿宋_GB2312"/>
          <w:sz w:val="32"/>
          <w:szCs w:val="32"/>
          <w:lang w:eastAsia="zh-CN"/>
        </w:rPr>
      </w:pPr>
      <w:bookmarkStart w:id="41" w:name="_Toc30694"/>
      <w:r>
        <w:rPr>
          <w:rFonts w:hint="eastAsia" w:ascii="仿宋_GB2312" w:hAnsi="仿宋_GB2312" w:eastAsia="仿宋_GB2312" w:cs="仿宋_GB2312"/>
          <w:sz w:val="32"/>
          <w:szCs w:val="32"/>
        </w:rPr>
        <w:t>2023年度本年收入合计</w:t>
      </w:r>
      <w:r>
        <w:rPr>
          <w:rFonts w:hint="eastAsia" w:ascii="仿宋_GB2312" w:hAnsi="仿宋_GB2312" w:eastAsia="仿宋_GB2312" w:cs="仿宋_GB2312"/>
          <w:b/>
          <w:sz w:val="32"/>
          <w:szCs w:val="32"/>
        </w:rPr>
        <w:t>1741.42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b/>
          <w:sz w:val="32"/>
          <w:szCs w:val="32"/>
        </w:rPr>
        <w:t>508.29</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29.19%</w:t>
      </w:r>
      <w:r>
        <w:rPr>
          <w:rFonts w:hint="eastAsia" w:ascii="仿宋_GB2312" w:hAnsi="仿宋_GB2312" w:eastAsia="仿宋_GB2312" w:cs="仿宋_GB2312"/>
          <w:sz w:val="32"/>
          <w:szCs w:val="32"/>
        </w:rPr>
        <w:t>；事业收入</w:t>
      </w:r>
      <w:r>
        <w:rPr>
          <w:rFonts w:hint="eastAsia" w:ascii="仿宋_GB2312" w:hAnsi="仿宋_GB2312" w:eastAsia="仿宋_GB2312" w:cs="仿宋_GB2312"/>
          <w:b/>
          <w:sz w:val="32"/>
          <w:szCs w:val="32"/>
        </w:rPr>
        <w:t>1215.71</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69.81</w:t>
      </w:r>
      <w:r>
        <w:rPr>
          <w:rFonts w:hint="eastAsia" w:ascii="仿宋_GB2312" w:hAnsi="仿宋_GB2312" w:eastAsia="仿宋_GB2312" w:cs="仿宋_GB2312"/>
          <w:sz w:val="32"/>
          <w:szCs w:val="32"/>
        </w:rPr>
        <w:t>%；其他收入</w:t>
      </w:r>
      <w:r>
        <w:rPr>
          <w:rFonts w:hint="eastAsia" w:ascii="仿宋_GB2312" w:hAnsi="仿宋_GB2312" w:eastAsia="仿宋_GB2312" w:cs="仿宋_GB2312"/>
          <w:b/>
          <w:sz w:val="32"/>
          <w:szCs w:val="32"/>
        </w:rPr>
        <w:t>17.41</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bookmarkEnd w:id="41"/>
    </w:p>
    <w:p w14:paraId="7A340215">
      <w:pPr>
        <w:spacing w:line="240" w:lineRule="auto"/>
        <w:ind w:firstLine="640" w:firstLineChars="200"/>
        <w:outlineLvl w:val="9"/>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68595" cy="3500120"/>
            <wp:effectExtent l="0" t="0" r="4445" b="5080"/>
            <wp:docPr id="2" name="图片 2" descr="d300b6e232858e31229e73818e02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00b6e232858e31229e73818e02cb6"/>
                    <pic:cNvPicPr>
                      <a:picLocks noChangeAspect="1"/>
                    </pic:cNvPicPr>
                  </pic:nvPicPr>
                  <pic:blipFill>
                    <a:blip r:embed="rId13"/>
                    <a:stretch>
                      <a:fillRect/>
                    </a:stretch>
                  </pic:blipFill>
                  <pic:spPr>
                    <a:xfrm>
                      <a:off x="0" y="0"/>
                      <a:ext cx="5268595" cy="3500120"/>
                    </a:xfrm>
                    <a:prstGeom prst="rect">
                      <a:avLst/>
                    </a:prstGeom>
                  </pic:spPr>
                </pic:pic>
              </a:graphicData>
            </a:graphic>
          </wp:inline>
        </w:drawing>
      </w:r>
    </w:p>
    <w:p w14:paraId="21B6C4FA">
      <w:pPr>
        <w:spacing w:line="600" w:lineRule="exact"/>
        <w:ind w:firstLine="640" w:firstLineChars="200"/>
        <w:jc w:val="center"/>
      </w:pPr>
      <w:r>
        <w:rPr>
          <w:rFonts w:hint="eastAsia" w:ascii="仿宋" w:hAnsi="Times New Roman" w:eastAsia="仿宋" w:cs="仿宋"/>
          <w:sz w:val="32"/>
          <w:szCs w:val="32"/>
        </w:rPr>
        <w:t>图</w:t>
      </w:r>
      <w:r>
        <w:rPr>
          <w:rFonts w:ascii="仿宋" w:hAnsi="Times New Roman" w:eastAsia="仿宋" w:cs="仿宋"/>
          <w:sz w:val="32"/>
          <w:szCs w:val="32"/>
        </w:rPr>
        <w:t>2</w:t>
      </w:r>
      <w:r>
        <w:rPr>
          <w:rFonts w:hint="eastAsia" w:ascii="仿宋" w:hAnsi="Times New Roman" w:eastAsia="仿宋" w:cs="仿宋"/>
          <w:sz w:val="32"/>
          <w:szCs w:val="32"/>
        </w:rPr>
        <w:t>：收入决算结构图</w:t>
      </w:r>
    </w:p>
    <w:p w14:paraId="7EDB96BE">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rPr>
      </w:pPr>
      <w:bookmarkStart w:id="42" w:name="_Toc15377207"/>
      <w:bookmarkStart w:id="43" w:name="_Toc16866"/>
      <w:bookmarkStart w:id="44" w:name="_Toc15396605"/>
      <w:r>
        <w:rPr>
          <w:rFonts w:hint="eastAsia" w:ascii="黑体" w:hAnsi="黑体" w:eastAsia="黑体"/>
          <w:sz w:val="32"/>
          <w:szCs w:val="32"/>
          <w:lang w:val="en-US"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42"/>
      <w:bookmarkEnd w:id="43"/>
      <w:bookmarkEnd w:id="44"/>
    </w:p>
    <w:p w14:paraId="629A2E11">
      <w:pPr>
        <w:spacing w:line="600" w:lineRule="exact"/>
        <w:ind w:firstLine="640" w:firstLineChars="200"/>
        <w:outlineLvl w:val="1"/>
        <w:rPr>
          <w:rFonts w:hint="eastAsia" w:ascii="仿宋_GB2312" w:hAnsi="仿宋_GB2312" w:eastAsia="仿宋_GB2312" w:cs="仿宋_GB2312"/>
          <w:sz w:val="32"/>
          <w:szCs w:val="32"/>
        </w:rPr>
      </w:pPr>
      <w:bookmarkStart w:id="45" w:name="_Toc26053"/>
      <w:r>
        <w:rPr>
          <w:rFonts w:hint="eastAsia" w:ascii="仿宋_GB2312" w:hAnsi="仿宋_GB2312" w:eastAsia="仿宋_GB2312" w:cs="仿宋_GB2312"/>
          <w:sz w:val="32"/>
          <w:szCs w:val="32"/>
        </w:rPr>
        <w:t>2023年度本年支出合计</w:t>
      </w:r>
      <w:r>
        <w:rPr>
          <w:rFonts w:hint="eastAsia" w:ascii="仿宋_GB2312" w:hAnsi="仿宋_GB2312" w:eastAsia="仿宋_GB2312" w:cs="仿宋_GB2312"/>
          <w:b/>
          <w:sz w:val="32"/>
          <w:szCs w:val="32"/>
        </w:rPr>
        <w:t>1740.72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b/>
          <w:sz w:val="32"/>
          <w:szCs w:val="32"/>
        </w:rPr>
        <w:t>1382.35</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79.41</w:t>
      </w:r>
      <w:r>
        <w:rPr>
          <w:rFonts w:hint="eastAsia" w:ascii="仿宋_GB2312" w:hAnsi="仿宋_GB2312" w:eastAsia="仿宋_GB2312" w:cs="仿宋_GB2312"/>
          <w:sz w:val="32"/>
          <w:szCs w:val="32"/>
        </w:rPr>
        <w:t>%；项目支出</w:t>
      </w:r>
      <w:r>
        <w:rPr>
          <w:rFonts w:hint="eastAsia" w:ascii="仿宋_GB2312" w:hAnsi="仿宋_GB2312" w:eastAsia="仿宋_GB2312" w:cs="仿宋_GB2312"/>
          <w:b/>
          <w:sz w:val="32"/>
          <w:szCs w:val="32"/>
        </w:rPr>
        <w:t>358.37</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20.59</w:t>
      </w:r>
      <w:r>
        <w:rPr>
          <w:rFonts w:hint="eastAsia" w:ascii="仿宋_GB2312" w:hAnsi="仿宋_GB2312" w:eastAsia="仿宋_GB2312" w:cs="仿宋_GB2312"/>
          <w:sz w:val="32"/>
          <w:szCs w:val="32"/>
        </w:rPr>
        <w:t>%。</w:t>
      </w:r>
      <w:bookmarkEnd w:id="45"/>
    </w:p>
    <w:p w14:paraId="617CFDEB">
      <w:pPr>
        <w:pStyle w:val="2"/>
        <w:rPr>
          <w:rFonts w:hint="eastAsia" w:eastAsia="仿宋_GB2312"/>
          <w:lang w:eastAsia="zh-CN"/>
        </w:rPr>
      </w:pPr>
      <w:r>
        <w:rPr>
          <w:rFonts w:hint="eastAsia" w:eastAsia="仿宋_GB2312"/>
          <w:lang w:eastAsia="zh-CN"/>
        </w:rPr>
        <w:drawing>
          <wp:inline distT="0" distB="0" distL="114300" distR="114300">
            <wp:extent cx="5273040" cy="3063875"/>
            <wp:effectExtent l="0" t="0" r="3810" b="3175"/>
            <wp:docPr id="10" name="图片 10" descr="7c3bdf91f2b3625ea42abed6d73f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c3bdf91f2b3625ea42abed6d73f1af"/>
                    <pic:cNvPicPr>
                      <a:picLocks noChangeAspect="1"/>
                    </pic:cNvPicPr>
                  </pic:nvPicPr>
                  <pic:blipFill>
                    <a:blip r:embed="rId14"/>
                    <a:stretch>
                      <a:fillRect/>
                    </a:stretch>
                  </pic:blipFill>
                  <pic:spPr>
                    <a:xfrm>
                      <a:off x="0" y="0"/>
                      <a:ext cx="5273040" cy="3063875"/>
                    </a:xfrm>
                    <a:prstGeom prst="rect">
                      <a:avLst/>
                    </a:prstGeom>
                  </pic:spPr>
                </pic:pic>
              </a:graphicData>
            </a:graphic>
          </wp:inline>
        </w:drawing>
      </w:r>
    </w:p>
    <w:p w14:paraId="36AAF106">
      <w:pPr>
        <w:spacing w:line="600" w:lineRule="exact"/>
        <w:ind w:firstLine="640" w:firstLineChars="200"/>
        <w:jc w:val="center"/>
        <w:rPr>
          <w:rFonts w:hint="eastAsia" w:ascii="仿宋" w:hAnsi="Times New Roman" w:eastAsia="仿宋" w:cs="仿宋"/>
          <w:sz w:val="32"/>
          <w:szCs w:val="32"/>
        </w:rPr>
      </w:pPr>
      <w:r>
        <w:rPr>
          <w:rFonts w:hint="eastAsia" w:ascii="仿宋" w:hAnsi="Times New Roman" w:eastAsia="仿宋" w:cs="仿宋"/>
          <w:sz w:val="32"/>
          <w:szCs w:val="32"/>
        </w:rPr>
        <w:t>图</w:t>
      </w:r>
      <w:r>
        <w:rPr>
          <w:rFonts w:ascii="仿宋" w:hAnsi="Times New Roman" w:eastAsia="仿宋" w:cs="仿宋"/>
          <w:sz w:val="32"/>
          <w:szCs w:val="32"/>
        </w:rPr>
        <w:t>3</w:t>
      </w:r>
      <w:r>
        <w:rPr>
          <w:rFonts w:hint="eastAsia" w:ascii="仿宋" w:hAnsi="Times New Roman" w:eastAsia="仿宋" w:cs="仿宋"/>
          <w:sz w:val="32"/>
          <w:szCs w:val="32"/>
        </w:rPr>
        <w:t>：支出决算结构图</w:t>
      </w:r>
    </w:p>
    <w:p w14:paraId="7A0498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rPr>
      </w:pPr>
      <w:bookmarkStart w:id="46" w:name="_Toc14921"/>
      <w:bookmarkStart w:id="47" w:name="_Toc15377208"/>
      <w:bookmarkStart w:id="48"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6"/>
      <w:bookmarkEnd w:id="47"/>
      <w:bookmarkEnd w:id="48"/>
    </w:p>
    <w:p w14:paraId="163B988C">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2023年度财政拨款收、支总计均为</w:t>
      </w:r>
      <w:r>
        <w:rPr>
          <w:rFonts w:hint="eastAsia" w:ascii="仿宋_GB2312" w:hAnsi="仿宋_GB2312" w:eastAsia="仿宋_GB2312" w:cs="仿宋_GB2312"/>
          <w:b/>
          <w:sz w:val="32"/>
          <w:szCs w:val="32"/>
        </w:rPr>
        <w:t>517.65</w:t>
      </w:r>
      <w:r>
        <w:rPr>
          <w:rFonts w:hint="eastAsia" w:ascii="仿宋_GB2312" w:hAnsi="仿宋_GB2312" w:eastAsia="仿宋_GB2312" w:cs="仿宋_GB2312"/>
          <w:sz w:val="32"/>
          <w:szCs w:val="32"/>
        </w:rPr>
        <w:t>万元。与2022年度相比，财政拨款收、支总计各增加117.9万元，增长29.49%。主要变动原因是首先本年度我院在编人员数量有所增加，</w:t>
      </w:r>
      <w:r>
        <w:rPr>
          <w:rFonts w:hint="eastAsia" w:ascii="仿宋_GB2312" w:hAnsi="仿宋_GB2312" w:eastAsia="仿宋_GB2312" w:cs="仿宋_GB2312"/>
          <w:color w:val="000000" w:themeColor="text1"/>
          <w:sz w:val="32"/>
          <w:szCs w:val="32"/>
          <w14:textFill>
            <w14:solidFill>
              <w14:schemeClr w14:val="tx1"/>
            </w14:solidFill>
          </w14:textFill>
        </w:rPr>
        <w:t>财政补助绩效及工资支出增加</w:t>
      </w:r>
      <w:r>
        <w:rPr>
          <w:rFonts w:hint="eastAsia" w:ascii="仿宋_GB2312" w:hAnsi="仿宋_GB2312" w:eastAsia="仿宋_GB2312" w:cs="仿宋_GB2312"/>
          <w:sz w:val="32"/>
          <w:szCs w:val="32"/>
        </w:rPr>
        <w:t>，其次我院争创医疗次中心建设，财政给予了一定资金支持。</w:t>
      </w:r>
    </w:p>
    <w:p w14:paraId="29A372B5">
      <w:pPr>
        <w:spacing w:line="240" w:lineRule="auto"/>
        <w:rPr>
          <w:rFonts w:hint="default" w:ascii="仿宋" w:hAnsi="仿宋" w:eastAsia="仿宋"/>
          <w:sz w:val="32"/>
          <w:szCs w:val="32"/>
          <w:lang w:val="en-US" w:eastAsia="zh-CN"/>
        </w:rPr>
      </w:pPr>
      <w:r>
        <w:rPr>
          <w:rFonts w:hint="default" w:ascii="仿宋" w:hAnsi="仿宋" w:eastAsia="仿宋"/>
          <w:sz w:val="32"/>
          <w:szCs w:val="32"/>
          <w:lang w:val="en-US" w:eastAsia="zh-CN"/>
        </w:rPr>
        <w:drawing>
          <wp:inline distT="0" distB="0" distL="114300" distR="114300">
            <wp:extent cx="5273675" cy="3945890"/>
            <wp:effectExtent l="0" t="0" r="3175" b="16510"/>
            <wp:docPr id="4" name="图片 4" descr="05b7039d50d082429df9a2d28394a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5b7039d50d082429df9a2d28394afd"/>
                    <pic:cNvPicPr>
                      <a:picLocks noChangeAspect="1"/>
                    </pic:cNvPicPr>
                  </pic:nvPicPr>
                  <pic:blipFill>
                    <a:blip r:embed="rId15"/>
                    <a:stretch>
                      <a:fillRect/>
                    </a:stretch>
                  </pic:blipFill>
                  <pic:spPr>
                    <a:xfrm>
                      <a:off x="0" y="0"/>
                      <a:ext cx="5273675" cy="3945890"/>
                    </a:xfrm>
                    <a:prstGeom prst="rect">
                      <a:avLst/>
                    </a:prstGeom>
                  </pic:spPr>
                </pic:pic>
              </a:graphicData>
            </a:graphic>
          </wp:inline>
        </w:drawing>
      </w:r>
    </w:p>
    <w:p w14:paraId="5D1DC5C1">
      <w:pPr>
        <w:spacing w:line="600" w:lineRule="exact"/>
        <w:ind w:firstLine="640" w:firstLineChars="200"/>
        <w:rPr>
          <w:rFonts w:ascii="仿宋" w:hAnsi="仿宋" w:eastAsia="仿宋"/>
          <w:b/>
          <w:sz w:val="32"/>
          <w:szCs w:val="32"/>
        </w:rPr>
      </w:pPr>
      <w:r>
        <w:rPr>
          <w:rFonts w:hint="eastAsia" w:ascii="仿宋" w:hAnsi="Times New Roman" w:eastAsia="仿宋" w:cs="仿宋"/>
          <w:sz w:val="32"/>
          <w:szCs w:val="32"/>
        </w:rPr>
        <w:t>图</w:t>
      </w:r>
      <w:r>
        <w:rPr>
          <w:rFonts w:ascii="仿宋" w:hAnsi="Times New Roman" w:eastAsia="仿宋" w:cs="仿宋"/>
          <w:sz w:val="32"/>
          <w:szCs w:val="32"/>
        </w:rPr>
        <w:t>4</w:t>
      </w:r>
      <w:r>
        <w:rPr>
          <w:rFonts w:hint="eastAsia" w:ascii="仿宋" w:hAnsi="Times New Roman" w:eastAsia="仿宋" w:cs="仿宋"/>
          <w:sz w:val="32"/>
          <w:szCs w:val="32"/>
        </w:rPr>
        <w:t>：财政拨款收、支决算总计变动情况（单位：万元）</w:t>
      </w:r>
    </w:p>
    <w:p w14:paraId="5DDB4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rPr>
      </w:pPr>
      <w:bookmarkStart w:id="49" w:name="_Toc15396607"/>
      <w:bookmarkStart w:id="50" w:name="_Toc27426"/>
      <w:bookmarkStart w:id="51"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9"/>
      <w:bookmarkEnd w:id="50"/>
      <w:bookmarkEnd w:id="51"/>
    </w:p>
    <w:p w14:paraId="133F60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楷体_GB2312" w:hAnsi="楷体_GB2312" w:eastAsia="楷体_GB2312" w:cs="楷体_GB2312"/>
          <w:b/>
          <w:bCs w:val="0"/>
          <w:sz w:val="32"/>
          <w:szCs w:val="32"/>
        </w:rPr>
      </w:pPr>
      <w:bookmarkStart w:id="52" w:name="_Toc16541"/>
      <w:bookmarkStart w:id="53" w:name="_Toc15377210"/>
      <w:r>
        <w:rPr>
          <w:rFonts w:hint="eastAsia" w:ascii="楷体_GB2312" w:hAnsi="楷体_GB2312" w:eastAsia="楷体_GB2312" w:cs="楷体_GB2312"/>
          <w:b/>
          <w:bCs w:val="0"/>
          <w:sz w:val="32"/>
          <w:szCs w:val="32"/>
        </w:rPr>
        <w:t>（一）一般公共预算财政拨款支出决算总体情况</w:t>
      </w:r>
      <w:bookmarkEnd w:id="52"/>
      <w:bookmarkEnd w:id="53"/>
    </w:p>
    <w:p w14:paraId="46F03801">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b/>
          <w:sz w:val="32"/>
          <w:szCs w:val="32"/>
        </w:rPr>
        <w:t>517.65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b/>
          <w:sz w:val="32"/>
          <w:szCs w:val="32"/>
        </w:rPr>
        <w:t>29.73</w:t>
      </w:r>
      <w:r>
        <w:rPr>
          <w:rFonts w:hint="eastAsia" w:ascii="仿宋_GB2312" w:hAnsi="仿宋_GB2312" w:eastAsia="仿宋_GB2312" w:cs="仿宋_GB2312"/>
          <w:sz w:val="32"/>
          <w:szCs w:val="32"/>
        </w:rPr>
        <w:t>%。与2022年度相比，一般公共预算财政拨款支出增加117.9万元，增长29.49%。主要变动原因是首先本年度我院在编人员数量有所增加，</w:t>
      </w:r>
      <w:r>
        <w:rPr>
          <w:rFonts w:hint="eastAsia" w:ascii="仿宋_GB2312" w:hAnsi="仿宋_GB2312" w:eastAsia="仿宋_GB2312" w:cs="仿宋_GB2312"/>
          <w:color w:val="000000" w:themeColor="text1"/>
          <w:sz w:val="32"/>
          <w:szCs w:val="32"/>
          <w14:textFill>
            <w14:solidFill>
              <w14:schemeClr w14:val="tx1"/>
            </w14:solidFill>
          </w14:textFill>
        </w:rPr>
        <w:t>财政补助绩效及工资支出增加</w:t>
      </w:r>
      <w:r>
        <w:rPr>
          <w:rFonts w:hint="eastAsia" w:ascii="仿宋_GB2312" w:hAnsi="仿宋_GB2312" w:eastAsia="仿宋_GB2312" w:cs="仿宋_GB2312"/>
          <w:sz w:val="32"/>
          <w:szCs w:val="32"/>
        </w:rPr>
        <w:t>，其次我院争创医疗次中心建设，财政给予了一定资金支持。</w:t>
      </w:r>
    </w:p>
    <w:p w14:paraId="4EB9C0F7">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69865" cy="3813810"/>
            <wp:effectExtent l="0" t="0" r="6985" b="15240"/>
            <wp:docPr id="5" name="图片 5" descr="e1de42c46cdef70f38e62bc6949b8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de42c46cdef70f38e62bc6949b8c1"/>
                    <pic:cNvPicPr>
                      <a:picLocks noChangeAspect="1"/>
                    </pic:cNvPicPr>
                  </pic:nvPicPr>
                  <pic:blipFill>
                    <a:blip r:embed="rId16"/>
                    <a:stretch>
                      <a:fillRect/>
                    </a:stretch>
                  </pic:blipFill>
                  <pic:spPr>
                    <a:xfrm>
                      <a:off x="0" y="0"/>
                      <a:ext cx="5269865" cy="3813810"/>
                    </a:xfrm>
                    <a:prstGeom prst="rect">
                      <a:avLst/>
                    </a:prstGeom>
                  </pic:spPr>
                </pic:pic>
              </a:graphicData>
            </a:graphic>
          </wp:inline>
        </w:drawing>
      </w:r>
    </w:p>
    <w:p w14:paraId="56F2E853">
      <w:pPr>
        <w:autoSpaceDE w:val="0"/>
        <w:autoSpaceDN w:val="0"/>
        <w:adjustRightInd w:val="0"/>
        <w:spacing w:line="600" w:lineRule="exact"/>
        <w:rPr>
          <w:rFonts w:hint="eastAsia" w:ascii="仿宋" w:hAnsi="Times New Roman" w:eastAsia="仿宋" w:cs="仿宋"/>
          <w:sz w:val="32"/>
          <w:szCs w:val="32"/>
          <w:lang w:eastAsia="zh-CN"/>
        </w:rPr>
      </w:pPr>
      <w:r>
        <w:rPr>
          <w:rFonts w:hint="eastAsia" w:ascii="仿宋" w:hAnsi="Times New Roman" w:eastAsia="仿宋" w:cs="仿宋"/>
          <w:sz w:val="32"/>
          <w:szCs w:val="32"/>
        </w:rPr>
        <w:t>图</w:t>
      </w:r>
      <w:r>
        <w:rPr>
          <w:rFonts w:ascii="仿宋" w:hAnsi="Times New Roman" w:eastAsia="仿宋" w:cs="仿宋"/>
          <w:sz w:val="32"/>
          <w:szCs w:val="32"/>
        </w:rPr>
        <w:t>5</w:t>
      </w:r>
      <w:r>
        <w:rPr>
          <w:rFonts w:hint="eastAsia" w:ascii="仿宋" w:hAnsi="Times New Roman" w:eastAsia="仿宋" w:cs="仿宋"/>
          <w:sz w:val="32"/>
          <w:szCs w:val="32"/>
        </w:rPr>
        <w:t>：一般公共预算财政拨款支出决算变动情况（单位：万元）</w:t>
      </w:r>
    </w:p>
    <w:p w14:paraId="20C287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楷体_GB2312" w:hAnsi="楷体_GB2312" w:eastAsia="楷体_GB2312" w:cs="楷体_GB2312"/>
          <w:b/>
          <w:bCs w:val="0"/>
          <w:sz w:val="32"/>
          <w:szCs w:val="32"/>
        </w:rPr>
      </w:pPr>
      <w:bookmarkStart w:id="54" w:name="_Toc28295"/>
      <w:bookmarkStart w:id="55" w:name="_Toc15377211"/>
      <w:r>
        <w:rPr>
          <w:rFonts w:hint="eastAsia" w:ascii="楷体_GB2312" w:hAnsi="楷体_GB2312" w:eastAsia="楷体_GB2312" w:cs="楷体_GB2312"/>
          <w:b/>
          <w:bCs w:val="0"/>
          <w:sz w:val="32"/>
          <w:szCs w:val="32"/>
        </w:rPr>
        <w:t>（二）一般公共预算财政拨款支出决算结构情况</w:t>
      </w:r>
      <w:bookmarkEnd w:id="54"/>
      <w:bookmarkEnd w:id="55"/>
    </w:p>
    <w:p w14:paraId="6FDF0AA4">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b/>
          <w:sz w:val="32"/>
          <w:szCs w:val="32"/>
        </w:rPr>
        <w:t>517.65</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23.38万元，占4.5%；</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rPr>
        <w:t>483.91万元，占93.5%；</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10.36万元，占2%。</w:t>
      </w:r>
    </w:p>
    <w:p w14:paraId="5A10A7C0">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68595" cy="3552190"/>
            <wp:effectExtent l="0" t="0" r="4445" b="13970"/>
            <wp:docPr id="6" name="图片 6" descr="6ee8e137fa4939894ee2ef8a9491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ee8e137fa4939894ee2ef8a94914ad"/>
                    <pic:cNvPicPr>
                      <a:picLocks noChangeAspect="1"/>
                    </pic:cNvPicPr>
                  </pic:nvPicPr>
                  <pic:blipFill>
                    <a:blip r:embed="rId17"/>
                    <a:stretch>
                      <a:fillRect/>
                    </a:stretch>
                  </pic:blipFill>
                  <pic:spPr>
                    <a:xfrm>
                      <a:off x="0" y="0"/>
                      <a:ext cx="5268595" cy="3552190"/>
                    </a:xfrm>
                    <a:prstGeom prst="rect">
                      <a:avLst/>
                    </a:prstGeom>
                  </pic:spPr>
                </pic:pic>
              </a:graphicData>
            </a:graphic>
          </wp:inline>
        </w:drawing>
      </w:r>
    </w:p>
    <w:p w14:paraId="17DE710B">
      <w:pPr>
        <w:autoSpaceDE w:val="0"/>
        <w:autoSpaceDN w:val="0"/>
        <w:adjustRightInd w:val="0"/>
        <w:spacing w:line="600" w:lineRule="exact"/>
        <w:ind w:firstLine="1609" w:firstLineChars="503"/>
        <w:rPr>
          <w:rFonts w:ascii="仿宋" w:hAnsi="Times New Roman" w:eastAsia="仿宋" w:cs="仿宋"/>
          <w:sz w:val="32"/>
          <w:szCs w:val="32"/>
        </w:rPr>
      </w:pPr>
      <w:r>
        <w:rPr>
          <w:rFonts w:hint="eastAsia" w:ascii="仿宋" w:hAnsi="Times New Roman" w:eastAsia="仿宋" w:cs="仿宋"/>
          <w:sz w:val="32"/>
          <w:szCs w:val="32"/>
        </w:rPr>
        <w:t>图</w:t>
      </w:r>
      <w:r>
        <w:rPr>
          <w:rFonts w:ascii="仿宋" w:hAnsi="Times New Roman" w:eastAsia="仿宋" w:cs="仿宋"/>
          <w:sz w:val="32"/>
          <w:szCs w:val="32"/>
        </w:rPr>
        <w:t>6</w:t>
      </w:r>
      <w:r>
        <w:rPr>
          <w:rFonts w:hint="eastAsia" w:ascii="仿宋" w:hAnsi="Times New Roman" w:eastAsia="仿宋" w:cs="仿宋"/>
          <w:sz w:val="32"/>
          <w:szCs w:val="32"/>
        </w:rPr>
        <w:t>：一般公共预算财政拨款支出决算结构</w:t>
      </w:r>
    </w:p>
    <w:p w14:paraId="3B929A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楷体_GB2312" w:hAnsi="楷体_GB2312" w:eastAsia="楷体_GB2312" w:cs="楷体_GB2312"/>
          <w:b/>
          <w:bCs w:val="0"/>
          <w:sz w:val="32"/>
          <w:szCs w:val="32"/>
        </w:rPr>
      </w:pPr>
      <w:bookmarkStart w:id="56" w:name="_Toc15377212"/>
      <w:bookmarkStart w:id="57" w:name="_Toc26215"/>
      <w:r>
        <w:rPr>
          <w:rFonts w:hint="eastAsia" w:ascii="楷体_GB2312" w:hAnsi="楷体_GB2312" w:eastAsia="楷体_GB2312" w:cs="楷体_GB2312"/>
          <w:b/>
          <w:bCs w:val="0"/>
          <w:sz w:val="32"/>
          <w:szCs w:val="32"/>
        </w:rPr>
        <w:t>（三）一般公共预算财政拨款支出决算具体情况</w:t>
      </w:r>
      <w:bookmarkEnd w:id="56"/>
      <w:bookmarkEnd w:id="57"/>
    </w:p>
    <w:p w14:paraId="710FD60D">
      <w:pPr>
        <w:spacing w:line="600" w:lineRule="exact"/>
        <w:ind w:firstLine="643" w:firstLineChars="200"/>
        <w:outlineLvl w:val="1"/>
        <w:rPr>
          <w:rStyle w:val="16"/>
          <w:rFonts w:hint="eastAsia" w:ascii="仿宋_GB2312" w:hAnsi="仿宋_GB2312" w:eastAsia="仿宋_GB2312" w:cs="仿宋_GB2312"/>
          <w:bCs/>
          <w:sz w:val="32"/>
          <w:szCs w:val="32"/>
        </w:rPr>
      </w:pPr>
      <w:bookmarkStart w:id="58" w:name="_Toc15378460"/>
      <w:bookmarkStart w:id="59" w:name="_Toc15377444"/>
      <w:bookmarkStart w:id="60" w:name="_Toc5086"/>
      <w:bookmarkStart w:id="61" w:name="_Toc15377213"/>
      <w:r>
        <w:rPr>
          <w:rFonts w:hint="eastAsia" w:ascii="仿宋_GB2312" w:hAnsi="仿宋_GB2312" w:eastAsia="仿宋_GB2312" w:cs="仿宋_GB2312"/>
          <w:b/>
          <w:sz w:val="32"/>
          <w:szCs w:val="32"/>
        </w:rPr>
        <w:t>2023年度一般公共预算支出决算数为517.65</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rPr>
        <w:t>，</w:t>
      </w:r>
      <w:r>
        <w:rPr>
          <w:rStyle w:val="16"/>
          <w:rFonts w:hint="eastAsia" w:ascii="仿宋_GB2312" w:hAnsi="仿宋_GB2312" w:eastAsia="仿宋_GB2312" w:cs="仿宋_GB2312"/>
          <w:bCs/>
          <w:sz w:val="32"/>
          <w:szCs w:val="32"/>
        </w:rPr>
        <w:t>完成预算100%。其中：</w:t>
      </w:r>
      <w:bookmarkEnd w:id="58"/>
      <w:bookmarkEnd w:id="59"/>
      <w:bookmarkEnd w:id="60"/>
      <w:bookmarkEnd w:id="61"/>
    </w:p>
    <w:p w14:paraId="2BE83E4E">
      <w:pPr>
        <w:numPr>
          <w:ilvl w:val="0"/>
          <w:numId w:val="0"/>
        </w:numPr>
        <w:spacing w:line="600" w:lineRule="exact"/>
        <w:ind w:firstLine="643" w:firstLineChars="200"/>
        <w:outlineLvl w:val="2"/>
        <w:rPr>
          <w:rFonts w:hint="eastAsia" w:ascii="仿宋_GB2312" w:hAnsi="仿宋_GB2312" w:eastAsia="仿宋_GB2312" w:cs="仿宋_GB2312"/>
          <w:sz w:val="32"/>
          <w:szCs w:val="32"/>
          <w:highlight w:val="none"/>
        </w:rPr>
      </w:pPr>
      <w:bookmarkStart w:id="62" w:name="_Toc15972"/>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rPr>
        <w:t>社会保障和就业支出（类）行政事业单位养老支出（款）    机关事业单位基本养老保险缴费支出（项）:</w:t>
      </w:r>
      <w:r>
        <w:rPr>
          <w:rFonts w:hint="eastAsia" w:ascii="仿宋_GB2312" w:hAnsi="仿宋_GB2312" w:eastAsia="仿宋_GB2312" w:cs="仿宋_GB2312"/>
          <w:sz w:val="32"/>
          <w:szCs w:val="32"/>
          <w:highlight w:val="none"/>
        </w:rPr>
        <w:t>支出决算为13.81万元，完成预算100%，决算数等于预算数。</w:t>
      </w:r>
      <w:bookmarkEnd w:id="62"/>
    </w:p>
    <w:p w14:paraId="35E8F40B">
      <w:pPr>
        <w:numPr>
          <w:ilvl w:val="0"/>
          <w:numId w:val="0"/>
        </w:numPr>
        <w:spacing w:line="600" w:lineRule="exact"/>
        <w:ind w:firstLine="643" w:firstLineChars="200"/>
        <w:outlineLvl w:val="2"/>
        <w:rPr>
          <w:rFonts w:hint="eastAsia" w:ascii="仿宋_GB2312" w:hAnsi="仿宋_GB2312" w:eastAsia="仿宋_GB2312" w:cs="仿宋_GB2312"/>
          <w:sz w:val="32"/>
          <w:szCs w:val="32"/>
          <w:highlight w:val="none"/>
        </w:rPr>
      </w:pPr>
      <w:bookmarkStart w:id="63" w:name="_Toc3967"/>
      <w:r>
        <w:rPr>
          <w:rStyle w:val="16"/>
          <w:rFonts w:hint="eastAsia" w:ascii="仿宋_GB2312" w:hAnsi="仿宋_GB2312" w:eastAsia="仿宋_GB2312" w:cs="仿宋_GB2312"/>
          <w:bCs/>
          <w:sz w:val="32"/>
          <w:szCs w:val="32"/>
          <w:highlight w:val="none"/>
        </w:rPr>
        <w:t>2.</w:t>
      </w:r>
      <w:r>
        <w:rPr>
          <w:rFonts w:hint="eastAsia" w:ascii="仿宋_GB2312" w:hAnsi="仿宋_GB2312" w:eastAsia="仿宋_GB2312" w:cs="仿宋_GB2312"/>
          <w:b/>
          <w:bCs/>
          <w:color w:val="000000"/>
          <w:sz w:val="32"/>
          <w:szCs w:val="32"/>
          <w:highlight w:val="none"/>
        </w:rPr>
        <w:t>社会保障和就业支出（类）行政事业单位养老支出（款）      机关事业单位职业年金缴费支出（项）:</w:t>
      </w:r>
      <w:r>
        <w:rPr>
          <w:rFonts w:hint="eastAsia" w:ascii="仿宋_GB2312" w:hAnsi="仿宋_GB2312" w:eastAsia="仿宋_GB2312" w:cs="仿宋_GB2312"/>
          <w:sz w:val="32"/>
          <w:szCs w:val="32"/>
          <w:highlight w:val="none"/>
        </w:rPr>
        <w:t>支出决算为6.9万元，完成预算100%，决算数等于预算数。</w:t>
      </w:r>
      <w:bookmarkEnd w:id="63"/>
    </w:p>
    <w:p w14:paraId="4BBB7EA2">
      <w:pPr>
        <w:numPr>
          <w:ilvl w:val="0"/>
          <w:numId w:val="0"/>
        </w:numPr>
        <w:spacing w:line="600" w:lineRule="exact"/>
        <w:ind w:firstLine="643" w:firstLineChars="200"/>
        <w:outlineLvl w:val="2"/>
        <w:rPr>
          <w:rFonts w:hint="eastAsia" w:ascii="仿宋_GB2312" w:hAnsi="仿宋_GB2312" w:eastAsia="仿宋_GB2312" w:cs="仿宋_GB2312"/>
          <w:sz w:val="32"/>
          <w:szCs w:val="32"/>
          <w:highlight w:val="none"/>
        </w:rPr>
      </w:pPr>
      <w:bookmarkStart w:id="64" w:name="_Toc11735"/>
      <w:r>
        <w:rPr>
          <w:rStyle w:val="16"/>
          <w:rFonts w:hint="eastAsia" w:ascii="仿宋_GB2312" w:hAnsi="仿宋_GB2312" w:eastAsia="仿宋_GB2312" w:cs="仿宋_GB2312"/>
          <w:bCs/>
          <w:sz w:val="32"/>
          <w:szCs w:val="32"/>
          <w:highlight w:val="none"/>
        </w:rPr>
        <w:t>3.</w:t>
      </w:r>
      <w:r>
        <w:rPr>
          <w:rFonts w:hint="eastAsia" w:ascii="仿宋_GB2312" w:hAnsi="仿宋_GB2312" w:eastAsia="仿宋_GB2312" w:cs="仿宋_GB2312"/>
          <w:b/>
          <w:bCs/>
          <w:color w:val="000000"/>
          <w:sz w:val="32"/>
          <w:szCs w:val="32"/>
          <w:highlight w:val="none"/>
        </w:rPr>
        <w:t>社会保障和就业支出（类）行政事业单位养老支出（款）      其他行政事业单位养老支付（项）:</w:t>
      </w:r>
      <w:r>
        <w:rPr>
          <w:rFonts w:hint="eastAsia" w:ascii="仿宋_GB2312" w:hAnsi="仿宋_GB2312" w:eastAsia="仿宋_GB2312" w:cs="仿宋_GB2312"/>
          <w:sz w:val="32"/>
          <w:szCs w:val="32"/>
          <w:highlight w:val="none"/>
        </w:rPr>
        <w:t>支出决算为1.97万元，完成预算100%，决算数等于预算数。</w:t>
      </w:r>
      <w:bookmarkEnd w:id="64"/>
    </w:p>
    <w:p w14:paraId="4722607C">
      <w:pPr>
        <w:spacing w:line="600" w:lineRule="exact"/>
        <w:ind w:firstLine="643" w:firstLineChars="200"/>
        <w:rPr>
          <w:rFonts w:hint="eastAsia" w:ascii="仿宋_GB2312" w:hAnsi="仿宋_GB2312" w:eastAsia="仿宋_GB2312" w:cs="仿宋_GB2312"/>
          <w:sz w:val="32"/>
          <w:szCs w:val="32"/>
          <w:highlight w:val="none"/>
        </w:rPr>
      </w:pPr>
      <w:r>
        <w:rPr>
          <w:rStyle w:val="16"/>
          <w:rFonts w:hint="eastAsia" w:ascii="仿宋_GB2312" w:hAnsi="仿宋_GB2312" w:eastAsia="仿宋_GB2312" w:cs="仿宋_GB2312"/>
          <w:bCs/>
          <w:sz w:val="32"/>
          <w:szCs w:val="32"/>
          <w:highlight w:val="none"/>
        </w:rPr>
        <w:t>4.</w:t>
      </w:r>
      <w:r>
        <w:rPr>
          <w:rFonts w:hint="eastAsia" w:ascii="仿宋_GB2312" w:hAnsi="仿宋_GB2312" w:eastAsia="仿宋_GB2312" w:cs="仿宋_GB2312"/>
          <w:b/>
          <w:bCs/>
          <w:color w:val="000000"/>
          <w:sz w:val="32"/>
          <w:szCs w:val="32"/>
          <w:highlight w:val="none"/>
        </w:rPr>
        <w:t>社会保障和就业支出（类）其他社会保障和就业支出（款）其他社会保障和就业支出（项）:</w:t>
      </w:r>
      <w:r>
        <w:rPr>
          <w:rFonts w:hint="eastAsia" w:ascii="仿宋_GB2312" w:hAnsi="仿宋_GB2312" w:eastAsia="仿宋_GB2312" w:cs="仿宋_GB2312"/>
          <w:sz w:val="32"/>
          <w:szCs w:val="32"/>
          <w:highlight w:val="none"/>
        </w:rPr>
        <w:t>支出决算为0.69万元，完成预算100%，决算数等于预算数。</w:t>
      </w:r>
    </w:p>
    <w:p w14:paraId="41369E9A">
      <w:pPr>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sz w:val="32"/>
          <w:szCs w:val="32"/>
          <w:highlight w:val="none"/>
        </w:rPr>
        <w:t>5.卫生健康支出（类）基层医疗卫生机构（款）乡镇卫生院（项）:</w:t>
      </w:r>
      <w:r>
        <w:rPr>
          <w:rFonts w:hint="eastAsia" w:ascii="仿宋_GB2312" w:hAnsi="仿宋_GB2312" w:eastAsia="仿宋_GB2312" w:cs="仿宋_GB2312"/>
          <w:sz w:val="32"/>
          <w:szCs w:val="32"/>
          <w:highlight w:val="none"/>
        </w:rPr>
        <w:t>支出决算为122.5万元，完成预算100%，决算数等于预算数。</w:t>
      </w:r>
    </w:p>
    <w:p w14:paraId="24E808E2">
      <w:pPr>
        <w:spacing w:line="60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6.卫生健康支出（类）基层医疗卫生机构（款）其他基层医疗卫生机构支出（项）:</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支出决算为143.42万元，完成预算100%，决算数等于预算数。</w:t>
      </w:r>
    </w:p>
    <w:p w14:paraId="5E84093D">
      <w:pPr>
        <w:spacing w:line="60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7.卫生健康支出（类）公共卫生（款）基本公共卫生服务（项）:</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支出决算为181.44万元，完成预算100%，决算数等于预算数。</w:t>
      </w:r>
    </w:p>
    <w:p w14:paraId="26E2B61A">
      <w:pPr>
        <w:spacing w:line="60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8.卫生健康支出（类）公共卫生（款）突发公共卫生事件应急处理（项）:</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支出决算为30.1万元，完成预算100%，决算数等于预算数。</w:t>
      </w:r>
    </w:p>
    <w:p w14:paraId="1F67BA49">
      <w:pPr>
        <w:spacing w:line="60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9.卫生健康支出（类）中医药（款）中医（民族医）药专项（项）:</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支出决算为0.25万元，完成预算100%，决算数等于预算数。</w:t>
      </w:r>
    </w:p>
    <w:p w14:paraId="1C970CFE">
      <w:pPr>
        <w:spacing w:line="60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10.卫生健康支出（类）行政事业单位医疗（款）事业单位医疗（项）:</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支出决算为6.21万元，完成预算100%，决算数等于预算数。</w:t>
      </w:r>
    </w:p>
    <w:p w14:paraId="599A9C7E">
      <w:pPr>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11.住房保障支出（类）住房改革支出（款）住房公积金（项）:</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支出决算为10.36万元，完</w:t>
      </w:r>
      <w:r>
        <w:rPr>
          <w:rFonts w:hint="eastAsia" w:ascii="仿宋_GB2312" w:hAnsi="仿宋_GB2312" w:eastAsia="仿宋_GB2312" w:cs="仿宋_GB2312"/>
          <w:color w:val="000000" w:themeColor="text1"/>
          <w:sz w:val="32"/>
          <w:szCs w:val="32"/>
          <w14:textFill>
            <w14:solidFill>
              <w14:schemeClr w14:val="tx1"/>
            </w14:solidFill>
          </w14:textFill>
        </w:rPr>
        <w:t>成预算100%，决算数等于预算数。</w:t>
      </w:r>
    </w:p>
    <w:p w14:paraId="77D07980">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firstLineChars="200"/>
        <w:textAlignment w:val="auto"/>
        <w:outlineLvl w:val="1"/>
        <w:rPr>
          <w:rStyle w:val="28"/>
        </w:rPr>
      </w:pPr>
      <w:bookmarkStart w:id="65" w:name="_Toc21191"/>
      <w:bookmarkStart w:id="66" w:name="_Toc15396608"/>
      <w:bookmarkStart w:id="6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5"/>
      <w:bookmarkEnd w:id="66"/>
      <w:bookmarkEnd w:id="67"/>
      <w:r>
        <w:rPr>
          <w:rStyle w:val="28"/>
          <w:rFonts w:ascii="黑体" w:hAnsi="黑体" w:eastAsia="黑体"/>
          <w:b w:val="0"/>
        </w:rPr>
        <w:tab/>
      </w:r>
    </w:p>
    <w:p w14:paraId="5E273BEF">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w:t>
      </w:r>
      <w:r>
        <w:rPr>
          <w:rFonts w:hint="eastAsia" w:ascii="仿宋_GB2312" w:hAnsi="仿宋_GB2312" w:eastAsia="仿宋_GB2312" w:cs="仿宋_GB2312"/>
          <w:b/>
          <w:sz w:val="32"/>
          <w:szCs w:val="32"/>
        </w:rPr>
        <w:t>162.45</w:t>
      </w:r>
      <w:r>
        <w:rPr>
          <w:rFonts w:hint="eastAsia" w:ascii="仿宋_GB2312" w:hAnsi="仿宋_GB2312" w:eastAsia="仿宋_GB2312" w:cs="仿宋_GB2312"/>
          <w:sz w:val="32"/>
          <w:szCs w:val="32"/>
        </w:rPr>
        <w:t>万元，其中：</w:t>
      </w:r>
    </w:p>
    <w:p w14:paraId="0E253113">
      <w:pPr>
        <w:spacing w:line="60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b/>
          <w:sz w:val="32"/>
          <w:szCs w:val="32"/>
        </w:rPr>
        <w:t>162.45</w:t>
      </w:r>
      <w:r>
        <w:rPr>
          <w:rFonts w:hint="eastAsia" w:ascii="仿宋_GB2312" w:hAnsi="仿宋_GB2312" w:eastAsia="仿宋_GB2312" w:cs="仿宋_GB2312"/>
          <w:sz w:val="32"/>
          <w:szCs w:val="32"/>
        </w:rPr>
        <w:t>万元，主要包括：基本工资74.88万元、津贴补贴、奖金、伙食补助费、绩效工资42.32万元、机关事业单位基本养老保险缴费13.81万元、职工基本医疗保险缴费6.21万元、职业年金缴费6.9万元、其他社会保障缴费0.69、万元其他工资福利支出、离休费、退休费、抚恤金、生活补助5.21万元、医疗费补助、奖励金0.08万元、住房公积金10.36万元、其他对个人和家庭的补助支出1.97万元、其他0.02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230B952">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8"/>
          <w:rFonts w:ascii="黑体" w:hAnsi="黑体" w:eastAsia="黑体"/>
          <w:b w:val="0"/>
        </w:rPr>
      </w:pPr>
      <w:bookmarkStart w:id="68" w:name="_Toc15377215"/>
      <w:bookmarkStart w:id="69" w:name="_Toc1347"/>
      <w:bookmarkStart w:id="70"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8"/>
      <w:bookmarkEnd w:id="69"/>
      <w:bookmarkEnd w:id="70"/>
    </w:p>
    <w:p w14:paraId="3EB4ED94">
      <w:pPr>
        <w:spacing w:line="600" w:lineRule="exact"/>
        <w:ind w:firstLine="640"/>
        <w:outlineLvl w:val="2"/>
        <w:rPr>
          <w:rFonts w:ascii="仿宋" w:hAnsi="仿宋" w:eastAsia="仿宋"/>
          <w:b/>
          <w:sz w:val="32"/>
          <w:szCs w:val="32"/>
        </w:rPr>
      </w:pPr>
      <w:bookmarkStart w:id="71" w:name="_Toc26200"/>
      <w:bookmarkStart w:id="72" w:name="_Toc15377216"/>
      <w:r>
        <w:rPr>
          <w:rFonts w:hint="eastAsia" w:ascii="仿宋" w:hAnsi="仿宋" w:eastAsia="仿宋"/>
          <w:b/>
          <w:sz w:val="32"/>
          <w:szCs w:val="32"/>
        </w:rPr>
        <w:t>（一）“三公”经费财政拨款支出决算总体情况说明</w:t>
      </w:r>
      <w:bookmarkEnd w:id="71"/>
      <w:bookmarkEnd w:id="72"/>
    </w:p>
    <w:p w14:paraId="6971473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1.56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，较上年度增加1.56万元，增长100%。</w:t>
      </w:r>
      <w:r>
        <w:rPr>
          <w:rFonts w:hint="eastAsia" w:ascii="仿宋" w:hAnsi="仿宋" w:eastAsia="仿宋" w:cs="仿宋"/>
          <w:color w:val="000000" w:themeColor="text1"/>
          <w:sz w:val="32"/>
          <w:szCs w:val="32"/>
          <w14:textFill>
            <w14:solidFill>
              <w14:schemeClr w14:val="tx1"/>
            </w14:solidFill>
          </w14:textFill>
        </w:rPr>
        <w:t>决算数与预算数持平，主要原因是严格按照预算执行</w:t>
      </w:r>
      <w:r>
        <w:rPr>
          <w:rFonts w:hint="eastAsia" w:ascii="仿宋" w:hAnsi="仿宋" w:eastAsia="仿宋"/>
          <w:sz w:val="32"/>
          <w:szCs w:val="32"/>
        </w:rPr>
        <w:t>。</w:t>
      </w:r>
    </w:p>
    <w:p w14:paraId="51549CD8">
      <w:pPr>
        <w:spacing w:line="600" w:lineRule="exact"/>
        <w:ind w:firstLine="640"/>
        <w:outlineLvl w:val="2"/>
        <w:rPr>
          <w:rFonts w:ascii="仿宋" w:hAnsi="仿宋" w:eastAsia="仿宋"/>
          <w:b/>
          <w:sz w:val="32"/>
          <w:szCs w:val="32"/>
        </w:rPr>
      </w:pPr>
      <w:bookmarkStart w:id="73" w:name="_Toc15377217"/>
      <w:bookmarkStart w:id="74" w:name="_Toc1066"/>
      <w:r>
        <w:rPr>
          <w:rFonts w:hint="eastAsia" w:ascii="仿宋" w:hAnsi="仿宋" w:eastAsia="仿宋"/>
          <w:b/>
          <w:sz w:val="32"/>
          <w:szCs w:val="32"/>
        </w:rPr>
        <w:t>（二）“三公”经费财政拨款支出决算具体情况说明</w:t>
      </w:r>
      <w:bookmarkEnd w:id="73"/>
      <w:bookmarkEnd w:id="74"/>
    </w:p>
    <w:p w14:paraId="77B2D636">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1.56</w:t>
      </w:r>
      <w:r>
        <w:rPr>
          <w:rFonts w:hint="eastAsia" w:ascii="仿宋" w:hAnsi="仿宋" w:eastAsia="仿宋"/>
          <w:sz w:val="32"/>
          <w:szCs w:val="32"/>
        </w:rPr>
        <w:t>万元，占</w:t>
      </w:r>
      <w:r>
        <w:rPr>
          <w:rFonts w:hint="eastAsia" w:ascii="仿宋" w:hAnsi="仿宋" w:eastAsia="仿宋"/>
          <w:b/>
          <w:sz w:val="32"/>
          <w:szCs w:val="32"/>
        </w:rPr>
        <w:t>0.3</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22535C6B">
      <w:pPr>
        <w:pStyle w:val="2"/>
        <w:rPr>
          <w:rFonts w:hint="eastAsia" w:eastAsia="仿宋"/>
          <w:lang w:eastAsia="zh-CN"/>
        </w:rPr>
      </w:pPr>
      <w:r>
        <w:rPr>
          <w:rFonts w:hint="eastAsia" w:eastAsia="仿宋"/>
          <w:lang w:eastAsia="zh-CN"/>
        </w:rPr>
        <w:drawing>
          <wp:inline distT="0" distB="0" distL="114300" distR="114300">
            <wp:extent cx="5268595" cy="2760980"/>
            <wp:effectExtent l="0" t="0" r="8255" b="1270"/>
            <wp:docPr id="7" name="图片 7" descr="43a1492bd873f67b0e946557493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3a1492bd873f67b0e946557493ef30"/>
                    <pic:cNvPicPr>
                      <a:picLocks noChangeAspect="1"/>
                    </pic:cNvPicPr>
                  </pic:nvPicPr>
                  <pic:blipFill>
                    <a:blip r:embed="rId18"/>
                    <a:stretch>
                      <a:fillRect/>
                    </a:stretch>
                  </pic:blipFill>
                  <pic:spPr>
                    <a:xfrm>
                      <a:off x="0" y="0"/>
                      <a:ext cx="5268595" cy="2760980"/>
                    </a:xfrm>
                    <a:prstGeom prst="rect">
                      <a:avLst/>
                    </a:prstGeom>
                  </pic:spPr>
                </pic:pic>
              </a:graphicData>
            </a:graphic>
          </wp:inline>
        </w:drawing>
      </w:r>
    </w:p>
    <w:p w14:paraId="6EB12977">
      <w:pPr>
        <w:spacing w:line="600" w:lineRule="exact"/>
        <w:ind w:firstLine="640"/>
        <w:jc w:val="center"/>
        <w:rPr>
          <w:rFonts w:ascii="仿宋" w:hAnsi="仿宋" w:eastAsia="仿宋"/>
          <w:sz w:val="32"/>
          <w:szCs w:val="32"/>
        </w:rPr>
      </w:pPr>
      <w:r>
        <w:rPr>
          <w:rFonts w:hint="eastAsia" w:ascii="仿宋" w:hAnsi="Cambria" w:eastAsia="仿宋" w:cs="仿宋"/>
          <w:sz w:val="32"/>
          <w:szCs w:val="32"/>
        </w:rPr>
        <w:t>图</w:t>
      </w:r>
      <w:r>
        <w:rPr>
          <w:rFonts w:ascii="仿宋" w:hAnsi="Cambria" w:eastAsia="仿宋" w:cs="仿宋"/>
          <w:sz w:val="32"/>
          <w:szCs w:val="32"/>
        </w:rPr>
        <w:t>7</w:t>
      </w:r>
      <w:r>
        <w:rPr>
          <w:rFonts w:hint="eastAsia" w:ascii="仿宋" w:hAnsi="Cambria" w:eastAsia="仿宋" w:cs="仿宋"/>
          <w:sz w:val="32"/>
          <w:szCs w:val="32"/>
        </w:rPr>
        <w:t>：</w:t>
      </w:r>
      <w:r>
        <w:rPr>
          <w:rFonts w:ascii="仿宋" w:hAnsi="Cambria" w:eastAsia="仿宋" w:cs="仿宋"/>
          <w:sz w:val="32"/>
          <w:szCs w:val="32"/>
        </w:rPr>
        <w:t>“</w:t>
      </w:r>
      <w:r>
        <w:rPr>
          <w:rFonts w:hint="eastAsia" w:ascii="仿宋" w:hAnsi="Cambria" w:eastAsia="仿宋" w:cs="仿宋"/>
          <w:sz w:val="32"/>
          <w:szCs w:val="32"/>
        </w:rPr>
        <w:t>三公</w:t>
      </w:r>
      <w:r>
        <w:rPr>
          <w:rFonts w:ascii="仿宋" w:hAnsi="Cambria" w:eastAsia="仿宋" w:cs="仿宋"/>
          <w:sz w:val="32"/>
          <w:szCs w:val="32"/>
        </w:rPr>
        <w:t>”</w:t>
      </w:r>
      <w:r>
        <w:rPr>
          <w:rFonts w:hint="eastAsia" w:ascii="仿宋" w:hAnsi="Cambria" w:eastAsia="仿宋" w:cs="仿宋"/>
          <w:sz w:val="32"/>
          <w:szCs w:val="32"/>
        </w:rPr>
        <w:t>经费财政拨款支出结构</w:t>
      </w:r>
    </w:p>
    <w:p w14:paraId="19A2BAB8">
      <w:pPr>
        <w:spacing w:line="600" w:lineRule="exact"/>
        <w:ind w:firstLine="643" w:firstLineChars="200"/>
        <w:rPr>
          <w:rFonts w:ascii="仿宋_GB2312" w:eastAsia="仿宋_GB2312"/>
          <w:sz w:val="32"/>
          <w:szCs w:val="32"/>
        </w:rPr>
      </w:pPr>
      <w:bookmarkStart w:id="75" w:name="_Toc15396610"/>
      <w:bookmarkStart w:id="76" w:name="_Toc15377218"/>
      <w:r>
        <w:rPr>
          <w:rFonts w:hint="eastAsia" w:ascii="仿宋_GB2312" w:hAnsi="Cambria" w:eastAsia="仿宋_GB2312" w:cs="仿宋_GB2312"/>
          <w:b/>
          <w:bCs/>
          <w:color w:val="000000"/>
          <w:sz w:val="32"/>
          <w:szCs w:val="32"/>
        </w:rPr>
        <w:t>1.</w:t>
      </w:r>
      <w:r>
        <w:rPr>
          <w:rFonts w:hint="eastAsia" w:ascii="仿宋_GB2312" w:hAnsi="Cambria" w:eastAsia="仿宋_GB2312" w:cs="仿宋_GB2312"/>
          <w:b/>
          <w:bCs/>
          <w:color w:val="000000"/>
          <w:sz w:val="32"/>
          <w:szCs w:val="32"/>
          <w:lang w:val="zh-CN"/>
        </w:rPr>
        <w:t>因公出国（境）经费</w:t>
      </w:r>
      <w:r>
        <w:rPr>
          <w:rFonts w:hint="eastAsia" w:ascii="仿宋" w:hAnsi="仿宋" w:eastAsia="仿宋" w:cs="仿宋"/>
          <w:color w:val="000000" w:themeColor="text1"/>
          <w:sz w:val="32"/>
          <w:szCs w:val="32"/>
          <w14:textFill>
            <w14:solidFill>
              <w14:schemeClr w14:val="tx1"/>
            </w14:solidFill>
          </w14:textFill>
        </w:rPr>
        <w:t>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万元，完成预算</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。全年安排因公出国（境）团组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个，出国（境）</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人。因公出国（境）支出决算与</w:t>
      </w:r>
      <w:r>
        <w:rPr>
          <w:rFonts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22年决算数持平。</w:t>
      </w:r>
      <w:r>
        <w:rPr>
          <w:rFonts w:ascii="仿宋" w:hAnsi="仿宋" w:eastAsia="仿宋" w:cs="仿宋"/>
          <w:color w:val="000000" w:themeColor="text1"/>
          <w:sz w:val="32"/>
          <w:szCs w:val="32"/>
          <w14:textFill>
            <w14:solidFill>
              <w14:schemeClr w14:val="tx1"/>
            </w14:solidFill>
          </w14:textFill>
        </w:rPr>
        <w:t>主要原因是本年无因公出国（境）安排。</w:t>
      </w:r>
    </w:p>
    <w:p w14:paraId="4CA1564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1.56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 w:hAnsi="仿宋" w:eastAsia="仿宋"/>
          <w:b/>
          <w:sz w:val="32"/>
          <w:szCs w:val="32"/>
        </w:rPr>
        <w:t>1.56</w:t>
      </w:r>
      <w:r>
        <w:rPr>
          <w:rFonts w:hint="eastAsia" w:ascii="仿宋_GB2312" w:eastAsia="仿宋_GB2312"/>
          <w:sz w:val="32"/>
          <w:szCs w:val="32"/>
        </w:rPr>
        <w:t>万元，增长100</w:t>
      </w:r>
      <w:r>
        <w:rPr>
          <w:rFonts w:ascii="仿宋_GB2312" w:eastAsia="仿宋_GB2312"/>
          <w:sz w:val="32"/>
          <w:szCs w:val="32"/>
        </w:rPr>
        <w:t>%</w:t>
      </w:r>
      <w:r>
        <w:rPr>
          <w:rFonts w:hint="eastAsia" w:ascii="仿宋_GB2312" w:eastAsia="仿宋_GB2312"/>
          <w:sz w:val="32"/>
          <w:szCs w:val="32"/>
        </w:rPr>
        <w:t>。主要原因是本年新增一辆急救型救护车公务运行维护费增加。</w:t>
      </w:r>
    </w:p>
    <w:p w14:paraId="0D771BDE">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月31日，单位共有公务用车2辆，其中：轿车2辆、越野车0辆、载客汽车0辆。</w:t>
      </w:r>
    </w:p>
    <w:p w14:paraId="34BEF20D">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1.56</w:t>
      </w:r>
      <w:r>
        <w:rPr>
          <w:rFonts w:hint="eastAsia" w:ascii="仿宋_GB2312" w:eastAsia="仿宋_GB2312"/>
          <w:sz w:val="32"/>
          <w:szCs w:val="32"/>
        </w:rPr>
        <w:t>万元。主要用于公务用车维修费、保险费等支出。</w:t>
      </w:r>
    </w:p>
    <w:p w14:paraId="5002362B">
      <w:pPr>
        <w:spacing w:line="594" w:lineRule="exact"/>
        <w:ind w:firstLine="640"/>
        <w:rPr>
          <w:rFonts w:ascii="仿宋" w:hAnsi="仿宋" w:eastAsia="仿宋" w:cs="仿宋"/>
          <w:color w:val="000000" w:themeColor="text1"/>
          <w:sz w:val="32"/>
          <w:szCs w:val="32"/>
          <w14:textFill>
            <w14:solidFill>
              <w14:schemeClr w14:val="tx1"/>
            </w14:solidFill>
          </w14:textFill>
        </w:rPr>
      </w:pPr>
      <w:r>
        <w:rPr>
          <w:rFonts w:ascii="仿宋_GB2312" w:hAnsi="Cambria" w:eastAsia="仿宋_GB2312" w:cs="仿宋_GB2312"/>
          <w:b/>
          <w:bCs/>
          <w:color w:val="000000"/>
          <w:sz w:val="32"/>
          <w:szCs w:val="32"/>
          <w:lang w:val="zh-CN"/>
        </w:rPr>
        <w:t>3.</w:t>
      </w:r>
      <w:r>
        <w:rPr>
          <w:rFonts w:hint="eastAsia" w:ascii="仿宋_GB2312" w:hAnsi="Cambria" w:eastAsia="仿宋_GB2312" w:cs="仿宋_GB2312"/>
          <w:b/>
          <w:bCs/>
          <w:color w:val="000000"/>
          <w:sz w:val="32"/>
          <w:szCs w:val="32"/>
          <w:lang w:val="zh-CN"/>
        </w:rPr>
        <w:t>公务接待费</w:t>
      </w:r>
      <w:r>
        <w:rPr>
          <w:rFonts w:hint="eastAsia" w:ascii="仿宋" w:hAnsi="仿宋" w:eastAsia="仿宋" w:cs="仿宋"/>
          <w:color w:val="000000" w:themeColor="text1"/>
          <w:sz w:val="32"/>
          <w:szCs w:val="32"/>
          <w14:textFill>
            <w14:solidFill>
              <w14:schemeClr w14:val="tx1"/>
            </w14:solidFill>
          </w14:textFill>
        </w:rPr>
        <w:t>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万元，完成预算</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。公务接待费支出决算与</w:t>
      </w:r>
      <w:r>
        <w:rPr>
          <w:rFonts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22年决算数持平。主要原因是本年公务接待费未安排支出。</w:t>
      </w:r>
    </w:p>
    <w:p w14:paraId="7FE4E5EF">
      <w:pPr>
        <w:keepNext/>
        <w:keepLines/>
        <w:autoSpaceDE w:val="0"/>
        <w:autoSpaceDN w:val="0"/>
        <w:adjustRightInd w:val="0"/>
        <w:spacing w:line="576"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Cambria" w:eastAsia="仿宋_GB2312" w:cs="仿宋_GB2312"/>
          <w:b/>
          <w:bCs/>
          <w:color w:val="000000"/>
          <w:sz w:val="32"/>
          <w:szCs w:val="32"/>
          <w:lang w:val="zh-CN"/>
        </w:rPr>
        <w:t>国内公务接待</w:t>
      </w:r>
      <w:r>
        <w:rPr>
          <w:rFonts w:hint="eastAsia" w:ascii="仿宋_GB2312" w:hAnsi="Cambria" w:eastAsia="仿宋_GB2312" w:cs="仿宋_GB2312"/>
          <w:color w:val="000000"/>
          <w:sz w:val="32"/>
          <w:szCs w:val="32"/>
          <w:lang w:val="zh-CN"/>
        </w:rPr>
        <w:t>支</w:t>
      </w:r>
      <w:r>
        <w:rPr>
          <w:rFonts w:hint="eastAsia" w:ascii="仿宋" w:hAnsi="仿宋" w:eastAsia="仿宋" w:cs="仿宋"/>
          <w:color w:val="000000" w:themeColor="text1"/>
          <w:sz w:val="32"/>
          <w:szCs w:val="32"/>
          <w14:textFill>
            <w14:solidFill>
              <w14:schemeClr w14:val="tx1"/>
            </w14:solidFill>
          </w14:textFill>
        </w:rPr>
        <w:t>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万元。国内公务接待</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批次，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人次，共计支出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14:paraId="5AB75480">
      <w:pPr>
        <w:keepNext/>
        <w:keepLines/>
        <w:autoSpaceDE w:val="0"/>
        <w:autoSpaceDN w:val="0"/>
        <w:adjustRightInd w:val="0"/>
        <w:spacing w:line="576" w:lineRule="exact"/>
        <w:ind w:firstLine="643"/>
        <w:rPr>
          <w:rFonts w:ascii="黑体" w:eastAsia="黑体"/>
          <w:sz w:val="32"/>
          <w:szCs w:val="32"/>
        </w:rPr>
      </w:pPr>
      <w:r>
        <w:rPr>
          <w:rFonts w:hint="eastAsia" w:ascii="仿宋_GB2312" w:hAnsi="Cambria" w:eastAsia="仿宋_GB2312" w:cs="仿宋_GB2312"/>
          <w:b/>
          <w:bCs/>
          <w:color w:val="000000"/>
          <w:sz w:val="32"/>
          <w:szCs w:val="32"/>
          <w:lang w:val="zh-CN"/>
        </w:rPr>
        <w:t>外事接待</w:t>
      </w:r>
      <w:r>
        <w:rPr>
          <w:rFonts w:hint="eastAsia" w:ascii="仿宋" w:hAnsi="仿宋" w:eastAsia="仿宋" w:cs="仿宋"/>
          <w:color w:val="000000" w:themeColor="text1"/>
          <w:sz w:val="32"/>
          <w:szCs w:val="32"/>
          <w14:textFill>
            <w14:solidFill>
              <w14:schemeClr w14:val="tx1"/>
            </w14:solidFill>
          </w14:textFill>
        </w:rPr>
        <w:t>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万元。外事接待</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批次，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人，共计支出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14:paraId="0D248C80">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8"/>
          <w:rFonts w:ascii="黑体" w:hAnsi="黑体" w:eastAsia="黑体"/>
        </w:rPr>
      </w:pPr>
      <w:bookmarkStart w:id="77" w:name="_Toc10100"/>
      <w:r>
        <w:rPr>
          <w:rFonts w:hint="eastAsia" w:ascii="黑体" w:eastAsia="黑体"/>
          <w:sz w:val="32"/>
          <w:szCs w:val="32"/>
        </w:rPr>
        <w:t>八、</w:t>
      </w:r>
      <w:r>
        <w:rPr>
          <w:rStyle w:val="28"/>
          <w:rFonts w:hint="eastAsia" w:ascii="黑体" w:hAnsi="黑体" w:eastAsia="黑体"/>
          <w:b w:val="0"/>
        </w:rPr>
        <w:t>政府性基金预算支出决算情况说明</w:t>
      </w:r>
      <w:bookmarkEnd w:id="75"/>
      <w:bookmarkEnd w:id="76"/>
      <w:bookmarkEnd w:id="77"/>
    </w:p>
    <w:p w14:paraId="6E9671DA">
      <w:pPr>
        <w:spacing w:line="594" w:lineRule="exact"/>
        <w:ind w:firstLine="640" w:firstLineChars="200"/>
        <w:rPr>
          <w:rFonts w:ascii="仿宋_GB2312" w:eastAsia="仿宋_GB2312"/>
          <w:sz w:val="32"/>
          <w:szCs w:val="32"/>
        </w:rPr>
      </w:pPr>
      <w:r>
        <w:rPr>
          <w:rFonts w:hint="eastAsia" w:ascii="仿宋" w:hAnsi="仿宋" w:eastAsia="仿宋" w:cs="仿宋"/>
          <w:color w:val="000000" w:themeColor="text1"/>
          <w:sz w:val="32"/>
          <w:szCs w:val="32"/>
          <w14:textFill>
            <w14:solidFill>
              <w14:schemeClr w14:val="tx1"/>
            </w14:solidFill>
          </w14:textFill>
        </w:rPr>
        <w:t>德阳市罗江区新盛镇卫生院2023年无政府性基金预算财政拨款支出。</w:t>
      </w:r>
    </w:p>
    <w:p w14:paraId="2FD673B4">
      <w:pPr>
        <w:numPr>
          <w:ilvl w:val="0"/>
          <w:numId w:val="0"/>
        </w:numPr>
        <w:spacing w:line="600" w:lineRule="exact"/>
        <w:ind w:firstLine="640" w:firstLineChars="200"/>
        <w:outlineLvl w:val="1"/>
        <w:rPr>
          <w:rStyle w:val="28"/>
          <w:rFonts w:ascii="黑体" w:hAnsi="黑体" w:eastAsia="黑体"/>
          <w:b w:val="0"/>
        </w:rPr>
      </w:pPr>
      <w:bookmarkStart w:id="78" w:name="_Toc15396611"/>
      <w:bookmarkStart w:id="79" w:name="_Toc15377219"/>
      <w:bookmarkStart w:id="80" w:name="_Toc18304"/>
      <w:r>
        <w:rPr>
          <w:rStyle w:val="28"/>
          <w:rFonts w:hint="eastAsia" w:ascii="黑体" w:hAnsi="黑体" w:eastAsia="黑体"/>
          <w:b w:val="0"/>
          <w:lang w:val="en-US" w:eastAsia="zh-CN"/>
        </w:rPr>
        <w:t>九、</w:t>
      </w:r>
      <w:r>
        <w:rPr>
          <w:rStyle w:val="28"/>
          <w:rFonts w:hint="eastAsia" w:ascii="黑体" w:hAnsi="黑体" w:eastAsia="黑体"/>
          <w:b w:val="0"/>
        </w:rPr>
        <w:t>国有资本经营预算支出决算情况说明</w:t>
      </w:r>
      <w:bookmarkEnd w:id="78"/>
      <w:bookmarkEnd w:id="79"/>
      <w:bookmarkEnd w:id="80"/>
    </w:p>
    <w:p w14:paraId="17A5080C">
      <w:pPr>
        <w:spacing w:line="594" w:lineRule="exact"/>
        <w:ind w:firstLine="640" w:firstLineChars="200"/>
        <w:rPr>
          <w:rFonts w:ascii="方正小标宋简体" w:hAnsi="方正小标宋简体" w:eastAsia="方正小标宋简体" w:cs="方正小标宋简体"/>
          <w:sz w:val="44"/>
          <w:szCs w:val="44"/>
        </w:rPr>
      </w:pPr>
      <w:r>
        <w:rPr>
          <w:rFonts w:hint="eastAsia" w:ascii="仿宋" w:hAnsi="仿宋" w:eastAsia="仿宋" w:cs="仿宋"/>
          <w:color w:val="000000" w:themeColor="text1"/>
          <w:sz w:val="32"/>
          <w:szCs w:val="32"/>
          <w14:textFill>
            <w14:solidFill>
              <w14:schemeClr w14:val="tx1"/>
            </w14:solidFill>
          </w14:textFill>
        </w:rPr>
        <w:t>德阳市罗江区新盛镇卫生院2023年无国有资本经营预算财政拨款支出。</w:t>
      </w:r>
    </w:p>
    <w:p w14:paraId="4671585F">
      <w:pPr>
        <w:numPr>
          <w:ilvl w:val="0"/>
          <w:numId w:val="0"/>
        </w:numPr>
        <w:spacing w:line="600" w:lineRule="exact"/>
        <w:ind w:firstLine="640" w:firstLineChars="200"/>
        <w:outlineLvl w:val="1"/>
        <w:rPr>
          <w:rStyle w:val="28"/>
          <w:rFonts w:ascii="黑体" w:hAnsi="黑体" w:eastAsia="黑体"/>
          <w:b w:val="0"/>
        </w:rPr>
      </w:pPr>
      <w:bookmarkStart w:id="81" w:name="_Toc2322"/>
      <w:bookmarkStart w:id="82" w:name="_Toc15377221"/>
      <w:bookmarkStart w:id="83" w:name="_Toc15396612"/>
      <w:r>
        <w:rPr>
          <w:rStyle w:val="28"/>
          <w:rFonts w:hint="eastAsia" w:ascii="黑体" w:hAnsi="黑体" w:eastAsia="黑体"/>
          <w:b w:val="0"/>
          <w:lang w:val="en-US" w:eastAsia="zh-CN"/>
        </w:rPr>
        <w:t>十、</w:t>
      </w:r>
      <w:r>
        <w:rPr>
          <w:rStyle w:val="28"/>
          <w:rFonts w:hint="eastAsia" w:ascii="黑体" w:hAnsi="黑体" w:eastAsia="黑体"/>
          <w:b w:val="0"/>
        </w:rPr>
        <w:t>其他重要事项的情况说明</w:t>
      </w:r>
      <w:bookmarkEnd w:id="81"/>
      <w:bookmarkEnd w:id="82"/>
      <w:bookmarkEnd w:id="83"/>
    </w:p>
    <w:p w14:paraId="4F4E4C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sz w:val="32"/>
          <w:szCs w:val="32"/>
        </w:rPr>
      </w:pPr>
      <w:bookmarkStart w:id="84" w:name="_Toc15377222"/>
      <w:bookmarkStart w:id="85" w:name="_Toc24815"/>
      <w:r>
        <w:rPr>
          <w:rFonts w:hint="eastAsia" w:ascii="仿宋" w:hAnsi="仿宋" w:eastAsia="仿宋"/>
          <w:b/>
          <w:sz w:val="32"/>
          <w:szCs w:val="32"/>
        </w:rPr>
        <w:t>（一）机关运行经费支出情况</w:t>
      </w:r>
      <w:bookmarkEnd w:id="84"/>
      <w:bookmarkEnd w:id="85"/>
    </w:p>
    <w:p w14:paraId="38960BAF">
      <w:pPr>
        <w:spacing w:line="600" w:lineRule="exact"/>
        <w:ind w:firstLine="640" w:firstLineChars="200"/>
        <w:rPr>
          <w:rFonts w:ascii="仿宋" w:hAnsi="仿宋" w:eastAsia="仿宋"/>
          <w:sz w:val="32"/>
          <w:szCs w:val="32"/>
        </w:rPr>
      </w:pPr>
      <w:r>
        <w:rPr>
          <w:rFonts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14:textFill>
            <w14:solidFill>
              <w14:schemeClr w14:val="tx1"/>
            </w14:solidFill>
          </w14:textFill>
        </w:rPr>
        <w:t>3年，德阳市罗江区新盛镇卫生院机关运行经费支出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万元，与</w:t>
      </w:r>
      <w:r>
        <w:rPr>
          <w:rFonts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22</w:t>
      </w:r>
      <w:r>
        <w:rPr>
          <w:rFonts w:hint="eastAsia" w:ascii="仿宋" w:hAnsi="仿宋" w:eastAsia="仿宋"/>
          <w:sz w:val="32"/>
          <w:szCs w:val="32"/>
        </w:rPr>
        <w:t>年决算数持平。主要原因是我单位属于差额拨款事业单位无该经费。</w:t>
      </w:r>
    </w:p>
    <w:p w14:paraId="70A23945">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bookmarkStart w:id="86" w:name="_Toc15377223"/>
      <w:bookmarkStart w:id="87" w:name="_Toc16017"/>
      <w:r>
        <w:rPr>
          <w:rFonts w:hint="eastAsia" w:ascii="仿宋" w:hAnsi="仿宋" w:eastAsia="仿宋"/>
          <w:b/>
          <w:sz w:val="32"/>
          <w:szCs w:val="32"/>
        </w:rPr>
        <w:t>（二）政府采购支出情况</w:t>
      </w:r>
      <w:bookmarkEnd w:id="86"/>
      <w:bookmarkEnd w:id="87"/>
    </w:p>
    <w:p w14:paraId="780DD14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德阳市罗江区新盛镇卫生院</w:t>
      </w:r>
      <w:r>
        <w:rPr>
          <w:rFonts w:hint="eastAsia" w:ascii="仿宋_GB2312" w:eastAsia="仿宋_GB2312"/>
          <w:sz w:val="32"/>
          <w:szCs w:val="32"/>
        </w:rPr>
        <w:t>政府采购支出总额</w:t>
      </w:r>
      <w:r>
        <w:rPr>
          <w:rFonts w:ascii="仿宋" w:hAnsi="仿宋" w:eastAsia="仿宋"/>
          <w:b/>
          <w:sz w:val="32"/>
          <w:szCs w:val="32"/>
        </w:rPr>
        <w:t>304.67</w:t>
      </w:r>
      <w:r>
        <w:rPr>
          <w:rFonts w:hint="eastAsia" w:ascii="仿宋_GB2312" w:eastAsia="仿宋_GB2312"/>
          <w:sz w:val="32"/>
          <w:szCs w:val="32"/>
        </w:rPr>
        <w:t>万元，其中：政府采购货物支出</w:t>
      </w:r>
      <w:r>
        <w:rPr>
          <w:rFonts w:ascii="仿宋" w:hAnsi="仿宋" w:eastAsia="仿宋"/>
          <w:b/>
          <w:sz w:val="32"/>
          <w:szCs w:val="32"/>
        </w:rPr>
        <w:t>304.67</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 w:hAnsi="仿宋" w:eastAsia="仿宋" w:cs="仿宋"/>
          <w:color w:val="000000" w:themeColor="text1"/>
          <w:sz w:val="32"/>
          <w:szCs w:val="32"/>
          <w14:textFill>
            <w14:solidFill>
              <w14:schemeClr w14:val="tx1"/>
            </w14:solidFill>
          </w14:textFill>
        </w:rPr>
        <w:t>主要用于单位购进设备（CT）支出</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1723F63">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bookmarkStart w:id="88" w:name="_Toc1323"/>
      <w:bookmarkStart w:id="89" w:name="_Toc15377224"/>
      <w:r>
        <w:rPr>
          <w:rFonts w:hint="eastAsia" w:ascii="仿宋" w:hAnsi="仿宋" w:eastAsia="仿宋"/>
          <w:b/>
          <w:sz w:val="32"/>
          <w:szCs w:val="32"/>
        </w:rPr>
        <w:t>（三）国有资产占有使用情况</w:t>
      </w:r>
      <w:bookmarkEnd w:id="88"/>
      <w:bookmarkEnd w:id="89"/>
    </w:p>
    <w:p w14:paraId="5B0978A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德阳市罗江区新盛镇卫生院</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辆，其中：主要领导干部用车0辆、</w:t>
      </w:r>
      <w:r>
        <w:rPr>
          <w:rFonts w:hint="eastAsia" w:ascii="仿宋" w:hAnsi="仿宋" w:eastAsia="仿宋" w:cs="仿宋"/>
          <w:color w:val="000000" w:themeColor="text1"/>
          <w:sz w:val="32"/>
          <w:szCs w:val="32"/>
          <w14:textFill>
            <w14:solidFill>
              <w14:schemeClr w14:val="tx1"/>
            </w14:solidFill>
          </w14:textFill>
        </w:rPr>
        <w:t>特种专业技术用车</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辆、</w:t>
      </w:r>
      <w:r>
        <w:rPr>
          <w:rFonts w:hint="eastAsia" w:ascii="仿宋_GB2312" w:eastAsia="仿宋_GB2312"/>
          <w:sz w:val="32"/>
          <w:szCs w:val="32"/>
        </w:rPr>
        <w:t>机要通信用车0辆、应急保障用车0辆、其他用车1辆，</w:t>
      </w:r>
      <w:r>
        <w:rPr>
          <w:rFonts w:hint="eastAsia" w:ascii="仿宋" w:hAnsi="仿宋" w:eastAsia="仿宋" w:cs="仿宋"/>
          <w:color w:val="000000" w:themeColor="text1"/>
          <w:sz w:val="32"/>
          <w:szCs w:val="32"/>
          <w14:textFill>
            <w14:solidFill>
              <w14:schemeClr w14:val="tx1"/>
            </w14:solidFill>
          </w14:textFill>
        </w:rPr>
        <w:t>其他用车</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辆。其中：其他用车主要是用于医疗救护</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F529C89">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bookmarkStart w:id="90" w:name="_Toc9545"/>
      <w:r>
        <w:rPr>
          <w:rFonts w:hint="eastAsia" w:ascii="仿宋" w:hAnsi="仿宋" w:eastAsia="仿宋"/>
          <w:b/>
          <w:sz w:val="32"/>
          <w:szCs w:val="32"/>
        </w:rPr>
        <w:t>（四）预算绩效管理情况</w:t>
      </w:r>
      <w:bookmarkEnd w:id="90"/>
    </w:p>
    <w:p w14:paraId="01E95523">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疫情防控经费、基本公共卫生服务、基本药物制度补助</w:t>
      </w:r>
      <w:r>
        <w:rPr>
          <w:rFonts w:hint="eastAsia" w:ascii="仿宋_GB2312" w:eastAsia="仿宋_GB2312"/>
          <w:sz w:val="32"/>
          <w:szCs w:val="32"/>
        </w:rPr>
        <w:t>等</w:t>
      </w:r>
      <w:r>
        <w:rPr>
          <w:rFonts w:hint="eastAsia" w:ascii="仿宋_GB2312" w:eastAsia="仿宋_GB2312"/>
          <w:sz w:val="32"/>
          <w:szCs w:val="32"/>
          <w:lang w:val="en-US" w:eastAsia="zh-CN"/>
        </w:rPr>
        <w:t>6</w:t>
      </w:r>
      <w:r>
        <w:rPr>
          <w:rFonts w:hint="eastAsia" w:ascii="仿宋_GB2312" w:eastAsia="仿宋_GB2312"/>
          <w:sz w:val="32"/>
          <w:szCs w:val="32"/>
        </w:rPr>
        <w:t>个项目开展了预算事前绩效评估，</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年特定目标类单位预算项目绩效目标自评表见附件（第四部分）</w:t>
      </w:r>
    </w:p>
    <w:p w14:paraId="33B33AFC">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6ABA2F0">
      <w:pPr>
        <w:numPr>
          <w:ilvl w:val="0"/>
          <w:numId w:val="0"/>
        </w:numPr>
        <w:spacing w:line="600" w:lineRule="exact"/>
        <w:jc w:val="center"/>
        <w:outlineLvl w:val="0"/>
        <w:rPr>
          <w:rStyle w:val="27"/>
          <w:rFonts w:ascii="黑体" w:hAnsi="黑体" w:eastAsia="黑体"/>
          <w:b w:val="0"/>
        </w:rPr>
      </w:pPr>
      <w:bookmarkStart w:id="91" w:name="_Toc12524"/>
      <w:bookmarkStart w:id="92" w:name="_Toc15396613"/>
      <w:bookmarkStart w:id="93" w:name="_Toc15377225"/>
      <w:bookmarkStart w:id="94" w:name="_Toc29150"/>
      <w:r>
        <w:rPr>
          <w:rFonts w:hint="eastAsia" w:ascii="黑体" w:hAnsi="黑体" w:eastAsia="黑体"/>
          <w:sz w:val="44"/>
          <w:szCs w:val="44"/>
          <w:lang w:val="en-US" w:eastAsia="zh-CN"/>
        </w:rPr>
        <w:t xml:space="preserve">第三部分 </w:t>
      </w:r>
      <w:r>
        <w:rPr>
          <w:rFonts w:hint="eastAsia" w:ascii="黑体" w:hAnsi="黑体" w:eastAsia="黑体"/>
          <w:sz w:val="44"/>
          <w:szCs w:val="44"/>
        </w:rPr>
        <w:t>名</w:t>
      </w:r>
      <w:r>
        <w:rPr>
          <w:rStyle w:val="27"/>
          <w:rFonts w:hint="eastAsia" w:ascii="黑体" w:hAnsi="黑体" w:eastAsia="黑体"/>
          <w:b w:val="0"/>
        </w:rPr>
        <w:t>词解释</w:t>
      </w:r>
      <w:bookmarkEnd w:id="91"/>
      <w:bookmarkEnd w:id="92"/>
      <w:bookmarkEnd w:id="93"/>
      <w:bookmarkEnd w:id="94"/>
    </w:p>
    <w:p w14:paraId="5A3D0B10">
      <w:pPr>
        <w:spacing w:line="600" w:lineRule="exact"/>
        <w:jc w:val="left"/>
        <w:rPr>
          <w:rFonts w:ascii="宋体"/>
          <w:b/>
          <w:sz w:val="44"/>
          <w:szCs w:val="44"/>
        </w:rPr>
      </w:pPr>
    </w:p>
    <w:p w14:paraId="042C406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 w:hAnsi="仿宋" w:eastAsia="仿宋" w:cs="仿宋"/>
          <w:color w:val="000000" w:themeColor="text1"/>
          <w:sz w:val="32"/>
          <w:szCs w:val="32"/>
          <w14:textFill>
            <w14:solidFill>
              <w14:schemeClr w14:val="tx1"/>
            </w14:solidFill>
          </w14:textFill>
        </w:rPr>
      </w:pPr>
      <w:bookmarkStart w:id="95" w:name="_Toc11070"/>
      <w:bookmarkStart w:id="96" w:name="_Toc15396614"/>
      <w:bookmarkStart w:id="97" w:name="_Toc15377226"/>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财政拨款收入：指县级财政当年拨付的资金。</w:t>
      </w:r>
      <w:bookmarkEnd w:id="95"/>
      <w:r>
        <w:rPr>
          <w:rFonts w:hint="eastAsia" w:ascii="仿宋" w:hAnsi="仿宋" w:eastAsia="仿宋" w:cs="仿宋"/>
          <w:color w:val="000000" w:themeColor="text1"/>
          <w:sz w:val="32"/>
          <w:szCs w:val="32"/>
          <w14:textFill>
            <w14:solidFill>
              <w14:schemeClr w14:val="tx1"/>
            </w14:solidFill>
          </w14:textFill>
        </w:rPr>
        <w:t xml:space="preserve"> </w:t>
      </w:r>
    </w:p>
    <w:p w14:paraId="30AEAE05">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事业收入：指事业单位开展专业业务活动及辅助活动所取得的收入。如医疗业务收入等。</w:t>
      </w:r>
    </w:p>
    <w:p w14:paraId="3856B50F">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经营收入：指事业单位在专业业务活动及其辅助活动之外开展非独立核算经营活动取得的收入。</w:t>
      </w:r>
    </w:p>
    <w:p w14:paraId="716CBF9C">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其他收入：指除上述“财政拨款收入”、“事业收入”、“经营收入”等以外的收入。主要是利息、捐赠等。 </w:t>
      </w:r>
    </w:p>
    <w:p w14:paraId="73FFC898">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6BF520D">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年初结转和结余：指以前年度尚未完成、结转到本年按有关规定继续使用的资金。 </w:t>
      </w:r>
    </w:p>
    <w:p w14:paraId="64BB86AD">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教育支出-进修及培训-培训支出：反映各部门安排的用于培训的支出。教育部门的师资培训，党校、行政学院等专业干部教育机构的支出，以及退役士兵、转业士官的培训支出，不在本科目反映。</w:t>
      </w:r>
    </w:p>
    <w:p w14:paraId="092A7F68">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社会保障和就业支出-行政事业单位离退休-事业单位离退休：反映实行归口管理的事业单位开支的离退休经费。</w:t>
      </w:r>
    </w:p>
    <w:p w14:paraId="3E66631E">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社会保障和就业支出-行政事业单位离退休-机关事业单位基本养老保险缴费支出：反映机关事业单位实施养老保险制度由单位缴纳的基本养老保险费支出。</w:t>
      </w:r>
    </w:p>
    <w:p w14:paraId="78F5416C">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社会保障和就业支出-行政事业单位离退休-机关事业单位职业年金缴费支出：反映机关事业单位实施养老保险制度由单位缴纳的职业年金支出。</w:t>
      </w:r>
    </w:p>
    <w:p w14:paraId="73DBD008">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社会保障和就业支出-行政事业单位离退休-其他行政事业单位离退休支出：反映上述项目以外其他用于行政事业单位离退休方面的支出。</w:t>
      </w:r>
    </w:p>
    <w:p w14:paraId="52C8B03A">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社会保障和就业支出-抚恤-死亡抚恤：反映按规定用于烈士和牺牲、病故人员家属的一次性和定期抚恤金以及丧葬补助费。</w:t>
      </w:r>
    </w:p>
    <w:p w14:paraId="781D7B81">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卫生健康支出-卫生健康管理事务-行政运行：指反映行政单位（包括实行公务员管理的事业单位）的基本支出。</w:t>
      </w:r>
    </w:p>
    <w:p w14:paraId="1E180D49">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卫生健康支出-卫生健康管理事务-其他卫生健康管理事务支出：反映上述项目以外其他用于卫生健康管理事务方面的支出。</w:t>
      </w:r>
    </w:p>
    <w:p w14:paraId="1BC26218">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卫生健康支出-公立医院-中医（民族）医院：反映卫生和计划生育、中医部门所属的中医院、中西医结合医院、民族医院的支出。</w:t>
      </w:r>
    </w:p>
    <w:p w14:paraId="0B39EB85">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卫生健康支出-基层医疗卫生机构-城市社区卫生机构：反映用于城市社区卫生机构的支出。</w:t>
      </w:r>
    </w:p>
    <w:p w14:paraId="480CF4A7">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17</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卫生健康支出-基层医疗卫生机构-乡镇卫生院：反映用于乡镇卫生院的支出。</w:t>
      </w:r>
    </w:p>
    <w:p w14:paraId="3412925F">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卫生健康支出-基层医疗卫生机构-其他基层医疗卫生机构支出：反映除上述项目以外的其他用于基层医疗卫生机构的支出。</w:t>
      </w:r>
    </w:p>
    <w:p w14:paraId="478608F9">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卫生健康支出-公共卫生-疾病预防控制机构：反映卫生和计划生育部门所属疾病预防控制机构的支出。</w:t>
      </w:r>
    </w:p>
    <w:p w14:paraId="7C1316B7">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卫生健康支出-公共卫生-卫生监督机构：反映卫生和计划生育部门所属卫生监督机构的支出。</w:t>
      </w:r>
    </w:p>
    <w:p w14:paraId="035B57A8">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卫生健康支出-公共卫生-妇幼保健机构：反映卫生和</w:t>
      </w:r>
      <w:r>
        <w:rPr>
          <w:rFonts w:hint="eastAsia" w:ascii="仿宋_GB2312" w:hAnsi="仿宋_GB2312" w:eastAsia="仿宋_GB2312" w:cs="仿宋_GB2312"/>
          <w:sz w:val="32"/>
          <w:szCs w:val="32"/>
        </w:rPr>
        <w:t>计</w:t>
      </w:r>
      <w:r>
        <w:rPr>
          <w:rFonts w:hint="eastAsia" w:ascii="仿宋" w:hAnsi="仿宋" w:eastAsia="仿宋" w:cs="仿宋"/>
          <w:color w:val="000000" w:themeColor="text1"/>
          <w:sz w:val="32"/>
          <w:szCs w:val="32"/>
          <w14:textFill>
            <w14:solidFill>
              <w14:schemeClr w14:val="tx1"/>
            </w14:solidFill>
          </w14:textFill>
        </w:rPr>
        <w:t>划生育部门所属妇幼保健机构的支出。</w:t>
      </w:r>
    </w:p>
    <w:p w14:paraId="623E6E2B">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卫生健康支出-公共卫生-基本公共卫生服务：反映基本公共卫生服务支出。</w:t>
      </w:r>
    </w:p>
    <w:p w14:paraId="101552EC">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卫生健康支出-公共卫生-重大公共卫生专项：反映重大疾病预防控制等重大公共卫生服务项目支出。</w:t>
      </w:r>
    </w:p>
    <w:p w14:paraId="1D1ADF69">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24</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卫生健康支出-公共卫生- 其他公共卫生支出：反映除上述项目以外的其他用于公共卫生方面的支出。</w:t>
      </w:r>
    </w:p>
    <w:p w14:paraId="2AF9710C">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卫生健康支出-医疗保障-行政单位医疗：反映财政部门集中安排的行政单位基本医疗保险缴费经费，未参加医疗保险的行政单位的公费医疗经费，按国家规定享受离休人员、红军老战士待遇人员的医疗经费。</w:t>
      </w:r>
    </w:p>
    <w:p w14:paraId="3E72B226">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26</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卫生健康支出-医疗保障-事业单位医疗：反映财政部门集中安排的事业单位基本医疗保险缴费经费，未参加医疗保险的事业单位的公费医疗经费，按国家规定享受离休人员待遇人员的医疗经费。</w:t>
      </w:r>
    </w:p>
    <w:p w14:paraId="51293F02">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27</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卫生健康支出-中医药-中医（民族医）药专项：反映中医（民族医）药方面的专项支出。</w:t>
      </w:r>
    </w:p>
    <w:p w14:paraId="36631C73">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卫生健康支出-中医药-其他中医药支出：反映除中医（民族医）药专项支出以外的其他中医药支出。</w:t>
      </w:r>
    </w:p>
    <w:p w14:paraId="134730C3">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29</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卫生健康支出-计划生育事务-计划生育服务：反映计划生育服务的支出。</w:t>
      </w:r>
    </w:p>
    <w:p w14:paraId="2D26592C">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30</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卫生健康支出-计划生育事务-其他计划生育事务支出：反映除上述项目以外其他用于计划生育管理事务方面的支出。</w:t>
      </w:r>
    </w:p>
    <w:p w14:paraId="3337A688">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卫生健康支出-卫生健康管理事务-其他卫生健康管理事务支出：反映除上述项目以外其他用于卫生健康管理事务方面的支出。</w:t>
      </w:r>
    </w:p>
    <w:p w14:paraId="78FC760F">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城乡社区支出-城乡社区环境卫生-城乡社区环境卫生：反映城乡社区道路清扫、垃圾清运与处理、公厕建设与维护、园林绿化等方面的支出。</w:t>
      </w:r>
    </w:p>
    <w:p w14:paraId="084A28AB">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33</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城乡社区支出-国有土地使用权出让收入及对应专项债务收入安排的支出-其他国有土地使用权出让收入安排的支</w:t>
      </w:r>
      <w:r>
        <w:rPr>
          <w:rFonts w:hint="eastAsia" w:ascii="仿宋_GB2312" w:hAnsi="仿宋_GB2312" w:eastAsia="仿宋_GB2312" w:cs="仿宋_GB2312"/>
          <w:sz w:val="32"/>
          <w:szCs w:val="32"/>
        </w:rPr>
        <w:t>出：</w:t>
      </w:r>
      <w:r>
        <w:rPr>
          <w:rFonts w:hint="eastAsia" w:ascii="仿宋" w:hAnsi="仿宋" w:eastAsia="仿宋" w:cs="仿宋"/>
          <w:color w:val="000000" w:themeColor="text1"/>
          <w:sz w:val="32"/>
          <w:szCs w:val="32"/>
          <w14:textFill>
            <w14:solidFill>
              <w14:schemeClr w14:val="tx1"/>
            </w14:solidFill>
          </w14:textFill>
        </w:rPr>
        <w:t>反映土地出让收入用于其他方面的支出。不包括市县级政府当年按规定用土地出让收入向中央和省级政府缴纳的新增建设用地土地有偿使用费的支出。</w:t>
      </w:r>
    </w:p>
    <w:p w14:paraId="2006EE7B">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34</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住房保障支出-住房改革支出-住房公积金：反映行政事业单位按人力资源和社会保障部、财政部规定的基本工资和津贴补贴以及规定比例为职工缴纳的住房公积金。</w:t>
      </w:r>
    </w:p>
    <w:p w14:paraId="44F7ADAA">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其他支出-其他支出-其他支出：反映除上述项目以外其他不能划分到具体功能科目中的支出项目。</w:t>
      </w:r>
    </w:p>
    <w:p w14:paraId="6CCE2973">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36</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结余分配：指事业单位按规定提取的职工福利基金、事业基金和缴纳的所得税，以及建设单位按规定应交回的基本建设竣工项目结余资金。</w:t>
      </w:r>
    </w:p>
    <w:p w14:paraId="3C1900B0">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37</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年末结转和结余：指本年度或以前年度预算安排、因客观条件发生变化无法按原计划实施，需延迟到以后年度按有关规定继续使用的资金。</w:t>
      </w:r>
    </w:p>
    <w:p w14:paraId="263C2699">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基本支出：指为保障机构正常运转、完成日常工作任务而发生的人员支出和公用支出。</w:t>
      </w:r>
    </w:p>
    <w:p w14:paraId="6CA17A12">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39</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项目支出：指在基本支出之外为完成特定行政任务和事业发展目标所发生的支出。 </w:t>
      </w:r>
    </w:p>
    <w:p w14:paraId="09D4F11D">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经营支出：指事业单位在专业业务活动及其辅助活动之外开展非独立核算经营活动发生的支出。</w:t>
      </w:r>
    </w:p>
    <w:p w14:paraId="4932A0A7">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41</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64A0C92">
      <w:pPr>
        <w:spacing w:line="594"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42</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C5D680">
      <w:pPr>
        <w:spacing w:line="600" w:lineRule="exact"/>
        <w:jc w:val="center"/>
        <w:outlineLvl w:val="9"/>
        <w:rPr>
          <w:rFonts w:hint="eastAsia" w:ascii="黑体" w:hAnsi="黑体" w:eastAsia="黑体"/>
          <w:sz w:val="44"/>
          <w:szCs w:val="44"/>
        </w:rPr>
      </w:pPr>
    </w:p>
    <w:p w14:paraId="3C3EBF1E">
      <w:pPr>
        <w:spacing w:line="600" w:lineRule="exact"/>
        <w:jc w:val="center"/>
        <w:outlineLvl w:val="9"/>
        <w:rPr>
          <w:rFonts w:hint="eastAsia" w:ascii="黑体" w:hAnsi="黑体" w:eastAsia="黑体"/>
          <w:sz w:val="44"/>
          <w:szCs w:val="44"/>
        </w:rPr>
      </w:pPr>
    </w:p>
    <w:p w14:paraId="75BC472F">
      <w:pPr>
        <w:spacing w:line="600" w:lineRule="exact"/>
        <w:jc w:val="center"/>
        <w:outlineLvl w:val="9"/>
        <w:rPr>
          <w:rFonts w:hint="eastAsia" w:ascii="黑体" w:hAnsi="黑体" w:eastAsia="黑体"/>
          <w:sz w:val="44"/>
          <w:szCs w:val="44"/>
        </w:rPr>
      </w:pPr>
    </w:p>
    <w:p w14:paraId="6BB9BD1C">
      <w:pPr>
        <w:spacing w:line="600" w:lineRule="exact"/>
        <w:jc w:val="center"/>
        <w:outlineLvl w:val="9"/>
        <w:rPr>
          <w:rFonts w:hint="eastAsia" w:ascii="黑体" w:hAnsi="黑体" w:eastAsia="黑体"/>
          <w:sz w:val="44"/>
          <w:szCs w:val="44"/>
        </w:rPr>
      </w:pPr>
    </w:p>
    <w:p w14:paraId="003E5CAC">
      <w:pPr>
        <w:spacing w:line="600" w:lineRule="exact"/>
        <w:jc w:val="center"/>
        <w:outlineLvl w:val="9"/>
        <w:rPr>
          <w:rFonts w:hint="eastAsia" w:ascii="黑体" w:hAnsi="黑体" w:eastAsia="黑体"/>
          <w:sz w:val="44"/>
          <w:szCs w:val="44"/>
        </w:rPr>
      </w:pPr>
    </w:p>
    <w:p w14:paraId="155CF4C7">
      <w:pPr>
        <w:spacing w:line="600" w:lineRule="exact"/>
        <w:jc w:val="center"/>
        <w:outlineLvl w:val="9"/>
        <w:rPr>
          <w:rFonts w:hint="eastAsia" w:ascii="黑体" w:hAnsi="黑体" w:eastAsia="黑体"/>
          <w:sz w:val="44"/>
          <w:szCs w:val="44"/>
        </w:rPr>
      </w:pPr>
    </w:p>
    <w:p w14:paraId="427DAD86">
      <w:pPr>
        <w:spacing w:line="600" w:lineRule="exact"/>
        <w:jc w:val="center"/>
        <w:outlineLvl w:val="9"/>
        <w:rPr>
          <w:rFonts w:hint="eastAsia" w:ascii="黑体" w:hAnsi="黑体" w:eastAsia="黑体"/>
          <w:sz w:val="44"/>
          <w:szCs w:val="44"/>
        </w:rPr>
      </w:pPr>
    </w:p>
    <w:p w14:paraId="35B16995">
      <w:pPr>
        <w:spacing w:line="600" w:lineRule="exact"/>
        <w:jc w:val="center"/>
        <w:outlineLvl w:val="9"/>
        <w:rPr>
          <w:rFonts w:hint="eastAsia" w:ascii="黑体" w:hAnsi="黑体" w:eastAsia="黑体"/>
          <w:sz w:val="44"/>
          <w:szCs w:val="44"/>
        </w:rPr>
      </w:pPr>
    </w:p>
    <w:p w14:paraId="3882C0AC">
      <w:pPr>
        <w:spacing w:line="600" w:lineRule="exact"/>
        <w:jc w:val="center"/>
        <w:outlineLvl w:val="9"/>
        <w:rPr>
          <w:rFonts w:hint="eastAsia" w:ascii="黑体" w:hAnsi="黑体" w:eastAsia="黑体"/>
          <w:sz w:val="44"/>
          <w:szCs w:val="44"/>
        </w:rPr>
      </w:pPr>
    </w:p>
    <w:p w14:paraId="278EB08F">
      <w:pPr>
        <w:spacing w:line="600" w:lineRule="exact"/>
        <w:jc w:val="center"/>
        <w:outlineLvl w:val="9"/>
        <w:rPr>
          <w:rFonts w:hint="eastAsia" w:ascii="黑体" w:hAnsi="黑体" w:eastAsia="黑体"/>
          <w:sz w:val="44"/>
          <w:szCs w:val="44"/>
        </w:rPr>
      </w:pPr>
    </w:p>
    <w:p w14:paraId="74980905">
      <w:pPr>
        <w:spacing w:line="600" w:lineRule="exact"/>
        <w:jc w:val="center"/>
        <w:outlineLvl w:val="9"/>
        <w:rPr>
          <w:rFonts w:hint="eastAsia" w:ascii="黑体" w:hAnsi="黑体" w:eastAsia="黑体"/>
          <w:sz w:val="44"/>
          <w:szCs w:val="44"/>
        </w:rPr>
      </w:pPr>
    </w:p>
    <w:p w14:paraId="2C27B454">
      <w:pPr>
        <w:spacing w:line="600" w:lineRule="exact"/>
        <w:jc w:val="center"/>
        <w:outlineLvl w:val="9"/>
        <w:rPr>
          <w:rFonts w:hint="eastAsia" w:ascii="黑体" w:hAnsi="黑体" w:eastAsia="黑体"/>
          <w:sz w:val="44"/>
          <w:szCs w:val="44"/>
        </w:rPr>
      </w:pPr>
    </w:p>
    <w:p w14:paraId="511A3903">
      <w:pPr>
        <w:spacing w:line="600" w:lineRule="exact"/>
        <w:jc w:val="center"/>
        <w:outlineLvl w:val="9"/>
        <w:rPr>
          <w:rFonts w:hint="eastAsia" w:ascii="黑体" w:hAnsi="黑体" w:eastAsia="黑体"/>
          <w:sz w:val="44"/>
          <w:szCs w:val="44"/>
        </w:rPr>
      </w:pPr>
    </w:p>
    <w:p w14:paraId="064187D7">
      <w:pPr>
        <w:spacing w:line="600" w:lineRule="exact"/>
        <w:jc w:val="center"/>
        <w:outlineLvl w:val="9"/>
        <w:rPr>
          <w:rFonts w:hint="eastAsia" w:ascii="黑体" w:hAnsi="黑体" w:eastAsia="黑体"/>
          <w:sz w:val="44"/>
          <w:szCs w:val="44"/>
        </w:rPr>
      </w:pPr>
    </w:p>
    <w:p w14:paraId="5D5A2B6B">
      <w:pPr>
        <w:spacing w:line="600" w:lineRule="exact"/>
        <w:jc w:val="center"/>
        <w:outlineLvl w:val="9"/>
        <w:rPr>
          <w:rFonts w:hint="eastAsia" w:ascii="黑体" w:hAnsi="黑体" w:eastAsia="黑体"/>
          <w:sz w:val="44"/>
          <w:szCs w:val="44"/>
        </w:rPr>
      </w:pPr>
    </w:p>
    <w:p w14:paraId="086E4C55">
      <w:pPr>
        <w:spacing w:line="600" w:lineRule="exact"/>
        <w:jc w:val="center"/>
        <w:outlineLvl w:val="9"/>
        <w:rPr>
          <w:rFonts w:hint="eastAsia" w:ascii="黑体" w:hAnsi="黑体" w:eastAsia="黑体"/>
          <w:sz w:val="44"/>
          <w:szCs w:val="44"/>
        </w:rPr>
      </w:pPr>
    </w:p>
    <w:p w14:paraId="2A10CEE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7"/>
          <w:rFonts w:ascii="黑体" w:hAnsi="黑体" w:eastAsia="黑体"/>
          <w:b w:val="0"/>
        </w:rPr>
      </w:pPr>
      <w:bookmarkStart w:id="98" w:name="_Toc27534"/>
      <w:bookmarkStart w:id="99" w:name="_Toc28661"/>
      <w:r>
        <w:rPr>
          <w:rFonts w:hint="eastAsia" w:ascii="黑体" w:hAnsi="黑体" w:eastAsia="黑体"/>
          <w:sz w:val="44"/>
          <w:szCs w:val="44"/>
        </w:rPr>
        <w:t>第</w:t>
      </w:r>
      <w:r>
        <w:rPr>
          <w:rStyle w:val="27"/>
          <w:rFonts w:hint="eastAsia" w:ascii="黑体" w:hAnsi="黑体" w:eastAsia="黑体"/>
          <w:b w:val="0"/>
        </w:rPr>
        <w:t>四部分 附件</w:t>
      </w:r>
      <w:bookmarkEnd w:id="96"/>
      <w:bookmarkEnd w:id="98"/>
      <w:bookmarkEnd w:id="99"/>
    </w:p>
    <w:p w14:paraId="54693C10">
      <w:pPr>
        <w:spacing w:line="572" w:lineRule="exact"/>
        <w:jc w:val="left"/>
        <w:outlineLvl w:val="9"/>
        <w:rPr>
          <w:rFonts w:ascii="仿宋_GB2312" w:hAnsi="仿宋_GB2312" w:eastAsia="仿宋_GB2312" w:cs="仿宋_GB2312"/>
          <w:sz w:val="32"/>
          <w:szCs w:val="32"/>
        </w:rPr>
      </w:pPr>
    </w:p>
    <w:p w14:paraId="6B6CDDCD">
      <w:pPr>
        <w:spacing w:line="600" w:lineRule="exact"/>
        <w:jc w:val="center"/>
        <w:outlineLvl w:val="1"/>
        <w:rPr>
          <w:rFonts w:ascii="黑体" w:hAnsi="黑体" w:eastAsia="黑体"/>
          <w:color w:val="FF0000"/>
          <w:sz w:val="44"/>
          <w:szCs w:val="44"/>
        </w:rPr>
      </w:pPr>
      <w:bookmarkStart w:id="100" w:name="_Toc22563"/>
      <w:bookmarkStart w:id="101" w:name="_Toc9403"/>
      <w:bookmarkStart w:id="102" w:name="_Toc15396618"/>
      <w:r>
        <w:rPr>
          <w:rFonts w:hint="eastAsia"/>
          <w:sz w:val="32"/>
          <w:szCs w:val="32"/>
        </w:rPr>
        <w:t>部门预算项目支出绩效自评表（2023年度）</w:t>
      </w:r>
      <w:bookmarkEnd w:id="100"/>
      <w:bookmarkEnd w:id="101"/>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1081"/>
        <w:gridCol w:w="642"/>
        <w:gridCol w:w="888"/>
        <w:gridCol w:w="627"/>
        <w:gridCol w:w="644"/>
        <w:gridCol w:w="638"/>
        <w:gridCol w:w="809"/>
        <w:gridCol w:w="659"/>
        <w:gridCol w:w="621"/>
        <w:gridCol w:w="902"/>
      </w:tblGrid>
      <w:tr w14:paraId="2ED4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5F60D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9F9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18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EEE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51060423T000008202107-疫情防控经费</w:t>
            </w:r>
          </w:p>
        </w:tc>
      </w:tr>
      <w:tr w14:paraId="61AA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69B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FFD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474" w:type="pct"/>
            <w:tcBorders>
              <w:top w:val="nil"/>
              <w:left w:val="nil"/>
              <w:bottom w:val="nil"/>
              <w:right w:val="nil"/>
            </w:tcBorders>
            <w:shd w:val="clear" w:color="auto" w:fill="auto"/>
            <w:vAlign w:val="center"/>
          </w:tcPr>
          <w:p w14:paraId="165AFC0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05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德阳市罗江区新盛镇卫生院</w:t>
            </w:r>
          </w:p>
        </w:tc>
      </w:tr>
      <w:tr w14:paraId="59DB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FDD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495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71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2FA6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A2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425A">
            <w:pP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C817">
            <w:pPr>
              <w:rPr>
                <w:rFonts w:hint="eastAsia" w:ascii="宋体" w:hAnsi="宋体" w:eastAsia="宋体" w:cs="宋体"/>
                <w:i w:val="0"/>
                <w:iCs w:val="0"/>
                <w:color w:val="000000"/>
                <w:sz w:val="18"/>
                <w:szCs w:val="18"/>
                <w:u w:val="none"/>
              </w:rPr>
            </w:pP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B98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B80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按计划完成目标</w:t>
            </w:r>
          </w:p>
        </w:tc>
      </w:tr>
      <w:tr w14:paraId="418D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5D55D">
            <w:pP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BC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2800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严格执行相关政策，保障工资及时发放、足额发放，预算编制科学合理，无结余资金。</w:t>
            </w:r>
          </w:p>
        </w:tc>
      </w:tr>
      <w:tr w14:paraId="74B7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91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2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0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8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62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7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E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2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2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F4D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6A54E">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2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4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7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75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F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1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2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C66AE">
            <w:pPr>
              <w:rPr>
                <w:rFonts w:hint="eastAsia" w:ascii="黑体" w:hAnsi="黑体" w:eastAsia="黑体" w:cs="黑体"/>
                <w:i/>
                <w:iCs/>
                <w:color w:val="000000"/>
                <w:sz w:val="18"/>
                <w:szCs w:val="18"/>
                <w:u w:val="none"/>
              </w:rPr>
            </w:pPr>
          </w:p>
        </w:tc>
      </w:tr>
      <w:tr w14:paraId="5340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5E17">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D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9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F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66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B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6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C36A">
            <w:pPr>
              <w:rPr>
                <w:rFonts w:hint="eastAsia" w:ascii="黑体" w:hAnsi="黑体" w:eastAsia="黑体" w:cs="黑体"/>
                <w:i/>
                <w:iCs/>
                <w:color w:val="000000"/>
                <w:sz w:val="18"/>
                <w:szCs w:val="18"/>
                <w:u w:val="none"/>
              </w:rPr>
            </w:pPr>
          </w:p>
        </w:tc>
      </w:tr>
      <w:tr w14:paraId="4266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38D0">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6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4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0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5D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9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9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A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5A03">
            <w:pPr>
              <w:rPr>
                <w:rFonts w:hint="eastAsia" w:ascii="黑体" w:hAnsi="黑体" w:eastAsia="黑体" w:cs="黑体"/>
                <w:i/>
                <w:iCs/>
                <w:color w:val="000000"/>
                <w:sz w:val="18"/>
                <w:szCs w:val="18"/>
                <w:u w:val="none"/>
              </w:rPr>
            </w:pPr>
          </w:p>
        </w:tc>
      </w:tr>
      <w:tr w14:paraId="7704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126A">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2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4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2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70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F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3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2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BA8C">
            <w:pPr>
              <w:rPr>
                <w:rFonts w:hint="eastAsia" w:ascii="黑体" w:hAnsi="黑体" w:eastAsia="黑体" w:cs="黑体"/>
                <w:i/>
                <w:iCs/>
                <w:color w:val="000000"/>
                <w:sz w:val="18"/>
                <w:szCs w:val="18"/>
                <w:u w:val="none"/>
              </w:rPr>
            </w:pPr>
          </w:p>
        </w:tc>
      </w:tr>
      <w:tr w14:paraId="2428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9A76">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6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F1C1">
            <w:pPr>
              <w:jc w:val="center"/>
              <w:rPr>
                <w:rFonts w:hint="eastAsia" w:ascii="微软雅黑" w:hAnsi="微软雅黑" w:eastAsia="微软雅黑" w:cs="微软雅黑"/>
                <w:i/>
                <w:iCs/>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B43F">
            <w:pPr>
              <w:jc w:val="center"/>
              <w:rPr>
                <w:rFonts w:hint="eastAsia" w:ascii="微软雅黑" w:hAnsi="微软雅黑" w:eastAsia="微软雅黑" w:cs="微软雅黑"/>
                <w:i/>
                <w:iCs/>
                <w:color w:val="000000"/>
                <w:sz w:val="16"/>
                <w:szCs w:val="16"/>
                <w:u w:val="none"/>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9C581">
            <w:pPr>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DF38">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9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198D">
            <w:pPr>
              <w:rPr>
                <w:rFonts w:hint="eastAsia" w:ascii="黑体" w:hAnsi="黑体" w:eastAsia="黑体" w:cs="黑体"/>
                <w:i/>
                <w:iCs/>
                <w:color w:val="000000"/>
                <w:sz w:val="18"/>
                <w:szCs w:val="18"/>
                <w:u w:val="none"/>
              </w:rPr>
            </w:pPr>
          </w:p>
        </w:tc>
      </w:tr>
      <w:tr w14:paraId="5D44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8A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8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9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E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B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5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1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2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A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F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C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714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A7FF">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30E2">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9922">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0756">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FF12">
            <w:pPr>
              <w:jc w:val="center"/>
              <w:rPr>
                <w:rFonts w:hint="eastAsia" w:ascii="宋体" w:hAnsi="宋体" w:eastAsia="宋体" w:cs="宋体"/>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7131">
            <w:pPr>
              <w:jc w:val="center"/>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E573">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AB27">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BFEA">
            <w:pPr>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E33A">
            <w:pPr>
              <w:jc w:val="center"/>
              <w:rPr>
                <w:rFonts w:hint="eastAsia" w:ascii="宋体" w:hAnsi="宋体" w:eastAsia="宋体" w:cs="宋体"/>
                <w:i w:val="0"/>
                <w:iCs w:val="0"/>
                <w:color w:val="000000"/>
                <w:sz w:val="18"/>
                <w:szCs w:val="18"/>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03BF">
            <w:pPr>
              <w:jc w:val="center"/>
              <w:rPr>
                <w:rFonts w:hint="eastAsia" w:ascii="微软雅黑" w:hAnsi="微软雅黑" w:eastAsia="微软雅黑" w:cs="微软雅黑"/>
                <w:i/>
                <w:iCs/>
                <w:color w:val="000000"/>
                <w:sz w:val="16"/>
                <w:szCs w:val="16"/>
                <w:u w:val="none"/>
              </w:rPr>
            </w:pPr>
          </w:p>
        </w:tc>
      </w:tr>
      <w:tr w14:paraId="2B83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C45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5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1C7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3515">
            <w:pPr>
              <w:rPr>
                <w:rFonts w:hint="eastAsia" w:ascii="宋体" w:hAnsi="宋体" w:eastAsia="宋体" w:cs="宋体"/>
                <w:i w:val="0"/>
                <w:iCs w:val="0"/>
                <w:color w:val="000000"/>
                <w:sz w:val="18"/>
                <w:szCs w:val="18"/>
                <w:u w:val="none"/>
              </w:rPr>
            </w:pPr>
          </w:p>
        </w:tc>
      </w:tr>
      <w:tr w14:paraId="0422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D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8238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项目实施取得良好成效。</w:t>
            </w:r>
          </w:p>
        </w:tc>
      </w:tr>
      <w:tr w14:paraId="76BF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3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E6E0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AAF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9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46DA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7F1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4E1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项目负责人：曾奋勇</w:t>
            </w:r>
          </w:p>
        </w:tc>
        <w:tc>
          <w:tcPr>
            <w:tcW w:w="2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AB62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财务负责人：米仟</w:t>
            </w:r>
          </w:p>
        </w:tc>
      </w:tr>
      <w:tr w14:paraId="527F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11218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631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A32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730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51060423T000008202172-基本公共卫生服务</w:t>
            </w:r>
          </w:p>
        </w:tc>
      </w:tr>
      <w:tr w14:paraId="471D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A7E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BEF4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474" w:type="pct"/>
            <w:tcBorders>
              <w:top w:val="nil"/>
              <w:left w:val="nil"/>
              <w:bottom w:val="nil"/>
              <w:right w:val="nil"/>
            </w:tcBorders>
            <w:shd w:val="clear" w:color="auto" w:fill="auto"/>
            <w:vAlign w:val="center"/>
          </w:tcPr>
          <w:p w14:paraId="2ECF3F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70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德阳市罗江区新盛镇卫生院</w:t>
            </w:r>
          </w:p>
        </w:tc>
      </w:tr>
      <w:tr w14:paraId="1BD7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DC0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548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E0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0ED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BC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81A7">
            <w:pP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E520">
            <w:pPr>
              <w:rPr>
                <w:rFonts w:hint="eastAsia" w:ascii="宋体" w:hAnsi="宋体" w:eastAsia="宋体" w:cs="宋体"/>
                <w:i w:val="0"/>
                <w:iCs w:val="0"/>
                <w:color w:val="000000"/>
                <w:sz w:val="18"/>
                <w:szCs w:val="18"/>
                <w:u w:val="none"/>
              </w:rPr>
            </w:pP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0A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前国家基本公共卫生服务项目包括12项，分别是：居民健康档案管理服务、健康教育服务、预防接种服务、0-6岁儿童健康管理服务、孕产妇健康管理服务、65岁及以上老年人健康管理服务、慢性病患者健康管理服务（高血压患者健康管理服务、2型糖尿病患者健康管理服务）、严重精神障碍患者管理服务、肺结核患者健康管理服务、中医药健康管理服务、传染病及突发公共卫生事件报告和处理服务、卫生计生监督协管服务。免费向城乡居民提供基本公共卫生服务。</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FF8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按计划完成目标</w:t>
            </w:r>
          </w:p>
        </w:tc>
      </w:tr>
      <w:tr w14:paraId="2335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7B06">
            <w:pP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B5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C3DC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严格执行相关政策，保障工资及时发放、足额发放，预算编制科学合理，无结余资金。</w:t>
            </w:r>
          </w:p>
        </w:tc>
      </w:tr>
      <w:tr w14:paraId="392D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FF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9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4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E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73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C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7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6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1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74F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B70D6">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F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B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E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181.44</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E2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181.44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E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D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9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B87D2">
            <w:pPr>
              <w:rPr>
                <w:rFonts w:hint="eastAsia" w:ascii="黑体" w:hAnsi="黑体" w:eastAsia="黑体" w:cs="黑体"/>
                <w:i/>
                <w:iCs/>
                <w:color w:val="000000"/>
                <w:sz w:val="18"/>
                <w:szCs w:val="18"/>
                <w:u w:val="none"/>
              </w:rPr>
            </w:pPr>
          </w:p>
        </w:tc>
      </w:tr>
      <w:tr w14:paraId="575A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AE1DA">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1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1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8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181.44</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6C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181.44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6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8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7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49CE">
            <w:pPr>
              <w:rPr>
                <w:rFonts w:hint="eastAsia" w:ascii="黑体" w:hAnsi="黑体" w:eastAsia="黑体" w:cs="黑体"/>
                <w:i/>
                <w:iCs/>
                <w:color w:val="000000"/>
                <w:sz w:val="18"/>
                <w:szCs w:val="18"/>
                <w:u w:val="none"/>
              </w:rPr>
            </w:pPr>
          </w:p>
        </w:tc>
      </w:tr>
      <w:tr w14:paraId="29FA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E6DA">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C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8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0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A2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4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0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3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E846">
            <w:pPr>
              <w:rPr>
                <w:rFonts w:hint="eastAsia" w:ascii="黑体" w:hAnsi="黑体" w:eastAsia="黑体" w:cs="黑体"/>
                <w:i/>
                <w:iCs/>
                <w:color w:val="000000"/>
                <w:sz w:val="18"/>
                <w:szCs w:val="18"/>
                <w:u w:val="none"/>
              </w:rPr>
            </w:pPr>
          </w:p>
        </w:tc>
      </w:tr>
      <w:tr w14:paraId="66C5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A12E">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D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8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B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64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A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3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9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4594">
            <w:pPr>
              <w:rPr>
                <w:rFonts w:hint="eastAsia" w:ascii="黑体" w:hAnsi="黑体" w:eastAsia="黑体" w:cs="黑体"/>
                <w:i/>
                <w:iCs/>
                <w:color w:val="000000"/>
                <w:sz w:val="18"/>
                <w:szCs w:val="18"/>
                <w:u w:val="none"/>
              </w:rPr>
            </w:pPr>
          </w:p>
        </w:tc>
      </w:tr>
      <w:tr w14:paraId="2F56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A7FF">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C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88A6">
            <w:pPr>
              <w:jc w:val="center"/>
              <w:rPr>
                <w:rFonts w:hint="eastAsia" w:ascii="微软雅黑" w:hAnsi="微软雅黑" w:eastAsia="微软雅黑" w:cs="微软雅黑"/>
                <w:i/>
                <w:iCs/>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651C">
            <w:pPr>
              <w:jc w:val="center"/>
              <w:rPr>
                <w:rFonts w:hint="eastAsia" w:ascii="微软雅黑" w:hAnsi="微软雅黑" w:eastAsia="微软雅黑" w:cs="微软雅黑"/>
                <w:i/>
                <w:iCs/>
                <w:color w:val="000000"/>
                <w:sz w:val="16"/>
                <w:szCs w:val="16"/>
                <w:u w:val="none"/>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259B3">
            <w:pPr>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0BFF">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9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3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5442">
            <w:pPr>
              <w:rPr>
                <w:rFonts w:hint="eastAsia" w:ascii="黑体" w:hAnsi="黑体" w:eastAsia="黑体" w:cs="黑体"/>
                <w:i/>
                <w:iCs/>
                <w:color w:val="000000"/>
                <w:sz w:val="18"/>
                <w:szCs w:val="18"/>
                <w:u w:val="none"/>
              </w:rPr>
            </w:pPr>
          </w:p>
        </w:tc>
      </w:tr>
      <w:tr w14:paraId="6055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63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A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8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A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3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D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0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3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1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7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9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7F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A9E48">
            <w:pPr>
              <w:jc w:val="center"/>
              <w:rPr>
                <w:rFonts w:hint="eastAsia" w:ascii="宋体" w:hAnsi="宋体" w:eastAsia="宋体" w:cs="宋体"/>
                <w:i w:val="0"/>
                <w:iCs w:val="0"/>
                <w:color w:val="000000"/>
                <w:sz w:val="18"/>
                <w:szCs w:val="18"/>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9F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2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7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公共卫生12项服务率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5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F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0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0A87">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6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3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850F">
            <w:pPr>
              <w:jc w:val="center"/>
              <w:rPr>
                <w:rFonts w:hint="eastAsia" w:ascii="微软雅黑" w:hAnsi="微软雅黑" w:eastAsia="微软雅黑" w:cs="微软雅黑"/>
                <w:i/>
                <w:iCs/>
                <w:color w:val="000000"/>
                <w:sz w:val="16"/>
                <w:szCs w:val="16"/>
                <w:u w:val="none"/>
              </w:rPr>
            </w:pPr>
          </w:p>
        </w:tc>
      </w:tr>
      <w:tr w14:paraId="338E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55D46">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E330">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4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7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老年人、慢性疾病患者、严重精神障碍患者和肺结核患者等人群服务率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7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8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E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AEF3">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8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A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949D">
            <w:pPr>
              <w:jc w:val="center"/>
              <w:rPr>
                <w:rFonts w:hint="eastAsia" w:ascii="微软雅黑" w:hAnsi="微软雅黑" w:eastAsia="微软雅黑" w:cs="微软雅黑"/>
                <w:i/>
                <w:iCs/>
                <w:color w:val="000000"/>
                <w:sz w:val="16"/>
                <w:szCs w:val="16"/>
                <w:u w:val="none"/>
              </w:rPr>
            </w:pPr>
          </w:p>
        </w:tc>
      </w:tr>
      <w:tr w14:paraId="53C4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299E">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3BCE">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8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6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0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4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2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32FA">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A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E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75A6">
            <w:pPr>
              <w:jc w:val="center"/>
              <w:rPr>
                <w:rFonts w:hint="eastAsia" w:ascii="微软雅黑" w:hAnsi="微软雅黑" w:eastAsia="微软雅黑" w:cs="微软雅黑"/>
                <w:i/>
                <w:iCs/>
                <w:color w:val="000000"/>
                <w:sz w:val="16"/>
                <w:szCs w:val="16"/>
                <w:u w:val="none"/>
              </w:rPr>
            </w:pPr>
          </w:p>
        </w:tc>
      </w:tr>
      <w:tr w14:paraId="430B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73CA3">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E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6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4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基本公共卫生服务水平</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5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0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C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208F">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2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3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5DCE">
            <w:pPr>
              <w:jc w:val="center"/>
              <w:rPr>
                <w:rFonts w:hint="eastAsia" w:ascii="微软雅黑" w:hAnsi="微软雅黑" w:eastAsia="微软雅黑" w:cs="微软雅黑"/>
                <w:i/>
                <w:iCs/>
                <w:color w:val="000000"/>
                <w:sz w:val="16"/>
                <w:szCs w:val="16"/>
                <w:u w:val="none"/>
              </w:rPr>
            </w:pPr>
          </w:p>
        </w:tc>
      </w:tr>
      <w:tr w14:paraId="40BB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4130">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9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9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B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2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C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E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1CA4">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7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2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59A2">
            <w:pPr>
              <w:jc w:val="center"/>
              <w:rPr>
                <w:rFonts w:hint="eastAsia" w:ascii="微软雅黑" w:hAnsi="微软雅黑" w:eastAsia="微软雅黑" w:cs="微软雅黑"/>
                <w:i/>
                <w:iCs/>
                <w:color w:val="000000"/>
                <w:sz w:val="16"/>
                <w:szCs w:val="16"/>
                <w:u w:val="none"/>
              </w:rPr>
            </w:pPr>
          </w:p>
        </w:tc>
      </w:tr>
      <w:tr w14:paraId="4192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F8BE">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C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C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D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所有支出不超出预算</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1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0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D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917A">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C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0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2105">
            <w:pPr>
              <w:jc w:val="center"/>
              <w:rPr>
                <w:rFonts w:hint="eastAsia" w:ascii="微软雅黑" w:hAnsi="微软雅黑" w:eastAsia="微软雅黑" w:cs="微软雅黑"/>
                <w:i/>
                <w:iCs/>
                <w:color w:val="000000"/>
                <w:sz w:val="16"/>
                <w:szCs w:val="16"/>
                <w:u w:val="none"/>
              </w:rPr>
            </w:pPr>
          </w:p>
        </w:tc>
      </w:tr>
      <w:tr w14:paraId="61C5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288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A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E7D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AED7">
            <w:pPr>
              <w:rPr>
                <w:rFonts w:hint="eastAsia" w:ascii="宋体" w:hAnsi="宋体" w:eastAsia="宋体" w:cs="宋体"/>
                <w:i w:val="0"/>
                <w:iCs w:val="0"/>
                <w:color w:val="000000"/>
                <w:sz w:val="18"/>
                <w:szCs w:val="18"/>
                <w:u w:val="none"/>
              </w:rPr>
            </w:pPr>
          </w:p>
        </w:tc>
      </w:tr>
      <w:tr w14:paraId="17D2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9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B442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项目实施取得良好成效。</w:t>
            </w:r>
          </w:p>
        </w:tc>
      </w:tr>
      <w:tr w14:paraId="3940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D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6C2E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BEA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1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64F79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9C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574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项目负责人：曾奋勇</w:t>
            </w:r>
          </w:p>
        </w:tc>
        <w:tc>
          <w:tcPr>
            <w:tcW w:w="2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2DAE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财务负责人：米仟</w:t>
            </w:r>
          </w:p>
        </w:tc>
      </w:tr>
      <w:tr w14:paraId="2193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3" w:type="pct"/>
            <w:tcBorders>
              <w:top w:val="nil"/>
              <w:left w:val="nil"/>
              <w:bottom w:val="nil"/>
              <w:right w:val="nil"/>
            </w:tcBorders>
            <w:shd w:val="clear" w:color="auto" w:fill="auto"/>
            <w:vAlign w:val="center"/>
          </w:tcPr>
          <w:p w14:paraId="2D905920">
            <w:pPr>
              <w:rPr>
                <w:rFonts w:hint="eastAsia" w:ascii="宋体" w:hAnsi="宋体" w:eastAsia="宋体" w:cs="宋体"/>
                <w:i w:val="0"/>
                <w:iCs w:val="0"/>
                <w:color w:val="000000"/>
                <w:sz w:val="18"/>
                <w:szCs w:val="18"/>
                <w:u w:val="none"/>
              </w:rPr>
            </w:pPr>
          </w:p>
        </w:tc>
        <w:tc>
          <w:tcPr>
            <w:tcW w:w="634" w:type="pct"/>
            <w:tcBorders>
              <w:top w:val="nil"/>
              <w:left w:val="nil"/>
              <w:bottom w:val="nil"/>
              <w:right w:val="nil"/>
            </w:tcBorders>
            <w:shd w:val="clear" w:color="auto" w:fill="auto"/>
            <w:vAlign w:val="center"/>
          </w:tcPr>
          <w:p w14:paraId="462E639B">
            <w:pPr>
              <w:rPr>
                <w:rFonts w:hint="eastAsia" w:ascii="宋体" w:hAnsi="宋体" w:eastAsia="宋体" w:cs="宋体"/>
                <w:i w:val="0"/>
                <w:iCs w:val="0"/>
                <w:color w:val="000000"/>
                <w:sz w:val="18"/>
                <w:szCs w:val="18"/>
                <w:u w:val="none"/>
              </w:rPr>
            </w:pPr>
          </w:p>
        </w:tc>
        <w:tc>
          <w:tcPr>
            <w:tcW w:w="376" w:type="pct"/>
            <w:tcBorders>
              <w:top w:val="nil"/>
              <w:left w:val="nil"/>
              <w:bottom w:val="nil"/>
              <w:right w:val="nil"/>
            </w:tcBorders>
            <w:shd w:val="clear" w:color="auto" w:fill="auto"/>
            <w:vAlign w:val="center"/>
          </w:tcPr>
          <w:p w14:paraId="762A29C5">
            <w:pPr>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auto"/>
            <w:vAlign w:val="center"/>
          </w:tcPr>
          <w:p w14:paraId="710D8DED">
            <w:pPr>
              <w:rPr>
                <w:rFonts w:hint="eastAsia" w:ascii="宋体" w:hAnsi="宋体" w:eastAsia="宋体" w:cs="宋体"/>
                <w:i w:val="0"/>
                <w:iCs w:val="0"/>
                <w:color w:val="000000"/>
                <w:sz w:val="18"/>
                <w:szCs w:val="18"/>
                <w:u w:val="none"/>
              </w:rPr>
            </w:pPr>
          </w:p>
        </w:tc>
        <w:tc>
          <w:tcPr>
            <w:tcW w:w="367" w:type="pct"/>
            <w:tcBorders>
              <w:top w:val="nil"/>
              <w:left w:val="nil"/>
              <w:bottom w:val="nil"/>
              <w:right w:val="nil"/>
            </w:tcBorders>
            <w:shd w:val="clear" w:color="auto" w:fill="auto"/>
            <w:vAlign w:val="center"/>
          </w:tcPr>
          <w:p w14:paraId="30E2BEBE">
            <w:pPr>
              <w:rPr>
                <w:rFonts w:hint="eastAsia" w:ascii="宋体" w:hAnsi="宋体" w:eastAsia="宋体" w:cs="宋体"/>
                <w:i w:val="0"/>
                <w:iCs w:val="0"/>
                <w:color w:val="000000"/>
                <w:sz w:val="18"/>
                <w:szCs w:val="18"/>
                <w:u w:val="none"/>
              </w:rPr>
            </w:pPr>
          </w:p>
        </w:tc>
        <w:tc>
          <w:tcPr>
            <w:tcW w:w="377" w:type="pct"/>
            <w:tcBorders>
              <w:top w:val="nil"/>
              <w:left w:val="nil"/>
              <w:bottom w:val="nil"/>
              <w:right w:val="nil"/>
            </w:tcBorders>
            <w:shd w:val="clear" w:color="auto" w:fill="auto"/>
            <w:vAlign w:val="center"/>
          </w:tcPr>
          <w:p w14:paraId="7C678A77">
            <w:pPr>
              <w:rPr>
                <w:rFonts w:hint="eastAsia" w:ascii="宋体" w:hAnsi="宋体" w:eastAsia="宋体" w:cs="宋体"/>
                <w:i w:val="0"/>
                <w:iCs w:val="0"/>
                <w:color w:val="000000"/>
                <w:sz w:val="18"/>
                <w:szCs w:val="18"/>
                <w:u w:val="none"/>
              </w:rPr>
            </w:pPr>
          </w:p>
        </w:tc>
        <w:tc>
          <w:tcPr>
            <w:tcW w:w="374" w:type="pct"/>
            <w:tcBorders>
              <w:top w:val="nil"/>
              <w:left w:val="nil"/>
              <w:bottom w:val="nil"/>
              <w:right w:val="nil"/>
            </w:tcBorders>
            <w:shd w:val="clear" w:color="auto" w:fill="auto"/>
            <w:vAlign w:val="center"/>
          </w:tcPr>
          <w:p w14:paraId="0F6DE259">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14:paraId="6C6246DF">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color="auto" w:fill="auto"/>
            <w:vAlign w:val="center"/>
          </w:tcPr>
          <w:p w14:paraId="329DEE2E">
            <w:pPr>
              <w:rPr>
                <w:rFonts w:hint="eastAsia" w:ascii="宋体" w:hAnsi="宋体" w:eastAsia="宋体" w:cs="宋体"/>
                <w:i w:val="0"/>
                <w:iCs w:val="0"/>
                <w:color w:val="000000"/>
                <w:sz w:val="18"/>
                <w:szCs w:val="18"/>
                <w:u w:val="none"/>
              </w:rPr>
            </w:pPr>
          </w:p>
        </w:tc>
        <w:tc>
          <w:tcPr>
            <w:tcW w:w="364" w:type="pct"/>
            <w:tcBorders>
              <w:top w:val="nil"/>
              <w:left w:val="nil"/>
              <w:bottom w:val="nil"/>
              <w:right w:val="nil"/>
            </w:tcBorders>
            <w:shd w:val="clear" w:color="auto" w:fill="auto"/>
            <w:vAlign w:val="center"/>
          </w:tcPr>
          <w:p w14:paraId="5B48D54F">
            <w:pPr>
              <w:rPr>
                <w:rFonts w:hint="eastAsia" w:ascii="宋体" w:hAnsi="宋体" w:eastAsia="宋体" w:cs="宋体"/>
                <w:i w:val="0"/>
                <w:iCs w:val="0"/>
                <w:color w:val="000000"/>
                <w:sz w:val="18"/>
                <w:szCs w:val="18"/>
                <w:u w:val="none"/>
              </w:rPr>
            </w:pPr>
          </w:p>
        </w:tc>
        <w:tc>
          <w:tcPr>
            <w:tcW w:w="529" w:type="pct"/>
            <w:tcBorders>
              <w:top w:val="nil"/>
              <w:left w:val="nil"/>
              <w:bottom w:val="nil"/>
              <w:right w:val="nil"/>
            </w:tcBorders>
            <w:shd w:val="clear" w:color="auto" w:fill="auto"/>
            <w:vAlign w:val="center"/>
          </w:tcPr>
          <w:p w14:paraId="29094B1A">
            <w:pPr>
              <w:pStyle w:val="2"/>
              <w:rPr>
                <w:rFonts w:hint="eastAsia" w:ascii="宋体" w:hAnsi="宋体" w:eastAsia="宋体" w:cs="宋体"/>
                <w:i w:val="0"/>
                <w:iCs w:val="0"/>
                <w:color w:val="000000"/>
                <w:sz w:val="18"/>
                <w:szCs w:val="18"/>
                <w:u w:val="none"/>
              </w:rPr>
            </w:pPr>
          </w:p>
          <w:p w14:paraId="48B79C2E">
            <w:pPr>
              <w:pStyle w:val="2"/>
              <w:rPr>
                <w:rFonts w:hint="eastAsia" w:ascii="宋体" w:hAnsi="宋体" w:eastAsia="宋体" w:cs="宋体"/>
                <w:i w:val="0"/>
                <w:iCs w:val="0"/>
                <w:color w:val="000000"/>
                <w:sz w:val="18"/>
                <w:szCs w:val="18"/>
                <w:u w:val="none"/>
              </w:rPr>
            </w:pPr>
          </w:p>
          <w:p w14:paraId="341A429E">
            <w:pPr>
              <w:pStyle w:val="2"/>
              <w:rPr>
                <w:rFonts w:hint="eastAsia" w:ascii="宋体" w:hAnsi="宋体" w:eastAsia="宋体" w:cs="宋体"/>
                <w:i w:val="0"/>
                <w:iCs w:val="0"/>
                <w:color w:val="000000"/>
                <w:sz w:val="18"/>
                <w:szCs w:val="18"/>
                <w:u w:val="none"/>
              </w:rPr>
            </w:pPr>
          </w:p>
          <w:p w14:paraId="31069F13">
            <w:pPr>
              <w:pStyle w:val="2"/>
              <w:rPr>
                <w:rFonts w:hint="eastAsia" w:ascii="宋体" w:hAnsi="宋体" w:eastAsia="宋体" w:cs="宋体"/>
                <w:i w:val="0"/>
                <w:iCs w:val="0"/>
                <w:color w:val="000000"/>
                <w:sz w:val="18"/>
                <w:szCs w:val="18"/>
                <w:u w:val="none"/>
              </w:rPr>
            </w:pPr>
          </w:p>
          <w:p w14:paraId="6DF6C1AB">
            <w:pPr>
              <w:pStyle w:val="2"/>
              <w:rPr>
                <w:rFonts w:hint="eastAsia" w:ascii="宋体" w:hAnsi="宋体" w:eastAsia="宋体" w:cs="宋体"/>
                <w:i w:val="0"/>
                <w:iCs w:val="0"/>
                <w:color w:val="000000"/>
                <w:sz w:val="18"/>
                <w:szCs w:val="18"/>
                <w:u w:val="none"/>
              </w:rPr>
            </w:pPr>
          </w:p>
          <w:p w14:paraId="71E3A200">
            <w:pPr>
              <w:pStyle w:val="2"/>
              <w:rPr>
                <w:rFonts w:hint="eastAsia" w:ascii="宋体" w:hAnsi="宋体" w:eastAsia="宋体" w:cs="宋体"/>
                <w:i w:val="0"/>
                <w:iCs w:val="0"/>
                <w:color w:val="000000"/>
                <w:sz w:val="18"/>
                <w:szCs w:val="18"/>
                <w:u w:val="none"/>
              </w:rPr>
            </w:pPr>
          </w:p>
          <w:p w14:paraId="17E36DEC">
            <w:pPr>
              <w:pStyle w:val="2"/>
              <w:rPr>
                <w:rFonts w:hint="eastAsia" w:ascii="宋体" w:hAnsi="宋体" w:eastAsia="宋体" w:cs="宋体"/>
                <w:i w:val="0"/>
                <w:iCs w:val="0"/>
                <w:color w:val="000000"/>
                <w:sz w:val="18"/>
                <w:szCs w:val="18"/>
                <w:u w:val="none"/>
              </w:rPr>
            </w:pPr>
          </w:p>
          <w:p w14:paraId="18809CB5">
            <w:pPr>
              <w:pStyle w:val="2"/>
              <w:rPr>
                <w:rFonts w:hint="eastAsia" w:ascii="宋体" w:hAnsi="宋体" w:eastAsia="宋体" w:cs="宋体"/>
                <w:i w:val="0"/>
                <w:iCs w:val="0"/>
                <w:color w:val="000000"/>
                <w:sz w:val="18"/>
                <w:szCs w:val="18"/>
                <w:u w:val="none"/>
              </w:rPr>
            </w:pPr>
          </w:p>
          <w:p w14:paraId="01C5B84E">
            <w:pPr>
              <w:pStyle w:val="2"/>
              <w:rPr>
                <w:rFonts w:hint="eastAsia" w:ascii="宋体" w:hAnsi="宋体" w:eastAsia="宋体" w:cs="宋体"/>
                <w:i w:val="0"/>
                <w:iCs w:val="0"/>
                <w:color w:val="000000"/>
                <w:sz w:val="18"/>
                <w:szCs w:val="18"/>
                <w:u w:val="none"/>
              </w:rPr>
            </w:pPr>
          </w:p>
          <w:p w14:paraId="0D57908C">
            <w:pPr>
              <w:pStyle w:val="2"/>
              <w:rPr>
                <w:rFonts w:hint="eastAsia" w:ascii="宋体" w:hAnsi="宋体" w:eastAsia="宋体" w:cs="宋体"/>
                <w:i w:val="0"/>
                <w:iCs w:val="0"/>
                <w:color w:val="000000"/>
                <w:sz w:val="18"/>
                <w:szCs w:val="18"/>
                <w:u w:val="none"/>
              </w:rPr>
            </w:pPr>
          </w:p>
          <w:p w14:paraId="1049B17F">
            <w:pPr>
              <w:pStyle w:val="2"/>
              <w:rPr>
                <w:rFonts w:hint="eastAsia" w:ascii="宋体" w:hAnsi="宋体" w:eastAsia="宋体" w:cs="宋体"/>
                <w:i w:val="0"/>
                <w:iCs w:val="0"/>
                <w:color w:val="000000"/>
                <w:sz w:val="18"/>
                <w:szCs w:val="18"/>
                <w:u w:val="none"/>
              </w:rPr>
            </w:pPr>
          </w:p>
        </w:tc>
      </w:tr>
      <w:tr w14:paraId="6B48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D76D2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CE1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75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70B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51060423T000008208001-基本药物制度补助</w:t>
            </w:r>
          </w:p>
        </w:tc>
      </w:tr>
      <w:tr w14:paraId="465E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A59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4D7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474" w:type="pct"/>
            <w:tcBorders>
              <w:top w:val="nil"/>
              <w:left w:val="nil"/>
              <w:bottom w:val="nil"/>
              <w:right w:val="nil"/>
            </w:tcBorders>
            <w:shd w:val="clear" w:color="auto" w:fill="auto"/>
            <w:vAlign w:val="center"/>
          </w:tcPr>
          <w:p w14:paraId="3A4320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1F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德阳市罗江区新盛镇卫生院</w:t>
            </w:r>
          </w:p>
        </w:tc>
      </w:tr>
      <w:tr w14:paraId="530F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83B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D4A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F7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EE88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E1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F9A3">
            <w:pP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B822">
            <w:pPr>
              <w:rPr>
                <w:rFonts w:hint="eastAsia" w:ascii="宋体" w:hAnsi="宋体" w:eastAsia="宋体" w:cs="宋体"/>
                <w:i w:val="0"/>
                <w:iCs w:val="0"/>
                <w:color w:val="000000"/>
                <w:sz w:val="18"/>
                <w:szCs w:val="18"/>
                <w:u w:val="none"/>
              </w:rPr>
            </w:pP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864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实施，对所有基层医疗卫生机构实施基本药物制度给予经常性收支差额补助，保证基本药物制度在基层顺利实施，支持国家基本药物制度在村卫生室顺利实施；加强基层医疗机构卫生服务体系建设，巩固完善基本药物制度，不断提高服务能力和水平。</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6173B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按计划完成目标</w:t>
            </w:r>
          </w:p>
        </w:tc>
      </w:tr>
      <w:tr w14:paraId="7033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1607F">
            <w:pP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42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D74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严格执行相关政策，保障工资及时发放、足额发放，预算编制科学合理，无结余资金。</w:t>
            </w:r>
          </w:p>
        </w:tc>
      </w:tr>
      <w:tr w14:paraId="43A5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84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0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7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B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CB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1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1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A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E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A7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06A5">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0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9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E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60.96</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54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9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1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8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58FB2">
            <w:pPr>
              <w:rPr>
                <w:rFonts w:hint="eastAsia" w:ascii="黑体" w:hAnsi="黑体" w:eastAsia="黑体" w:cs="黑体"/>
                <w:i/>
                <w:iCs/>
                <w:color w:val="000000"/>
                <w:sz w:val="18"/>
                <w:szCs w:val="18"/>
                <w:u w:val="none"/>
              </w:rPr>
            </w:pPr>
          </w:p>
        </w:tc>
      </w:tr>
      <w:tr w14:paraId="3A24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2B5FC">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2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A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2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60.96</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1B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60.96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3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3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9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8958C">
            <w:pPr>
              <w:rPr>
                <w:rFonts w:hint="eastAsia" w:ascii="黑体" w:hAnsi="黑体" w:eastAsia="黑体" w:cs="黑体"/>
                <w:i/>
                <w:iCs/>
                <w:color w:val="000000"/>
                <w:sz w:val="18"/>
                <w:szCs w:val="18"/>
                <w:u w:val="none"/>
              </w:rPr>
            </w:pPr>
          </w:p>
        </w:tc>
      </w:tr>
      <w:tr w14:paraId="2BA4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981C">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3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F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7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AD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8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9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7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B991">
            <w:pPr>
              <w:rPr>
                <w:rFonts w:hint="eastAsia" w:ascii="黑体" w:hAnsi="黑体" w:eastAsia="黑体" w:cs="黑体"/>
                <w:i/>
                <w:iCs/>
                <w:color w:val="000000"/>
                <w:sz w:val="18"/>
                <w:szCs w:val="18"/>
                <w:u w:val="none"/>
              </w:rPr>
            </w:pPr>
          </w:p>
        </w:tc>
      </w:tr>
      <w:tr w14:paraId="0FC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1572">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9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B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5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33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0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0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8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837B1">
            <w:pPr>
              <w:rPr>
                <w:rFonts w:hint="eastAsia" w:ascii="黑体" w:hAnsi="黑体" w:eastAsia="黑体" w:cs="黑体"/>
                <w:i/>
                <w:iCs/>
                <w:color w:val="000000"/>
                <w:sz w:val="18"/>
                <w:szCs w:val="18"/>
                <w:u w:val="none"/>
              </w:rPr>
            </w:pPr>
          </w:p>
        </w:tc>
      </w:tr>
      <w:tr w14:paraId="32ED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69758">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6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12EF">
            <w:pPr>
              <w:jc w:val="center"/>
              <w:rPr>
                <w:rFonts w:hint="eastAsia" w:ascii="微软雅黑" w:hAnsi="微软雅黑" w:eastAsia="微软雅黑" w:cs="微软雅黑"/>
                <w:i/>
                <w:iCs/>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6824">
            <w:pPr>
              <w:jc w:val="center"/>
              <w:rPr>
                <w:rFonts w:hint="eastAsia" w:ascii="微软雅黑" w:hAnsi="微软雅黑" w:eastAsia="微软雅黑" w:cs="微软雅黑"/>
                <w:i/>
                <w:iCs/>
                <w:color w:val="000000"/>
                <w:sz w:val="16"/>
                <w:szCs w:val="16"/>
                <w:u w:val="none"/>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CFF3A">
            <w:pPr>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C6F5">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5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C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0684">
            <w:pPr>
              <w:rPr>
                <w:rFonts w:hint="eastAsia" w:ascii="黑体" w:hAnsi="黑体" w:eastAsia="黑体" w:cs="黑体"/>
                <w:i/>
                <w:iCs/>
                <w:color w:val="000000"/>
                <w:sz w:val="18"/>
                <w:szCs w:val="18"/>
                <w:u w:val="none"/>
              </w:rPr>
            </w:pPr>
          </w:p>
        </w:tc>
      </w:tr>
      <w:tr w14:paraId="649A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39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1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5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2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A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2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7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3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7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0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3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24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6933">
            <w:pPr>
              <w:jc w:val="center"/>
              <w:rPr>
                <w:rFonts w:hint="eastAsia" w:ascii="宋体" w:hAnsi="宋体" w:eastAsia="宋体" w:cs="宋体"/>
                <w:i w:val="0"/>
                <w:iCs w:val="0"/>
                <w:color w:val="000000"/>
                <w:sz w:val="18"/>
                <w:szCs w:val="18"/>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F1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F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3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政府办基层医疗机构实施国家基本药物制度覆盖率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B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7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7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131C">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0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B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959B">
            <w:pPr>
              <w:jc w:val="center"/>
              <w:rPr>
                <w:rFonts w:hint="eastAsia" w:ascii="微软雅黑" w:hAnsi="微软雅黑" w:eastAsia="微软雅黑" w:cs="微软雅黑"/>
                <w:i/>
                <w:iCs/>
                <w:color w:val="000000"/>
                <w:sz w:val="16"/>
                <w:szCs w:val="16"/>
                <w:u w:val="none"/>
              </w:rPr>
            </w:pPr>
          </w:p>
        </w:tc>
      </w:tr>
      <w:tr w14:paraId="477B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3D11">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630D">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A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4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基本药物药品质量合格率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0D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1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D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0A0E">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4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DE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7CFD">
            <w:pPr>
              <w:jc w:val="center"/>
              <w:rPr>
                <w:rFonts w:hint="eastAsia" w:ascii="微软雅黑" w:hAnsi="微软雅黑" w:eastAsia="微软雅黑" w:cs="微软雅黑"/>
                <w:i/>
                <w:iCs/>
                <w:color w:val="000000"/>
                <w:sz w:val="16"/>
                <w:szCs w:val="16"/>
                <w:u w:val="none"/>
              </w:rPr>
            </w:pPr>
          </w:p>
        </w:tc>
      </w:tr>
      <w:tr w14:paraId="7753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8C46">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7AFED">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5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5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5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4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A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CE36">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6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5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A763">
            <w:pPr>
              <w:jc w:val="center"/>
              <w:rPr>
                <w:rFonts w:hint="eastAsia" w:ascii="微软雅黑" w:hAnsi="微软雅黑" w:eastAsia="微软雅黑" w:cs="微软雅黑"/>
                <w:i/>
                <w:iCs/>
                <w:color w:val="000000"/>
                <w:sz w:val="16"/>
                <w:szCs w:val="16"/>
                <w:u w:val="none"/>
              </w:rPr>
            </w:pPr>
          </w:p>
        </w:tc>
      </w:tr>
      <w:tr w14:paraId="7089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36F6">
            <w:pPr>
              <w:jc w:val="center"/>
              <w:rPr>
                <w:rFonts w:hint="eastAsia" w:ascii="宋体" w:hAnsi="宋体" w:eastAsia="宋体" w:cs="宋体"/>
                <w:i w:val="0"/>
                <w:iCs w:val="0"/>
                <w:color w:val="000000"/>
                <w:sz w:val="18"/>
                <w:szCs w:val="18"/>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21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9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9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乡镇卫生院收入稳定</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9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9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2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72BA">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4F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9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BA7A">
            <w:pPr>
              <w:jc w:val="center"/>
              <w:rPr>
                <w:rFonts w:hint="eastAsia" w:ascii="微软雅黑" w:hAnsi="微软雅黑" w:eastAsia="微软雅黑" w:cs="微软雅黑"/>
                <w:i/>
                <w:iCs/>
                <w:color w:val="000000"/>
                <w:sz w:val="16"/>
                <w:szCs w:val="16"/>
                <w:u w:val="none"/>
              </w:rPr>
            </w:pPr>
          </w:p>
        </w:tc>
      </w:tr>
      <w:tr w14:paraId="2776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6002">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6840D">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D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A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保证国家基本药物制度在基层持续实施</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F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E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A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040A">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B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B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E43B">
            <w:pPr>
              <w:jc w:val="center"/>
              <w:rPr>
                <w:rFonts w:hint="eastAsia" w:ascii="微软雅黑" w:hAnsi="微软雅黑" w:eastAsia="微软雅黑" w:cs="微软雅黑"/>
                <w:i/>
                <w:iCs/>
                <w:color w:val="000000"/>
                <w:sz w:val="16"/>
                <w:szCs w:val="16"/>
                <w:u w:val="none"/>
              </w:rPr>
            </w:pPr>
          </w:p>
        </w:tc>
      </w:tr>
      <w:tr w14:paraId="64ED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CA1E">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82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F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7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C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6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3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70EC">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F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7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9E99">
            <w:pPr>
              <w:jc w:val="center"/>
              <w:rPr>
                <w:rFonts w:hint="eastAsia" w:ascii="微软雅黑" w:hAnsi="微软雅黑" w:eastAsia="微软雅黑" w:cs="微软雅黑"/>
                <w:i/>
                <w:iCs/>
                <w:color w:val="000000"/>
                <w:sz w:val="16"/>
                <w:szCs w:val="16"/>
                <w:u w:val="none"/>
              </w:rPr>
            </w:pPr>
          </w:p>
        </w:tc>
      </w:tr>
      <w:tr w14:paraId="1E47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C8E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7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99F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959F">
            <w:pPr>
              <w:rPr>
                <w:rFonts w:hint="eastAsia" w:ascii="宋体" w:hAnsi="宋体" w:eastAsia="宋体" w:cs="宋体"/>
                <w:i w:val="0"/>
                <w:iCs w:val="0"/>
                <w:color w:val="000000"/>
                <w:sz w:val="18"/>
                <w:szCs w:val="18"/>
                <w:u w:val="none"/>
              </w:rPr>
            </w:pPr>
          </w:p>
        </w:tc>
      </w:tr>
      <w:tr w14:paraId="2CE0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E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E79E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项目实施取得良好成效。</w:t>
            </w:r>
          </w:p>
        </w:tc>
      </w:tr>
      <w:tr w14:paraId="4382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5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E916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B7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47BE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F2A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34E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项目负责人：曾奋勇</w:t>
            </w:r>
          </w:p>
        </w:tc>
        <w:tc>
          <w:tcPr>
            <w:tcW w:w="2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8425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财务负责人：米仟</w:t>
            </w:r>
          </w:p>
        </w:tc>
      </w:tr>
      <w:tr w14:paraId="045A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tcBorders>
              <w:top w:val="nil"/>
              <w:left w:val="nil"/>
              <w:bottom w:val="nil"/>
              <w:right w:val="nil"/>
            </w:tcBorders>
            <w:shd w:val="clear" w:color="auto" w:fill="auto"/>
            <w:vAlign w:val="center"/>
          </w:tcPr>
          <w:p w14:paraId="296629F9">
            <w:pPr>
              <w:rPr>
                <w:rFonts w:hint="eastAsia" w:ascii="宋体" w:hAnsi="宋体" w:eastAsia="宋体" w:cs="宋体"/>
                <w:i w:val="0"/>
                <w:iCs w:val="0"/>
                <w:color w:val="000000"/>
                <w:sz w:val="18"/>
                <w:szCs w:val="18"/>
                <w:u w:val="none"/>
              </w:rPr>
            </w:pPr>
          </w:p>
        </w:tc>
        <w:tc>
          <w:tcPr>
            <w:tcW w:w="634" w:type="pct"/>
            <w:tcBorders>
              <w:top w:val="nil"/>
              <w:left w:val="nil"/>
              <w:bottom w:val="nil"/>
              <w:right w:val="nil"/>
            </w:tcBorders>
            <w:shd w:val="clear" w:color="auto" w:fill="auto"/>
            <w:vAlign w:val="center"/>
          </w:tcPr>
          <w:p w14:paraId="44E98507">
            <w:pPr>
              <w:rPr>
                <w:rFonts w:hint="eastAsia" w:ascii="宋体" w:hAnsi="宋体" w:eastAsia="宋体" w:cs="宋体"/>
                <w:i w:val="0"/>
                <w:iCs w:val="0"/>
                <w:color w:val="000000"/>
                <w:sz w:val="18"/>
                <w:szCs w:val="18"/>
                <w:u w:val="none"/>
              </w:rPr>
            </w:pPr>
          </w:p>
        </w:tc>
        <w:tc>
          <w:tcPr>
            <w:tcW w:w="376" w:type="pct"/>
            <w:tcBorders>
              <w:top w:val="nil"/>
              <w:left w:val="nil"/>
              <w:bottom w:val="nil"/>
              <w:right w:val="nil"/>
            </w:tcBorders>
            <w:shd w:val="clear" w:color="auto" w:fill="auto"/>
            <w:vAlign w:val="center"/>
          </w:tcPr>
          <w:p w14:paraId="5A3E11E9">
            <w:pPr>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auto"/>
            <w:vAlign w:val="center"/>
          </w:tcPr>
          <w:p w14:paraId="2ECF3FB5">
            <w:pPr>
              <w:rPr>
                <w:rFonts w:hint="eastAsia" w:ascii="宋体" w:hAnsi="宋体" w:eastAsia="宋体" w:cs="宋体"/>
                <w:i w:val="0"/>
                <w:iCs w:val="0"/>
                <w:color w:val="000000"/>
                <w:sz w:val="18"/>
                <w:szCs w:val="18"/>
                <w:u w:val="none"/>
              </w:rPr>
            </w:pPr>
          </w:p>
        </w:tc>
        <w:tc>
          <w:tcPr>
            <w:tcW w:w="367" w:type="pct"/>
            <w:tcBorders>
              <w:top w:val="nil"/>
              <w:left w:val="nil"/>
              <w:bottom w:val="nil"/>
              <w:right w:val="nil"/>
            </w:tcBorders>
            <w:shd w:val="clear" w:color="auto" w:fill="auto"/>
            <w:vAlign w:val="center"/>
          </w:tcPr>
          <w:p w14:paraId="7696753D">
            <w:pPr>
              <w:rPr>
                <w:rFonts w:hint="eastAsia" w:ascii="宋体" w:hAnsi="宋体" w:eastAsia="宋体" w:cs="宋体"/>
                <w:i w:val="0"/>
                <w:iCs w:val="0"/>
                <w:color w:val="000000"/>
                <w:sz w:val="18"/>
                <w:szCs w:val="18"/>
                <w:u w:val="none"/>
              </w:rPr>
            </w:pPr>
          </w:p>
        </w:tc>
        <w:tc>
          <w:tcPr>
            <w:tcW w:w="377" w:type="pct"/>
            <w:tcBorders>
              <w:top w:val="nil"/>
              <w:left w:val="nil"/>
              <w:bottom w:val="nil"/>
              <w:right w:val="nil"/>
            </w:tcBorders>
            <w:shd w:val="clear" w:color="auto" w:fill="auto"/>
            <w:vAlign w:val="center"/>
          </w:tcPr>
          <w:p w14:paraId="489F1E6F">
            <w:pPr>
              <w:rPr>
                <w:rFonts w:hint="eastAsia" w:ascii="宋体" w:hAnsi="宋体" w:eastAsia="宋体" w:cs="宋体"/>
                <w:i w:val="0"/>
                <w:iCs w:val="0"/>
                <w:color w:val="000000"/>
                <w:sz w:val="18"/>
                <w:szCs w:val="18"/>
                <w:u w:val="none"/>
              </w:rPr>
            </w:pPr>
          </w:p>
        </w:tc>
        <w:tc>
          <w:tcPr>
            <w:tcW w:w="374" w:type="pct"/>
            <w:tcBorders>
              <w:top w:val="nil"/>
              <w:left w:val="nil"/>
              <w:bottom w:val="nil"/>
              <w:right w:val="nil"/>
            </w:tcBorders>
            <w:shd w:val="clear" w:color="auto" w:fill="auto"/>
            <w:vAlign w:val="center"/>
          </w:tcPr>
          <w:p w14:paraId="197129B2">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14:paraId="1E6CA9C9">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color="auto" w:fill="auto"/>
            <w:vAlign w:val="center"/>
          </w:tcPr>
          <w:p w14:paraId="60E7A468">
            <w:pPr>
              <w:rPr>
                <w:rFonts w:hint="eastAsia" w:ascii="宋体" w:hAnsi="宋体" w:eastAsia="宋体" w:cs="宋体"/>
                <w:i w:val="0"/>
                <w:iCs w:val="0"/>
                <w:color w:val="000000"/>
                <w:sz w:val="18"/>
                <w:szCs w:val="18"/>
                <w:u w:val="none"/>
              </w:rPr>
            </w:pPr>
          </w:p>
        </w:tc>
        <w:tc>
          <w:tcPr>
            <w:tcW w:w="364" w:type="pct"/>
            <w:tcBorders>
              <w:top w:val="nil"/>
              <w:left w:val="nil"/>
              <w:bottom w:val="nil"/>
              <w:right w:val="nil"/>
            </w:tcBorders>
            <w:shd w:val="clear" w:color="auto" w:fill="auto"/>
            <w:vAlign w:val="center"/>
          </w:tcPr>
          <w:p w14:paraId="0E52435E">
            <w:pPr>
              <w:rPr>
                <w:rFonts w:hint="eastAsia" w:ascii="宋体" w:hAnsi="宋体" w:eastAsia="宋体" w:cs="宋体"/>
                <w:i w:val="0"/>
                <w:iCs w:val="0"/>
                <w:color w:val="000000"/>
                <w:sz w:val="18"/>
                <w:szCs w:val="18"/>
                <w:u w:val="none"/>
              </w:rPr>
            </w:pPr>
          </w:p>
        </w:tc>
        <w:tc>
          <w:tcPr>
            <w:tcW w:w="529" w:type="pct"/>
            <w:tcBorders>
              <w:top w:val="nil"/>
              <w:left w:val="nil"/>
              <w:bottom w:val="nil"/>
              <w:right w:val="nil"/>
            </w:tcBorders>
            <w:shd w:val="clear" w:color="auto" w:fill="auto"/>
            <w:vAlign w:val="center"/>
          </w:tcPr>
          <w:p w14:paraId="0AB865F4">
            <w:pPr>
              <w:rPr>
                <w:rFonts w:hint="eastAsia" w:ascii="宋体" w:hAnsi="宋体" w:eastAsia="宋体" w:cs="宋体"/>
                <w:i w:val="0"/>
                <w:iCs w:val="0"/>
                <w:color w:val="000000"/>
                <w:sz w:val="18"/>
                <w:szCs w:val="18"/>
                <w:u w:val="none"/>
              </w:rPr>
            </w:pPr>
          </w:p>
          <w:p w14:paraId="18CC3BB2">
            <w:pPr>
              <w:pStyle w:val="2"/>
              <w:rPr>
                <w:rFonts w:hint="eastAsia" w:ascii="宋体" w:hAnsi="宋体" w:eastAsia="宋体" w:cs="宋体"/>
                <w:i w:val="0"/>
                <w:iCs w:val="0"/>
                <w:color w:val="000000"/>
                <w:sz w:val="18"/>
                <w:szCs w:val="18"/>
                <w:u w:val="none"/>
              </w:rPr>
            </w:pPr>
          </w:p>
          <w:p w14:paraId="3653718C">
            <w:pPr>
              <w:pStyle w:val="2"/>
              <w:rPr>
                <w:rFonts w:hint="eastAsia" w:ascii="宋体" w:hAnsi="宋体" w:eastAsia="宋体" w:cs="宋体"/>
                <w:i w:val="0"/>
                <w:iCs w:val="0"/>
                <w:color w:val="000000"/>
                <w:sz w:val="18"/>
                <w:szCs w:val="18"/>
                <w:u w:val="none"/>
              </w:rPr>
            </w:pPr>
          </w:p>
          <w:p w14:paraId="0B776719">
            <w:pPr>
              <w:pStyle w:val="2"/>
              <w:rPr>
                <w:rFonts w:hint="eastAsia" w:ascii="宋体" w:hAnsi="宋体" w:eastAsia="宋体" w:cs="宋体"/>
                <w:i w:val="0"/>
                <w:iCs w:val="0"/>
                <w:color w:val="000000"/>
                <w:sz w:val="18"/>
                <w:szCs w:val="18"/>
                <w:u w:val="none"/>
              </w:rPr>
            </w:pPr>
          </w:p>
          <w:p w14:paraId="679BC5F0">
            <w:pPr>
              <w:pStyle w:val="2"/>
              <w:rPr>
                <w:rFonts w:hint="eastAsia" w:ascii="宋体" w:hAnsi="宋体" w:eastAsia="宋体" w:cs="宋体"/>
                <w:i w:val="0"/>
                <w:iCs w:val="0"/>
                <w:color w:val="000000"/>
                <w:sz w:val="18"/>
                <w:szCs w:val="18"/>
                <w:u w:val="none"/>
              </w:rPr>
            </w:pPr>
          </w:p>
          <w:p w14:paraId="7B86B7EB">
            <w:pPr>
              <w:pStyle w:val="2"/>
              <w:rPr>
                <w:rFonts w:hint="eastAsia" w:ascii="宋体" w:hAnsi="宋体" w:eastAsia="宋体" w:cs="宋体"/>
                <w:i w:val="0"/>
                <w:iCs w:val="0"/>
                <w:color w:val="000000"/>
                <w:sz w:val="18"/>
                <w:szCs w:val="18"/>
                <w:u w:val="none"/>
              </w:rPr>
            </w:pPr>
          </w:p>
          <w:p w14:paraId="096C2C20">
            <w:pPr>
              <w:pStyle w:val="2"/>
              <w:rPr>
                <w:rFonts w:hint="eastAsia" w:ascii="宋体" w:hAnsi="宋体" w:eastAsia="宋体" w:cs="宋体"/>
                <w:i w:val="0"/>
                <w:iCs w:val="0"/>
                <w:color w:val="000000"/>
                <w:sz w:val="18"/>
                <w:szCs w:val="18"/>
                <w:u w:val="none"/>
              </w:rPr>
            </w:pPr>
          </w:p>
          <w:p w14:paraId="1DB681AE">
            <w:pPr>
              <w:pStyle w:val="2"/>
              <w:rPr>
                <w:rFonts w:hint="eastAsia" w:ascii="宋体" w:hAnsi="宋体" w:eastAsia="宋体" w:cs="宋体"/>
                <w:i w:val="0"/>
                <w:iCs w:val="0"/>
                <w:color w:val="000000"/>
                <w:sz w:val="18"/>
                <w:szCs w:val="18"/>
                <w:u w:val="none"/>
              </w:rPr>
            </w:pPr>
          </w:p>
          <w:p w14:paraId="0B536A62">
            <w:pPr>
              <w:pStyle w:val="2"/>
              <w:rPr>
                <w:rFonts w:hint="eastAsia" w:ascii="宋体" w:hAnsi="宋体" w:eastAsia="宋体" w:cs="宋体"/>
                <w:i w:val="0"/>
                <w:iCs w:val="0"/>
                <w:color w:val="000000"/>
                <w:sz w:val="18"/>
                <w:szCs w:val="18"/>
                <w:u w:val="none"/>
              </w:rPr>
            </w:pPr>
          </w:p>
          <w:p w14:paraId="4D636C00">
            <w:pPr>
              <w:pStyle w:val="2"/>
              <w:rPr>
                <w:rFonts w:hint="eastAsia" w:ascii="宋体" w:hAnsi="宋体" w:eastAsia="宋体" w:cs="宋体"/>
                <w:i w:val="0"/>
                <w:iCs w:val="0"/>
                <w:color w:val="000000"/>
                <w:sz w:val="18"/>
                <w:szCs w:val="18"/>
                <w:u w:val="none"/>
              </w:rPr>
            </w:pPr>
          </w:p>
          <w:p w14:paraId="142E43B1">
            <w:pPr>
              <w:pStyle w:val="2"/>
              <w:rPr>
                <w:rFonts w:hint="eastAsia" w:ascii="宋体" w:hAnsi="宋体" w:eastAsia="宋体" w:cs="宋体"/>
                <w:i w:val="0"/>
                <w:iCs w:val="0"/>
                <w:color w:val="000000"/>
                <w:sz w:val="18"/>
                <w:szCs w:val="18"/>
                <w:u w:val="none"/>
              </w:rPr>
            </w:pPr>
          </w:p>
          <w:p w14:paraId="37D23616">
            <w:pPr>
              <w:pStyle w:val="2"/>
              <w:rPr>
                <w:rFonts w:hint="eastAsia" w:ascii="宋体" w:hAnsi="宋体" w:eastAsia="宋体" w:cs="宋体"/>
                <w:i w:val="0"/>
                <w:iCs w:val="0"/>
                <w:color w:val="000000"/>
                <w:sz w:val="18"/>
                <w:szCs w:val="18"/>
                <w:u w:val="none"/>
              </w:rPr>
            </w:pPr>
          </w:p>
          <w:p w14:paraId="0546AF01">
            <w:pPr>
              <w:pStyle w:val="2"/>
              <w:rPr>
                <w:rFonts w:hint="eastAsia" w:ascii="宋体" w:hAnsi="宋体" w:eastAsia="宋体" w:cs="宋体"/>
                <w:i w:val="0"/>
                <w:iCs w:val="0"/>
                <w:color w:val="000000"/>
                <w:sz w:val="18"/>
                <w:szCs w:val="18"/>
                <w:u w:val="none"/>
              </w:rPr>
            </w:pPr>
          </w:p>
          <w:p w14:paraId="6A9E7B85">
            <w:pPr>
              <w:pStyle w:val="2"/>
              <w:rPr>
                <w:rFonts w:hint="eastAsia" w:ascii="宋体" w:hAnsi="宋体" w:eastAsia="宋体" w:cs="宋体"/>
                <w:i w:val="0"/>
                <w:iCs w:val="0"/>
                <w:color w:val="000000"/>
                <w:sz w:val="18"/>
                <w:szCs w:val="18"/>
                <w:u w:val="none"/>
              </w:rPr>
            </w:pPr>
          </w:p>
          <w:p w14:paraId="720AA544">
            <w:pPr>
              <w:pStyle w:val="2"/>
              <w:rPr>
                <w:rFonts w:hint="eastAsia" w:ascii="宋体" w:hAnsi="宋体" w:eastAsia="宋体" w:cs="宋体"/>
                <w:i w:val="0"/>
                <w:iCs w:val="0"/>
                <w:color w:val="000000"/>
                <w:sz w:val="18"/>
                <w:szCs w:val="18"/>
                <w:u w:val="none"/>
              </w:rPr>
            </w:pPr>
          </w:p>
        </w:tc>
      </w:tr>
      <w:tr w14:paraId="2A75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C779F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E3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FF9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0FAA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51060423T000008208011-村卫生站补助</w:t>
            </w:r>
          </w:p>
        </w:tc>
      </w:tr>
      <w:tr w14:paraId="58A7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C87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F76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474" w:type="pct"/>
            <w:tcBorders>
              <w:top w:val="nil"/>
              <w:left w:val="nil"/>
              <w:bottom w:val="nil"/>
              <w:right w:val="nil"/>
            </w:tcBorders>
            <w:shd w:val="clear" w:color="auto" w:fill="auto"/>
            <w:vAlign w:val="center"/>
          </w:tcPr>
          <w:p w14:paraId="5C9354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E2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德阳市罗江区新盛镇卫生院</w:t>
            </w:r>
          </w:p>
        </w:tc>
      </w:tr>
      <w:tr w14:paraId="2CEB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49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E4B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8E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861B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C22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DA51">
            <w:pP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7BC2">
            <w:pPr>
              <w:rPr>
                <w:rFonts w:hint="eastAsia" w:ascii="宋体" w:hAnsi="宋体" w:eastAsia="宋体" w:cs="宋体"/>
                <w:i w:val="0"/>
                <w:iCs w:val="0"/>
                <w:color w:val="000000"/>
                <w:sz w:val="18"/>
                <w:szCs w:val="18"/>
                <w:u w:val="none"/>
              </w:rPr>
            </w:pP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419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所有政府办基层医疗机构实施国家基本药物制度，推进综合改革顺利进行；对实施国家基本药物制度的村卫生室给予补助，支持国家基本药物制度在村卫生室顺利实施；加强基层医疗机构卫生服务体系建设，不断提高服务能力和水平。</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0E62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按计划完成目标</w:t>
            </w:r>
          </w:p>
        </w:tc>
      </w:tr>
      <w:tr w14:paraId="0039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F675">
            <w:pP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0A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6CF4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严格执行相关政策，保障工资及时发放、足额发放，预算编制科学合理，无结余资金。</w:t>
            </w:r>
          </w:p>
        </w:tc>
      </w:tr>
      <w:tr w14:paraId="1BF3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88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1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1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A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20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0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3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1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7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F3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332E">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E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E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B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1C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4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9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F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B0DE9">
            <w:pPr>
              <w:rPr>
                <w:rFonts w:hint="eastAsia" w:ascii="黑体" w:hAnsi="黑体" w:eastAsia="黑体" w:cs="黑体"/>
                <w:i/>
                <w:iCs/>
                <w:color w:val="000000"/>
                <w:sz w:val="18"/>
                <w:szCs w:val="18"/>
                <w:u w:val="none"/>
              </w:rPr>
            </w:pPr>
          </w:p>
        </w:tc>
      </w:tr>
      <w:tr w14:paraId="0B12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9FF9">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B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7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8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E6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9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F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F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9C4A">
            <w:pPr>
              <w:rPr>
                <w:rFonts w:hint="eastAsia" w:ascii="黑体" w:hAnsi="黑体" w:eastAsia="黑体" w:cs="黑体"/>
                <w:i/>
                <w:iCs/>
                <w:color w:val="000000"/>
                <w:sz w:val="18"/>
                <w:szCs w:val="18"/>
                <w:u w:val="none"/>
              </w:rPr>
            </w:pPr>
          </w:p>
        </w:tc>
      </w:tr>
      <w:tr w14:paraId="2726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C81E">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0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F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1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2C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8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B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B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432C7">
            <w:pPr>
              <w:rPr>
                <w:rFonts w:hint="eastAsia" w:ascii="黑体" w:hAnsi="黑体" w:eastAsia="黑体" w:cs="黑体"/>
                <w:i/>
                <w:iCs/>
                <w:color w:val="000000"/>
                <w:sz w:val="18"/>
                <w:szCs w:val="18"/>
                <w:u w:val="none"/>
              </w:rPr>
            </w:pPr>
          </w:p>
        </w:tc>
      </w:tr>
      <w:tr w14:paraId="3A51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BC17">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4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0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5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29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3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0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5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4B1A">
            <w:pPr>
              <w:rPr>
                <w:rFonts w:hint="eastAsia" w:ascii="黑体" w:hAnsi="黑体" w:eastAsia="黑体" w:cs="黑体"/>
                <w:i/>
                <w:iCs/>
                <w:color w:val="000000"/>
                <w:sz w:val="18"/>
                <w:szCs w:val="18"/>
                <w:u w:val="none"/>
              </w:rPr>
            </w:pPr>
          </w:p>
        </w:tc>
      </w:tr>
      <w:tr w14:paraId="75F6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728E9">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D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D752">
            <w:pPr>
              <w:jc w:val="center"/>
              <w:rPr>
                <w:rFonts w:hint="eastAsia" w:ascii="微软雅黑" w:hAnsi="微软雅黑" w:eastAsia="微软雅黑" w:cs="微软雅黑"/>
                <w:i/>
                <w:iCs/>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2495">
            <w:pPr>
              <w:jc w:val="center"/>
              <w:rPr>
                <w:rFonts w:hint="eastAsia" w:ascii="微软雅黑" w:hAnsi="微软雅黑" w:eastAsia="微软雅黑" w:cs="微软雅黑"/>
                <w:i/>
                <w:iCs/>
                <w:color w:val="000000"/>
                <w:sz w:val="16"/>
                <w:szCs w:val="16"/>
                <w:u w:val="none"/>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9A9B2">
            <w:pPr>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3F6B">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A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0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8562">
            <w:pPr>
              <w:rPr>
                <w:rFonts w:hint="eastAsia" w:ascii="黑体" w:hAnsi="黑体" w:eastAsia="黑体" w:cs="黑体"/>
                <w:i/>
                <w:iCs/>
                <w:color w:val="000000"/>
                <w:sz w:val="18"/>
                <w:szCs w:val="18"/>
                <w:u w:val="none"/>
              </w:rPr>
            </w:pPr>
          </w:p>
        </w:tc>
      </w:tr>
      <w:tr w14:paraId="7BB3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91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8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C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C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2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A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B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5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4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9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9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D8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D2196">
            <w:pPr>
              <w:jc w:val="center"/>
              <w:rPr>
                <w:rFonts w:hint="eastAsia" w:ascii="宋体" w:hAnsi="宋体" w:eastAsia="宋体" w:cs="宋体"/>
                <w:i w:val="0"/>
                <w:iCs w:val="0"/>
                <w:color w:val="000000"/>
                <w:sz w:val="18"/>
                <w:szCs w:val="18"/>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03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C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政府办基层医疗机构实施国家基本药物制度覆盖率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2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A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C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2490">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C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F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3339">
            <w:pPr>
              <w:jc w:val="center"/>
              <w:rPr>
                <w:rFonts w:hint="eastAsia" w:ascii="微软雅黑" w:hAnsi="微软雅黑" w:eastAsia="微软雅黑" w:cs="微软雅黑"/>
                <w:i/>
                <w:iCs/>
                <w:color w:val="000000"/>
                <w:sz w:val="16"/>
                <w:szCs w:val="16"/>
                <w:u w:val="none"/>
              </w:rPr>
            </w:pPr>
          </w:p>
        </w:tc>
      </w:tr>
      <w:tr w14:paraId="69D1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AFB3">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EE5D8">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6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9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基本药物药品质量合格率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D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1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C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D458">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3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3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9B1C">
            <w:pPr>
              <w:jc w:val="center"/>
              <w:rPr>
                <w:rFonts w:hint="eastAsia" w:ascii="微软雅黑" w:hAnsi="微软雅黑" w:eastAsia="微软雅黑" w:cs="微软雅黑"/>
                <w:i/>
                <w:iCs/>
                <w:color w:val="000000"/>
                <w:sz w:val="16"/>
                <w:szCs w:val="16"/>
                <w:u w:val="none"/>
              </w:rPr>
            </w:pPr>
          </w:p>
        </w:tc>
      </w:tr>
      <w:tr w14:paraId="233B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D01E">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AF42">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C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3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9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8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9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50B3">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8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C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B7C5">
            <w:pPr>
              <w:jc w:val="center"/>
              <w:rPr>
                <w:rFonts w:hint="eastAsia" w:ascii="微软雅黑" w:hAnsi="微软雅黑" w:eastAsia="微软雅黑" w:cs="微软雅黑"/>
                <w:i/>
                <w:iCs/>
                <w:color w:val="000000"/>
                <w:sz w:val="16"/>
                <w:szCs w:val="16"/>
                <w:u w:val="none"/>
              </w:rPr>
            </w:pPr>
          </w:p>
        </w:tc>
      </w:tr>
      <w:tr w14:paraId="01CC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50DF">
            <w:pPr>
              <w:jc w:val="center"/>
              <w:rPr>
                <w:rFonts w:hint="eastAsia" w:ascii="宋体" w:hAnsi="宋体" w:eastAsia="宋体" w:cs="宋体"/>
                <w:i w:val="0"/>
                <w:iCs w:val="0"/>
                <w:color w:val="000000"/>
                <w:sz w:val="18"/>
                <w:szCs w:val="18"/>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A8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6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1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乡村医生收入稳定</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E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A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5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FD95">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C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C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D493">
            <w:pPr>
              <w:jc w:val="center"/>
              <w:rPr>
                <w:rFonts w:hint="eastAsia" w:ascii="微软雅黑" w:hAnsi="微软雅黑" w:eastAsia="微软雅黑" w:cs="微软雅黑"/>
                <w:i/>
                <w:iCs/>
                <w:color w:val="000000"/>
                <w:sz w:val="16"/>
                <w:szCs w:val="16"/>
                <w:u w:val="none"/>
              </w:rPr>
            </w:pPr>
          </w:p>
        </w:tc>
      </w:tr>
      <w:tr w14:paraId="1EBE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2EB6">
            <w:pPr>
              <w:jc w:val="cente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8B52">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B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F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国家基本药物制度在基层持续实施</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F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9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C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3A39">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0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5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6DC6">
            <w:pPr>
              <w:jc w:val="center"/>
              <w:rPr>
                <w:rFonts w:hint="eastAsia" w:ascii="微软雅黑" w:hAnsi="微软雅黑" w:eastAsia="微软雅黑" w:cs="微软雅黑"/>
                <w:i/>
                <w:iCs/>
                <w:color w:val="000000"/>
                <w:sz w:val="16"/>
                <w:szCs w:val="16"/>
                <w:u w:val="none"/>
              </w:rPr>
            </w:pPr>
          </w:p>
        </w:tc>
      </w:tr>
      <w:tr w14:paraId="227E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DE00">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0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0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0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1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2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C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9D17">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4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C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3C09">
            <w:pPr>
              <w:jc w:val="center"/>
              <w:rPr>
                <w:rFonts w:hint="eastAsia" w:ascii="微软雅黑" w:hAnsi="微软雅黑" w:eastAsia="微软雅黑" w:cs="微软雅黑"/>
                <w:i/>
                <w:iCs/>
                <w:color w:val="000000"/>
                <w:sz w:val="16"/>
                <w:szCs w:val="16"/>
                <w:u w:val="none"/>
              </w:rPr>
            </w:pPr>
          </w:p>
        </w:tc>
      </w:tr>
      <w:tr w14:paraId="40CE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27E5">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9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7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8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所有支出不超出预算</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2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9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6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BF55">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4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A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A0B3">
            <w:pPr>
              <w:jc w:val="center"/>
              <w:rPr>
                <w:rFonts w:hint="eastAsia" w:ascii="微软雅黑" w:hAnsi="微软雅黑" w:eastAsia="微软雅黑" w:cs="微软雅黑"/>
                <w:i/>
                <w:iCs/>
                <w:color w:val="000000"/>
                <w:sz w:val="16"/>
                <w:szCs w:val="16"/>
                <w:u w:val="none"/>
              </w:rPr>
            </w:pPr>
          </w:p>
        </w:tc>
      </w:tr>
      <w:tr w14:paraId="613E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336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C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23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82F7">
            <w:pPr>
              <w:rPr>
                <w:rFonts w:hint="eastAsia" w:ascii="宋体" w:hAnsi="宋体" w:eastAsia="宋体" w:cs="宋体"/>
                <w:i w:val="0"/>
                <w:iCs w:val="0"/>
                <w:color w:val="000000"/>
                <w:sz w:val="18"/>
                <w:szCs w:val="18"/>
                <w:u w:val="none"/>
              </w:rPr>
            </w:pPr>
          </w:p>
        </w:tc>
      </w:tr>
      <w:tr w14:paraId="7A17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4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799B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项目实施取得良好成效。</w:t>
            </w:r>
          </w:p>
        </w:tc>
      </w:tr>
      <w:tr w14:paraId="5982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8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825C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8D9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A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FB17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B6E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388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项目负责人：曾奋勇</w:t>
            </w:r>
          </w:p>
        </w:tc>
        <w:tc>
          <w:tcPr>
            <w:tcW w:w="2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55D5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财务负责人：米仟</w:t>
            </w:r>
          </w:p>
        </w:tc>
      </w:tr>
      <w:tr w14:paraId="078D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tcBorders>
              <w:top w:val="nil"/>
              <w:left w:val="nil"/>
              <w:bottom w:val="nil"/>
              <w:right w:val="nil"/>
            </w:tcBorders>
            <w:shd w:val="clear" w:color="auto" w:fill="auto"/>
            <w:vAlign w:val="center"/>
          </w:tcPr>
          <w:p w14:paraId="72419AD6">
            <w:pPr>
              <w:rPr>
                <w:rFonts w:hint="eastAsia" w:ascii="宋体" w:hAnsi="宋体" w:eastAsia="宋体" w:cs="宋体"/>
                <w:i w:val="0"/>
                <w:iCs w:val="0"/>
                <w:color w:val="000000"/>
                <w:sz w:val="18"/>
                <w:szCs w:val="18"/>
                <w:u w:val="none"/>
              </w:rPr>
            </w:pPr>
          </w:p>
        </w:tc>
        <w:tc>
          <w:tcPr>
            <w:tcW w:w="634" w:type="pct"/>
            <w:tcBorders>
              <w:top w:val="nil"/>
              <w:left w:val="nil"/>
              <w:bottom w:val="nil"/>
              <w:right w:val="nil"/>
            </w:tcBorders>
            <w:shd w:val="clear" w:color="auto" w:fill="auto"/>
            <w:vAlign w:val="center"/>
          </w:tcPr>
          <w:p w14:paraId="2315E513">
            <w:pPr>
              <w:rPr>
                <w:rFonts w:hint="eastAsia" w:ascii="宋体" w:hAnsi="宋体" w:eastAsia="宋体" w:cs="宋体"/>
                <w:i w:val="0"/>
                <w:iCs w:val="0"/>
                <w:color w:val="000000"/>
                <w:sz w:val="18"/>
                <w:szCs w:val="18"/>
                <w:u w:val="none"/>
              </w:rPr>
            </w:pPr>
          </w:p>
          <w:p w14:paraId="79291D8D">
            <w:pPr>
              <w:pStyle w:val="2"/>
              <w:rPr>
                <w:rFonts w:hint="eastAsia" w:ascii="宋体" w:hAnsi="宋体" w:eastAsia="宋体" w:cs="宋体"/>
                <w:i w:val="0"/>
                <w:iCs w:val="0"/>
                <w:color w:val="000000"/>
                <w:sz w:val="18"/>
                <w:szCs w:val="18"/>
                <w:u w:val="none"/>
              </w:rPr>
            </w:pPr>
          </w:p>
          <w:p w14:paraId="41CAF3BF">
            <w:pPr>
              <w:pStyle w:val="2"/>
              <w:rPr>
                <w:rFonts w:hint="eastAsia" w:ascii="宋体" w:hAnsi="宋体" w:eastAsia="宋体" w:cs="宋体"/>
                <w:i w:val="0"/>
                <w:iCs w:val="0"/>
                <w:color w:val="000000"/>
                <w:sz w:val="18"/>
                <w:szCs w:val="18"/>
                <w:u w:val="none"/>
              </w:rPr>
            </w:pPr>
          </w:p>
          <w:p w14:paraId="67E3C658">
            <w:pPr>
              <w:pStyle w:val="2"/>
              <w:rPr>
                <w:rFonts w:hint="eastAsia" w:ascii="宋体" w:hAnsi="宋体" w:eastAsia="宋体" w:cs="宋体"/>
                <w:i w:val="0"/>
                <w:iCs w:val="0"/>
                <w:color w:val="000000"/>
                <w:sz w:val="18"/>
                <w:szCs w:val="18"/>
                <w:u w:val="none"/>
              </w:rPr>
            </w:pPr>
          </w:p>
          <w:p w14:paraId="2C9156BD">
            <w:pPr>
              <w:pStyle w:val="2"/>
              <w:rPr>
                <w:rFonts w:hint="eastAsia" w:ascii="宋体" w:hAnsi="宋体" w:eastAsia="宋体" w:cs="宋体"/>
                <w:i w:val="0"/>
                <w:iCs w:val="0"/>
                <w:color w:val="000000"/>
                <w:sz w:val="18"/>
                <w:szCs w:val="18"/>
                <w:u w:val="none"/>
              </w:rPr>
            </w:pPr>
          </w:p>
          <w:p w14:paraId="2A8A9FF6">
            <w:pPr>
              <w:pStyle w:val="2"/>
              <w:rPr>
                <w:rFonts w:hint="eastAsia" w:ascii="宋体" w:hAnsi="宋体" w:eastAsia="宋体" w:cs="宋体"/>
                <w:i w:val="0"/>
                <w:iCs w:val="0"/>
                <w:color w:val="000000"/>
                <w:sz w:val="18"/>
                <w:szCs w:val="18"/>
                <w:u w:val="none"/>
              </w:rPr>
            </w:pPr>
          </w:p>
          <w:p w14:paraId="70906A92">
            <w:pPr>
              <w:pStyle w:val="2"/>
              <w:rPr>
                <w:rFonts w:hint="eastAsia" w:ascii="宋体" w:hAnsi="宋体" w:eastAsia="宋体" w:cs="宋体"/>
                <w:i w:val="0"/>
                <w:iCs w:val="0"/>
                <w:color w:val="000000"/>
                <w:sz w:val="18"/>
                <w:szCs w:val="18"/>
                <w:u w:val="none"/>
              </w:rPr>
            </w:pPr>
          </w:p>
          <w:p w14:paraId="70E4217D">
            <w:pPr>
              <w:pStyle w:val="2"/>
              <w:rPr>
                <w:rFonts w:hint="eastAsia" w:ascii="宋体" w:hAnsi="宋体" w:eastAsia="宋体" w:cs="宋体"/>
                <w:i w:val="0"/>
                <w:iCs w:val="0"/>
                <w:color w:val="000000"/>
                <w:sz w:val="18"/>
                <w:szCs w:val="18"/>
                <w:u w:val="none"/>
              </w:rPr>
            </w:pPr>
          </w:p>
          <w:p w14:paraId="61141B87">
            <w:pPr>
              <w:pStyle w:val="2"/>
              <w:rPr>
                <w:rFonts w:hint="eastAsia" w:ascii="宋体" w:hAnsi="宋体" w:eastAsia="宋体" w:cs="宋体"/>
                <w:i w:val="0"/>
                <w:iCs w:val="0"/>
                <w:color w:val="000000"/>
                <w:sz w:val="18"/>
                <w:szCs w:val="18"/>
                <w:u w:val="none"/>
              </w:rPr>
            </w:pPr>
          </w:p>
          <w:p w14:paraId="1F193E8C">
            <w:pPr>
              <w:pStyle w:val="2"/>
              <w:rPr>
                <w:rFonts w:hint="eastAsia" w:ascii="宋体" w:hAnsi="宋体" w:eastAsia="宋体" w:cs="宋体"/>
                <w:i w:val="0"/>
                <w:iCs w:val="0"/>
                <w:color w:val="000000"/>
                <w:sz w:val="18"/>
                <w:szCs w:val="18"/>
                <w:u w:val="none"/>
              </w:rPr>
            </w:pPr>
          </w:p>
          <w:p w14:paraId="3B6072D9">
            <w:pPr>
              <w:pStyle w:val="2"/>
              <w:rPr>
                <w:rFonts w:hint="eastAsia" w:ascii="宋体" w:hAnsi="宋体" w:eastAsia="宋体" w:cs="宋体"/>
                <w:i w:val="0"/>
                <w:iCs w:val="0"/>
                <w:color w:val="000000"/>
                <w:sz w:val="18"/>
                <w:szCs w:val="18"/>
                <w:u w:val="none"/>
              </w:rPr>
            </w:pPr>
          </w:p>
          <w:p w14:paraId="6F0D82A8">
            <w:pPr>
              <w:pStyle w:val="2"/>
              <w:rPr>
                <w:rFonts w:hint="eastAsia" w:ascii="宋体" w:hAnsi="宋体" w:eastAsia="宋体" w:cs="宋体"/>
                <w:i w:val="0"/>
                <w:iCs w:val="0"/>
                <w:color w:val="000000"/>
                <w:sz w:val="18"/>
                <w:szCs w:val="18"/>
                <w:u w:val="none"/>
              </w:rPr>
            </w:pPr>
          </w:p>
          <w:p w14:paraId="4DA4B2AF">
            <w:pPr>
              <w:pStyle w:val="2"/>
              <w:rPr>
                <w:rFonts w:hint="eastAsia" w:ascii="宋体" w:hAnsi="宋体" w:eastAsia="宋体" w:cs="宋体"/>
                <w:i w:val="0"/>
                <w:iCs w:val="0"/>
                <w:color w:val="000000"/>
                <w:sz w:val="18"/>
                <w:szCs w:val="18"/>
                <w:u w:val="none"/>
              </w:rPr>
            </w:pPr>
          </w:p>
        </w:tc>
        <w:tc>
          <w:tcPr>
            <w:tcW w:w="376" w:type="pct"/>
            <w:tcBorders>
              <w:top w:val="nil"/>
              <w:left w:val="nil"/>
              <w:bottom w:val="nil"/>
              <w:right w:val="nil"/>
            </w:tcBorders>
            <w:shd w:val="clear" w:color="auto" w:fill="auto"/>
            <w:vAlign w:val="center"/>
          </w:tcPr>
          <w:p w14:paraId="649E6AA3">
            <w:pPr>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auto"/>
            <w:vAlign w:val="center"/>
          </w:tcPr>
          <w:p w14:paraId="17D21ABA">
            <w:pPr>
              <w:rPr>
                <w:rFonts w:hint="eastAsia" w:ascii="宋体" w:hAnsi="宋体" w:eastAsia="宋体" w:cs="宋体"/>
                <w:i w:val="0"/>
                <w:iCs w:val="0"/>
                <w:color w:val="000000"/>
                <w:sz w:val="18"/>
                <w:szCs w:val="18"/>
                <w:u w:val="none"/>
              </w:rPr>
            </w:pPr>
          </w:p>
        </w:tc>
        <w:tc>
          <w:tcPr>
            <w:tcW w:w="367" w:type="pct"/>
            <w:tcBorders>
              <w:top w:val="nil"/>
              <w:left w:val="nil"/>
              <w:bottom w:val="nil"/>
              <w:right w:val="nil"/>
            </w:tcBorders>
            <w:shd w:val="clear" w:color="auto" w:fill="auto"/>
            <w:vAlign w:val="center"/>
          </w:tcPr>
          <w:p w14:paraId="39ECF144">
            <w:pPr>
              <w:rPr>
                <w:rFonts w:hint="eastAsia" w:ascii="宋体" w:hAnsi="宋体" w:eastAsia="宋体" w:cs="宋体"/>
                <w:i w:val="0"/>
                <w:iCs w:val="0"/>
                <w:color w:val="000000"/>
                <w:sz w:val="18"/>
                <w:szCs w:val="18"/>
                <w:u w:val="none"/>
              </w:rPr>
            </w:pPr>
          </w:p>
        </w:tc>
        <w:tc>
          <w:tcPr>
            <w:tcW w:w="377" w:type="pct"/>
            <w:tcBorders>
              <w:top w:val="nil"/>
              <w:left w:val="nil"/>
              <w:bottom w:val="nil"/>
              <w:right w:val="nil"/>
            </w:tcBorders>
            <w:shd w:val="clear" w:color="auto" w:fill="auto"/>
            <w:vAlign w:val="center"/>
          </w:tcPr>
          <w:p w14:paraId="1F74059E">
            <w:pPr>
              <w:rPr>
                <w:rFonts w:hint="eastAsia" w:ascii="宋体" w:hAnsi="宋体" w:eastAsia="宋体" w:cs="宋体"/>
                <w:i w:val="0"/>
                <w:iCs w:val="0"/>
                <w:color w:val="000000"/>
                <w:sz w:val="18"/>
                <w:szCs w:val="18"/>
                <w:u w:val="none"/>
              </w:rPr>
            </w:pPr>
          </w:p>
        </w:tc>
        <w:tc>
          <w:tcPr>
            <w:tcW w:w="374" w:type="pct"/>
            <w:tcBorders>
              <w:top w:val="nil"/>
              <w:left w:val="nil"/>
              <w:bottom w:val="nil"/>
              <w:right w:val="nil"/>
            </w:tcBorders>
            <w:shd w:val="clear" w:color="auto" w:fill="auto"/>
            <w:vAlign w:val="center"/>
          </w:tcPr>
          <w:p w14:paraId="7D39022F">
            <w:pPr>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14:paraId="69E24578">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color="auto" w:fill="auto"/>
            <w:vAlign w:val="center"/>
          </w:tcPr>
          <w:p w14:paraId="25306477">
            <w:pPr>
              <w:rPr>
                <w:rFonts w:hint="eastAsia" w:ascii="宋体" w:hAnsi="宋体" w:eastAsia="宋体" w:cs="宋体"/>
                <w:i w:val="0"/>
                <w:iCs w:val="0"/>
                <w:color w:val="000000"/>
                <w:sz w:val="18"/>
                <w:szCs w:val="18"/>
                <w:u w:val="none"/>
              </w:rPr>
            </w:pPr>
          </w:p>
        </w:tc>
        <w:tc>
          <w:tcPr>
            <w:tcW w:w="364" w:type="pct"/>
            <w:tcBorders>
              <w:top w:val="nil"/>
              <w:left w:val="nil"/>
              <w:bottom w:val="nil"/>
              <w:right w:val="nil"/>
            </w:tcBorders>
            <w:shd w:val="clear" w:color="auto" w:fill="auto"/>
            <w:vAlign w:val="center"/>
          </w:tcPr>
          <w:p w14:paraId="3452E0DE">
            <w:pPr>
              <w:rPr>
                <w:rFonts w:hint="eastAsia" w:ascii="宋体" w:hAnsi="宋体" w:eastAsia="宋体" w:cs="宋体"/>
                <w:i w:val="0"/>
                <w:iCs w:val="0"/>
                <w:color w:val="000000"/>
                <w:sz w:val="18"/>
                <w:szCs w:val="18"/>
                <w:u w:val="none"/>
              </w:rPr>
            </w:pPr>
          </w:p>
        </w:tc>
        <w:tc>
          <w:tcPr>
            <w:tcW w:w="529" w:type="pct"/>
            <w:tcBorders>
              <w:top w:val="nil"/>
              <w:left w:val="nil"/>
              <w:bottom w:val="nil"/>
              <w:right w:val="nil"/>
            </w:tcBorders>
            <w:shd w:val="clear" w:color="auto" w:fill="auto"/>
            <w:vAlign w:val="center"/>
          </w:tcPr>
          <w:p w14:paraId="05229DEE">
            <w:pPr>
              <w:rPr>
                <w:rFonts w:hint="eastAsia" w:ascii="宋体" w:hAnsi="宋体" w:eastAsia="宋体" w:cs="宋体"/>
                <w:i w:val="0"/>
                <w:iCs w:val="0"/>
                <w:color w:val="000000"/>
                <w:sz w:val="18"/>
                <w:szCs w:val="18"/>
                <w:u w:val="none"/>
              </w:rPr>
            </w:pPr>
          </w:p>
          <w:p w14:paraId="227D9F40">
            <w:pPr>
              <w:pStyle w:val="2"/>
              <w:rPr>
                <w:rFonts w:hint="eastAsia" w:ascii="宋体" w:hAnsi="宋体" w:eastAsia="宋体" w:cs="宋体"/>
                <w:i w:val="0"/>
                <w:iCs w:val="0"/>
                <w:color w:val="000000"/>
                <w:sz w:val="18"/>
                <w:szCs w:val="18"/>
                <w:u w:val="none"/>
              </w:rPr>
            </w:pPr>
          </w:p>
          <w:p w14:paraId="3D74246D">
            <w:pPr>
              <w:pStyle w:val="2"/>
              <w:rPr>
                <w:rFonts w:hint="eastAsia" w:ascii="宋体" w:hAnsi="宋体" w:eastAsia="宋体" w:cs="宋体"/>
                <w:i w:val="0"/>
                <w:iCs w:val="0"/>
                <w:color w:val="000000"/>
                <w:sz w:val="18"/>
                <w:szCs w:val="18"/>
                <w:u w:val="none"/>
              </w:rPr>
            </w:pPr>
          </w:p>
          <w:p w14:paraId="1D7A9973">
            <w:pPr>
              <w:pStyle w:val="2"/>
              <w:rPr>
                <w:rFonts w:hint="eastAsia" w:ascii="宋体" w:hAnsi="宋体" w:eastAsia="宋体" w:cs="宋体"/>
                <w:i w:val="0"/>
                <w:iCs w:val="0"/>
                <w:color w:val="000000"/>
                <w:sz w:val="18"/>
                <w:szCs w:val="18"/>
                <w:u w:val="none"/>
              </w:rPr>
            </w:pPr>
          </w:p>
          <w:p w14:paraId="1D86E956">
            <w:pPr>
              <w:pStyle w:val="2"/>
              <w:rPr>
                <w:rFonts w:hint="eastAsia" w:ascii="宋体" w:hAnsi="宋体" w:eastAsia="宋体" w:cs="宋体"/>
                <w:i w:val="0"/>
                <w:iCs w:val="0"/>
                <w:color w:val="000000"/>
                <w:sz w:val="18"/>
                <w:szCs w:val="18"/>
                <w:u w:val="none"/>
              </w:rPr>
            </w:pPr>
          </w:p>
          <w:p w14:paraId="7BF2A0BE">
            <w:pPr>
              <w:pStyle w:val="2"/>
              <w:rPr>
                <w:rFonts w:hint="eastAsia" w:ascii="宋体" w:hAnsi="宋体" w:eastAsia="宋体" w:cs="宋体"/>
                <w:i w:val="0"/>
                <w:iCs w:val="0"/>
                <w:color w:val="000000"/>
                <w:sz w:val="18"/>
                <w:szCs w:val="18"/>
                <w:u w:val="none"/>
              </w:rPr>
            </w:pPr>
          </w:p>
          <w:p w14:paraId="39A76FD7">
            <w:pPr>
              <w:pStyle w:val="2"/>
              <w:rPr>
                <w:rFonts w:hint="eastAsia" w:ascii="宋体" w:hAnsi="宋体" w:eastAsia="宋体" w:cs="宋体"/>
                <w:i w:val="0"/>
                <w:iCs w:val="0"/>
                <w:color w:val="000000"/>
                <w:sz w:val="18"/>
                <w:szCs w:val="18"/>
                <w:u w:val="none"/>
              </w:rPr>
            </w:pPr>
          </w:p>
          <w:p w14:paraId="0D6C5128">
            <w:pPr>
              <w:pStyle w:val="2"/>
              <w:rPr>
                <w:rFonts w:hint="eastAsia" w:ascii="宋体" w:hAnsi="宋体" w:eastAsia="宋体" w:cs="宋体"/>
                <w:i w:val="0"/>
                <w:iCs w:val="0"/>
                <w:color w:val="000000"/>
                <w:sz w:val="18"/>
                <w:szCs w:val="18"/>
                <w:u w:val="none"/>
              </w:rPr>
            </w:pPr>
          </w:p>
          <w:p w14:paraId="2B5A54E3">
            <w:pPr>
              <w:pStyle w:val="2"/>
              <w:rPr>
                <w:rFonts w:hint="eastAsia" w:ascii="宋体" w:hAnsi="宋体" w:eastAsia="宋体" w:cs="宋体"/>
                <w:i w:val="0"/>
                <w:iCs w:val="0"/>
                <w:color w:val="000000"/>
                <w:sz w:val="18"/>
                <w:szCs w:val="18"/>
                <w:u w:val="none"/>
              </w:rPr>
            </w:pPr>
          </w:p>
          <w:p w14:paraId="68AC3715">
            <w:pPr>
              <w:pStyle w:val="2"/>
              <w:rPr>
                <w:rFonts w:hint="eastAsia" w:ascii="宋体" w:hAnsi="宋体" w:eastAsia="宋体" w:cs="宋体"/>
                <w:i w:val="0"/>
                <w:iCs w:val="0"/>
                <w:color w:val="000000"/>
                <w:sz w:val="18"/>
                <w:szCs w:val="18"/>
                <w:u w:val="none"/>
              </w:rPr>
            </w:pPr>
          </w:p>
          <w:p w14:paraId="54ABE51F">
            <w:pPr>
              <w:pStyle w:val="2"/>
              <w:rPr>
                <w:rFonts w:hint="eastAsia" w:ascii="宋体" w:hAnsi="宋体" w:eastAsia="宋体" w:cs="宋体"/>
                <w:i w:val="0"/>
                <w:iCs w:val="0"/>
                <w:color w:val="000000"/>
                <w:sz w:val="18"/>
                <w:szCs w:val="18"/>
                <w:u w:val="none"/>
              </w:rPr>
            </w:pPr>
          </w:p>
        </w:tc>
      </w:tr>
      <w:tr w14:paraId="2D74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84B27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00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C1F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5111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51060423T000008295674-中医药发展专项</w:t>
            </w:r>
          </w:p>
        </w:tc>
      </w:tr>
      <w:tr w14:paraId="4DD0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11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8F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474" w:type="pct"/>
            <w:tcBorders>
              <w:top w:val="nil"/>
              <w:left w:val="nil"/>
              <w:bottom w:val="nil"/>
              <w:right w:val="nil"/>
            </w:tcBorders>
            <w:shd w:val="clear" w:color="auto" w:fill="auto"/>
            <w:vAlign w:val="center"/>
          </w:tcPr>
          <w:p w14:paraId="63AD15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79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德阳市罗江区新盛镇卫生院</w:t>
            </w:r>
          </w:p>
        </w:tc>
      </w:tr>
      <w:tr w14:paraId="6846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13E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B8F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791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E9FC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07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CA86">
            <w:pP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0425B">
            <w:pPr>
              <w:rPr>
                <w:rFonts w:hint="eastAsia" w:ascii="宋体" w:hAnsi="宋体" w:eastAsia="宋体" w:cs="宋体"/>
                <w:i w:val="0"/>
                <w:iCs w:val="0"/>
                <w:color w:val="000000"/>
                <w:sz w:val="18"/>
                <w:szCs w:val="18"/>
                <w:u w:val="none"/>
              </w:rPr>
            </w:pPr>
          </w:p>
        </w:tc>
        <w:tc>
          <w:tcPr>
            <w:tcW w:w="20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64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加快村卫生站中医阁建设，推动中医药发展</w:t>
            </w:r>
          </w:p>
        </w:tc>
        <w:tc>
          <w:tcPr>
            <w:tcW w:w="1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46AC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按计划完成目标</w:t>
            </w:r>
          </w:p>
        </w:tc>
      </w:tr>
      <w:tr w14:paraId="21E8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908AB">
            <w:pP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52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B1F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严格执行相关政策，预算编制科学合理，无结余资金。</w:t>
            </w:r>
          </w:p>
        </w:tc>
      </w:tr>
      <w:tr w14:paraId="175F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34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7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1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5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68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D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7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C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E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BE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4C30">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0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5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9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54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2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6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4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0636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财政资金执行率100%</w:t>
            </w:r>
          </w:p>
        </w:tc>
      </w:tr>
      <w:tr w14:paraId="7065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248A">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1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C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D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AF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E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C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1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1805">
            <w:pPr>
              <w:rPr>
                <w:rFonts w:hint="eastAsia" w:ascii="黑体" w:hAnsi="黑体" w:eastAsia="黑体" w:cs="黑体"/>
                <w:i/>
                <w:iCs/>
                <w:color w:val="000000"/>
                <w:sz w:val="18"/>
                <w:szCs w:val="18"/>
                <w:u w:val="none"/>
              </w:rPr>
            </w:pPr>
          </w:p>
        </w:tc>
      </w:tr>
      <w:tr w14:paraId="6523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F4E8">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4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0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2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78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6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A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2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AEBDC">
            <w:pPr>
              <w:rPr>
                <w:rFonts w:hint="eastAsia" w:ascii="黑体" w:hAnsi="黑体" w:eastAsia="黑体" w:cs="黑体"/>
                <w:i/>
                <w:iCs/>
                <w:color w:val="000000"/>
                <w:sz w:val="18"/>
                <w:szCs w:val="18"/>
                <w:u w:val="none"/>
              </w:rPr>
            </w:pPr>
          </w:p>
        </w:tc>
      </w:tr>
      <w:tr w14:paraId="6B47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B097">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3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7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9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A2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1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7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0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923C">
            <w:pPr>
              <w:rPr>
                <w:rFonts w:hint="eastAsia" w:ascii="黑体" w:hAnsi="黑体" w:eastAsia="黑体" w:cs="黑体"/>
                <w:i/>
                <w:iCs/>
                <w:color w:val="000000"/>
                <w:sz w:val="18"/>
                <w:szCs w:val="18"/>
                <w:u w:val="none"/>
              </w:rPr>
            </w:pPr>
          </w:p>
        </w:tc>
      </w:tr>
      <w:tr w14:paraId="7F47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A54B">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4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81C1">
            <w:pPr>
              <w:jc w:val="center"/>
              <w:rPr>
                <w:rFonts w:hint="eastAsia" w:ascii="微软雅黑" w:hAnsi="微软雅黑" w:eastAsia="微软雅黑" w:cs="微软雅黑"/>
                <w:i/>
                <w:iCs/>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84F2">
            <w:pPr>
              <w:jc w:val="center"/>
              <w:rPr>
                <w:rFonts w:hint="eastAsia" w:ascii="微软雅黑" w:hAnsi="微软雅黑" w:eastAsia="微软雅黑" w:cs="微软雅黑"/>
                <w:i/>
                <w:iCs/>
                <w:color w:val="000000"/>
                <w:sz w:val="16"/>
                <w:szCs w:val="16"/>
                <w:u w:val="none"/>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8BF80">
            <w:pPr>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4652">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F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9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BAB0C">
            <w:pPr>
              <w:rPr>
                <w:rFonts w:hint="eastAsia" w:ascii="黑体" w:hAnsi="黑体" w:eastAsia="黑体" w:cs="黑体"/>
                <w:i/>
                <w:iCs/>
                <w:color w:val="000000"/>
                <w:sz w:val="18"/>
                <w:szCs w:val="18"/>
                <w:u w:val="none"/>
              </w:rPr>
            </w:pPr>
          </w:p>
        </w:tc>
      </w:tr>
      <w:tr w14:paraId="0B86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E0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3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5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D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8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1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7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4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D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4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2038">
            <w:pPr>
              <w:jc w:val="center"/>
              <w:rPr>
                <w:rFonts w:hint="eastAsia" w:ascii="宋体" w:hAnsi="宋体" w:eastAsia="宋体" w:cs="宋体"/>
                <w:i w:val="0"/>
                <w:iCs w:val="0"/>
                <w:color w:val="000000"/>
                <w:sz w:val="18"/>
                <w:szCs w:val="18"/>
                <w:u w:val="none"/>
              </w:rPr>
            </w:pPr>
          </w:p>
        </w:tc>
      </w:tr>
      <w:tr w14:paraId="0308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A853">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506A">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BF5B">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6693">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BA00">
            <w:pPr>
              <w:jc w:val="center"/>
              <w:rPr>
                <w:rFonts w:hint="eastAsia" w:ascii="宋体" w:hAnsi="宋体" w:eastAsia="宋体" w:cs="宋体"/>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7C57">
            <w:pPr>
              <w:jc w:val="center"/>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B8B5">
            <w:pPr>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FEA1">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DC0E">
            <w:pPr>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C90E">
            <w:pPr>
              <w:jc w:val="center"/>
              <w:rPr>
                <w:rFonts w:hint="eastAsia" w:ascii="宋体" w:hAnsi="宋体" w:eastAsia="宋体" w:cs="宋体"/>
                <w:i w:val="0"/>
                <w:iCs w:val="0"/>
                <w:color w:val="000000"/>
                <w:sz w:val="18"/>
                <w:szCs w:val="18"/>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6A1E">
            <w:pPr>
              <w:jc w:val="center"/>
              <w:rPr>
                <w:rFonts w:hint="eastAsia" w:ascii="微软雅黑" w:hAnsi="微软雅黑" w:eastAsia="微软雅黑" w:cs="微软雅黑"/>
                <w:i/>
                <w:iCs/>
                <w:color w:val="000000"/>
                <w:sz w:val="16"/>
                <w:szCs w:val="16"/>
                <w:u w:val="none"/>
              </w:rPr>
            </w:pPr>
          </w:p>
        </w:tc>
      </w:tr>
      <w:tr w14:paraId="49DC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2E8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4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D99A">
            <w:pPr>
              <w:rPr>
                <w:rFonts w:hint="eastAsia" w:ascii="宋体" w:hAnsi="宋体" w:eastAsia="宋体" w:cs="宋体"/>
                <w:i w:val="0"/>
                <w:iCs w:val="0"/>
                <w:color w:val="000000"/>
                <w:sz w:val="18"/>
                <w:szCs w:val="18"/>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370F">
            <w:pPr>
              <w:rPr>
                <w:rFonts w:hint="eastAsia" w:ascii="宋体" w:hAnsi="宋体" w:eastAsia="宋体" w:cs="宋体"/>
                <w:i w:val="0"/>
                <w:iCs w:val="0"/>
                <w:color w:val="000000"/>
                <w:sz w:val="18"/>
                <w:szCs w:val="18"/>
                <w:u w:val="none"/>
              </w:rPr>
            </w:pPr>
          </w:p>
        </w:tc>
      </w:tr>
      <w:tr w14:paraId="248F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9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F418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项目实施取得良好成效。</w:t>
            </w:r>
          </w:p>
        </w:tc>
      </w:tr>
      <w:tr w14:paraId="183E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3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ACEA8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A6B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5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AF48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97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D00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项目负责人：曾奋勇</w:t>
            </w:r>
          </w:p>
        </w:tc>
        <w:tc>
          <w:tcPr>
            <w:tcW w:w="2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E844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财务负责人：米仟</w:t>
            </w:r>
          </w:p>
        </w:tc>
      </w:tr>
    </w:tbl>
    <w:p w14:paraId="39AC3709">
      <w:pPr>
        <w:pStyle w:val="2"/>
        <w:spacing w:before="93"/>
        <w:rPr>
          <w:rFonts w:hAnsi="Calibri" w:cs="仿宋"/>
          <w:sz w:val="32"/>
          <w:szCs w:val="32"/>
        </w:rPr>
      </w:pPr>
    </w:p>
    <w:p w14:paraId="2975EFFE">
      <w:pPr>
        <w:pStyle w:val="2"/>
        <w:spacing w:before="93"/>
        <w:rPr>
          <w:rFonts w:hAnsi="Calibri" w:cs="仿宋"/>
          <w:sz w:val="32"/>
          <w:szCs w:val="32"/>
        </w:rPr>
      </w:pPr>
    </w:p>
    <w:p w14:paraId="175ED33E">
      <w:pPr>
        <w:pStyle w:val="2"/>
        <w:spacing w:before="93"/>
        <w:rPr>
          <w:rFonts w:hAnsi="Calibri" w:cs="仿宋"/>
          <w:sz w:val="32"/>
          <w:szCs w:val="32"/>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1081"/>
        <w:gridCol w:w="642"/>
        <w:gridCol w:w="888"/>
        <w:gridCol w:w="627"/>
        <w:gridCol w:w="644"/>
        <w:gridCol w:w="723"/>
        <w:gridCol w:w="724"/>
        <w:gridCol w:w="659"/>
        <w:gridCol w:w="621"/>
        <w:gridCol w:w="902"/>
      </w:tblGrid>
      <w:tr w14:paraId="3A57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7D06C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45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734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AA6F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51060423T000009887289-德市罗财社〔2023〕55号-2023年基层医疗卫生能力提升专项资金（建设县域医疗卫生次中心，推进紧密型县域医共同建设）</w:t>
            </w:r>
          </w:p>
        </w:tc>
      </w:tr>
      <w:tr w14:paraId="12AE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966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0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3C9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424" w:type="pct"/>
            <w:tcBorders>
              <w:top w:val="nil"/>
              <w:left w:val="nil"/>
              <w:bottom w:val="nil"/>
              <w:right w:val="nil"/>
            </w:tcBorders>
            <w:shd w:val="clear" w:color="auto" w:fill="auto"/>
            <w:vAlign w:val="center"/>
          </w:tcPr>
          <w:p w14:paraId="068CA9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EF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德阳市罗江区新盛镇卫生院</w:t>
            </w:r>
          </w:p>
        </w:tc>
      </w:tr>
      <w:tr w14:paraId="02F0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0E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790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0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B1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A2C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8C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C054">
            <w:pPr>
              <w:rPr>
                <w:rFonts w:hint="eastAsia" w:ascii="宋体" w:hAnsi="宋体" w:eastAsia="宋体" w:cs="宋体"/>
                <w:i w:val="0"/>
                <w:iCs w:val="0"/>
                <w:color w:val="000000"/>
                <w:sz w:val="18"/>
                <w:szCs w:val="18"/>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6BA6">
            <w:pPr>
              <w:rPr>
                <w:rFonts w:hint="eastAsia" w:ascii="宋体" w:hAnsi="宋体" w:eastAsia="宋体" w:cs="宋体"/>
                <w:i w:val="0"/>
                <w:iCs w:val="0"/>
                <w:color w:val="000000"/>
                <w:sz w:val="18"/>
                <w:szCs w:val="18"/>
                <w:u w:val="none"/>
              </w:rPr>
            </w:pPr>
          </w:p>
        </w:tc>
        <w:tc>
          <w:tcPr>
            <w:tcW w:w="20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1A9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促进基层医疗卫生能力提升工作的开展，推进紧密型县域医共同建设</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4028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按计划完成目标</w:t>
            </w:r>
          </w:p>
        </w:tc>
      </w:tr>
      <w:tr w14:paraId="7C2B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F8EE">
            <w:pP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F3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77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CEF1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依据医院实际情况，制定相关经费使用方案</w:t>
            </w:r>
          </w:p>
        </w:tc>
      </w:tr>
      <w:tr w14:paraId="7FB5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90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3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E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F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5E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2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C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E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D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70B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9E74">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E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7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2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3B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E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E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7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2B6C2">
            <w:pPr>
              <w:rPr>
                <w:rFonts w:hint="eastAsia" w:ascii="黑体" w:hAnsi="黑体" w:eastAsia="黑体" w:cs="黑体"/>
                <w:i/>
                <w:iCs/>
                <w:color w:val="000000"/>
                <w:sz w:val="18"/>
                <w:szCs w:val="18"/>
                <w:u w:val="none"/>
              </w:rPr>
            </w:pPr>
          </w:p>
        </w:tc>
      </w:tr>
      <w:tr w14:paraId="7EFC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5BCB">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5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7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4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F9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B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6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7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9792">
            <w:pPr>
              <w:rPr>
                <w:rFonts w:hint="eastAsia" w:ascii="黑体" w:hAnsi="黑体" w:eastAsia="黑体" w:cs="黑体"/>
                <w:i/>
                <w:iCs/>
                <w:color w:val="000000"/>
                <w:sz w:val="18"/>
                <w:szCs w:val="18"/>
                <w:u w:val="none"/>
              </w:rPr>
            </w:pPr>
          </w:p>
        </w:tc>
      </w:tr>
      <w:tr w14:paraId="6649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3ABA">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9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3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3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5F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C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6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F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D054">
            <w:pPr>
              <w:rPr>
                <w:rFonts w:hint="eastAsia" w:ascii="黑体" w:hAnsi="黑体" w:eastAsia="黑体" w:cs="黑体"/>
                <w:i/>
                <w:iCs/>
                <w:color w:val="000000"/>
                <w:sz w:val="18"/>
                <w:szCs w:val="18"/>
                <w:u w:val="none"/>
              </w:rPr>
            </w:pPr>
          </w:p>
        </w:tc>
      </w:tr>
      <w:tr w14:paraId="2C16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9BF8">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4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8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9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F0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5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A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3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E1E30">
            <w:pPr>
              <w:rPr>
                <w:rFonts w:hint="eastAsia" w:ascii="黑体" w:hAnsi="黑体" w:eastAsia="黑体" w:cs="黑体"/>
                <w:i/>
                <w:iCs/>
                <w:color w:val="000000"/>
                <w:sz w:val="18"/>
                <w:szCs w:val="18"/>
                <w:u w:val="none"/>
              </w:rPr>
            </w:pPr>
          </w:p>
        </w:tc>
      </w:tr>
      <w:tr w14:paraId="03AB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52D5">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C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3A5A">
            <w:pPr>
              <w:jc w:val="center"/>
              <w:rPr>
                <w:rFonts w:hint="eastAsia" w:ascii="微软雅黑" w:hAnsi="微软雅黑" w:eastAsia="微软雅黑" w:cs="微软雅黑"/>
                <w:i/>
                <w:iCs/>
                <w:color w:val="000000"/>
                <w:sz w:val="16"/>
                <w:szCs w:val="16"/>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AB1D">
            <w:pPr>
              <w:jc w:val="center"/>
              <w:rPr>
                <w:rFonts w:hint="eastAsia" w:ascii="微软雅黑" w:hAnsi="微软雅黑" w:eastAsia="微软雅黑" w:cs="微软雅黑"/>
                <w:i/>
                <w:iCs/>
                <w:color w:val="000000"/>
                <w:sz w:val="16"/>
                <w:szCs w:val="16"/>
                <w:u w:val="none"/>
              </w:rPr>
            </w:pP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835B4">
            <w:pPr>
              <w:jc w:val="center"/>
              <w:rPr>
                <w:rFonts w:hint="eastAsia" w:ascii="微软雅黑" w:hAnsi="微软雅黑" w:eastAsia="微软雅黑" w:cs="微软雅黑"/>
                <w:i/>
                <w:iCs/>
                <w:color w:val="000000"/>
                <w:sz w:val="16"/>
                <w:szCs w:val="16"/>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F3A7">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0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9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11E2">
            <w:pPr>
              <w:rPr>
                <w:rFonts w:hint="eastAsia" w:ascii="黑体" w:hAnsi="黑体" w:eastAsia="黑体" w:cs="黑体"/>
                <w:i/>
                <w:iCs/>
                <w:color w:val="000000"/>
                <w:sz w:val="18"/>
                <w:szCs w:val="18"/>
                <w:u w:val="none"/>
              </w:rPr>
            </w:pPr>
          </w:p>
        </w:tc>
      </w:tr>
      <w:tr w14:paraId="27DB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3D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5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C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A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3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E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0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0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D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B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1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A36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2FB1">
            <w:pPr>
              <w:jc w:val="center"/>
              <w:rPr>
                <w:rFonts w:hint="eastAsia" w:ascii="宋体" w:hAnsi="宋体" w:eastAsia="宋体" w:cs="宋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FF3F">
            <w:pPr>
              <w:jc w:val="center"/>
              <w:rPr>
                <w:rFonts w:hint="eastAsia" w:ascii="宋体" w:hAnsi="宋体" w:eastAsia="宋体" w:cs="宋体"/>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1406">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9960">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0E67">
            <w:pPr>
              <w:jc w:val="center"/>
              <w:rPr>
                <w:rFonts w:hint="eastAsia" w:ascii="宋体" w:hAnsi="宋体" w:eastAsia="宋体" w:cs="宋体"/>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B420">
            <w:pPr>
              <w:jc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6DA5">
            <w:pPr>
              <w:jc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0E6B">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9E61">
            <w:pPr>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7143">
            <w:pPr>
              <w:jc w:val="center"/>
              <w:rPr>
                <w:rFonts w:hint="eastAsia" w:ascii="宋体" w:hAnsi="宋体" w:eastAsia="宋体" w:cs="宋体"/>
                <w:i w:val="0"/>
                <w:iCs w:val="0"/>
                <w:color w:val="000000"/>
                <w:sz w:val="18"/>
                <w:szCs w:val="18"/>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6C6D">
            <w:pPr>
              <w:jc w:val="center"/>
              <w:rPr>
                <w:rFonts w:hint="eastAsia" w:ascii="微软雅黑" w:hAnsi="微软雅黑" w:eastAsia="微软雅黑" w:cs="微软雅黑"/>
                <w:i/>
                <w:iCs/>
                <w:color w:val="000000"/>
                <w:sz w:val="16"/>
                <w:szCs w:val="16"/>
                <w:u w:val="none"/>
              </w:rPr>
            </w:pPr>
          </w:p>
        </w:tc>
      </w:tr>
      <w:tr w14:paraId="133B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997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1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71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7C3A">
            <w:pPr>
              <w:rPr>
                <w:rFonts w:hint="eastAsia" w:ascii="宋体" w:hAnsi="宋体" w:eastAsia="宋体" w:cs="宋体"/>
                <w:i w:val="0"/>
                <w:iCs w:val="0"/>
                <w:color w:val="000000"/>
                <w:sz w:val="18"/>
                <w:szCs w:val="18"/>
                <w:u w:val="none"/>
              </w:rPr>
            </w:pPr>
          </w:p>
        </w:tc>
      </w:tr>
      <w:tr w14:paraId="181B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F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9EBE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项目实施取得良好成效。</w:t>
            </w:r>
          </w:p>
        </w:tc>
      </w:tr>
      <w:tr w14:paraId="4B1F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F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75F3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9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8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40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02C2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6D3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067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项目负责人：曾奋勇</w:t>
            </w:r>
          </w:p>
        </w:tc>
        <w:tc>
          <w:tcPr>
            <w:tcW w:w="2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A24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财务负责人：米仟</w:t>
            </w:r>
          </w:p>
        </w:tc>
      </w:tr>
    </w:tbl>
    <w:p w14:paraId="159C7048">
      <w:pPr>
        <w:pStyle w:val="2"/>
        <w:spacing w:before="93"/>
        <w:rPr>
          <w:rFonts w:hAnsi="Calibri" w:cs="仿宋"/>
          <w:sz w:val="32"/>
          <w:szCs w:val="32"/>
        </w:rPr>
      </w:pPr>
    </w:p>
    <w:p w14:paraId="358AF4B5">
      <w:pPr>
        <w:pStyle w:val="2"/>
        <w:spacing w:before="93"/>
        <w:rPr>
          <w:rFonts w:hAnsi="Calibri" w:cs="仿宋"/>
          <w:sz w:val="32"/>
          <w:szCs w:val="32"/>
        </w:rPr>
      </w:pPr>
    </w:p>
    <w:p w14:paraId="7BC90FC3">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outlineLvl w:val="0"/>
        <w:rPr>
          <w:rFonts w:ascii="仿宋" w:hAnsi="仿宋" w:eastAsia="仿宋"/>
        </w:rPr>
      </w:pPr>
      <w:bookmarkStart w:id="103" w:name="_Toc19495"/>
      <w:bookmarkStart w:id="104" w:name="_Toc15702"/>
      <w:r>
        <w:rPr>
          <w:rFonts w:hint="eastAsia" w:ascii="黑体" w:hAnsi="黑体" w:eastAsia="黑体"/>
          <w:sz w:val="44"/>
          <w:szCs w:val="44"/>
        </w:rPr>
        <w:t>第</w:t>
      </w:r>
      <w:r>
        <w:rPr>
          <w:rStyle w:val="27"/>
          <w:rFonts w:hint="eastAsia" w:ascii="黑体" w:hAnsi="黑体" w:eastAsia="黑体"/>
          <w:b w:val="0"/>
        </w:rPr>
        <w:t>五部分 附表</w:t>
      </w:r>
      <w:bookmarkEnd w:id="97"/>
      <w:bookmarkEnd w:id="102"/>
      <w:bookmarkEnd w:id="103"/>
      <w:bookmarkEnd w:id="104"/>
      <w:bookmarkStart w:id="105" w:name="_Toc15396619"/>
    </w:p>
    <w:p w14:paraId="53DA5DB5">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06" w:name="_Toc20402"/>
      <w:r>
        <w:rPr>
          <w:rFonts w:hint="eastAsia" w:ascii="仿宋" w:hAnsi="仿宋" w:eastAsia="仿宋"/>
          <w:b w:val="0"/>
        </w:rPr>
        <w:t>一、收</w:t>
      </w:r>
      <w:r>
        <w:rPr>
          <w:rStyle w:val="28"/>
          <w:rFonts w:hint="eastAsia" w:ascii="仿宋" w:hAnsi="仿宋" w:eastAsia="仿宋"/>
          <w:b w:val="0"/>
          <w:bCs w:val="0"/>
        </w:rPr>
        <w:t>入支出决算总表</w:t>
      </w:r>
      <w:bookmarkEnd w:id="105"/>
      <w:bookmarkEnd w:id="106"/>
    </w:p>
    <w:p w14:paraId="16D873F4">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07" w:name="_Toc15396620"/>
      <w:bookmarkStart w:id="108" w:name="_Toc16710"/>
      <w:r>
        <w:rPr>
          <w:rFonts w:hint="eastAsia" w:ascii="仿宋" w:hAnsi="仿宋" w:eastAsia="仿宋"/>
          <w:b w:val="0"/>
        </w:rPr>
        <w:t>二、收</w:t>
      </w:r>
      <w:r>
        <w:rPr>
          <w:rStyle w:val="28"/>
          <w:rFonts w:hint="eastAsia" w:ascii="仿宋" w:hAnsi="仿宋" w:eastAsia="仿宋"/>
          <w:b w:val="0"/>
          <w:bCs w:val="0"/>
        </w:rPr>
        <w:t>入决算表</w:t>
      </w:r>
      <w:bookmarkEnd w:id="107"/>
      <w:bookmarkEnd w:id="108"/>
    </w:p>
    <w:p w14:paraId="3D7A93CF">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09" w:name="_Toc15396621"/>
      <w:bookmarkStart w:id="110" w:name="_Toc31493"/>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09"/>
      <w:bookmarkEnd w:id="110"/>
    </w:p>
    <w:p w14:paraId="6AFBF5A3">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b w:val="0"/>
        </w:rPr>
      </w:pPr>
      <w:bookmarkStart w:id="111" w:name="_Toc15396622"/>
      <w:bookmarkStart w:id="112" w:name="_Toc18698"/>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11"/>
      <w:bookmarkEnd w:id="112"/>
    </w:p>
    <w:p w14:paraId="5A7DF060">
      <w:pPr>
        <w:pStyle w:val="4"/>
        <w:keepNext/>
        <w:keepLines/>
        <w:pageBreakBefore w:val="0"/>
        <w:widowControl w:val="0"/>
        <w:kinsoku/>
        <w:wordWrap/>
        <w:overflowPunct/>
        <w:topLinePunct w:val="0"/>
        <w:autoSpaceDE/>
        <w:autoSpaceDN/>
        <w:bidi w:val="0"/>
        <w:adjustRightInd/>
        <w:snapToGrid/>
        <w:spacing w:line="416" w:lineRule="auto"/>
        <w:textAlignment w:val="auto"/>
        <w:rPr>
          <w:rStyle w:val="28"/>
          <w:rFonts w:ascii="仿宋" w:hAnsi="仿宋" w:eastAsia="仿宋"/>
          <w:b w:val="0"/>
          <w:bCs w:val="0"/>
        </w:rPr>
      </w:pPr>
      <w:bookmarkStart w:id="113" w:name="_Toc15396623"/>
      <w:bookmarkStart w:id="114" w:name="_Toc14628"/>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13"/>
      <w:bookmarkEnd w:id="114"/>
      <w:bookmarkStart w:id="115" w:name="_Toc15396624"/>
    </w:p>
    <w:p w14:paraId="47E3573C">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16" w:name="_Toc13961"/>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15"/>
      <w:bookmarkEnd w:id="116"/>
    </w:p>
    <w:p w14:paraId="3A714ACA">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17" w:name="_Toc15396625"/>
      <w:bookmarkStart w:id="118" w:name="_Toc173"/>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17"/>
      <w:bookmarkEnd w:id="118"/>
    </w:p>
    <w:p w14:paraId="79623BE7">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19" w:name="_Toc15396626"/>
      <w:bookmarkStart w:id="120" w:name="_Toc6391"/>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19"/>
      <w:bookmarkEnd w:id="120"/>
    </w:p>
    <w:p w14:paraId="778AEDE4">
      <w:pPr>
        <w:pStyle w:val="4"/>
        <w:keepNext/>
        <w:keepLines/>
        <w:pageBreakBefore w:val="0"/>
        <w:widowControl w:val="0"/>
        <w:kinsoku/>
        <w:wordWrap/>
        <w:overflowPunct/>
        <w:topLinePunct w:val="0"/>
        <w:autoSpaceDE/>
        <w:autoSpaceDN/>
        <w:bidi w:val="0"/>
        <w:adjustRightInd/>
        <w:snapToGrid/>
        <w:spacing w:line="416" w:lineRule="auto"/>
        <w:textAlignment w:val="auto"/>
        <w:rPr>
          <w:rFonts w:ascii="仿宋" w:hAnsi="仿宋" w:eastAsia="仿宋"/>
        </w:rPr>
      </w:pPr>
      <w:bookmarkStart w:id="121" w:name="_Toc29419"/>
      <w:bookmarkStart w:id="12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21"/>
      <w:bookmarkEnd w:id="122"/>
    </w:p>
    <w:p w14:paraId="21D4D882">
      <w:pPr>
        <w:pStyle w:val="4"/>
        <w:rPr>
          <w:rFonts w:ascii="仿宋" w:hAnsi="仿宋" w:eastAsia="仿宋"/>
        </w:rPr>
      </w:pPr>
      <w:bookmarkStart w:id="123" w:name="_Toc15396628"/>
      <w:bookmarkStart w:id="124" w:name="_Toc10187"/>
      <w:r>
        <w:rPr>
          <w:rStyle w:val="28"/>
          <w:rFonts w:hint="eastAsia" w:ascii="仿宋" w:hAnsi="仿宋" w:eastAsia="仿宋"/>
          <w:b w:val="0"/>
          <w:bCs w:val="0"/>
        </w:rPr>
        <w:t>十、</w:t>
      </w:r>
      <w:bookmarkEnd w:id="123"/>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24"/>
    </w:p>
    <w:p w14:paraId="0A2C42FC">
      <w:pPr>
        <w:pStyle w:val="4"/>
        <w:rPr>
          <w:rFonts w:ascii="仿宋" w:hAnsi="仿宋" w:eastAsia="仿宋"/>
        </w:rPr>
      </w:pPr>
      <w:bookmarkStart w:id="125" w:name="_Toc15396629"/>
      <w:bookmarkStart w:id="126" w:name="_Toc32613"/>
      <w:r>
        <w:rPr>
          <w:rStyle w:val="28"/>
          <w:rFonts w:hint="eastAsia" w:ascii="仿宋" w:hAnsi="仿宋" w:eastAsia="仿宋"/>
          <w:b w:val="0"/>
          <w:bCs w:val="0"/>
        </w:rPr>
        <w:t>十一、</w:t>
      </w:r>
      <w:bookmarkEnd w:id="125"/>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26"/>
    </w:p>
    <w:p w14:paraId="59606E40">
      <w:pPr>
        <w:pStyle w:val="4"/>
        <w:rPr>
          <w:rFonts w:ascii="仿宋" w:hAnsi="仿宋" w:eastAsia="仿宋"/>
        </w:rPr>
      </w:pPr>
      <w:bookmarkStart w:id="127" w:name="_Toc15396630"/>
      <w:bookmarkStart w:id="128" w:name="_Toc6809"/>
      <w:r>
        <w:rPr>
          <w:rStyle w:val="28"/>
          <w:rFonts w:hint="eastAsia" w:ascii="仿宋" w:hAnsi="仿宋" w:eastAsia="仿宋"/>
          <w:b w:val="0"/>
          <w:bCs w:val="0"/>
        </w:rPr>
        <w:t>十二、</w:t>
      </w:r>
      <w:bookmarkEnd w:id="127"/>
      <w:r>
        <w:rPr>
          <w:rStyle w:val="28"/>
          <w:rFonts w:hint="eastAsia" w:ascii="仿宋" w:hAnsi="仿宋" w:eastAsia="仿宋"/>
          <w:b w:val="0"/>
          <w:bCs w:val="0"/>
        </w:rPr>
        <w:t>国有资本经营预算财政拨款支出决算表</w:t>
      </w:r>
      <w:bookmarkEnd w:id="128"/>
    </w:p>
    <w:p w14:paraId="201E3B1A">
      <w:pPr>
        <w:pStyle w:val="4"/>
        <w:rPr>
          <w:rFonts w:eastAsia="仿宋"/>
        </w:rPr>
      </w:pPr>
      <w:bookmarkStart w:id="129" w:name="_Toc15396631"/>
      <w:bookmarkStart w:id="130" w:name="_Toc5348"/>
      <w:r>
        <w:rPr>
          <w:rStyle w:val="28"/>
          <w:rFonts w:hint="eastAsia" w:ascii="仿宋" w:hAnsi="仿宋" w:eastAsia="仿宋"/>
          <w:b w:val="0"/>
          <w:bCs w:val="0"/>
        </w:rPr>
        <w:t>十三、</w:t>
      </w:r>
      <w:bookmarkEnd w:id="129"/>
      <w:r>
        <w:rPr>
          <w:rStyle w:val="28"/>
          <w:rFonts w:hint="eastAsia" w:ascii="仿宋" w:hAnsi="仿宋" w:eastAsia="仿宋"/>
          <w:b w:val="0"/>
          <w:bCs w:val="0"/>
        </w:rPr>
        <w:t>财政拨款“三公”经费支出决算表</w:t>
      </w:r>
      <w:bookmarkEnd w:id="130"/>
    </w:p>
    <w:sectPr>
      <w:footerReference r:id="rId10" w:type="first"/>
      <w:footerReference r:id="rId9"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5B616">
    <w:pPr>
      <w:pStyle w:val="9"/>
      <w:jc w:val="center"/>
    </w:pPr>
  </w:p>
  <w:p w14:paraId="13D1B09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CAFE">
    <w:pPr>
      <w:pStyle w:val="9"/>
      <w:jc w:val="center"/>
    </w:pPr>
  </w:p>
  <w:p w14:paraId="75314B4C">
    <w:pPr>
      <w:pStyle w:val="9"/>
      <w:jc w:val="center"/>
    </w:pPr>
  </w:p>
  <w:p w14:paraId="5E3FE48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DB46">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3170">
    <w:pPr>
      <w:pStyle w:val="9"/>
      <w:jc w:val="center"/>
    </w:pPr>
  </w:p>
  <w:p w14:paraId="15C0E42F">
    <w:pPr>
      <w:pStyle w:val="9"/>
      <w:jc w:val="both"/>
    </w:pPr>
  </w:p>
  <w:p w14:paraId="02483CE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572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8D22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98D22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96EC">
    <w:pPr>
      <w:pStyle w:val="9"/>
      <w:jc w:val="center"/>
    </w:pPr>
  </w:p>
  <w:p w14:paraId="4AAAE293">
    <w:pPr>
      <w:pStyle w:val="9"/>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670"/>
                          </w:sdtPr>
                          <w:sdtContent>
                            <w:p w14:paraId="600B10F2">
                              <w:pPr>
                                <w:pStyle w:val="9"/>
                                <w:jc w:val="center"/>
                              </w:pPr>
                              <w:r>
                                <w:fldChar w:fldCharType="begin"/>
                              </w:r>
                              <w:r>
                                <w:instrText xml:space="preserve">PAGE   \* MERGEFORMAT</w:instrText>
                              </w:r>
                              <w:r>
                                <w:fldChar w:fldCharType="separate"/>
                              </w:r>
                              <w:r>
                                <w:rPr>
                                  <w:lang w:val="zh-CN"/>
                                </w:rPr>
                                <w:t>5</w:t>
                              </w:r>
                              <w:r>
                                <w:fldChar w:fldCharType="end"/>
                              </w:r>
                            </w:p>
                          </w:sdtContent>
                        </w:sdt>
                        <w:p w14:paraId="4A340B9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75670"/>
                    </w:sdtPr>
                    <w:sdtContent>
                      <w:p w14:paraId="600B10F2">
                        <w:pPr>
                          <w:pStyle w:val="9"/>
                          <w:jc w:val="center"/>
                        </w:pPr>
                        <w:r>
                          <w:fldChar w:fldCharType="begin"/>
                        </w:r>
                        <w:r>
                          <w:instrText xml:space="preserve">PAGE   \* MERGEFORMAT</w:instrText>
                        </w:r>
                        <w:r>
                          <w:fldChar w:fldCharType="separate"/>
                        </w:r>
                        <w:r>
                          <w:rPr>
                            <w:lang w:val="zh-CN"/>
                          </w:rPr>
                          <w:t>5</w:t>
                        </w:r>
                        <w:r>
                          <w:fldChar w:fldCharType="end"/>
                        </w:r>
                      </w:p>
                    </w:sdtContent>
                  </w:sdt>
                  <w:p w14:paraId="4A340B9D">
                    <w:pPr>
                      <w:pStyle w:val="2"/>
                    </w:pPr>
                  </w:p>
                </w:txbxContent>
              </v:textbox>
            </v:shape>
          </w:pict>
        </mc:Fallback>
      </mc:AlternateContent>
    </w:r>
  </w:p>
  <w:p w14:paraId="3D828F09">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E82C">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4B8B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D4B8B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8002">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jgxYzZiMDhjNzkwZjliNmNhYzI1MTM1NTU1Mz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1B1B"/>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23FE"/>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4782"/>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2065"/>
    <w:rsid w:val="00FD3CC1"/>
    <w:rsid w:val="00FF1E02"/>
    <w:rsid w:val="00FF30B4"/>
    <w:rsid w:val="031E451D"/>
    <w:rsid w:val="03DC2831"/>
    <w:rsid w:val="081B5E94"/>
    <w:rsid w:val="0A2032A3"/>
    <w:rsid w:val="0AF2628D"/>
    <w:rsid w:val="0B8A37D8"/>
    <w:rsid w:val="0F5FFB2F"/>
    <w:rsid w:val="0FFFCF60"/>
    <w:rsid w:val="10C055FF"/>
    <w:rsid w:val="118107EC"/>
    <w:rsid w:val="11DD6519"/>
    <w:rsid w:val="16606B84"/>
    <w:rsid w:val="16BB723D"/>
    <w:rsid w:val="17AF6BDD"/>
    <w:rsid w:val="18015F3F"/>
    <w:rsid w:val="196B16E7"/>
    <w:rsid w:val="1BE8440E"/>
    <w:rsid w:val="1D155CEE"/>
    <w:rsid w:val="1FDBBF84"/>
    <w:rsid w:val="20C242E2"/>
    <w:rsid w:val="20F57F95"/>
    <w:rsid w:val="21BF6A73"/>
    <w:rsid w:val="232E30E3"/>
    <w:rsid w:val="23720241"/>
    <w:rsid w:val="240371BF"/>
    <w:rsid w:val="25711CC6"/>
    <w:rsid w:val="25C741E6"/>
    <w:rsid w:val="27637EA1"/>
    <w:rsid w:val="276F80C0"/>
    <w:rsid w:val="277D71B5"/>
    <w:rsid w:val="27842671"/>
    <w:rsid w:val="292928F3"/>
    <w:rsid w:val="29FD04D3"/>
    <w:rsid w:val="2ABE7A3E"/>
    <w:rsid w:val="2AC627C8"/>
    <w:rsid w:val="2AFF09B6"/>
    <w:rsid w:val="2BDE6C74"/>
    <w:rsid w:val="2CA234A8"/>
    <w:rsid w:val="2ED55C02"/>
    <w:rsid w:val="2EFA178C"/>
    <w:rsid w:val="2EFDF86C"/>
    <w:rsid w:val="2F9D17E1"/>
    <w:rsid w:val="30B46D73"/>
    <w:rsid w:val="319F7F4E"/>
    <w:rsid w:val="32372AB3"/>
    <w:rsid w:val="3334414F"/>
    <w:rsid w:val="33C57479"/>
    <w:rsid w:val="350A6728"/>
    <w:rsid w:val="356A28F1"/>
    <w:rsid w:val="357B6ABC"/>
    <w:rsid w:val="357C035A"/>
    <w:rsid w:val="36252EF1"/>
    <w:rsid w:val="368E000D"/>
    <w:rsid w:val="370357E0"/>
    <w:rsid w:val="383D272C"/>
    <w:rsid w:val="3934169D"/>
    <w:rsid w:val="39AE70AB"/>
    <w:rsid w:val="3A4DCE41"/>
    <w:rsid w:val="3B691AD2"/>
    <w:rsid w:val="3B710987"/>
    <w:rsid w:val="3BCB56FA"/>
    <w:rsid w:val="3C0C0783"/>
    <w:rsid w:val="3E43749B"/>
    <w:rsid w:val="3EE7C2F4"/>
    <w:rsid w:val="3F371B56"/>
    <w:rsid w:val="3F432404"/>
    <w:rsid w:val="3F792ED8"/>
    <w:rsid w:val="3F9F3A96"/>
    <w:rsid w:val="3FECA4B2"/>
    <w:rsid w:val="3FF58C48"/>
    <w:rsid w:val="42FF6694"/>
    <w:rsid w:val="47F74EED"/>
    <w:rsid w:val="485853A8"/>
    <w:rsid w:val="48BF60AB"/>
    <w:rsid w:val="493C27E9"/>
    <w:rsid w:val="496F39ED"/>
    <w:rsid w:val="49FF41D3"/>
    <w:rsid w:val="4BE068DB"/>
    <w:rsid w:val="4BF6002B"/>
    <w:rsid w:val="4BFFC6BE"/>
    <w:rsid w:val="4DA35548"/>
    <w:rsid w:val="4DA93FB0"/>
    <w:rsid w:val="4ECE2238"/>
    <w:rsid w:val="5194141C"/>
    <w:rsid w:val="51DB4B86"/>
    <w:rsid w:val="51F64DB0"/>
    <w:rsid w:val="5516017D"/>
    <w:rsid w:val="55333C3E"/>
    <w:rsid w:val="55D54107"/>
    <w:rsid w:val="561068A3"/>
    <w:rsid w:val="573F41BB"/>
    <w:rsid w:val="58554F4F"/>
    <w:rsid w:val="5A8B6F17"/>
    <w:rsid w:val="5E817086"/>
    <w:rsid w:val="5F67802D"/>
    <w:rsid w:val="5F7DC4F2"/>
    <w:rsid w:val="5FB36814"/>
    <w:rsid w:val="5FBB8E56"/>
    <w:rsid w:val="5FFB5535"/>
    <w:rsid w:val="602D281F"/>
    <w:rsid w:val="61C40F61"/>
    <w:rsid w:val="62E51044"/>
    <w:rsid w:val="64CA39A1"/>
    <w:rsid w:val="69630ADE"/>
    <w:rsid w:val="69BD5F13"/>
    <w:rsid w:val="69FB0B4B"/>
    <w:rsid w:val="6BFFE1FB"/>
    <w:rsid w:val="6C4A05C8"/>
    <w:rsid w:val="6D3B1A89"/>
    <w:rsid w:val="6DB7D8A3"/>
    <w:rsid w:val="6EC78701"/>
    <w:rsid w:val="6F7A5481"/>
    <w:rsid w:val="6FFE07A9"/>
    <w:rsid w:val="70C87B66"/>
    <w:rsid w:val="71096990"/>
    <w:rsid w:val="717C2FD9"/>
    <w:rsid w:val="71BF4EC2"/>
    <w:rsid w:val="72734D90"/>
    <w:rsid w:val="73E75B71"/>
    <w:rsid w:val="7412278C"/>
    <w:rsid w:val="75DDCDA9"/>
    <w:rsid w:val="75FF44B1"/>
    <w:rsid w:val="76530DD9"/>
    <w:rsid w:val="7677760D"/>
    <w:rsid w:val="77670518"/>
    <w:rsid w:val="777FA627"/>
    <w:rsid w:val="77DF1B5F"/>
    <w:rsid w:val="77E04AEC"/>
    <w:rsid w:val="77EF2D9D"/>
    <w:rsid w:val="79E7B28D"/>
    <w:rsid w:val="7ACFF0C2"/>
    <w:rsid w:val="7AE71AF0"/>
    <w:rsid w:val="7AFB9108"/>
    <w:rsid w:val="7B256ABC"/>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9672</Words>
  <Characters>10790</Characters>
  <Lines>54</Lines>
  <Paragraphs>15</Paragraphs>
  <TotalTime>0</TotalTime>
  <ScaleCrop>false</ScaleCrop>
  <LinksUpToDate>false</LinksUpToDate>
  <CharactersWithSpaces>11041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夏沐迪欧</cp:lastModifiedBy>
  <cp:lastPrinted>2024-10-20T06:59:00Z</cp:lastPrinted>
  <dcterms:modified xsi:type="dcterms:W3CDTF">2024-10-24T07:02:27Z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6E0EF30326704403BD022E866DAA7BFD_13</vt:lpwstr>
  </property>
</Properties>
</file>