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2" w:lineRule="exact"/>
        <w:jc w:val="center"/>
        <w:rPr>
          <w:rFonts w:eastAsia="方正小标宋简体"/>
          <w:snapToGrid w:val="0"/>
          <w:kern w:val="0"/>
          <w:sz w:val="44"/>
          <w:szCs w:val="44"/>
        </w:rPr>
      </w:pPr>
      <w:r>
        <w:rPr>
          <w:rFonts w:hint="eastAsia" w:eastAsia="方正小标宋简体"/>
          <w:snapToGrid w:val="0"/>
          <w:kern w:val="0"/>
          <w:sz w:val="44"/>
          <w:szCs w:val="44"/>
        </w:rPr>
        <w:t>德阳市罗江区水利局行政权力责任清单</w:t>
      </w:r>
    </w:p>
    <w:p>
      <w:pPr>
        <w:spacing w:line="592" w:lineRule="exact"/>
        <w:rPr>
          <w:rFonts w:hAnsi="宋体"/>
          <w:snapToGrid w:val="0"/>
          <w:kern w:val="0"/>
          <w:sz w:val="32"/>
          <w:szCs w:val="32"/>
        </w:rPr>
      </w:pPr>
      <w:r>
        <w:rPr>
          <w:rFonts w:hint="eastAsia" w:hAnsi="宋体"/>
          <w:snapToGrid w:val="0"/>
          <w:kern w:val="0"/>
          <w:sz w:val="32"/>
          <w:szCs w:val="32"/>
        </w:rPr>
        <w:t>表</w:t>
      </w:r>
      <w:r>
        <w:rPr>
          <w:rFonts w:hAnsi="宋体"/>
          <w:snapToGrid w:val="0"/>
          <w:kern w:val="0"/>
          <w:sz w:val="32"/>
          <w:szCs w:val="32"/>
        </w:rPr>
        <w:t>2</w:t>
      </w:r>
      <w:r>
        <w:rPr>
          <w:rFonts w:hint="eastAsia" w:hAnsi="宋体"/>
          <w:snapToGrid w:val="0"/>
          <w:kern w:val="0"/>
          <w:sz w:val="32"/>
          <w:szCs w:val="32"/>
        </w:rPr>
        <w:t>-1</w:t>
      </w:r>
    </w:p>
    <w:tbl>
      <w:tblPr>
        <w:tblStyle w:val="19"/>
        <w:tblW w:w="854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375" w:type="dxa"/>
            <w:vAlign w:val="center"/>
          </w:tcPr>
          <w:p>
            <w:pPr>
              <w:spacing w:line="4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169" w:type="dxa"/>
          </w:tcPr>
          <w:p>
            <w:pPr>
              <w:spacing w:line="500" w:lineRule="exact"/>
              <w:jc w:val="center"/>
              <w:rPr>
                <w:rFonts w:ascii="宋体" w:hAns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375" w:type="dxa"/>
            <w:vAlign w:val="center"/>
          </w:tcPr>
          <w:p>
            <w:pPr>
              <w:spacing w:line="400" w:lineRule="exact"/>
              <w:jc w:val="center"/>
              <w:rPr>
                <w:rFonts w:ascii="宋体"/>
                <w:szCs w:val="21"/>
              </w:rPr>
            </w:pPr>
            <w:r>
              <w:rPr>
                <w:rFonts w:hint="eastAsia" w:ascii="宋体" w:hAnsi="宋体"/>
                <w:szCs w:val="21"/>
              </w:rPr>
              <w:t>权力类型</w:t>
            </w:r>
          </w:p>
        </w:tc>
        <w:tc>
          <w:tcPr>
            <w:tcW w:w="7169" w:type="dxa"/>
          </w:tcPr>
          <w:p>
            <w:pPr>
              <w:spacing w:line="500" w:lineRule="exact"/>
              <w:jc w:val="center"/>
              <w:rPr>
                <w:rFonts w:ascii="宋体"/>
                <w:szCs w:val="21"/>
              </w:rPr>
            </w:pPr>
            <w:r>
              <w:rPr>
                <w:rFonts w:hint="eastAsia" w:ascii="宋体" w:hAnsi="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375" w:type="dxa"/>
            <w:vAlign w:val="center"/>
          </w:tcPr>
          <w:p>
            <w:pPr>
              <w:spacing w:line="400" w:lineRule="exact"/>
              <w:jc w:val="center"/>
              <w:rPr>
                <w:rFonts w:ascii="宋体"/>
                <w:szCs w:val="21"/>
              </w:rPr>
            </w:pPr>
            <w:r>
              <w:rPr>
                <w:rFonts w:hint="eastAsia" w:ascii="宋体" w:hAnsi="宋体"/>
                <w:szCs w:val="21"/>
              </w:rPr>
              <w:t>权力项目名称</w:t>
            </w:r>
          </w:p>
        </w:tc>
        <w:tc>
          <w:tcPr>
            <w:tcW w:w="7169" w:type="dxa"/>
          </w:tcPr>
          <w:p>
            <w:pPr>
              <w:spacing w:line="500" w:lineRule="exact"/>
              <w:jc w:val="center"/>
              <w:rPr>
                <w:rFonts w:ascii="宋体"/>
                <w:szCs w:val="21"/>
              </w:rPr>
            </w:pPr>
            <w:r>
              <w:rPr>
                <w:rFonts w:hint="eastAsia" w:ascii="宋体" w:hAnsi="宋体"/>
                <w:szCs w:val="21"/>
              </w:rPr>
              <w:t>水利基建项目初步设计文件审批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5" w:hRule="atLeast"/>
        </w:trPr>
        <w:tc>
          <w:tcPr>
            <w:tcW w:w="1375" w:type="dxa"/>
            <w:vAlign w:val="center"/>
          </w:tcPr>
          <w:p>
            <w:pPr>
              <w:spacing w:line="400" w:lineRule="exact"/>
              <w:jc w:val="center"/>
              <w:rPr>
                <w:rFonts w:ascii="宋体" w:hAnsi="宋体"/>
                <w:szCs w:val="21"/>
              </w:rPr>
            </w:pPr>
            <w:r>
              <w:rPr>
                <w:rFonts w:hint="eastAsia" w:ascii="宋体" w:hAnsi="宋体"/>
                <w:szCs w:val="21"/>
              </w:rPr>
              <w:t>实施依据</w:t>
            </w:r>
          </w:p>
        </w:tc>
        <w:tc>
          <w:tcPr>
            <w:tcW w:w="7169" w:type="dxa"/>
            <w:vAlign w:val="center"/>
          </w:tcPr>
          <w:p>
            <w:pPr>
              <w:spacing w:line="360" w:lineRule="exact"/>
              <w:jc w:val="left"/>
              <w:rPr>
                <w:rFonts w:ascii="宋体" w:hAnsi="宋体"/>
                <w:szCs w:val="21"/>
              </w:rPr>
            </w:pPr>
            <w:r>
              <w:rPr>
                <w:rFonts w:hint="eastAsia" w:ascii="宋体" w:hAnsi="宋体"/>
                <w:szCs w:val="21"/>
              </w:rPr>
              <w:t>1.《水利工程建设项目管理规定（试行）》水利部令第46号</w:t>
            </w:r>
            <w:r>
              <w:rPr>
                <w:rFonts w:hint="eastAsia" w:ascii="宋体" w:hAnsi="宋体"/>
                <w:szCs w:val="21"/>
                <w:lang w:val="en-US" w:eastAsia="zh-CN"/>
              </w:rPr>
              <w:t xml:space="preserve"> </w:t>
            </w:r>
            <w:r>
              <w:rPr>
                <w:rFonts w:hint="eastAsia" w:ascii="宋体" w:hAnsi="宋体"/>
                <w:szCs w:val="21"/>
              </w:rPr>
              <w:t>第十条 水利是国民经济的基础设施和基础产业。水利工程建设要严格按建设程序进行。水利工程建设程序一般分为：项目建议书、可行性研究报告、施工准备、初步设计、建设实施、生产准备、竣工验收、后评价等阶段。</w:t>
            </w:r>
          </w:p>
          <w:p>
            <w:pPr>
              <w:spacing w:line="360" w:lineRule="exact"/>
              <w:jc w:val="left"/>
              <w:rPr>
                <w:rFonts w:ascii="宋体" w:hAnsi="宋体"/>
                <w:szCs w:val="21"/>
              </w:rPr>
            </w:pPr>
            <w:r>
              <w:rPr>
                <w:rFonts w:hint="eastAsia" w:ascii="宋体" w:hAnsi="宋体"/>
                <w:szCs w:val="21"/>
              </w:rPr>
              <w:t>2.《水利工程建设程序管理暂行规定》（水建〔1998〕16号）第七条 初步设计阶段1.初步设计是根据批准的可行性研究报告和必要而准确的设计资料，对设计对象进行通盘研究，阐明拟建工程在技术上的可行性和经济上的合理性，规定项目的各项基本技术参数，编制项目的总概算。初步设计任务应择优选择有项目相应资格的设计单位承担，依照有关初步设计编制规定进行编制。2.初步设计报告应按照《水利水电工程初步设计报告编制规程》(SL619-2021)编制。3.初步设计文件报批前，一般须由项目法人对初步设计中的重大问题组织论证。设计单位根据论证意见，对初步设计文件进行补充、修改、优化。初步设计由项目法人按国家现行规定权限向主管部门申报审查和审批。</w:t>
            </w:r>
          </w:p>
          <w:p>
            <w:pPr>
              <w:spacing w:line="360" w:lineRule="exact"/>
              <w:jc w:val="left"/>
              <w:rPr>
                <w:rFonts w:ascii="宋体" w:hAnsi="宋体"/>
                <w:szCs w:val="21"/>
              </w:rPr>
            </w:pPr>
            <w:r>
              <w:rPr>
                <w:rFonts w:hint="eastAsia" w:ascii="宋体" w:hAnsi="宋体"/>
                <w:szCs w:val="21"/>
              </w:rPr>
              <w:t>3.《四川省人民政府关于将一批省级行政职权事项调整由成都市及7个区域中心城市实施的决定》（四川省人民政府令第349号）附件第43项   1.省政府令第349号实施前由我厅审批的同一市内的中型水利工程项目和同一市内受益（或淹没）范围未跨市（州）的其他非大型水利工程项目（不含省本级水利工程项目和省管河道1、2级堤防）重大设计变更、概算调整权限下放。2.省政府令第349号实施后新增同一市内受益（或淹没）范围未跨市（州）的非大型水利工程项目（不含省本级水利工程项目和省管河道1、2级堤防）初步设计文件审批权限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375" w:type="dxa"/>
            <w:vAlign w:val="center"/>
          </w:tcPr>
          <w:p>
            <w:pPr>
              <w:spacing w:line="400" w:lineRule="exact"/>
              <w:jc w:val="center"/>
              <w:rPr>
                <w:rFonts w:ascii="宋体"/>
                <w:szCs w:val="21"/>
              </w:rPr>
            </w:pPr>
            <w:r>
              <w:rPr>
                <w:rFonts w:hint="eastAsia" w:ascii="宋体" w:hAnsi="宋体"/>
                <w:szCs w:val="21"/>
              </w:rPr>
              <w:t>责任主体</w:t>
            </w:r>
          </w:p>
        </w:tc>
        <w:tc>
          <w:tcPr>
            <w:tcW w:w="7169" w:type="dxa"/>
            <w:vAlign w:val="center"/>
          </w:tcPr>
          <w:p>
            <w:pPr>
              <w:spacing w:line="400" w:lineRule="exact"/>
              <w:jc w:val="center"/>
              <w:rPr>
                <w:rFonts w:ascii="宋体"/>
                <w:szCs w:val="21"/>
              </w:rPr>
            </w:pPr>
            <w:r>
              <w:rPr>
                <w:rFonts w:hint="eastAsia" w:ascii="宋体" w:hAnsi="宋体"/>
                <w:szCs w:val="21"/>
              </w:rPr>
              <w:t>德阳市罗江区水利局建设管理股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0" w:hRule="atLeast"/>
        </w:trPr>
        <w:tc>
          <w:tcPr>
            <w:tcW w:w="1375" w:type="dxa"/>
            <w:vAlign w:val="center"/>
          </w:tcPr>
          <w:p>
            <w:pPr>
              <w:spacing w:line="400" w:lineRule="exact"/>
              <w:jc w:val="center"/>
              <w:rPr>
                <w:rFonts w:ascii="宋体" w:hAnsi="宋体"/>
                <w:szCs w:val="21"/>
              </w:rPr>
            </w:pPr>
            <w:r>
              <w:rPr>
                <w:rFonts w:hint="eastAsia" w:ascii="宋体" w:hAnsi="宋体"/>
                <w:szCs w:val="21"/>
              </w:rPr>
              <w:t>责任事项</w:t>
            </w:r>
          </w:p>
        </w:tc>
        <w:tc>
          <w:tcPr>
            <w:tcW w:w="7169" w:type="dxa"/>
            <w:vAlign w:val="center"/>
          </w:tcPr>
          <w:p>
            <w:pPr>
              <w:spacing w:line="40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受理责任：公示应当提交初步设计文件审批材料，一次性告知补正材料，依法受理或不予受理（不予受理应当告知理由）。</w:t>
            </w:r>
          </w:p>
          <w:p>
            <w:pPr>
              <w:spacing w:line="40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按照相关的法律法规、规范的相关规定组织对初步设计文件进行审查，提出是否同意的审核意见，组织现场检查，告知申请人、利害相关人享有听证权利；涉及公共利益的重大许可，向社会公告并举行听证。</w:t>
            </w:r>
          </w:p>
          <w:p>
            <w:pPr>
              <w:spacing w:line="400" w:lineRule="exac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决定责任：作出行政许可或者不予许可决定，法定告知（不予许可的应当书面告知理由）。</w:t>
            </w:r>
          </w:p>
          <w:p>
            <w:pPr>
              <w:spacing w:line="400" w:lineRule="exac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事后监督责任：由</w:t>
            </w:r>
            <w:r>
              <w:rPr>
                <w:rFonts w:hint="eastAsia" w:ascii="宋体" w:hAnsi="宋体"/>
                <w:szCs w:val="21"/>
              </w:rPr>
              <w:t>建设管理股</w:t>
            </w:r>
            <w:r>
              <w:rPr>
                <w:rFonts w:hint="eastAsia" w:ascii="宋体" w:hAnsi="宋体" w:cs="宋体"/>
                <w:color w:val="000000"/>
                <w:szCs w:val="21"/>
              </w:rPr>
              <w:t>负责监督管理。</w:t>
            </w:r>
          </w:p>
          <w:p>
            <w:pPr>
              <w:spacing w:line="400" w:lineRule="exact"/>
              <w:rPr>
                <w:rFonts w:ascii="宋体" w:hAns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5" w:hRule="atLeast"/>
        </w:trPr>
        <w:tc>
          <w:tcPr>
            <w:tcW w:w="1375" w:type="dxa"/>
            <w:vAlign w:val="center"/>
          </w:tcPr>
          <w:p>
            <w:pPr>
              <w:spacing w:line="400" w:lineRule="exact"/>
              <w:jc w:val="center"/>
              <w:rPr>
                <w:rFonts w:ascii="宋体"/>
                <w:szCs w:val="21"/>
              </w:rPr>
            </w:pPr>
            <w:r>
              <w:rPr>
                <w:rFonts w:hint="eastAsia" w:ascii="宋体" w:hAnsi="宋体"/>
                <w:szCs w:val="21"/>
              </w:rPr>
              <w:t>追责情形</w:t>
            </w:r>
          </w:p>
        </w:tc>
        <w:tc>
          <w:tcPr>
            <w:tcW w:w="7169" w:type="dxa"/>
            <w:vAlign w:val="center"/>
          </w:tcPr>
          <w:p>
            <w:pPr>
              <w:spacing w:line="40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375" w:type="dxa"/>
            <w:vAlign w:val="center"/>
          </w:tcPr>
          <w:p>
            <w:pPr>
              <w:spacing w:line="400" w:lineRule="exact"/>
              <w:jc w:val="center"/>
              <w:rPr>
                <w:rFonts w:ascii="宋体"/>
                <w:szCs w:val="21"/>
              </w:rPr>
            </w:pPr>
            <w:r>
              <w:rPr>
                <w:rFonts w:hint="eastAsia" w:ascii="宋体" w:hAnsi="宋体"/>
                <w:szCs w:val="21"/>
              </w:rPr>
              <w:t>监督电话</w:t>
            </w:r>
          </w:p>
        </w:tc>
        <w:tc>
          <w:tcPr>
            <w:tcW w:w="7169" w:type="dxa"/>
            <w:vAlign w:val="center"/>
          </w:tcPr>
          <w:p>
            <w:pPr>
              <w:spacing w:line="400" w:lineRule="exact"/>
              <w:jc w:val="center"/>
              <w:rPr>
                <w:rFonts w:ascii="宋体" w:hAnsi="宋体"/>
                <w:szCs w:val="21"/>
              </w:rPr>
            </w:pPr>
            <w:r>
              <w:rPr>
                <w:rFonts w:hint="eastAsia" w:ascii="宋体" w:hAnsi="宋体" w:cs="仿宋_GB2312"/>
                <w:kern w:val="0"/>
                <w:sz w:val="28"/>
                <w:szCs w:val="28"/>
                <w:u w:color="000000"/>
              </w:rPr>
              <w:t>（0838）3120230</w:t>
            </w:r>
          </w:p>
        </w:tc>
      </w:tr>
    </w:tbl>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79" w:type="dxa"/>
            <w:vAlign w:val="center"/>
          </w:tcPr>
          <w:p>
            <w:pPr>
              <w:spacing w:line="3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893" w:type="dxa"/>
          </w:tcPr>
          <w:p>
            <w:pPr>
              <w:spacing w:line="300" w:lineRule="exact"/>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579" w:type="dxa"/>
            <w:vAlign w:val="center"/>
          </w:tcPr>
          <w:p>
            <w:pPr>
              <w:spacing w:line="300" w:lineRule="exact"/>
              <w:jc w:val="center"/>
              <w:rPr>
                <w:rFonts w:ascii="宋体"/>
                <w:szCs w:val="21"/>
              </w:rPr>
            </w:pPr>
            <w:r>
              <w:rPr>
                <w:rFonts w:hint="eastAsia" w:ascii="宋体" w:hAnsi="宋体"/>
                <w:szCs w:val="21"/>
              </w:rPr>
              <w:t>权力类型</w:t>
            </w:r>
          </w:p>
        </w:tc>
        <w:tc>
          <w:tcPr>
            <w:tcW w:w="6893" w:type="dxa"/>
            <w:vAlign w:val="center"/>
          </w:tcPr>
          <w:p>
            <w:pPr>
              <w:spacing w:line="300" w:lineRule="exact"/>
              <w:jc w:val="center"/>
              <w:rPr>
                <w:rFonts w:ascii="宋体"/>
                <w:szCs w:val="21"/>
              </w:rPr>
            </w:pPr>
            <w:r>
              <w:rPr>
                <w:rFonts w:hint="eastAsia" w:ascii="宋体" w:hAnsi="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579" w:type="dxa"/>
            <w:vAlign w:val="center"/>
          </w:tcPr>
          <w:p>
            <w:pPr>
              <w:spacing w:line="300" w:lineRule="exact"/>
              <w:jc w:val="center"/>
              <w:rPr>
                <w:rFonts w:ascii="宋体"/>
                <w:szCs w:val="21"/>
              </w:rPr>
            </w:pPr>
            <w:r>
              <w:rPr>
                <w:rFonts w:hint="eastAsia" w:ascii="宋体" w:hAnsi="宋体"/>
                <w:szCs w:val="21"/>
              </w:rPr>
              <w:t>权力项目名称</w:t>
            </w:r>
          </w:p>
        </w:tc>
        <w:tc>
          <w:tcPr>
            <w:tcW w:w="6893" w:type="dxa"/>
            <w:vAlign w:val="center"/>
          </w:tcPr>
          <w:p>
            <w:pPr>
              <w:spacing w:line="300" w:lineRule="exact"/>
              <w:jc w:val="center"/>
              <w:rPr>
                <w:rFonts w:ascii="宋体"/>
                <w:szCs w:val="21"/>
              </w:rPr>
            </w:pPr>
            <w:r>
              <w:rPr>
                <w:rFonts w:hint="eastAsia" w:ascii="宋体" w:hAnsi="宋体"/>
                <w:szCs w:val="21"/>
              </w:rPr>
              <w:t>洪水影响评价审批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0" w:hRule="atLeast"/>
        </w:trPr>
        <w:tc>
          <w:tcPr>
            <w:tcW w:w="1579" w:type="dxa"/>
            <w:vAlign w:val="center"/>
          </w:tcPr>
          <w:p>
            <w:pPr>
              <w:spacing w:line="300" w:lineRule="exact"/>
              <w:jc w:val="center"/>
              <w:rPr>
                <w:rFonts w:ascii="宋体" w:hAnsi="宋体"/>
                <w:szCs w:val="21"/>
              </w:rPr>
            </w:pPr>
            <w:r>
              <w:rPr>
                <w:rFonts w:hint="eastAsia" w:ascii="宋体" w:hAnsi="宋体"/>
                <w:szCs w:val="21"/>
              </w:rPr>
              <w:t>实施依据</w:t>
            </w:r>
          </w:p>
        </w:tc>
        <w:tc>
          <w:tcPr>
            <w:tcW w:w="6893" w:type="dxa"/>
          </w:tcPr>
          <w:p>
            <w:pPr>
              <w:spacing w:line="300" w:lineRule="exact"/>
              <w:jc w:val="left"/>
              <w:rPr>
                <w:rFonts w:ascii="宋体" w:hAnsi="宋体"/>
                <w:szCs w:val="21"/>
              </w:rPr>
            </w:pPr>
            <w:r>
              <w:rPr>
                <w:rFonts w:hint="eastAsia" w:ascii="宋体" w:hAnsi="宋体"/>
                <w:szCs w:val="21"/>
              </w:rPr>
              <w:t>1.《中华人民共和国水法》第十九条</w:t>
            </w:r>
            <w:r>
              <w:rPr>
                <w:rFonts w:hint="eastAsia" w:ascii="宋体" w:hAnsi="宋体"/>
                <w:szCs w:val="21"/>
                <w:lang w:val="en-US" w:eastAsia="zh-CN"/>
              </w:rPr>
              <w:t xml:space="preserve"> </w:t>
            </w:r>
            <w:r>
              <w:rPr>
                <w:rFonts w:hint="eastAsia" w:ascii="宋体" w:hAnsi="宋体"/>
                <w:szCs w:val="21"/>
              </w:rPr>
              <w:t>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pPr>
              <w:spacing w:line="300" w:lineRule="exact"/>
              <w:jc w:val="left"/>
              <w:rPr>
                <w:rFonts w:ascii="宋体" w:hAnsi="宋体"/>
                <w:szCs w:val="21"/>
              </w:rPr>
            </w:pPr>
            <w:r>
              <w:rPr>
                <w:rFonts w:hint="eastAsia" w:ascii="宋体" w:hAnsi="宋体"/>
                <w:szCs w:val="21"/>
              </w:rPr>
              <w:t>2.《中华人民共和国防洪法》第十七条</w:t>
            </w:r>
            <w:r>
              <w:rPr>
                <w:rFonts w:hint="eastAsia" w:ascii="宋体" w:hAnsi="宋体"/>
                <w:szCs w:val="21"/>
                <w:lang w:val="en-US" w:eastAsia="zh-CN"/>
              </w:rPr>
              <w:t xml:space="preserve"> </w:t>
            </w:r>
            <w:r>
              <w:rPr>
                <w:rFonts w:hint="eastAsia" w:ascii="宋体" w:hAnsi="宋体"/>
                <w:szCs w:val="21"/>
              </w:rPr>
              <w:t>在江河、湖泊上建设防洪工程和其他水工程、水电站等，应当符合防洪规划的要求;水库应当按照防洪规划的要求留足防洪库容。前款规定的防洪工程和其他水工程、水电站未取得有关水行政主管部门签署的符合防洪规划要求的规划同意书的，建设单位不得开工建设。第五十七条</w:t>
            </w:r>
            <w:r>
              <w:rPr>
                <w:rFonts w:hint="eastAsia" w:ascii="宋体" w:hAnsi="宋体"/>
                <w:szCs w:val="21"/>
                <w:lang w:val="en-US" w:eastAsia="zh-CN"/>
              </w:rPr>
              <w:t xml:space="preserve"> </w:t>
            </w:r>
            <w:r>
              <w:rPr>
                <w:rFonts w:hint="eastAsia" w:ascii="宋体" w:hAnsi="宋体"/>
                <w:szCs w:val="21"/>
              </w:rPr>
              <w:t xml:space="preserve">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579" w:type="dxa"/>
            <w:vAlign w:val="center"/>
          </w:tcPr>
          <w:p>
            <w:pPr>
              <w:spacing w:line="300" w:lineRule="exact"/>
              <w:jc w:val="center"/>
              <w:rPr>
                <w:rFonts w:ascii="宋体"/>
                <w:szCs w:val="21"/>
              </w:rPr>
            </w:pPr>
            <w:r>
              <w:rPr>
                <w:rFonts w:hint="eastAsia" w:ascii="宋体" w:hAnsi="宋体"/>
                <w:szCs w:val="21"/>
              </w:rPr>
              <w:t>责任主体</w:t>
            </w:r>
          </w:p>
        </w:tc>
        <w:tc>
          <w:tcPr>
            <w:tcW w:w="6893" w:type="dxa"/>
            <w:vAlign w:val="center"/>
          </w:tcPr>
          <w:p>
            <w:pPr>
              <w:spacing w:line="300" w:lineRule="exact"/>
              <w:jc w:val="center"/>
              <w:rPr>
                <w:rFonts w:ascii="宋体"/>
                <w:szCs w:val="21"/>
              </w:rPr>
            </w:pPr>
            <w:r>
              <w:rPr>
                <w:rFonts w:hint="eastAsia" w:ascii="宋体" w:hAnsi="宋体"/>
                <w:szCs w:val="21"/>
              </w:rPr>
              <w:t>德阳市罗江区水旱灾害防御中心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7" w:hRule="atLeast"/>
        </w:trPr>
        <w:tc>
          <w:tcPr>
            <w:tcW w:w="1579" w:type="dxa"/>
            <w:vAlign w:val="center"/>
          </w:tcPr>
          <w:p>
            <w:pPr>
              <w:spacing w:line="300" w:lineRule="exact"/>
              <w:jc w:val="center"/>
              <w:rPr>
                <w:rFonts w:ascii="宋体"/>
                <w:szCs w:val="21"/>
              </w:rPr>
            </w:pPr>
            <w:r>
              <w:rPr>
                <w:rFonts w:hint="eastAsia" w:ascii="宋体" w:hAnsi="宋体"/>
                <w:szCs w:val="21"/>
              </w:rPr>
              <w:t>责任事项</w:t>
            </w:r>
          </w:p>
        </w:tc>
        <w:tc>
          <w:tcPr>
            <w:tcW w:w="6893" w:type="dxa"/>
          </w:tcPr>
          <w:p>
            <w:pPr>
              <w:spacing w:line="30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受理责任：公示应当具备的条件和提交水工程洪水影响评价材料，一次性告知补正材料，依法受理或不予受理（不予受理应当告知理由）。</w:t>
            </w:r>
          </w:p>
          <w:p>
            <w:pPr>
              <w:spacing w:line="300" w:lineRule="exact"/>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审查责任：按照有关规程水工程洪水影响评价文件。告知申请人享有陈述权、申辩权；有权依法申请行政复议或者提起行政诉讼；其合法权益因行政机关违法实施行政许可受到损害的，有权依法要求赔偿。</w:t>
            </w:r>
          </w:p>
          <w:p>
            <w:pPr>
              <w:spacing w:line="300" w:lineRule="exact"/>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决定责任：作出行政许可或者不予行政许可决定。</w:t>
            </w:r>
          </w:p>
          <w:p>
            <w:pPr>
              <w:spacing w:line="300" w:lineRule="exact"/>
              <w:rPr>
                <w:rFonts w:ascii="宋体" w:cs="仿宋_GB2312"/>
                <w:color w:val="000000"/>
                <w:szCs w:val="21"/>
              </w:rPr>
            </w:pPr>
            <w:r>
              <w:rPr>
                <w:rFonts w:ascii="宋体" w:hAnsi="宋体" w:cs="仿宋_GB2312"/>
                <w:color w:val="000000"/>
                <w:szCs w:val="21"/>
              </w:rPr>
              <w:t>4.</w:t>
            </w:r>
            <w:r>
              <w:rPr>
                <w:rFonts w:hint="eastAsia" w:ascii="宋体" w:hAnsi="宋体" w:cs="宋体"/>
                <w:color w:val="000000"/>
                <w:szCs w:val="21"/>
              </w:rPr>
              <w:t>事后监督责任</w:t>
            </w:r>
            <w:r>
              <w:rPr>
                <w:rFonts w:hint="eastAsia" w:ascii="宋体" w:hAnsi="宋体" w:cs="仿宋_GB2312"/>
                <w:color w:val="000000"/>
                <w:szCs w:val="21"/>
              </w:rPr>
              <w:t>：由区</w:t>
            </w:r>
            <w:r>
              <w:rPr>
                <w:rFonts w:hint="eastAsia" w:ascii="宋体" w:hAnsi="宋体"/>
                <w:color w:val="000000"/>
                <w:szCs w:val="21"/>
              </w:rPr>
              <w:t>水旱灾害防御中心</w:t>
            </w:r>
            <w:r>
              <w:rPr>
                <w:rFonts w:hint="eastAsia" w:ascii="宋体" w:hAnsi="宋体" w:cs="仿宋_GB2312"/>
                <w:color w:val="000000"/>
                <w:szCs w:val="21"/>
              </w:rPr>
              <w:t>负责监督管理。</w:t>
            </w:r>
          </w:p>
          <w:p>
            <w:pPr>
              <w:spacing w:line="300" w:lineRule="exact"/>
              <w:rPr>
                <w:rFonts w:ascii="宋体"/>
                <w:szCs w:val="21"/>
              </w:rPr>
            </w:pPr>
            <w:r>
              <w:rPr>
                <w:rFonts w:ascii="宋体" w:hAnsi="宋体" w:cs="仿宋_GB2312"/>
                <w:color w:val="000000"/>
                <w:szCs w:val="21"/>
              </w:rPr>
              <w:t>5.</w:t>
            </w:r>
            <w:r>
              <w:rPr>
                <w:rFonts w:hint="eastAsia" w:ascii="宋体" w:hAnsi="宋体" w:cs="仿宋_GB2312"/>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9" w:hRule="atLeast"/>
        </w:trPr>
        <w:tc>
          <w:tcPr>
            <w:tcW w:w="1579" w:type="dxa"/>
            <w:vAlign w:val="center"/>
          </w:tcPr>
          <w:p>
            <w:pPr>
              <w:spacing w:line="300" w:lineRule="exact"/>
              <w:jc w:val="center"/>
              <w:rPr>
                <w:rFonts w:ascii="宋体"/>
                <w:szCs w:val="21"/>
              </w:rPr>
            </w:pPr>
            <w:r>
              <w:rPr>
                <w:rFonts w:hint="eastAsia" w:ascii="宋体" w:hAnsi="宋体"/>
                <w:szCs w:val="21"/>
              </w:rPr>
              <w:t>追责情形</w:t>
            </w:r>
          </w:p>
        </w:tc>
        <w:tc>
          <w:tcPr>
            <w:tcW w:w="6893" w:type="dxa"/>
            <w:vAlign w:val="center"/>
          </w:tcPr>
          <w:p>
            <w:pPr>
              <w:spacing w:line="3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579" w:type="dxa"/>
            <w:vAlign w:val="center"/>
          </w:tcPr>
          <w:p>
            <w:pPr>
              <w:spacing w:line="300" w:lineRule="exact"/>
              <w:jc w:val="center"/>
              <w:rPr>
                <w:rFonts w:ascii="宋体"/>
                <w:szCs w:val="21"/>
              </w:rPr>
            </w:pPr>
            <w:r>
              <w:rPr>
                <w:rFonts w:hint="eastAsia" w:ascii="宋体" w:hAnsi="宋体"/>
                <w:szCs w:val="21"/>
              </w:rPr>
              <w:t>监督电话</w:t>
            </w:r>
          </w:p>
        </w:tc>
        <w:tc>
          <w:tcPr>
            <w:tcW w:w="6893" w:type="dxa"/>
            <w:vAlign w:val="center"/>
          </w:tcPr>
          <w:p>
            <w:pPr>
              <w:spacing w:line="3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cs="方正小标宋简体"/>
          <w:b/>
          <w:szCs w:val="21"/>
        </w:rPr>
      </w:pPr>
    </w:p>
    <w:p>
      <w:pPr>
        <w:rPr>
          <w:rFonts w:ascii="宋体" w:cs="方正小标宋简体"/>
          <w:b/>
          <w:szCs w:val="21"/>
        </w:rPr>
      </w:pPr>
    </w:p>
    <w:p>
      <w:pPr>
        <w:rPr>
          <w:rFonts w:ascii="宋体" w:cs="方正小标宋简体"/>
          <w:b/>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vAlign w:val="center"/>
          </w:tcPr>
          <w:p>
            <w:pPr>
              <w:spacing w:line="280" w:lineRule="exact"/>
              <w:jc w:val="center"/>
              <w:rPr>
                <w:rFonts w:ascii="宋体"/>
                <w:color w:val="000000"/>
                <w:szCs w:val="21"/>
              </w:rPr>
            </w:pPr>
            <w:r>
              <w:rPr>
                <w:rFonts w:hint="eastAsia" w:ascii="宋体" w:hAnsi="宋体"/>
                <w:color w:val="000000"/>
                <w:szCs w:val="21"/>
              </w:rPr>
              <w:t>序</w:t>
            </w:r>
            <w:r>
              <w:rPr>
                <w:rFonts w:ascii="宋体" w:hAnsi="宋体"/>
                <w:color w:val="000000"/>
                <w:szCs w:val="21"/>
              </w:rPr>
              <w:t xml:space="preserve">   </w:t>
            </w:r>
            <w:r>
              <w:rPr>
                <w:rFonts w:hint="eastAsia" w:ascii="宋体" w:hAnsi="宋体"/>
                <w:color w:val="000000"/>
                <w:szCs w:val="21"/>
              </w:rPr>
              <w:t>号</w:t>
            </w:r>
          </w:p>
        </w:tc>
        <w:tc>
          <w:tcPr>
            <w:tcW w:w="6899" w:type="dxa"/>
          </w:tcPr>
          <w:p>
            <w:pPr>
              <w:spacing w:line="280" w:lineRule="exact"/>
              <w:jc w:val="center"/>
              <w:rPr>
                <w:rFonts w:ascii="宋体" w:hAnsi="宋体" w:cs="仿宋_GB2312"/>
                <w:color w:val="000000"/>
                <w:szCs w:val="21"/>
              </w:rPr>
            </w:pPr>
            <w:r>
              <w:rPr>
                <w:rFonts w:hint="eastAsia" w:ascii="宋体" w:hAnsi="宋体" w:cs="仿宋_GB2312"/>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vAlign w:val="center"/>
          </w:tcPr>
          <w:p>
            <w:pPr>
              <w:spacing w:line="280" w:lineRule="exact"/>
              <w:jc w:val="center"/>
              <w:rPr>
                <w:rFonts w:ascii="宋体"/>
                <w:color w:val="000000"/>
                <w:szCs w:val="21"/>
              </w:rPr>
            </w:pPr>
            <w:r>
              <w:rPr>
                <w:rFonts w:hint="eastAsia" w:ascii="宋体" w:hAnsi="宋体"/>
                <w:color w:val="000000"/>
                <w:szCs w:val="21"/>
              </w:rPr>
              <w:t>权力类型</w:t>
            </w:r>
          </w:p>
        </w:tc>
        <w:tc>
          <w:tcPr>
            <w:tcW w:w="6899" w:type="dxa"/>
          </w:tcPr>
          <w:p>
            <w:pPr>
              <w:spacing w:line="280" w:lineRule="exact"/>
              <w:jc w:val="center"/>
              <w:rPr>
                <w:rFonts w:ascii="宋体" w:cs="仿宋_GB2312"/>
                <w:color w:val="000000"/>
                <w:szCs w:val="21"/>
              </w:rPr>
            </w:pPr>
            <w:r>
              <w:rPr>
                <w:rFonts w:hint="eastAsia" w:ascii="宋体" w:hAnsi="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vAlign w:val="center"/>
          </w:tcPr>
          <w:p>
            <w:pPr>
              <w:spacing w:line="280" w:lineRule="exact"/>
              <w:jc w:val="center"/>
              <w:rPr>
                <w:rFonts w:ascii="宋体"/>
                <w:color w:val="000000"/>
                <w:szCs w:val="21"/>
              </w:rPr>
            </w:pPr>
            <w:r>
              <w:rPr>
                <w:rFonts w:hint="eastAsia" w:ascii="宋体" w:hAnsi="宋体"/>
                <w:color w:val="000000"/>
                <w:szCs w:val="21"/>
              </w:rPr>
              <w:t>权力项目名称</w:t>
            </w:r>
          </w:p>
        </w:tc>
        <w:tc>
          <w:tcPr>
            <w:tcW w:w="6899" w:type="dxa"/>
          </w:tcPr>
          <w:p>
            <w:pPr>
              <w:spacing w:line="280" w:lineRule="exact"/>
              <w:jc w:val="center"/>
              <w:rPr>
                <w:rFonts w:ascii="宋体" w:cs="仿宋_GB2312"/>
                <w:color w:val="000000"/>
                <w:szCs w:val="21"/>
              </w:rPr>
            </w:pPr>
            <w:r>
              <w:rPr>
                <w:rFonts w:hint="eastAsia" w:ascii="宋体" w:hAnsi="宋体"/>
                <w:color w:val="000000"/>
                <w:szCs w:val="21"/>
              </w:rPr>
              <w:t>河道管理范围内特定活动审批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vAlign w:val="center"/>
          </w:tcPr>
          <w:p>
            <w:pPr>
              <w:spacing w:line="280" w:lineRule="exact"/>
              <w:jc w:val="center"/>
              <w:rPr>
                <w:rFonts w:ascii="宋体" w:hAnsi="宋体"/>
                <w:color w:val="000000"/>
                <w:szCs w:val="21"/>
              </w:rPr>
            </w:pPr>
            <w:r>
              <w:rPr>
                <w:rFonts w:hint="eastAsia" w:ascii="宋体" w:hAnsi="宋体"/>
                <w:szCs w:val="21"/>
              </w:rPr>
              <w:t>实施依据</w:t>
            </w:r>
          </w:p>
        </w:tc>
        <w:tc>
          <w:tcPr>
            <w:tcW w:w="6899" w:type="dxa"/>
            <w:vAlign w:val="center"/>
          </w:tcPr>
          <w:p>
            <w:pPr>
              <w:spacing w:line="280" w:lineRule="exact"/>
              <w:jc w:val="left"/>
              <w:rPr>
                <w:rFonts w:ascii="宋体" w:hAnsi="宋体"/>
                <w:color w:val="000000"/>
                <w:szCs w:val="21"/>
              </w:rPr>
            </w:pPr>
            <w:r>
              <w:rPr>
                <w:rFonts w:hint="eastAsia" w:ascii="宋体" w:hAnsi="宋体"/>
                <w:color w:val="000000"/>
                <w:szCs w:val="21"/>
              </w:rPr>
              <w:t>1.《中华人民共和国防洪法》第二十七条</w:t>
            </w:r>
            <w:r>
              <w:rPr>
                <w:rFonts w:hint="eastAsia" w:ascii="宋体" w:hAnsi="宋体"/>
                <w:color w:val="000000"/>
                <w:szCs w:val="21"/>
                <w:lang w:val="en-US" w:eastAsia="zh-CN"/>
              </w:rPr>
              <w:t xml:space="preserve"> </w:t>
            </w:r>
            <w:r>
              <w:rPr>
                <w:rFonts w:hint="eastAsia" w:ascii="宋体" w:hAnsi="宋体"/>
                <w:color w:val="000000"/>
                <w:szCs w:val="21"/>
              </w:rPr>
              <w:t>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第五十六条</w:t>
            </w:r>
            <w:r>
              <w:rPr>
                <w:rFonts w:hint="eastAsia" w:ascii="宋体" w:hAnsi="宋体"/>
                <w:color w:val="000000"/>
                <w:szCs w:val="21"/>
                <w:lang w:val="en-US" w:eastAsia="zh-CN"/>
              </w:rPr>
              <w:t xml:space="preserve"> </w:t>
            </w:r>
            <w:r>
              <w:rPr>
                <w:rFonts w:hint="eastAsia" w:ascii="宋体" w:hAnsi="宋体"/>
                <w:color w:val="000000"/>
                <w:szCs w:val="21"/>
              </w:rPr>
              <w:t>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p>
            <w:pPr>
              <w:spacing w:line="280" w:lineRule="exact"/>
              <w:jc w:val="left"/>
              <w:rPr>
                <w:rFonts w:ascii="宋体" w:hAnsi="宋体"/>
                <w:color w:val="000000"/>
                <w:szCs w:val="21"/>
              </w:rPr>
            </w:pPr>
            <w:r>
              <w:rPr>
                <w:rFonts w:hint="eastAsia" w:ascii="宋体" w:hAnsi="宋体"/>
                <w:color w:val="000000"/>
                <w:szCs w:val="21"/>
              </w:rPr>
              <w:t>2.《中华人民共和国水法》第三十八条第一款</w:t>
            </w:r>
            <w:r>
              <w:rPr>
                <w:rFonts w:hint="eastAsia" w:ascii="宋体" w:hAnsi="宋体"/>
                <w:color w:val="000000"/>
                <w:szCs w:val="21"/>
                <w:lang w:val="en-US" w:eastAsia="zh-CN"/>
              </w:rPr>
              <w:t xml:space="preserve"> </w:t>
            </w:r>
            <w:r>
              <w:rPr>
                <w:rFonts w:hint="eastAsia" w:ascii="宋体" w:hAnsi="宋体"/>
                <w:color w:val="000000"/>
                <w:szCs w:val="21"/>
              </w:rPr>
              <w:t>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spacing w:line="280" w:lineRule="exact"/>
              <w:jc w:val="left"/>
              <w:rPr>
                <w:rFonts w:ascii="宋体" w:hAnsi="宋体"/>
                <w:color w:val="000000"/>
                <w:szCs w:val="21"/>
              </w:rPr>
            </w:pPr>
            <w:r>
              <w:rPr>
                <w:rFonts w:hint="eastAsia" w:ascii="宋体" w:hAnsi="宋体"/>
                <w:color w:val="000000"/>
                <w:szCs w:val="21"/>
              </w:rPr>
              <w:t>3.《中华人民共和国河道管理条例》第三十八条</w:t>
            </w:r>
            <w:r>
              <w:rPr>
                <w:rFonts w:hint="eastAsia" w:ascii="宋体" w:hAnsi="宋体"/>
                <w:color w:val="000000"/>
                <w:szCs w:val="21"/>
                <w:lang w:val="en-US" w:eastAsia="zh-CN"/>
              </w:rPr>
              <w:t xml:space="preserve"> </w:t>
            </w:r>
            <w:r>
              <w:rPr>
                <w:rFonts w:hint="eastAsia" w:ascii="宋体" w:hAnsi="宋体"/>
                <w:color w:val="000000"/>
                <w:szCs w:val="21"/>
              </w:rPr>
              <w:t>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vAlign w:val="center"/>
          </w:tcPr>
          <w:p>
            <w:pPr>
              <w:spacing w:line="280" w:lineRule="exact"/>
              <w:jc w:val="center"/>
              <w:rPr>
                <w:rFonts w:ascii="宋体"/>
                <w:color w:val="000000"/>
                <w:szCs w:val="21"/>
              </w:rPr>
            </w:pPr>
            <w:r>
              <w:rPr>
                <w:rFonts w:hint="eastAsia" w:ascii="宋体" w:hAnsi="宋体"/>
                <w:color w:val="000000"/>
                <w:szCs w:val="21"/>
              </w:rPr>
              <w:t>责任主体</w:t>
            </w:r>
          </w:p>
        </w:tc>
        <w:tc>
          <w:tcPr>
            <w:tcW w:w="6899" w:type="dxa"/>
            <w:vAlign w:val="center"/>
          </w:tcPr>
          <w:p>
            <w:pPr>
              <w:spacing w:line="280" w:lineRule="exact"/>
              <w:jc w:val="center"/>
              <w:rPr>
                <w:rFonts w:ascii="宋体"/>
                <w:color w:val="000000"/>
                <w:szCs w:val="21"/>
              </w:rPr>
            </w:pPr>
            <w:r>
              <w:rPr>
                <w:rFonts w:hint="eastAsia" w:ascii="宋体" w:hAnsi="宋体"/>
                <w:color w:val="000000"/>
                <w:szCs w:val="21"/>
              </w:rPr>
              <w:t>德阳市罗江区水旱灾害防御中心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8" w:hRule="atLeast"/>
        </w:trPr>
        <w:tc>
          <w:tcPr>
            <w:tcW w:w="1573" w:type="dxa"/>
            <w:vAlign w:val="center"/>
          </w:tcPr>
          <w:p>
            <w:pPr>
              <w:spacing w:line="280" w:lineRule="exact"/>
              <w:jc w:val="center"/>
              <w:rPr>
                <w:rFonts w:ascii="宋体"/>
                <w:color w:val="000000"/>
                <w:szCs w:val="21"/>
              </w:rPr>
            </w:pPr>
            <w:r>
              <w:rPr>
                <w:rFonts w:hint="eastAsia" w:ascii="宋体" w:hAnsi="宋体"/>
                <w:color w:val="000000"/>
                <w:szCs w:val="21"/>
              </w:rPr>
              <w:t>责任事项</w:t>
            </w:r>
          </w:p>
        </w:tc>
        <w:tc>
          <w:tcPr>
            <w:tcW w:w="6899" w:type="dxa"/>
          </w:tcPr>
          <w:p>
            <w:pPr>
              <w:spacing w:line="28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受理责任：公示应当提交建设项目</w:t>
            </w:r>
            <w:r>
              <w:rPr>
                <w:rFonts w:hint="eastAsia" w:ascii="宋体" w:hAnsi="宋体"/>
                <w:color w:val="000000"/>
                <w:szCs w:val="21"/>
              </w:rPr>
              <w:t>河道管理范围内特定活动审批</w:t>
            </w:r>
            <w:r>
              <w:rPr>
                <w:rFonts w:hint="eastAsia" w:ascii="宋体" w:hAnsi="宋体" w:cs="仿宋_GB2312"/>
                <w:color w:val="000000"/>
                <w:szCs w:val="21"/>
              </w:rPr>
              <w:t>材料，一次性告知补正材料，依法受理或不予受理（不予受理应当告知理由）。</w:t>
            </w:r>
          </w:p>
          <w:p>
            <w:pPr>
              <w:spacing w:line="280" w:lineRule="exact"/>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审查责任：按照相关的法律法规、规范的相关规定对</w:t>
            </w:r>
            <w:r>
              <w:rPr>
                <w:rFonts w:hint="eastAsia" w:ascii="宋体" w:hAnsi="宋体"/>
                <w:color w:val="000000"/>
                <w:szCs w:val="21"/>
              </w:rPr>
              <w:t>河道管理范围内特定活动审批</w:t>
            </w:r>
            <w:r>
              <w:rPr>
                <w:rFonts w:hint="eastAsia" w:ascii="宋体" w:hAnsi="宋体" w:cs="仿宋_GB2312"/>
                <w:color w:val="000000"/>
                <w:szCs w:val="21"/>
              </w:rPr>
              <w:t>进行审查，对书面申请材料进行审查，提出是否同意的审核意见，告知申请人、利害相关人享有听证权利；涉及公共利益的重大许可，向社会公告并举行听证。</w:t>
            </w:r>
          </w:p>
          <w:p>
            <w:pPr>
              <w:spacing w:line="280" w:lineRule="exact"/>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决定责任：作出行政许可或者不予行政许可决定，法定告知（不予许可的应当书面告知理由）。</w:t>
            </w:r>
          </w:p>
          <w:p>
            <w:pPr>
              <w:spacing w:line="280" w:lineRule="exact"/>
              <w:rPr>
                <w:rFonts w:ascii="宋体" w:cs="仿宋_GB2312"/>
                <w:color w:val="000000"/>
                <w:szCs w:val="21"/>
              </w:rPr>
            </w:pPr>
            <w:r>
              <w:rPr>
                <w:rFonts w:ascii="宋体" w:hAnsi="宋体" w:cs="仿宋_GB2312"/>
                <w:color w:val="000000"/>
                <w:szCs w:val="21"/>
              </w:rPr>
              <w:t>4.</w:t>
            </w:r>
            <w:r>
              <w:rPr>
                <w:rFonts w:hint="eastAsia" w:ascii="宋体" w:hAnsi="宋体" w:cs="宋体"/>
                <w:color w:val="000000"/>
                <w:szCs w:val="21"/>
              </w:rPr>
              <w:t>事后监督责任</w:t>
            </w:r>
            <w:r>
              <w:rPr>
                <w:rFonts w:hint="eastAsia" w:ascii="宋体" w:hAnsi="宋体" w:cs="仿宋_GB2312"/>
                <w:color w:val="000000"/>
                <w:szCs w:val="21"/>
              </w:rPr>
              <w:t>：由区</w:t>
            </w:r>
            <w:r>
              <w:rPr>
                <w:rFonts w:hint="eastAsia" w:ascii="宋体" w:hAnsi="宋体"/>
                <w:color w:val="000000"/>
                <w:szCs w:val="21"/>
              </w:rPr>
              <w:t>水旱灾害防御中心</w:t>
            </w:r>
            <w:r>
              <w:rPr>
                <w:rFonts w:hint="eastAsia" w:ascii="宋体" w:hAnsi="宋体" w:cs="仿宋_GB2312"/>
                <w:color w:val="000000"/>
                <w:szCs w:val="21"/>
              </w:rPr>
              <w:t>负责监督管理。</w:t>
            </w:r>
          </w:p>
          <w:p>
            <w:pPr>
              <w:spacing w:line="280" w:lineRule="exact"/>
              <w:rPr>
                <w:rFonts w:ascii="宋体"/>
                <w:color w:val="FF0000"/>
                <w:szCs w:val="21"/>
              </w:rPr>
            </w:pPr>
            <w:r>
              <w:rPr>
                <w:rFonts w:ascii="宋体" w:hAnsi="宋体" w:cs="仿宋_GB2312"/>
                <w:color w:val="000000"/>
                <w:szCs w:val="21"/>
              </w:rPr>
              <w:t>5.</w:t>
            </w:r>
            <w:r>
              <w:rPr>
                <w:rFonts w:hint="eastAsia" w:ascii="宋体" w:hAnsi="宋体" w:cs="仿宋_GB2312"/>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73" w:type="dxa"/>
            <w:vAlign w:val="center"/>
          </w:tcPr>
          <w:p>
            <w:pPr>
              <w:spacing w:line="280" w:lineRule="exact"/>
              <w:jc w:val="center"/>
              <w:rPr>
                <w:rFonts w:ascii="宋体"/>
                <w:color w:val="000000"/>
                <w:szCs w:val="21"/>
              </w:rPr>
            </w:pPr>
            <w:r>
              <w:rPr>
                <w:rFonts w:hint="eastAsia" w:ascii="宋体" w:hAnsi="宋体"/>
                <w:color w:val="000000"/>
                <w:szCs w:val="21"/>
              </w:rPr>
              <w:t>追责情形</w:t>
            </w:r>
          </w:p>
        </w:tc>
        <w:tc>
          <w:tcPr>
            <w:tcW w:w="6899" w:type="dxa"/>
          </w:tcPr>
          <w:p>
            <w:pPr>
              <w:spacing w:line="280" w:lineRule="exact"/>
              <w:rPr>
                <w:rFonts w:ascii="宋体"/>
                <w:color w:val="00000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573" w:type="dxa"/>
            <w:vAlign w:val="center"/>
          </w:tcPr>
          <w:p>
            <w:pPr>
              <w:spacing w:line="280" w:lineRule="exact"/>
              <w:jc w:val="center"/>
              <w:rPr>
                <w:rFonts w:ascii="宋体"/>
                <w:color w:val="000000"/>
                <w:szCs w:val="21"/>
              </w:rPr>
            </w:pPr>
            <w:r>
              <w:rPr>
                <w:rFonts w:hint="eastAsia" w:ascii="宋体" w:hAnsi="宋体"/>
                <w:color w:val="000000"/>
                <w:szCs w:val="21"/>
              </w:rPr>
              <w:t>监督电话</w:t>
            </w:r>
          </w:p>
        </w:tc>
        <w:tc>
          <w:tcPr>
            <w:tcW w:w="6899" w:type="dxa"/>
            <w:vAlign w:val="center"/>
          </w:tcPr>
          <w:p>
            <w:pPr>
              <w:spacing w:line="280" w:lineRule="exact"/>
              <w:jc w:val="center"/>
              <w:rPr>
                <w:rFonts w:ascii="宋体" w:hAnsi="宋体"/>
                <w:color w:val="000000"/>
                <w:szCs w:val="21"/>
              </w:rPr>
            </w:pPr>
            <w:r>
              <w:rPr>
                <w:rFonts w:hint="eastAsia" w:ascii="宋体" w:hAnsi="宋体"/>
                <w:color w:val="000000"/>
                <w:szCs w:val="21"/>
              </w:rPr>
              <w:t>（</w:t>
            </w:r>
            <w:r>
              <w:rPr>
                <w:rFonts w:ascii="宋体" w:hAnsi="宋体"/>
                <w:color w:val="000000"/>
                <w:szCs w:val="21"/>
              </w:rPr>
              <w:t>0838</w:t>
            </w:r>
            <w:r>
              <w:rPr>
                <w:rFonts w:hint="eastAsia" w:ascii="宋体" w:hAnsi="宋体"/>
                <w:color w:val="000000"/>
                <w:szCs w:val="21"/>
              </w:rPr>
              <w:t>）</w:t>
            </w:r>
            <w:r>
              <w:rPr>
                <w:rFonts w:ascii="宋体" w:hAnsi="宋体"/>
                <w:color w:val="000000"/>
                <w:szCs w:val="21"/>
              </w:rPr>
              <w:t>3120230</w:t>
            </w:r>
          </w:p>
        </w:tc>
      </w:tr>
    </w:tbl>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tbl>
      <w:tblPr>
        <w:tblStyle w:val="19"/>
        <w:tblpPr w:leftFromText="180" w:rightFromText="180" w:vertAnchor="text" w:horzAnchor="page" w:tblpX="1774" w:tblpY="32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546" w:type="dxa"/>
            <w:vAlign w:val="center"/>
          </w:tcPr>
          <w:p>
            <w:pPr>
              <w:spacing w:line="300" w:lineRule="exact"/>
              <w:jc w:val="center"/>
              <w:rPr>
                <w:rFonts w:ascii="宋体"/>
                <w:color w:val="000000"/>
                <w:szCs w:val="21"/>
              </w:rPr>
            </w:pPr>
            <w:r>
              <w:rPr>
                <w:rFonts w:hint="eastAsia" w:ascii="宋体" w:hAnsi="宋体"/>
                <w:color w:val="000000"/>
                <w:szCs w:val="21"/>
              </w:rPr>
              <w:t>序</w:t>
            </w:r>
            <w:r>
              <w:rPr>
                <w:rFonts w:ascii="宋体" w:hAnsi="宋体"/>
                <w:color w:val="000000"/>
                <w:szCs w:val="21"/>
              </w:rPr>
              <w:t xml:space="preserve">   </w:t>
            </w:r>
            <w:r>
              <w:rPr>
                <w:rFonts w:hint="eastAsia" w:ascii="宋体" w:hAnsi="宋体"/>
                <w:color w:val="000000"/>
                <w:szCs w:val="21"/>
              </w:rPr>
              <w:t>号</w:t>
            </w:r>
          </w:p>
        </w:tc>
        <w:tc>
          <w:tcPr>
            <w:tcW w:w="6926" w:type="dxa"/>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546" w:type="dxa"/>
            <w:vAlign w:val="center"/>
          </w:tcPr>
          <w:p>
            <w:pPr>
              <w:spacing w:line="300" w:lineRule="exact"/>
              <w:jc w:val="center"/>
              <w:rPr>
                <w:rFonts w:ascii="宋体"/>
                <w:color w:val="000000"/>
                <w:szCs w:val="21"/>
              </w:rPr>
            </w:pPr>
            <w:r>
              <w:rPr>
                <w:rFonts w:hint="eastAsia" w:ascii="宋体" w:hAnsi="宋体"/>
                <w:color w:val="000000"/>
                <w:szCs w:val="21"/>
              </w:rPr>
              <w:t>权力类型</w:t>
            </w:r>
          </w:p>
        </w:tc>
        <w:tc>
          <w:tcPr>
            <w:tcW w:w="6926" w:type="dxa"/>
            <w:vAlign w:val="center"/>
          </w:tcPr>
          <w:p>
            <w:pPr>
              <w:spacing w:line="300" w:lineRule="exact"/>
              <w:jc w:val="center"/>
              <w:rPr>
                <w:rFonts w:ascii="宋体" w:cs="仿宋_GB2312"/>
                <w:color w:val="000000"/>
                <w:szCs w:val="21"/>
              </w:rPr>
            </w:pPr>
            <w:r>
              <w:rPr>
                <w:rFonts w:hint="eastAsia" w:ascii="宋体" w:hAnsi="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546" w:type="dxa"/>
            <w:vAlign w:val="center"/>
          </w:tcPr>
          <w:p>
            <w:pPr>
              <w:spacing w:line="300" w:lineRule="exact"/>
              <w:jc w:val="center"/>
              <w:rPr>
                <w:rFonts w:ascii="宋体"/>
                <w:color w:val="000000"/>
                <w:szCs w:val="21"/>
              </w:rPr>
            </w:pPr>
            <w:r>
              <w:rPr>
                <w:rFonts w:hint="eastAsia" w:ascii="宋体" w:hAnsi="宋体"/>
                <w:color w:val="000000"/>
                <w:szCs w:val="21"/>
              </w:rPr>
              <w:t>权力项目名称</w:t>
            </w:r>
          </w:p>
        </w:tc>
        <w:tc>
          <w:tcPr>
            <w:tcW w:w="6926" w:type="dxa"/>
            <w:vAlign w:val="center"/>
          </w:tcPr>
          <w:p>
            <w:pPr>
              <w:spacing w:line="300" w:lineRule="exact"/>
              <w:jc w:val="center"/>
              <w:rPr>
                <w:rFonts w:ascii="宋体" w:cs="仿宋_GB2312"/>
                <w:color w:val="000000"/>
                <w:szCs w:val="21"/>
              </w:rPr>
            </w:pPr>
            <w:r>
              <w:rPr>
                <w:rFonts w:hint="eastAsia" w:ascii="宋体" w:hAnsi="宋体"/>
                <w:color w:val="000000"/>
                <w:szCs w:val="21"/>
              </w:rPr>
              <w:t>农村集体经济组织修建水库审批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trPr>
        <w:tc>
          <w:tcPr>
            <w:tcW w:w="1546" w:type="dxa"/>
            <w:vAlign w:val="center"/>
          </w:tcPr>
          <w:p>
            <w:pPr>
              <w:spacing w:line="300" w:lineRule="exact"/>
              <w:jc w:val="center"/>
              <w:rPr>
                <w:rFonts w:ascii="宋体" w:hAnsi="宋体"/>
                <w:color w:val="000000"/>
                <w:szCs w:val="21"/>
              </w:rPr>
            </w:pPr>
            <w:r>
              <w:rPr>
                <w:rFonts w:hint="eastAsia" w:ascii="宋体" w:hAnsi="宋体"/>
                <w:szCs w:val="21"/>
              </w:rPr>
              <w:t>实施依据</w:t>
            </w:r>
          </w:p>
        </w:tc>
        <w:tc>
          <w:tcPr>
            <w:tcW w:w="6926" w:type="dxa"/>
            <w:vAlign w:val="center"/>
          </w:tcPr>
          <w:p>
            <w:pPr>
              <w:spacing w:line="300" w:lineRule="exact"/>
              <w:rPr>
                <w:rFonts w:ascii="宋体" w:hAnsi="宋体"/>
                <w:color w:val="000000"/>
                <w:szCs w:val="21"/>
              </w:rPr>
            </w:pPr>
            <w:r>
              <w:rPr>
                <w:rFonts w:hint="eastAsia" w:ascii="宋体" w:hAnsi="宋体"/>
                <w:color w:val="000000"/>
                <w:szCs w:val="21"/>
              </w:rPr>
              <w:t>1.《中华人民共和国水法》第二十五条 农村集体经济组织修建水库应当经县级以上人民政府水行政主管部门批准。</w:t>
            </w:r>
          </w:p>
          <w:p>
            <w:pPr>
              <w:spacing w:line="300" w:lineRule="exact"/>
              <w:rPr>
                <w:rFonts w:ascii="宋体" w:hAnsi="宋体"/>
                <w:color w:val="000000"/>
                <w:szCs w:val="21"/>
              </w:rPr>
            </w:pPr>
            <w:r>
              <w:rPr>
                <w:rFonts w:hint="eastAsia" w:ascii="宋体" w:hAnsi="宋体"/>
                <w:color w:val="000000"/>
                <w:szCs w:val="21"/>
              </w:rPr>
              <w:t>2.《四川省〈中华人民共和国水法〉实施办法》第三条</w:t>
            </w:r>
            <w:r>
              <w:rPr>
                <w:rFonts w:hint="eastAsia" w:ascii="宋体" w:hAnsi="宋体"/>
                <w:color w:val="000000"/>
                <w:szCs w:val="21"/>
                <w:lang w:val="en-US" w:eastAsia="zh-CN"/>
              </w:rPr>
              <w:t xml:space="preserve"> </w:t>
            </w:r>
            <w:r>
              <w:rPr>
                <w:rFonts w:hint="eastAsia" w:ascii="宋体" w:hAnsi="宋体"/>
                <w:color w:val="000000"/>
                <w:szCs w:val="21"/>
              </w:rPr>
              <w:t>水资源属于国家所有。国家对水资源实行取水许可制度和有偿使用制度。农村集体经济组织及其成员使用本集体经济组织的水塘、水库中的水除外。县级以上地方人民政府水行政主管部门根据分级管理权限，负责职责范围内的取水许可制度和水资源有偿使用制度的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46" w:type="dxa"/>
            <w:vAlign w:val="center"/>
          </w:tcPr>
          <w:p>
            <w:pPr>
              <w:spacing w:line="300" w:lineRule="exact"/>
              <w:jc w:val="center"/>
              <w:rPr>
                <w:rFonts w:ascii="宋体"/>
                <w:color w:val="000000"/>
                <w:szCs w:val="21"/>
              </w:rPr>
            </w:pPr>
            <w:r>
              <w:rPr>
                <w:rFonts w:hint="eastAsia" w:ascii="宋体" w:hAnsi="宋体"/>
                <w:color w:val="000000"/>
                <w:szCs w:val="21"/>
              </w:rPr>
              <w:t>责任主体</w:t>
            </w:r>
          </w:p>
        </w:tc>
        <w:tc>
          <w:tcPr>
            <w:tcW w:w="6926" w:type="dxa"/>
            <w:vAlign w:val="center"/>
          </w:tcPr>
          <w:p>
            <w:pPr>
              <w:spacing w:line="300" w:lineRule="exact"/>
              <w:jc w:val="center"/>
              <w:rPr>
                <w:rFonts w:ascii="宋体"/>
                <w:color w:val="000000"/>
                <w:szCs w:val="21"/>
              </w:rPr>
            </w:pPr>
            <w:r>
              <w:rPr>
                <w:rFonts w:hint="eastAsia" w:ascii="宋体" w:hAnsi="宋体"/>
                <w:color w:val="000000"/>
                <w:szCs w:val="21"/>
              </w:rPr>
              <w:t>德阳市罗江区水利局水利和水保股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5" w:hRule="atLeast"/>
        </w:trPr>
        <w:tc>
          <w:tcPr>
            <w:tcW w:w="1546" w:type="dxa"/>
            <w:vAlign w:val="center"/>
          </w:tcPr>
          <w:p>
            <w:pPr>
              <w:spacing w:line="300" w:lineRule="exact"/>
              <w:jc w:val="center"/>
              <w:rPr>
                <w:rFonts w:ascii="宋体"/>
                <w:color w:val="000000"/>
                <w:szCs w:val="21"/>
              </w:rPr>
            </w:pPr>
            <w:r>
              <w:rPr>
                <w:rFonts w:hint="eastAsia" w:ascii="宋体" w:hAnsi="宋体"/>
                <w:color w:val="000000"/>
                <w:szCs w:val="21"/>
              </w:rPr>
              <w:t>责任事项</w:t>
            </w:r>
          </w:p>
        </w:tc>
        <w:tc>
          <w:tcPr>
            <w:tcW w:w="6926" w:type="dxa"/>
            <w:vAlign w:val="center"/>
          </w:tcPr>
          <w:p>
            <w:pPr>
              <w:spacing w:line="30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受理责任：公示应当提交农村集体经济组织修建水库审批材料，一次性告知补正材料，依法受理或不予受理（不予受理应当告知理由）。</w:t>
            </w:r>
          </w:p>
          <w:p>
            <w:pPr>
              <w:spacing w:line="300" w:lineRule="exact"/>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审查责任：按照相关的法律法规、规范的相关规定组织对农村集体经济组织修建水库申请进行审查，提出是否同意的审核意见，组织现场检查，告知申请人、利害相关人享有听证权利；涉及公共利益的重大许可，向社会公告并举行听证。</w:t>
            </w:r>
          </w:p>
          <w:p>
            <w:pPr>
              <w:spacing w:line="300" w:lineRule="exact"/>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决定责任：作出行政许可或者不予许可决定，法定告知（不予许可的应当书面告知理由）。</w:t>
            </w:r>
          </w:p>
          <w:p>
            <w:pPr>
              <w:spacing w:line="300" w:lineRule="exact"/>
              <w:rPr>
                <w:rFonts w:ascii="宋体" w:cs="仿宋_GB2312"/>
                <w:color w:val="000000"/>
                <w:szCs w:val="21"/>
              </w:rPr>
            </w:pPr>
            <w:r>
              <w:rPr>
                <w:rFonts w:ascii="宋体" w:hAnsi="宋体" w:cs="仿宋_GB2312"/>
                <w:color w:val="000000"/>
                <w:szCs w:val="21"/>
              </w:rPr>
              <w:t>4.</w:t>
            </w:r>
            <w:r>
              <w:rPr>
                <w:rFonts w:hint="eastAsia" w:ascii="宋体" w:hAnsi="宋体" w:cs="宋体"/>
                <w:color w:val="000000"/>
                <w:szCs w:val="21"/>
              </w:rPr>
              <w:t>事后监督责任</w:t>
            </w:r>
            <w:r>
              <w:rPr>
                <w:rFonts w:hint="eastAsia" w:ascii="宋体" w:hAnsi="宋体" w:cs="仿宋_GB2312"/>
                <w:color w:val="000000"/>
                <w:szCs w:val="21"/>
              </w:rPr>
              <w:t>：由</w:t>
            </w:r>
            <w:r>
              <w:rPr>
                <w:rFonts w:hint="eastAsia" w:ascii="宋体" w:hAnsi="宋体"/>
                <w:color w:val="000000"/>
                <w:szCs w:val="21"/>
              </w:rPr>
              <w:t>水利和水保股</w:t>
            </w:r>
            <w:r>
              <w:rPr>
                <w:rFonts w:hint="eastAsia" w:ascii="宋体" w:hAnsi="宋体" w:cs="仿宋_GB2312"/>
                <w:color w:val="000000"/>
                <w:szCs w:val="21"/>
              </w:rPr>
              <w:t>负责监督管理。</w:t>
            </w:r>
          </w:p>
          <w:p>
            <w:pPr>
              <w:spacing w:line="300" w:lineRule="exact"/>
              <w:rPr>
                <w:rFonts w:ascii="宋体"/>
                <w:color w:val="000000"/>
                <w:szCs w:val="21"/>
              </w:rPr>
            </w:pPr>
            <w:r>
              <w:rPr>
                <w:rFonts w:ascii="宋体" w:hAnsi="宋体" w:cs="仿宋_GB2312"/>
                <w:color w:val="000000"/>
                <w:szCs w:val="21"/>
              </w:rPr>
              <w:t>5.</w:t>
            </w:r>
            <w:r>
              <w:rPr>
                <w:rFonts w:hint="eastAsia" w:ascii="宋体" w:hAnsi="宋体" w:cs="仿宋_GB2312"/>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trPr>
        <w:tc>
          <w:tcPr>
            <w:tcW w:w="1546" w:type="dxa"/>
            <w:vAlign w:val="center"/>
          </w:tcPr>
          <w:p>
            <w:pPr>
              <w:spacing w:line="300" w:lineRule="exact"/>
              <w:jc w:val="center"/>
              <w:rPr>
                <w:rFonts w:ascii="宋体"/>
                <w:color w:val="000000"/>
                <w:szCs w:val="21"/>
              </w:rPr>
            </w:pPr>
            <w:r>
              <w:rPr>
                <w:rFonts w:hint="eastAsia" w:ascii="宋体" w:hAnsi="宋体"/>
                <w:color w:val="000000"/>
                <w:szCs w:val="21"/>
              </w:rPr>
              <w:t>追责情形</w:t>
            </w:r>
          </w:p>
        </w:tc>
        <w:tc>
          <w:tcPr>
            <w:tcW w:w="6926" w:type="dxa"/>
            <w:vAlign w:val="center"/>
          </w:tcPr>
          <w:p>
            <w:pPr>
              <w:spacing w:line="300" w:lineRule="exact"/>
              <w:rPr>
                <w:rFonts w:ascii="宋体"/>
                <w:color w:val="00000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546" w:type="dxa"/>
            <w:vAlign w:val="center"/>
          </w:tcPr>
          <w:p>
            <w:pPr>
              <w:spacing w:line="300" w:lineRule="exact"/>
              <w:jc w:val="center"/>
              <w:rPr>
                <w:rFonts w:ascii="宋体"/>
                <w:color w:val="000000"/>
                <w:szCs w:val="21"/>
              </w:rPr>
            </w:pPr>
            <w:r>
              <w:rPr>
                <w:rFonts w:hint="eastAsia" w:ascii="宋体" w:hAnsi="宋体"/>
                <w:color w:val="000000"/>
                <w:szCs w:val="21"/>
              </w:rPr>
              <w:t>监督电话</w:t>
            </w:r>
          </w:p>
        </w:tc>
        <w:tc>
          <w:tcPr>
            <w:tcW w:w="6926" w:type="dxa"/>
            <w:vAlign w:val="center"/>
          </w:tcPr>
          <w:p>
            <w:pPr>
              <w:spacing w:line="300" w:lineRule="exact"/>
              <w:jc w:val="center"/>
              <w:rPr>
                <w:rFonts w:ascii="宋体" w:hAnsi="宋体"/>
                <w:color w:val="000000"/>
                <w:szCs w:val="21"/>
              </w:rPr>
            </w:pPr>
            <w:r>
              <w:rPr>
                <w:rFonts w:hint="eastAsia" w:ascii="宋体" w:hAnsi="宋体"/>
                <w:color w:val="000000"/>
                <w:szCs w:val="21"/>
              </w:rPr>
              <w:t>（</w:t>
            </w:r>
            <w:r>
              <w:rPr>
                <w:rFonts w:ascii="宋体" w:hAnsi="宋体"/>
                <w:color w:val="000000"/>
                <w:szCs w:val="21"/>
              </w:rPr>
              <w:t>0838</w:t>
            </w:r>
            <w:r>
              <w:rPr>
                <w:rFonts w:hint="eastAsia" w:ascii="宋体" w:hAnsi="宋体"/>
                <w:color w:val="000000"/>
                <w:szCs w:val="21"/>
              </w:rPr>
              <w:t>）</w:t>
            </w:r>
            <w:r>
              <w:rPr>
                <w:rFonts w:ascii="宋体" w:hAnsi="宋体"/>
                <w:color w:val="000000"/>
                <w:szCs w:val="21"/>
              </w:rPr>
              <w:t>3120230</w:t>
            </w:r>
          </w:p>
        </w:tc>
      </w:tr>
    </w:tbl>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tbl>
      <w:tblPr>
        <w:tblStyle w:val="19"/>
        <w:tblpPr w:leftFromText="180" w:rightFromText="180" w:vertAnchor="text" w:horzAnchor="page" w:tblpX="1795" w:tblpY="31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4" w:type="dxa"/>
            <w:vAlign w:val="center"/>
          </w:tcPr>
          <w:p>
            <w:pPr>
              <w:spacing w:line="3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908" w:type="dxa"/>
            <w:vAlign w:val="center"/>
          </w:tcPr>
          <w:p>
            <w:pPr>
              <w:spacing w:line="300" w:lineRule="exact"/>
              <w:jc w:val="center"/>
              <w:rPr>
                <w:rFonts w:ascii="宋体" w:hAnsi="宋体" w:cs="仿宋_GB2312"/>
                <w:szCs w:val="21"/>
              </w:rPr>
            </w:pPr>
            <w:r>
              <w:rPr>
                <w:rFonts w:hint="eastAsia" w:ascii="宋体" w:hAnsi="宋体" w:cs="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4" w:type="dxa"/>
            <w:vAlign w:val="center"/>
          </w:tcPr>
          <w:p>
            <w:pPr>
              <w:spacing w:line="300" w:lineRule="exact"/>
              <w:jc w:val="center"/>
              <w:rPr>
                <w:rFonts w:ascii="宋体"/>
                <w:szCs w:val="21"/>
              </w:rPr>
            </w:pPr>
            <w:r>
              <w:rPr>
                <w:rFonts w:hint="eastAsia" w:ascii="宋体" w:hAnsi="宋体"/>
                <w:szCs w:val="21"/>
              </w:rPr>
              <w:t>权力类型</w:t>
            </w:r>
          </w:p>
        </w:tc>
        <w:tc>
          <w:tcPr>
            <w:tcW w:w="6908" w:type="dxa"/>
            <w:vAlign w:val="center"/>
          </w:tcPr>
          <w:p>
            <w:pPr>
              <w:spacing w:line="300" w:lineRule="exact"/>
              <w:jc w:val="center"/>
              <w:rPr>
                <w:rFonts w:ascii="宋体" w:cs="仿宋_GB2312"/>
                <w:szCs w:val="21"/>
              </w:rPr>
            </w:pPr>
            <w:r>
              <w:rPr>
                <w:rFonts w:hint="eastAsia" w:ascii="宋体" w:hAnsi="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4" w:type="dxa"/>
            <w:vAlign w:val="center"/>
          </w:tcPr>
          <w:p>
            <w:pPr>
              <w:spacing w:line="300" w:lineRule="exact"/>
              <w:jc w:val="center"/>
              <w:rPr>
                <w:rFonts w:ascii="宋体"/>
                <w:szCs w:val="21"/>
              </w:rPr>
            </w:pPr>
            <w:r>
              <w:rPr>
                <w:rFonts w:hint="eastAsia" w:ascii="宋体" w:hAnsi="宋体"/>
                <w:szCs w:val="21"/>
              </w:rPr>
              <w:t>权力项目名称</w:t>
            </w:r>
          </w:p>
        </w:tc>
        <w:tc>
          <w:tcPr>
            <w:tcW w:w="6908" w:type="dxa"/>
            <w:vAlign w:val="center"/>
          </w:tcPr>
          <w:p>
            <w:pPr>
              <w:spacing w:line="300" w:lineRule="exact"/>
              <w:jc w:val="center"/>
              <w:rPr>
                <w:rFonts w:ascii="宋体" w:cs="仿宋_GB2312"/>
                <w:szCs w:val="21"/>
              </w:rPr>
            </w:pPr>
            <w:r>
              <w:rPr>
                <w:rFonts w:hint="eastAsia" w:ascii="宋体" w:hAnsi="宋体"/>
                <w:szCs w:val="21"/>
              </w:rPr>
              <w:t>城市建设填堵水域、废除围堤审批（暂停）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5" w:hRule="atLeast"/>
        </w:trPr>
        <w:tc>
          <w:tcPr>
            <w:tcW w:w="1564" w:type="dxa"/>
            <w:vAlign w:val="center"/>
          </w:tcPr>
          <w:p>
            <w:pPr>
              <w:spacing w:line="300" w:lineRule="exact"/>
              <w:jc w:val="center"/>
              <w:rPr>
                <w:rFonts w:ascii="宋体" w:hAnsi="宋体"/>
                <w:szCs w:val="21"/>
              </w:rPr>
            </w:pPr>
            <w:r>
              <w:rPr>
                <w:rFonts w:hint="eastAsia" w:ascii="宋体" w:hAnsi="宋体"/>
                <w:szCs w:val="21"/>
              </w:rPr>
              <w:t>实施依据</w:t>
            </w:r>
          </w:p>
        </w:tc>
        <w:tc>
          <w:tcPr>
            <w:tcW w:w="6908" w:type="dxa"/>
            <w:vAlign w:val="center"/>
          </w:tcPr>
          <w:p>
            <w:pPr>
              <w:spacing w:line="260" w:lineRule="exact"/>
              <w:jc w:val="left"/>
              <w:rPr>
                <w:rFonts w:ascii="宋体" w:hAnsi="宋体"/>
                <w:color w:val="000000"/>
                <w:szCs w:val="21"/>
              </w:rPr>
            </w:pPr>
            <w:r>
              <w:rPr>
                <w:rFonts w:hint="eastAsia" w:ascii="宋体" w:hAnsi="宋体"/>
                <w:color w:val="000000"/>
                <w:szCs w:val="21"/>
              </w:rPr>
              <w:t>1.《中华人民共和国水法》第五十七条</w:t>
            </w:r>
            <w:r>
              <w:rPr>
                <w:rFonts w:hint="eastAsia" w:ascii="宋体" w:hAnsi="宋体"/>
                <w:color w:val="000000"/>
                <w:szCs w:val="21"/>
                <w:lang w:val="en-US" w:eastAsia="zh-CN"/>
              </w:rPr>
              <w:t xml:space="preserve"> </w:t>
            </w:r>
            <w:r>
              <w:rPr>
                <w:rFonts w:hint="eastAsia" w:ascii="宋体" w:hAnsi="宋体"/>
                <w:color w:val="000000"/>
                <w:szCs w:val="21"/>
              </w:rPr>
              <w:t>“违法本法第三十四条规定，因城市建设擅自填堵原有河道沟叉、贮水湖塘洼淀和废除原有防洪围堤的，城市人民政府应当责令停止违法行为，限期恢复原状或者采取其他补救措施。”</w:t>
            </w:r>
          </w:p>
          <w:p>
            <w:pPr>
              <w:spacing w:line="260" w:lineRule="exact"/>
              <w:jc w:val="left"/>
              <w:rPr>
                <w:rFonts w:ascii="宋体" w:hAnsi="宋体"/>
                <w:color w:val="000000"/>
                <w:szCs w:val="21"/>
              </w:rPr>
            </w:pPr>
            <w:r>
              <w:rPr>
                <w:rFonts w:hint="eastAsia" w:ascii="宋体" w:hAnsi="宋体"/>
                <w:color w:val="000000"/>
                <w:szCs w:val="21"/>
              </w:rPr>
              <w:t>2.《中华人民共和国防洪法》第三十四条</w:t>
            </w:r>
            <w:r>
              <w:rPr>
                <w:rFonts w:hint="eastAsia" w:ascii="宋体" w:hAnsi="宋体"/>
                <w:color w:val="000000"/>
                <w:szCs w:val="21"/>
                <w:lang w:val="en-US" w:eastAsia="zh-CN"/>
              </w:rPr>
              <w:t xml:space="preserve"> </w:t>
            </w:r>
            <w:r>
              <w:rPr>
                <w:rFonts w:hint="eastAsia" w:ascii="宋体" w:hAnsi="宋体"/>
                <w:color w:val="000000"/>
                <w:szCs w:val="21"/>
              </w:rPr>
              <w:t>城市建设不得擅自填堵原有河道沟叉、贮水湖塘洼淀和废除原有防洪围堤。确需填堵或者废除的，应当经城市人民政府批准。</w:t>
            </w:r>
          </w:p>
          <w:p>
            <w:pPr>
              <w:spacing w:line="260" w:lineRule="exact"/>
              <w:jc w:val="left"/>
              <w:rPr>
                <w:rFonts w:ascii="宋体" w:hAnsi="宋体"/>
                <w:color w:val="000000"/>
                <w:szCs w:val="21"/>
              </w:rPr>
            </w:pPr>
            <w:r>
              <w:rPr>
                <w:rFonts w:hint="eastAsia" w:ascii="宋体" w:hAnsi="宋体"/>
                <w:color w:val="000000"/>
                <w:szCs w:val="21"/>
              </w:rPr>
              <w:t>3.《中华人民共和国河道管理条例》 第十一条 修建开发水利、防治水害、整治河道的各类工程和跨河、穿河、穿堤、临河的桥梁、码头、道路、渡口、管道、缆线等建设物及设施，建设单位必须按照河道管理权限，将工程建设方案报送河道主管机关审查同意后，方可按照基本建设程序履行审批手续。第二十五条 在河道管理范围内进行下列活动，必须报经河道主管机关批准；涉及其他部门，由河道主管机关会同有关部门批准： （一）采砂、取土、淘金、弃置砂石或者淤泥； （二）爆破、钻探、挖筑鱼塘； （三）在河道滩地存放物料、修建厂房或者其他建筑设施； （四）在河道滩地开采地下资源及进行考古发掘。</w:t>
            </w:r>
          </w:p>
          <w:p>
            <w:pPr>
              <w:spacing w:line="260" w:lineRule="exact"/>
              <w:jc w:val="left"/>
              <w:rPr>
                <w:rFonts w:ascii="宋体" w:hAnsi="宋体"/>
                <w:color w:val="000000"/>
                <w:szCs w:val="21"/>
              </w:rPr>
            </w:pPr>
            <w:r>
              <w:rPr>
                <w:rFonts w:hint="eastAsia" w:ascii="宋体" w:hAnsi="宋体"/>
                <w:color w:val="000000"/>
                <w:szCs w:val="21"/>
              </w:rPr>
              <w:t>4.《四川省&lt;中华人民共和国防洪法&gt;实施办法》第八条</w:t>
            </w:r>
            <w:r>
              <w:rPr>
                <w:rFonts w:hint="eastAsia" w:ascii="宋体" w:hAnsi="宋体"/>
                <w:color w:val="000000"/>
                <w:szCs w:val="21"/>
                <w:lang w:val="en-US" w:eastAsia="zh-CN"/>
              </w:rPr>
              <w:t xml:space="preserve"> </w:t>
            </w:r>
            <w:r>
              <w:rPr>
                <w:rFonts w:hint="eastAsia" w:ascii="宋体" w:hAnsi="宋体"/>
                <w:color w:val="000000"/>
                <w:szCs w:val="21"/>
              </w:rPr>
              <w:t>在河道、湖泊管理范围内禁止下列活动： （一）修建妨碍行洪的围堤、围墙、阻水道路、房屋等建筑物、构筑物；（二）弃置矿渣、石渣、煤灰、垃圾、泥土等；（三）其他影响河势稳定、危害河岸堤防安全、妨碍河道行洪的活动。禁止在行洪河道内种植阻碍行洪的林木和高秆作物。第二十八条</w:t>
            </w:r>
            <w:r>
              <w:rPr>
                <w:rFonts w:hint="eastAsia" w:ascii="宋体" w:hAnsi="宋体"/>
                <w:color w:val="000000"/>
                <w:szCs w:val="21"/>
                <w:lang w:val="en-US" w:eastAsia="zh-CN"/>
              </w:rPr>
              <w:t xml:space="preserve"> </w:t>
            </w:r>
            <w:r>
              <w:rPr>
                <w:rFonts w:hint="eastAsia" w:ascii="宋体" w:hAnsi="宋体"/>
                <w:color w:val="000000"/>
                <w:szCs w:val="21"/>
              </w:rPr>
              <w:t>违反本实施办法第八条、第九条规定行为之一的，由县级以上地方人民政府水行政主管部门责令停止违法行为，清除障碍或者采取其他补救措施，可并处5000元以上5万元以下罚款。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4" w:type="dxa"/>
            <w:vAlign w:val="center"/>
          </w:tcPr>
          <w:p>
            <w:pPr>
              <w:spacing w:line="300" w:lineRule="exact"/>
              <w:jc w:val="center"/>
              <w:rPr>
                <w:rFonts w:ascii="宋体"/>
                <w:szCs w:val="21"/>
              </w:rPr>
            </w:pPr>
            <w:r>
              <w:rPr>
                <w:rFonts w:hint="eastAsia" w:ascii="宋体" w:hAnsi="宋体"/>
                <w:szCs w:val="21"/>
              </w:rPr>
              <w:t>责任主体</w:t>
            </w:r>
          </w:p>
        </w:tc>
        <w:tc>
          <w:tcPr>
            <w:tcW w:w="6908" w:type="dxa"/>
            <w:vAlign w:val="center"/>
          </w:tcPr>
          <w:p>
            <w:pPr>
              <w:spacing w:line="300" w:lineRule="exact"/>
              <w:jc w:val="center"/>
              <w:rPr>
                <w:rFonts w:ascii="宋体"/>
                <w:szCs w:val="21"/>
              </w:rPr>
            </w:pPr>
            <w:r>
              <w:rPr>
                <w:rFonts w:hint="eastAsia" w:ascii="宋体" w:hAnsi="宋体"/>
                <w:color w:val="000000"/>
                <w:szCs w:val="21"/>
              </w:rPr>
              <w:t>德阳市罗江区水旱灾害防御中心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0" w:hRule="atLeast"/>
        </w:trPr>
        <w:tc>
          <w:tcPr>
            <w:tcW w:w="1564" w:type="dxa"/>
            <w:vAlign w:val="center"/>
          </w:tcPr>
          <w:p>
            <w:pPr>
              <w:spacing w:line="300" w:lineRule="exact"/>
              <w:jc w:val="center"/>
              <w:rPr>
                <w:rFonts w:ascii="宋体"/>
                <w:color w:val="000000"/>
                <w:szCs w:val="21"/>
              </w:rPr>
            </w:pPr>
            <w:r>
              <w:rPr>
                <w:rFonts w:hint="eastAsia" w:ascii="宋体" w:hAnsi="宋体"/>
                <w:color w:val="000000"/>
                <w:szCs w:val="21"/>
              </w:rPr>
              <w:t>责任事项</w:t>
            </w:r>
          </w:p>
        </w:tc>
        <w:tc>
          <w:tcPr>
            <w:tcW w:w="6908" w:type="dxa"/>
            <w:vAlign w:val="center"/>
          </w:tcPr>
          <w:p>
            <w:pPr>
              <w:spacing w:line="300" w:lineRule="exact"/>
              <w:jc w:val="lef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受理责任：公示应当提交城市建设填堵水域、废除围提审核材料，一次性告知补正材料，依法受理或不予受理（不予受理应当告知理由）。</w:t>
            </w:r>
          </w:p>
          <w:p>
            <w:pPr>
              <w:spacing w:line="300" w:lineRule="exact"/>
              <w:jc w:val="left"/>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审查责任：按照相关的法律法规、规范的相关规定组织城市建设填堵水域、废除围提进行审查，提出是否同意的审核意见，组织现场检查，告知申请人、利害相关人享有听证权利；涉及公共利益的重大许可，向社会公告并举行听证。</w:t>
            </w:r>
          </w:p>
          <w:p>
            <w:pPr>
              <w:spacing w:line="300" w:lineRule="exact"/>
              <w:jc w:val="left"/>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决定责任：作出行政许可或者不予许可决定，法定告知（不予许可的应当书面告知理由）。</w:t>
            </w:r>
          </w:p>
          <w:p>
            <w:pPr>
              <w:spacing w:line="300" w:lineRule="exact"/>
              <w:jc w:val="left"/>
              <w:rPr>
                <w:rFonts w:ascii="宋体" w:cs="仿宋_GB2312"/>
                <w:color w:val="000000"/>
                <w:szCs w:val="21"/>
              </w:rPr>
            </w:pPr>
            <w:r>
              <w:rPr>
                <w:rFonts w:ascii="宋体" w:hAnsi="宋体" w:cs="仿宋_GB2312"/>
                <w:color w:val="000000"/>
                <w:szCs w:val="21"/>
              </w:rPr>
              <w:t>4.</w:t>
            </w:r>
            <w:r>
              <w:rPr>
                <w:rFonts w:hint="eastAsia" w:ascii="宋体" w:hAnsi="宋体" w:cs="宋体"/>
                <w:color w:val="000000"/>
                <w:szCs w:val="21"/>
              </w:rPr>
              <w:t>事后监督责任</w:t>
            </w:r>
            <w:r>
              <w:rPr>
                <w:rFonts w:hint="eastAsia" w:ascii="宋体" w:hAnsi="宋体" w:cs="仿宋_GB2312"/>
                <w:color w:val="000000"/>
                <w:szCs w:val="21"/>
              </w:rPr>
              <w:t>：由</w:t>
            </w:r>
            <w:r>
              <w:rPr>
                <w:rFonts w:hint="eastAsia" w:ascii="宋体" w:hAnsi="宋体"/>
                <w:color w:val="000000"/>
                <w:szCs w:val="21"/>
              </w:rPr>
              <w:t>区水旱灾害防御中心</w:t>
            </w:r>
            <w:r>
              <w:rPr>
                <w:rFonts w:hint="eastAsia" w:ascii="宋体" w:hAnsi="宋体" w:cs="仿宋_GB2312"/>
                <w:color w:val="000000"/>
                <w:szCs w:val="21"/>
              </w:rPr>
              <w:t>负责监督管理。</w:t>
            </w:r>
          </w:p>
          <w:p>
            <w:pPr>
              <w:spacing w:line="300" w:lineRule="exact"/>
              <w:jc w:val="left"/>
              <w:rPr>
                <w:rFonts w:ascii="宋体"/>
                <w:color w:val="000000"/>
                <w:szCs w:val="21"/>
              </w:rPr>
            </w:pPr>
            <w:r>
              <w:rPr>
                <w:rFonts w:ascii="宋体" w:hAnsi="宋体" w:cs="仿宋_GB2312"/>
                <w:color w:val="000000"/>
                <w:szCs w:val="21"/>
              </w:rPr>
              <w:t>5.</w:t>
            </w:r>
            <w:r>
              <w:rPr>
                <w:rFonts w:hint="eastAsia" w:ascii="宋体" w:hAnsi="宋体" w:cs="仿宋_GB2312"/>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trPr>
        <w:tc>
          <w:tcPr>
            <w:tcW w:w="1564" w:type="dxa"/>
            <w:vAlign w:val="center"/>
          </w:tcPr>
          <w:p>
            <w:pPr>
              <w:spacing w:line="300" w:lineRule="exact"/>
              <w:jc w:val="center"/>
              <w:rPr>
                <w:rFonts w:ascii="宋体"/>
                <w:szCs w:val="21"/>
              </w:rPr>
            </w:pPr>
            <w:r>
              <w:rPr>
                <w:rFonts w:hint="eastAsia" w:ascii="宋体" w:hAnsi="宋体"/>
                <w:szCs w:val="21"/>
              </w:rPr>
              <w:t>追责情形</w:t>
            </w:r>
          </w:p>
        </w:tc>
        <w:tc>
          <w:tcPr>
            <w:tcW w:w="6908" w:type="dxa"/>
            <w:vAlign w:val="center"/>
          </w:tcPr>
          <w:p>
            <w:pPr>
              <w:spacing w:line="300" w:lineRule="exact"/>
              <w:jc w:val="lef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564" w:type="dxa"/>
            <w:vAlign w:val="center"/>
          </w:tcPr>
          <w:p>
            <w:pPr>
              <w:spacing w:line="300" w:lineRule="exact"/>
              <w:jc w:val="center"/>
              <w:rPr>
                <w:rFonts w:ascii="宋体"/>
                <w:szCs w:val="21"/>
              </w:rPr>
            </w:pPr>
            <w:r>
              <w:rPr>
                <w:rFonts w:hint="eastAsia" w:ascii="宋体" w:hAnsi="宋体"/>
                <w:szCs w:val="21"/>
              </w:rPr>
              <w:t>监督电话</w:t>
            </w:r>
          </w:p>
        </w:tc>
        <w:tc>
          <w:tcPr>
            <w:tcW w:w="6908" w:type="dxa"/>
            <w:vAlign w:val="center"/>
          </w:tcPr>
          <w:p>
            <w:pPr>
              <w:spacing w:line="3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cs="方正小标宋简体"/>
          <w:b/>
          <w:szCs w:val="21"/>
        </w:rPr>
      </w:pPr>
    </w:p>
    <w:p>
      <w:pPr>
        <w:rPr>
          <w:rFonts w:ascii="宋体" w:cs="方正小标宋简体"/>
          <w:b/>
          <w:szCs w:val="21"/>
        </w:rPr>
      </w:pPr>
    </w:p>
    <w:p>
      <w:pPr>
        <w:rPr>
          <w:rFonts w:ascii="宋体" w:cs="方正小标宋简体"/>
          <w:b/>
          <w:szCs w:val="21"/>
        </w:rPr>
      </w:pPr>
    </w:p>
    <w:tbl>
      <w:tblPr>
        <w:tblStyle w:val="19"/>
        <w:tblpPr w:leftFromText="180" w:rightFromText="180" w:vertAnchor="text" w:horzAnchor="page" w:tblpX="1795" w:tblpY="31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25" w:type="dxa"/>
            <w:vAlign w:val="center"/>
          </w:tcPr>
          <w:p>
            <w:pPr>
              <w:spacing w:line="3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947" w:type="dxa"/>
            <w:vAlign w:val="center"/>
          </w:tcPr>
          <w:p>
            <w:pPr>
              <w:spacing w:line="300" w:lineRule="exact"/>
              <w:jc w:val="center"/>
              <w:rPr>
                <w:rFonts w:ascii="宋体" w:hAnsi="宋体" w:cs="仿宋_GB2312"/>
                <w:szCs w:val="21"/>
              </w:rPr>
            </w:pPr>
            <w:r>
              <w:rPr>
                <w:rFonts w:hint="eastAsia" w:ascii="宋体" w:hAnsi="宋体" w:cs="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25" w:type="dxa"/>
            <w:vAlign w:val="center"/>
          </w:tcPr>
          <w:p>
            <w:pPr>
              <w:spacing w:line="300" w:lineRule="exact"/>
              <w:jc w:val="center"/>
              <w:rPr>
                <w:rFonts w:ascii="宋体"/>
                <w:szCs w:val="21"/>
              </w:rPr>
            </w:pPr>
            <w:r>
              <w:rPr>
                <w:rFonts w:hint="eastAsia" w:ascii="宋体" w:hAnsi="宋体"/>
                <w:szCs w:val="21"/>
              </w:rPr>
              <w:t>权力类型</w:t>
            </w:r>
          </w:p>
        </w:tc>
        <w:tc>
          <w:tcPr>
            <w:tcW w:w="6947" w:type="dxa"/>
            <w:vAlign w:val="center"/>
          </w:tcPr>
          <w:p>
            <w:pPr>
              <w:spacing w:line="300" w:lineRule="exact"/>
              <w:jc w:val="center"/>
              <w:rPr>
                <w:rFonts w:ascii="宋体" w:cs="仿宋_GB2312"/>
                <w:szCs w:val="21"/>
              </w:rPr>
            </w:pPr>
            <w:r>
              <w:rPr>
                <w:rFonts w:hint="eastAsia" w:ascii="宋体" w:hAnsi="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525" w:type="dxa"/>
            <w:vAlign w:val="center"/>
          </w:tcPr>
          <w:p>
            <w:pPr>
              <w:spacing w:line="300" w:lineRule="exact"/>
              <w:jc w:val="center"/>
              <w:rPr>
                <w:rFonts w:ascii="宋体"/>
                <w:szCs w:val="21"/>
              </w:rPr>
            </w:pPr>
            <w:r>
              <w:rPr>
                <w:rFonts w:hint="eastAsia" w:ascii="宋体" w:hAnsi="宋体"/>
                <w:szCs w:val="21"/>
              </w:rPr>
              <w:t>权力项目名称</w:t>
            </w:r>
          </w:p>
        </w:tc>
        <w:tc>
          <w:tcPr>
            <w:tcW w:w="6947" w:type="dxa"/>
            <w:vAlign w:val="center"/>
          </w:tcPr>
          <w:p>
            <w:pPr>
              <w:spacing w:line="300" w:lineRule="exact"/>
              <w:jc w:val="center"/>
              <w:rPr>
                <w:rFonts w:ascii="宋体" w:cs="仿宋_GB2312"/>
                <w:szCs w:val="21"/>
              </w:rPr>
            </w:pPr>
            <w:r>
              <w:rPr>
                <w:rFonts w:hint="eastAsia" w:ascii="宋体" w:hAnsi="宋体"/>
                <w:szCs w:val="21"/>
              </w:rPr>
              <w:t>利用堤顶、戗台兼做公路审批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1525" w:type="dxa"/>
            <w:vAlign w:val="center"/>
          </w:tcPr>
          <w:p>
            <w:pPr>
              <w:spacing w:line="300" w:lineRule="exact"/>
              <w:jc w:val="center"/>
              <w:rPr>
                <w:rFonts w:ascii="宋体" w:hAnsi="宋体"/>
                <w:szCs w:val="21"/>
              </w:rPr>
            </w:pPr>
            <w:r>
              <w:rPr>
                <w:rFonts w:hint="eastAsia" w:ascii="宋体" w:hAnsi="宋体"/>
                <w:szCs w:val="21"/>
              </w:rPr>
              <w:t>实施依据</w:t>
            </w:r>
          </w:p>
        </w:tc>
        <w:tc>
          <w:tcPr>
            <w:tcW w:w="6947" w:type="dxa"/>
            <w:vAlign w:val="center"/>
          </w:tcPr>
          <w:p>
            <w:pPr>
              <w:spacing w:line="300" w:lineRule="exact"/>
              <w:rPr>
                <w:rFonts w:ascii="宋体" w:hAnsi="宋体"/>
                <w:color w:val="000000"/>
                <w:szCs w:val="21"/>
              </w:rPr>
            </w:pPr>
            <w:r>
              <w:rPr>
                <w:rFonts w:hint="eastAsia" w:ascii="宋体" w:hAnsi="宋体"/>
                <w:color w:val="000000"/>
                <w:szCs w:val="21"/>
              </w:rPr>
              <w:t xml:space="preserve"> 《中华人民共和国河道管理条例》（国务院令第588号，2018年修正）第十五条</w:t>
            </w:r>
            <w:r>
              <w:rPr>
                <w:rFonts w:hint="eastAsia" w:ascii="宋体" w:hAnsi="宋体"/>
                <w:color w:val="000000"/>
                <w:szCs w:val="21"/>
                <w:lang w:val="en-US" w:eastAsia="zh-CN"/>
              </w:rPr>
              <w:t xml:space="preserve"> </w:t>
            </w:r>
            <w:r>
              <w:rPr>
                <w:rFonts w:hint="eastAsia" w:ascii="宋体" w:hAnsi="宋体"/>
                <w:color w:val="000000"/>
                <w:szCs w:val="21"/>
              </w:rPr>
              <w:t>确需利用堤顶或者戗台兼做公路的，须经上级河道主管机关批准。堤身和堤顶公路的管理和维护办法，由河道主管机关商交通部门制定。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525" w:type="dxa"/>
            <w:vAlign w:val="center"/>
          </w:tcPr>
          <w:p>
            <w:pPr>
              <w:spacing w:line="300" w:lineRule="exact"/>
              <w:jc w:val="center"/>
              <w:rPr>
                <w:rFonts w:ascii="宋体"/>
                <w:szCs w:val="21"/>
              </w:rPr>
            </w:pPr>
            <w:r>
              <w:rPr>
                <w:rFonts w:hint="eastAsia" w:ascii="宋体" w:hAnsi="宋体"/>
                <w:szCs w:val="21"/>
              </w:rPr>
              <w:t>责任主体</w:t>
            </w:r>
          </w:p>
        </w:tc>
        <w:tc>
          <w:tcPr>
            <w:tcW w:w="6947" w:type="dxa"/>
            <w:vAlign w:val="center"/>
          </w:tcPr>
          <w:p>
            <w:pPr>
              <w:spacing w:line="300" w:lineRule="exact"/>
              <w:jc w:val="center"/>
              <w:rPr>
                <w:rFonts w:ascii="宋体"/>
                <w:szCs w:val="21"/>
              </w:rPr>
            </w:pPr>
            <w:r>
              <w:rPr>
                <w:rFonts w:hint="eastAsia" w:ascii="宋体" w:hAnsi="宋体"/>
                <w:color w:val="000000"/>
                <w:szCs w:val="21"/>
              </w:rPr>
              <w:t>德阳市罗江区水旱灾害防御中心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5" w:hRule="atLeast"/>
        </w:trPr>
        <w:tc>
          <w:tcPr>
            <w:tcW w:w="1525" w:type="dxa"/>
            <w:vAlign w:val="center"/>
          </w:tcPr>
          <w:p>
            <w:pPr>
              <w:spacing w:line="300" w:lineRule="exact"/>
              <w:jc w:val="center"/>
              <w:rPr>
                <w:rFonts w:ascii="宋体"/>
                <w:color w:val="000000"/>
                <w:szCs w:val="21"/>
              </w:rPr>
            </w:pPr>
            <w:r>
              <w:rPr>
                <w:rFonts w:hint="eastAsia" w:ascii="宋体" w:hAnsi="宋体"/>
                <w:color w:val="000000"/>
                <w:szCs w:val="21"/>
              </w:rPr>
              <w:t>责任事项</w:t>
            </w:r>
          </w:p>
        </w:tc>
        <w:tc>
          <w:tcPr>
            <w:tcW w:w="6947" w:type="dxa"/>
            <w:vAlign w:val="center"/>
          </w:tcPr>
          <w:p>
            <w:pPr>
              <w:spacing w:line="30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受理责任：公示应当提交建设</w:t>
            </w:r>
            <w:r>
              <w:rPr>
                <w:rFonts w:hint="eastAsia" w:ascii="宋体" w:hAnsi="宋体"/>
                <w:szCs w:val="21"/>
              </w:rPr>
              <w:t>利用堤顶、戗台兼做公路</w:t>
            </w:r>
            <w:r>
              <w:rPr>
                <w:rFonts w:hint="eastAsia" w:ascii="宋体" w:hAnsi="宋体" w:cs="仿宋_GB2312"/>
                <w:color w:val="000000"/>
                <w:szCs w:val="21"/>
              </w:rPr>
              <w:t>审核材料，一次性告知补正材料，依法受理或不予受理（不予受理应当告知理由）。</w:t>
            </w:r>
          </w:p>
          <w:p>
            <w:pPr>
              <w:spacing w:line="300" w:lineRule="exact"/>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审查责任：按照相关的法律法规、规范的相关规定组织</w:t>
            </w:r>
            <w:r>
              <w:rPr>
                <w:rFonts w:hint="eastAsia" w:ascii="宋体" w:hAnsi="宋体"/>
                <w:szCs w:val="21"/>
              </w:rPr>
              <w:t>利用堤顶、戗台兼做公路审批</w:t>
            </w:r>
            <w:r>
              <w:rPr>
                <w:rFonts w:hint="eastAsia" w:ascii="宋体" w:hAnsi="宋体" w:cs="仿宋_GB2312"/>
                <w:color w:val="000000"/>
                <w:szCs w:val="21"/>
              </w:rPr>
              <w:t>进行审查，提出是否同意的审核意见，组织现场检查，告知申请人、利害相关人享有听证权利；涉及公共利益的重大许可，向社会公告并举行听证。</w:t>
            </w:r>
          </w:p>
          <w:p>
            <w:pPr>
              <w:spacing w:line="300" w:lineRule="exact"/>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决定责任：作出行政许可或者不予许可决定，法定告知（不予许可的应当书面告知理由）。</w:t>
            </w:r>
          </w:p>
          <w:p>
            <w:pPr>
              <w:spacing w:line="300" w:lineRule="exact"/>
              <w:rPr>
                <w:rFonts w:ascii="宋体" w:cs="仿宋_GB2312"/>
                <w:color w:val="000000"/>
                <w:szCs w:val="21"/>
              </w:rPr>
            </w:pPr>
            <w:r>
              <w:rPr>
                <w:rFonts w:ascii="宋体" w:hAnsi="宋体" w:cs="仿宋_GB2312"/>
                <w:color w:val="000000"/>
                <w:szCs w:val="21"/>
              </w:rPr>
              <w:t>4.</w:t>
            </w:r>
            <w:r>
              <w:rPr>
                <w:rFonts w:hint="eastAsia" w:ascii="宋体" w:hAnsi="宋体" w:cs="宋体"/>
                <w:color w:val="000000"/>
                <w:szCs w:val="21"/>
              </w:rPr>
              <w:t>事后监督责任</w:t>
            </w:r>
            <w:r>
              <w:rPr>
                <w:rFonts w:hint="eastAsia" w:ascii="宋体" w:hAnsi="宋体" w:cs="仿宋_GB2312"/>
                <w:color w:val="000000"/>
                <w:szCs w:val="21"/>
              </w:rPr>
              <w:t>：由</w:t>
            </w:r>
            <w:r>
              <w:rPr>
                <w:rFonts w:hint="eastAsia" w:ascii="宋体" w:hAnsi="宋体"/>
                <w:color w:val="000000"/>
                <w:szCs w:val="21"/>
              </w:rPr>
              <w:t>区水旱灾害防御中心</w:t>
            </w:r>
            <w:r>
              <w:rPr>
                <w:rFonts w:hint="eastAsia" w:ascii="宋体" w:hAnsi="宋体" w:cs="仿宋_GB2312"/>
                <w:color w:val="000000"/>
                <w:szCs w:val="21"/>
              </w:rPr>
              <w:t>负责监督管理。</w:t>
            </w:r>
          </w:p>
          <w:p>
            <w:pPr>
              <w:spacing w:line="300" w:lineRule="exact"/>
              <w:rPr>
                <w:rFonts w:ascii="宋体"/>
                <w:color w:val="000000"/>
                <w:szCs w:val="21"/>
              </w:rPr>
            </w:pPr>
            <w:r>
              <w:rPr>
                <w:rFonts w:ascii="宋体" w:hAnsi="宋体" w:cs="仿宋_GB2312"/>
                <w:color w:val="000000"/>
                <w:szCs w:val="21"/>
              </w:rPr>
              <w:t>5.</w:t>
            </w:r>
            <w:r>
              <w:rPr>
                <w:rFonts w:hint="eastAsia" w:ascii="宋体" w:hAnsi="宋体" w:cs="仿宋_GB2312"/>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trPr>
        <w:tc>
          <w:tcPr>
            <w:tcW w:w="1525" w:type="dxa"/>
            <w:vAlign w:val="center"/>
          </w:tcPr>
          <w:p>
            <w:pPr>
              <w:spacing w:line="300" w:lineRule="exact"/>
              <w:jc w:val="center"/>
              <w:rPr>
                <w:rFonts w:ascii="宋体"/>
                <w:szCs w:val="21"/>
              </w:rPr>
            </w:pPr>
            <w:r>
              <w:rPr>
                <w:rFonts w:hint="eastAsia" w:ascii="宋体" w:hAnsi="宋体"/>
                <w:szCs w:val="21"/>
              </w:rPr>
              <w:t>追责情形</w:t>
            </w:r>
          </w:p>
        </w:tc>
        <w:tc>
          <w:tcPr>
            <w:tcW w:w="6947" w:type="dxa"/>
            <w:vAlign w:val="center"/>
          </w:tcPr>
          <w:p>
            <w:pPr>
              <w:spacing w:line="30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1525" w:type="dxa"/>
            <w:vAlign w:val="center"/>
          </w:tcPr>
          <w:p>
            <w:pPr>
              <w:spacing w:line="300" w:lineRule="exact"/>
              <w:jc w:val="center"/>
              <w:rPr>
                <w:rFonts w:ascii="宋体"/>
                <w:szCs w:val="21"/>
              </w:rPr>
            </w:pPr>
            <w:r>
              <w:rPr>
                <w:rFonts w:hint="eastAsia" w:ascii="宋体" w:hAnsi="宋体"/>
                <w:szCs w:val="21"/>
              </w:rPr>
              <w:t>监督电话</w:t>
            </w:r>
          </w:p>
        </w:tc>
        <w:tc>
          <w:tcPr>
            <w:tcW w:w="6947" w:type="dxa"/>
            <w:vAlign w:val="center"/>
          </w:tcPr>
          <w:p>
            <w:pPr>
              <w:spacing w:line="3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3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794" w:type="dxa"/>
          </w:tcPr>
          <w:p>
            <w:pPr>
              <w:spacing w:line="300" w:lineRule="exact"/>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300" w:lineRule="exact"/>
              <w:jc w:val="center"/>
              <w:rPr>
                <w:rFonts w:ascii="宋体"/>
                <w:szCs w:val="21"/>
              </w:rPr>
            </w:pPr>
            <w:r>
              <w:rPr>
                <w:rFonts w:hint="eastAsia" w:ascii="宋体" w:hAnsi="宋体"/>
                <w:szCs w:val="21"/>
              </w:rPr>
              <w:t>权力类型</w:t>
            </w:r>
          </w:p>
        </w:tc>
        <w:tc>
          <w:tcPr>
            <w:tcW w:w="6794" w:type="dxa"/>
          </w:tcPr>
          <w:p>
            <w:pPr>
              <w:spacing w:line="300" w:lineRule="exact"/>
              <w:jc w:val="center"/>
              <w:rPr>
                <w:rFonts w:ascii="宋体"/>
                <w:szCs w:val="21"/>
              </w:rPr>
            </w:pPr>
            <w:r>
              <w:rPr>
                <w:rFonts w:hint="eastAsia" w:ascii="宋体" w:hAnsi="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300" w:lineRule="exact"/>
              <w:jc w:val="center"/>
              <w:rPr>
                <w:rFonts w:ascii="宋体"/>
                <w:szCs w:val="21"/>
              </w:rPr>
            </w:pPr>
            <w:r>
              <w:rPr>
                <w:rFonts w:hint="eastAsia" w:ascii="宋体" w:hAnsi="宋体"/>
                <w:szCs w:val="21"/>
              </w:rPr>
              <w:t>权力项目名称</w:t>
            </w:r>
          </w:p>
        </w:tc>
        <w:tc>
          <w:tcPr>
            <w:tcW w:w="6794" w:type="dxa"/>
          </w:tcPr>
          <w:p>
            <w:pPr>
              <w:spacing w:line="300" w:lineRule="exact"/>
              <w:jc w:val="center"/>
              <w:rPr>
                <w:rFonts w:ascii="宋体"/>
                <w:szCs w:val="21"/>
              </w:rPr>
            </w:pPr>
            <w:r>
              <w:rPr>
                <w:rFonts w:hint="eastAsia" w:ascii="宋体" w:hAnsi="宋体"/>
                <w:szCs w:val="21"/>
              </w:rPr>
              <w:t>坝顶兼做公路审批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300" w:lineRule="exact"/>
              <w:jc w:val="center"/>
              <w:rPr>
                <w:rFonts w:ascii="宋体" w:hAnsi="宋体"/>
                <w:szCs w:val="21"/>
              </w:rPr>
            </w:pPr>
            <w:r>
              <w:rPr>
                <w:rFonts w:hint="eastAsia" w:ascii="宋体" w:hAnsi="宋体"/>
                <w:szCs w:val="21"/>
              </w:rPr>
              <w:t>实施依据</w:t>
            </w:r>
          </w:p>
        </w:tc>
        <w:tc>
          <w:tcPr>
            <w:tcW w:w="6794" w:type="dxa"/>
            <w:vAlign w:val="center"/>
          </w:tcPr>
          <w:p>
            <w:pPr>
              <w:spacing w:line="260" w:lineRule="exact"/>
              <w:jc w:val="left"/>
              <w:rPr>
                <w:rFonts w:ascii="宋体" w:hAnsi="宋体"/>
                <w:szCs w:val="21"/>
              </w:rPr>
            </w:pPr>
            <w:r>
              <w:rPr>
                <w:rFonts w:hint="eastAsia" w:ascii="宋体" w:hAnsi="宋体"/>
                <w:szCs w:val="21"/>
              </w:rPr>
              <w:t xml:space="preserve">  1.《水库大坝安全管理条例》第十六条  大坝坝顶确需兼做公路的，须经科学论证和县级以上地方人民政府大坝主管部门批准，并采取相应的安全维护措施。</w:t>
            </w:r>
          </w:p>
          <w:p>
            <w:pPr>
              <w:numPr>
                <w:ilvl w:val="0"/>
                <w:numId w:val="1"/>
              </w:numPr>
              <w:spacing w:line="260" w:lineRule="exact"/>
              <w:jc w:val="left"/>
              <w:rPr>
                <w:rFonts w:ascii="宋体" w:hAnsi="宋体"/>
                <w:szCs w:val="21"/>
              </w:rPr>
            </w:pPr>
            <w:r>
              <w:rPr>
                <w:rFonts w:hint="eastAsia" w:ascii="宋体" w:hAnsi="宋体"/>
                <w:szCs w:val="21"/>
              </w:rPr>
              <w:t>《中华人民共和国河道管理条例》（国务院第3号令）第十五条</w:t>
            </w:r>
            <w:r>
              <w:rPr>
                <w:rFonts w:hint="eastAsia" w:ascii="宋体" w:hAnsi="宋体"/>
                <w:szCs w:val="21"/>
                <w:lang w:val="en-US" w:eastAsia="zh-CN"/>
              </w:rPr>
              <w:t xml:space="preserve"> </w:t>
            </w:r>
            <w:r>
              <w:rPr>
                <w:rFonts w:hint="eastAsia" w:ascii="宋体" w:hAnsi="宋体"/>
                <w:szCs w:val="21"/>
              </w:rPr>
              <w:t xml:space="preserve">“确需利用堤顶或者戗台兼做公路的，须经上级河道主管机关批准。堤身和堤顶公路的管理和维护办法，由河道主管机关商交通部门制定。” </w:t>
            </w:r>
          </w:p>
          <w:p>
            <w:pPr>
              <w:spacing w:line="260" w:lineRule="exact"/>
              <w:jc w:val="left"/>
              <w:rPr>
                <w:rFonts w:ascii="宋体" w:hAnsi="宋体"/>
                <w:szCs w:val="21"/>
              </w:rPr>
            </w:pPr>
            <w:r>
              <w:rPr>
                <w:rFonts w:hint="eastAsia" w:ascii="宋体" w:hAnsi="宋体"/>
                <w:szCs w:val="21"/>
              </w:rPr>
              <w:t>3.《四川省水利工程管理条例》（四川省第九届人大常委会第四次会议通过，1998年8月30日）第二十五条</w:t>
            </w:r>
            <w:r>
              <w:rPr>
                <w:rFonts w:hint="eastAsia" w:ascii="宋体" w:hAnsi="宋体"/>
                <w:szCs w:val="21"/>
                <w:lang w:val="en-US" w:eastAsia="zh-CN"/>
              </w:rPr>
              <w:t xml:space="preserve"> </w:t>
            </w:r>
            <w:r>
              <w:rPr>
                <w:rFonts w:hint="eastAsia" w:ascii="宋体" w:hAnsi="宋体"/>
                <w:szCs w:val="21"/>
              </w:rPr>
              <w:t xml:space="preserve">“禁止在坝顶、堤顶、水闸工作桥上行驶机动车辆。实行路堤(坝、闸)结合的，机动车辆的行驶，经省财政、物价、水行政主管部门批准，可以收取适当的补偿费，用于堤、坝、闸的安全维护。” 第三十条 水利工程管理单位应当采取有效措施，禁止机动车辆在坝顶、堤顶、水闸工作桥上通行。确需利用坝顶、堤顶、水闸工作桥兼作公路的，应当有相应的安全维护措施，由公路建设单位提出申请，并经有管辖权的水行政主管部门科学论证后会同交通运输行政主管部门审批。第五十四条 违反本条例第三十条规定，擅自在坝顶、堤顶、水闸工作桥上行驶机动车辆的，由水行政主管部门责令停止违法行为，可处五百元以上二千元以下的罚款，造成损失的依法赔偿。 </w:t>
            </w:r>
          </w:p>
          <w:p>
            <w:pPr>
              <w:spacing w:line="260" w:lineRule="exact"/>
              <w:jc w:val="left"/>
              <w:rPr>
                <w:rFonts w:ascii="宋体" w:hAnsi="宋体"/>
                <w:szCs w:val="21"/>
              </w:rPr>
            </w:pPr>
            <w:r>
              <w:rPr>
                <w:rFonts w:hint="eastAsia" w:ascii="宋体" w:hAnsi="宋体"/>
                <w:szCs w:val="21"/>
              </w:rPr>
              <w:t>4.《四川省水库大坝安全管理办法》（四川省人民政府令第223号）第十六条  水库大坝坝顶需兼做公路的，必须进行科学论证，满足水库大坝安全运行要求，并报经水库大坝主管部门批准，申请大坝兼做公路的单位应采取相应的安全加固措施并承担日常维护费用。申请大坝兼做公路的单位应向水库大坝主管部门提交以下材料：（一）水库大坝安全复核评价报告及鉴定报告书；（二）过坝交通限载规定及坝顶设施相关构筑物维修养护责任书；（三）依法应当提交的其他材料。第十七条 水库大坝坝顶已兼做公路的，水库大坝主管部门督促公路产权单位委托有相应资质的单位对水库大坝能否兼做公路进行安全复核；特殊情况下，应当立即进行安全评价。不能兼做公路的，限期改道。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300" w:lineRule="exact"/>
              <w:jc w:val="center"/>
              <w:rPr>
                <w:rFonts w:ascii="宋体"/>
                <w:szCs w:val="21"/>
              </w:rPr>
            </w:pPr>
            <w:r>
              <w:rPr>
                <w:rFonts w:hint="eastAsia" w:ascii="宋体" w:hAnsi="宋体"/>
                <w:szCs w:val="21"/>
              </w:rPr>
              <w:t>责任主体</w:t>
            </w:r>
          </w:p>
        </w:tc>
        <w:tc>
          <w:tcPr>
            <w:tcW w:w="6794" w:type="dxa"/>
            <w:vAlign w:val="center"/>
          </w:tcPr>
          <w:p>
            <w:pPr>
              <w:spacing w:line="260" w:lineRule="exact"/>
              <w:jc w:val="center"/>
              <w:rPr>
                <w:rFonts w:ascii="宋体"/>
                <w:szCs w:val="21"/>
              </w:rPr>
            </w:pPr>
            <w:r>
              <w:rPr>
                <w:rFonts w:hint="eastAsia" w:ascii="宋体" w:hAnsi="宋体"/>
                <w:szCs w:val="21"/>
              </w:rPr>
              <w:t>德阳市罗江区水利局水利和水保股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7" w:hRule="atLeast"/>
        </w:trPr>
        <w:tc>
          <w:tcPr>
            <w:tcW w:w="1678" w:type="dxa"/>
            <w:vAlign w:val="center"/>
          </w:tcPr>
          <w:p>
            <w:pPr>
              <w:spacing w:line="300" w:lineRule="exact"/>
              <w:jc w:val="center"/>
              <w:rPr>
                <w:rFonts w:ascii="宋体"/>
                <w:szCs w:val="21"/>
              </w:rPr>
            </w:pPr>
            <w:r>
              <w:rPr>
                <w:rFonts w:hint="eastAsia" w:ascii="宋体" w:hAnsi="宋体"/>
                <w:szCs w:val="21"/>
              </w:rPr>
              <w:t>责任事项</w:t>
            </w:r>
          </w:p>
        </w:tc>
        <w:tc>
          <w:tcPr>
            <w:tcW w:w="6794" w:type="dxa"/>
            <w:vAlign w:val="center"/>
          </w:tcPr>
          <w:p>
            <w:pPr>
              <w:spacing w:line="26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受理责任：公示应当具备的条件和提交坝顶兼做公路审批材料，一次性告知补正材料，依法受理或不予受理（不予受理应当告知理由）。</w:t>
            </w:r>
          </w:p>
          <w:p>
            <w:pPr>
              <w:spacing w:line="260" w:lineRule="exact"/>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审查责任：按照相关的法律法规、规范的相关规定组织对坝顶兼做公路文件进行审查，提出是否同意的审核意见，组织现场检查，告知申请人、利害相关人享有听证权利；涉及公共利益的重大许可，向社会公告并举行听证。</w:t>
            </w:r>
          </w:p>
          <w:p>
            <w:pPr>
              <w:spacing w:line="260" w:lineRule="exact"/>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决定责任：作出行政许可或者不予行政许可决定。</w:t>
            </w:r>
          </w:p>
          <w:p>
            <w:pPr>
              <w:spacing w:line="260" w:lineRule="exact"/>
              <w:rPr>
                <w:rFonts w:ascii="宋体" w:cs="仿宋_GB2312"/>
                <w:color w:val="000000"/>
                <w:szCs w:val="21"/>
              </w:rPr>
            </w:pPr>
            <w:r>
              <w:rPr>
                <w:rFonts w:ascii="宋体" w:hAnsi="宋体" w:cs="仿宋_GB2312"/>
                <w:color w:val="000000"/>
                <w:szCs w:val="21"/>
              </w:rPr>
              <w:t>4.</w:t>
            </w:r>
            <w:r>
              <w:rPr>
                <w:rFonts w:hint="eastAsia" w:ascii="宋体" w:hAnsi="宋体" w:cs="宋体"/>
                <w:color w:val="000000"/>
                <w:szCs w:val="21"/>
              </w:rPr>
              <w:t>事后监督责任</w:t>
            </w:r>
            <w:r>
              <w:rPr>
                <w:rFonts w:hint="eastAsia" w:ascii="宋体" w:hAnsi="宋体" w:cs="仿宋_GB2312"/>
                <w:color w:val="000000"/>
                <w:szCs w:val="21"/>
              </w:rPr>
              <w:t>：由</w:t>
            </w:r>
            <w:r>
              <w:rPr>
                <w:rFonts w:hint="eastAsia" w:ascii="宋体" w:hAnsi="宋体"/>
                <w:szCs w:val="21"/>
              </w:rPr>
              <w:t>水利和水保股</w:t>
            </w:r>
            <w:r>
              <w:rPr>
                <w:rFonts w:hint="eastAsia" w:ascii="宋体" w:hAnsi="宋体" w:cs="仿宋_GB2312"/>
                <w:color w:val="000000"/>
                <w:szCs w:val="21"/>
              </w:rPr>
              <w:t>负责监督管理。</w:t>
            </w:r>
          </w:p>
          <w:p>
            <w:pPr>
              <w:spacing w:line="260" w:lineRule="exact"/>
              <w:rPr>
                <w:rFonts w:ascii="宋体"/>
                <w:szCs w:val="21"/>
              </w:rPr>
            </w:pPr>
            <w:r>
              <w:rPr>
                <w:rFonts w:ascii="宋体" w:hAnsi="宋体" w:cs="仿宋_GB2312"/>
                <w:color w:val="000000"/>
                <w:szCs w:val="21"/>
              </w:rPr>
              <w:t>5.</w:t>
            </w:r>
            <w:r>
              <w:rPr>
                <w:rFonts w:hint="eastAsia" w:ascii="宋体" w:hAnsi="宋体" w:cs="仿宋_GB2312"/>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678" w:type="dxa"/>
            <w:vAlign w:val="center"/>
          </w:tcPr>
          <w:p>
            <w:pPr>
              <w:spacing w:line="300" w:lineRule="exact"/>
              <w:jc w:val="center"/>
              <w:rPr>
                <w:rFonts w:ascii="宋体"/>
                <w:szCs w:val="21"/>
              </w:rPr>
            </w:pPr>
            <w:r>
              <w:rPr>
                <w:rFonts w:hint="eastAsia" w:ascii="宋体" w:hAnsi="宋体"/>
                <w:szCs w:val="21"/>
              </w:rPr>
              <w:t>追责情形</w:t>
            </w:r>
          </w:p>
        </w:tc>
        <w:tc>
          <w:tcPr>
            <w:tcW w:w="6794" w:type="dxa"/>
          </w:tcPr>
          <w:p>
            <w:pPr>
              <w:spacing w:line="26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78" w:type="dxa"/>
            <w:vAlign w:val="center"/>
          </w:tcPr>
          <w:p>
            <w:pPr>
              <w:spacing w:line="300" w:lineRule="exact"/>
              <w:jc w:val="center"/>
              <w:rPr>
                <w:rFonts w:ascii="宋体"/>
                <w:szCs w:val="21"/>
              </w:rPr>
            </w:pPr>
            <w:r>
              <w:rPr>
                <w:rFonts w:hint="eastAsia" w:ascii="宋体" w:hAnsi="宋体"/>
                <w:szCs w:val="21"/>
              </w:rPr>
              <w:t>监督电话</w:t>
            </w:r>
          </w:p>
        </w:tc>
        <w:tc>
          <w:tcPr>
            <w:tcW w:w="6794" w:type="dxa"/>
            <w:vAlign w:val="center"/>
          </w:tcPr>
          <w:p>
            <w:pPr>
              <w:spacing w:line="3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4" w:type="dxa"/>
            <w:vAlign w:val="center"/>
          </w:tcPr>
          <w:p>
            <w:pPr>
              <w:spacing w:line="4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908" w:type="dxa"/>
          </w:tcPr>
          <w:p>
            <w:pPr>
              <w:spacing w:line="500" w:lineRule="exact"/>
              <w:jc w:val="center"/>
              <w:rPr>
                <w:rFonts w:ascii="宋体" w:hAnsi="宋体" w:cs="仿宋_GB2312"/>
                <w:szCs w:val="21"/>
              </w:rPr>
            </w:pPr>
            <w:r>
              <w:rPr>
                <w:rFonts w:hint="eastAsia" w:ascii="宋体" w:hAnsi="宋体" w:cs="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4" w:type="dxa"/>
            <w:vAlign w:val="center"/>
          </w:tcPr>
          <w:p>
            <w:pPr>
              <w:spacing w:line="400" w:lineRule="exact"/>
              <w:jc w:val="center"/>
              <w:rPr>
                <w:rFonts w:ascii="宋体"/>
                <w:szCs w:val="21"/>
              </w:rPr>
            </w:pPr>
            <w:r>
              <w:rPr>
                <w:rFonts w:hint="eastAsia" w:ascii="宋体" w:hAnsi="宋体"/>
                <w:szCs w:val="21"/>
              </w:rPr>
              <w:t>权力类型</w:t>
            </w:r>
          </w:p>
        </w:tc>
        <w:tc>
          <w:tcPr>
            <w:tcW w:w="6908" w:type="dxa"/>
          </w:tcPr>
          <w:p>
            <w:pPr>
              <w:spacing w:line="500" w:lineRule="exact"/>
              <w:jc w:val="center"/>
              <w:rPr>
                <w:rFonts w:ascii="宋体" w:cs="仿宋_GB2312"/>
                <w:szCs w:val="21"/>
              </w:rPr>
            </w:pPr>
            <w:r>
              <w:rPr>
                <w:rFonts w:hint="eastAsia" w:ascii="宋体" w:hAnsi="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4" w:type="dxa"/>
            <w:vAlign w:val="center"/>
          </w:tcPr>
          <w:p>
            <w:pPr>
              <w:spacing w:line="400" w:lineRule="exact"/>
              <w:jc w:val="center"/>
              <w:rPr>
                <w:rFonts w:ascii="宋体"/>
                <w:szCs w:val="21"/>
              </w:rPr>
            </w:pPr>
            <w:r>
              <w:rPr>
                <w:rFonts w:hint="eastAsia" w:ascii="宋体" w:hAnsi="宋体"/>
                <w:szCs w:val="21"/>
              </w:rPr>
              <w:t>权力项目名称</w:t>
            </w:r>
          </w:p>
        </w:tc>
        <w:tc>
          <w:tcPr>
            <w:tcW w:w="6908" w:type="dxa"/>
          </w:tcPr>
          <w:p>
            <w:pPr>
              <w:spacing w:line="500" w:lineRule="exact"/>
              <w:jc w:val="center"/>
              <w:rPr>
                <w:rFonts w:ascii="宋体" w:cs="仿宋_GB2312"/>
                <w:szCs w:val="21"/>
              </w:rPr>
            </w:pPr>
            <w:r>
              <w:rPr>
                <w:rFonts w:hint="eastAsia" w:ascii="宋体" w:hAnsi="宋体"/>
                <w:szCs w:val="21"/>
              </w:rPr>
              <w:t>在大坝管理和保护范围内修建码头、鱼塘许可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4" w:type="dxa"/>
            <w:vAlign w:val="center"/>
          </w:tcPr>
          <w:p>
            <w:pPr>
              <w:spacing w:line="400" w:lineRule="exact"/>
              <w:jc w:val="center"/>
              <w:rPr>
                <w:rFonts w:ascii="宋体" w:hAnsi="宋体"/>
                <w:szCs w:val="21"/>
              </w:rPr>
            </w:pPr>
            <w:r>
              <w:rPr>
                <w:rFonts w:hint="eastAsia" w:ascii="宋体" w:hAnsi="宋体"/>
                <w:szCs w:val="21"/>
              </w:rPr>
              <w:t>实施依据</w:t>
            </w:r>
          </w:p>
        </w:tc>
        <w:tc>
          <w:tcPr>
            <w:tcW w:w="6908" w:type="dxa"/>
            <w:vAlign w:val="center"/>
          </w:tcPr>
          <w:p>
            <w:pPr>
              <w:spacing w:line="260" w:lineRule="exact"/>
              <w:jc w:val="left"/>
              <w:rPr>
                <w:rFonts w:ascii="宋体" w:hAnsi="宋体"/>
                <w:szCs w:val="21"/>
              </w:rPr>
            </w:pPr>
            <w:r>
              <w:rPr>
                <w:rFonts w:hint="eastAsia" w:ascii="宋体" w:hAnsi="宋体"/>
                <w:szCs w:val="21"/>
              </w:rPr>
              <w:t>1.《水库大坝安全管理条例》第十七条</w:t>
            </w:r>
            <w:r>
              <w:rPr>
                <w:rFonts w:hint="eastAsia" w:ascii="宋体" w:hAnsi="宋体"/>
                <w:szCs w:val="21"/>
                <w:lang w:val="en-US" w:eastAsia="zh-CN"/>
              </w:rPr>
              <w:t xml:space="preserve"> </w:t>
            </w:r>
            <w:r>
              <w:rPr>
                <w:rFonts w:hint="eastAsia" w:ascii="宋体" w:hAnsi="宋体"/>
                <w:szCs w:val="21"/>
              </w:rPr>
              <w:t xml:space="preserve">“禁止在坝体修建码头、渠道、堆放杂物、晾晒粮草。在大坝管理和保护范围内修建码头、鱼塘的，须经大坝主管部门批准，并与坝脚和泄水、输水建筑物保持一定距离，不得影响大坝安全、工程管理和抢险工作”。》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六）擅自在大坝管理和保护范围内修建码头、鱼塘的。   </w:t>
            </w:r>
          </w:p>
          <w:p>
            <w:pPr>
              <w:spacing w:line="260" w:lineRule="exact"/>
              <w:jc w:val="left"/>
              <w:rPr>
                <w:rFonts w:ascii="宋体" w:hAnsi="宋体"/>
                <w:szCs w:val="21"/>
              </w:rPr>
            </w:pPr>
            <w:r>
              <w:rPr>
                <w:rFonts w:hint="eastAsia" w:ascii="宋体" w:hAnsi="宋体"/>
                <w:szCs w:val="21"/>
              </w:rPr>
              <w:t>2.《四川省水利工程管理条例》第二十三条</w:t>
            </w:r>
            <w:r>
              <w:rPr>
                <w:rFonts w:hint="eastAsia" w:ascii="宋体" w:hAnsi="宋体"/>
                <w:szCs w:val="21"/>
                <w:lang w:val="en-US" w:eastAsia="zh-CN"/>
              </w:rPr>
              <w:t xml:space="preserve"> </w:t>
            </w:r>
            <w:r>
              <w:rPr>
                <w:rFonts w:hint="eastAsia" w:ascii="宋体" w:hAnsi="宋体"/>
                <w:szCs w:val="21"/>
              </w:rPr>
              <w:t>在水利工程管理范围内新建、改建、扩建各类建设项目，建设单位或者个人应当事先征得水利工程管理单位同意，并报有管辖权的水行政主管部门审批。工程竣工后，水行政主管部门应当参加验收，未经验收或者验收不合格的不得投入使用。在水利工程管理范围内新建、改建、扩建各类建设项目，应当符合国家规定的防洪标准和其他有关技术要求，确保安全生产和消除有毒有害因素，不得影响水利工程安全，不得破坏水生态环境，保持行洪畅通。</w:t>
            </w:r>
          </w:p>
          <w:p>
            <w:pPr>
              <w:spacing w:line="260" w:lineRule="exact"/>
              <w:jc w:val="left"/>
              <w:rPr>
                <w:rFonts w:ascii="宋体" w:hAnsi="宋体"/>
                <w:szCs w:val="21"/>
              </w:rPr>
            </w:pPr>
            <w:r>
              <w:rPr>
                <w:rFonts w:hint="eastAsia" w:ascii="宋体" w:hAnsi="宋体"/>
                <w:szCs w:val="21"/>
              </w:rPr>
              <w:t>3.《四川省水库大坝安全管理办法》第十二条</w:t>
            </w:r>
            <w:r>
              <w:rPr>
                <w:rFonts w:hint="eastAsia" w:ascii="宋体" w:hAnsi="宋体"/>
                <w:szCs w:val="21"/>
                <w:lang w:val="en-US" w:eastAsia="zh-CN"/>
              </w:rPr>
              <w:t xml:space="preserve"> </w:t>
            </w:r>
            <w:bookmarkStart w:id="0" w:name="_GoBack"/>
            <w:bookmarkEnd w:id="0"/>
            <w:r>
              <w:rPr>
                <w:rFonts w:hint="eastAsia" w:ascii="宋体" w:hAnsi="宋体"/>
                <w:szCs w:val="21"/>
              </w:rPr>
              <w:t xml:space="preserve">“在水库大坝管理和保护范围内确需修建码头、鱼塘的，须经科学论证后报经有管辖权的水库大坝主管部门批准。有管辖权的水库大坝主管部门应当自收到申请材料之日起15个工作日内做出书面决定。对不符合条件的，做出不予批准的书面决定并说明理由”。 第二十九条 违反本办法规定，有下列情形之一的，责令改正，赔偿造成的损失，并可处以罚款；违反治安管理的行为，由公安机关依照《中华人民共和国治安管理处罚法》的规定处罚；构成犯罪的，依法追究刑事责任：（四）擅自在大坝管理和保护范围内修建码头、鱼塘的、永久性建筑物等的，应限期拆除或恢复原状，可处30000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4" w:type="dxa"/>
            <w:vAlign w:val="center"/>
          </w:tcPr>
          <w:p>
            <w:pPr>
              <w:spacing w:line="400" w:lineRule="exact"/>
              <w:jc w:val="center"/>
              <w:rPr>
                <w:rFonts w:ascii="宋体"/>
                <w:szCs w:val="21"/>
              </w:rPr>
            </w:pPr>
            <w:r>
              <w:rPr>
                <w:rFonts w:hint="eastAsia" w:ascii="宋体" w:hAnsi="宋体"/>
                <w:szCs w:val="21"/>
              </w:rPr>
              <w:t>责任主体</w:t>
            </w:r>
          </w:p>
        </w:tc>
        <w:tc>
          <w:tcPr>
            <w:tcW w:w="6908" w:type="dxa"/>
            <w:vAlign w:val="center"/>
          </w:tcPr>
          <w:p>
            <w:pPr>
              <w:spacing w:line="400" w:lineRule="exact"/>
              <w:jc w:val="center"/>
              <w:rPr>
                <w:rFonts w:ascii="宋体"/>
                <w:szCs w:val="21"/>
              </w:rPr>
            </w:pPr>
            <w:r>
              <w:rPr>
                <w:rFonts w:hint="eastAsia" w:ascii="宋体" w:hAnsi="宋体"/>
                <w:szCs w:val="21"/>
              </w:rPr>
              <w:t>德阳市罗江区水利灌排工程服务中心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2" w:hRule="atLeast"/>
        </w:trPr>
        <w:tc>
          <w:tcPr>
            <w:tcW w:w="1564" w:type="dxa"/>
            <w:vAlign w:val="center"/>
          </w:tcPr>
          <w:p>
            <w:pPr>
              <w:spacing w:line="400" w:lineRule="exact"/>
              <w:jc w:val="center"/>
              <w:rPr>
                <w:rFonts w:ascii="宋体"/>
                <w:szCs w:val="21"/>
              </w:rPr>
            </w:pPr>
            <w:r>
              <w:rPr>
                <w:rFonts w:hint="eastAsia" w:ascii="宋体" w:hAnsi="宋体"/>
                <w:szCs w:val="21"/>
              </w:rPr>
              <w:t>责任事项</w:t>
            </w:r>
          </w:p>
        </w:tc>
        <w:tc>
          <w:tcPr>
            <w:tcW w:w="6908" w:type="dxa"/>
          </w:tcPr>
          <w:p>
            <w:pPr>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受理责任：公示应当提交许可相关材料，一次性告知补正材料，依法受理或不予受理（不予受理应当告知理由）。</w:t>
            </w:r>
          </w:p>
          <w:p>
            <w:pPr>
              <w:rPr>
                <w:rFonts w:asci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审查责任：审查申请材料。</w:t>
            </w:r>
          </w:p>
          <w:p>
            <w:pPr>
              <w:rPr>
                <w:rFonts w:asci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决定责任：作出行政许可或者不予行政许可决定，法定告知（不予许可的应当书面告知理由）。</w:t>
            </w:r>
          </w:p>
          <w:p>
            <w:pPr>
              <w:rPr>
                <w:rFonts w:ascii="宋体" w:cs="仿宋_GB2312"/>
                <w:color w:val="000000"/>
                <w:szCs w:val="21"/>
              </w:rPr>
            </w:pPr>
            <w:r>
              <w:rPr>
                <w:rFonts w:ascii="宋体" w:hAnsi="宋体" w:cs="仿宋_GB2312"/>
                <w:color w:val="000000"/>
                <w:szCs w:val="21"/>
              </w:rPr>
              <w:t>4.</w:t>
            </w:r>
            <w:r>
              <w:rPr>
                <w:rFonts w:hint="eastAsia" w:ascii="宋体" w:hAnsi="宋体" w:cs="宋体"/>
                <w:color w:val="000000"/>
                <w:szCs w:val="21"/>
              </w:rPr>
              <w:t>事后监督责任</w:t>
            </w:r>
            <w:r>
              <w:rPr>
                <w:rFonts w:hint="eastAsia" w:ascii="宋体" w:hAnsi="宋体" w:cs="仿宋_GB2312"/>
                <w:color w:val="000000"/>
                <w:szCs w:val="21"/>
              </w:rPr>
              <w:t>：由水利</w:t>
            </w:r>
            <w:r>
              <w:rPr>
                <w:rFonts w:hint="eastAsia" w:ascii="宋体" w:hAnsi="宋体"/>
                <w:szCs w:val="21"/>
              </w:rPr>
              <w:t>灌排工程服务中心</w:t>
            </w:r>
            <w:r>
              <w:rPr>
                <w:rFonts w:hint="eastAsia" w:ascii="宋体" w:hAnsi="宋体" w:cs="仿宋_GB2312"/>
                <w:color w:val="000000"/>
                <w:szCs w:val="21"/>
              </w:rPr>
              <w:t>负责监督管理。</w:t>
            </w:r>
          </w:p>
          <w:p>
            <w:pPr>
              <w:spacing w:line="400" w:lineRule="exact"/>
              <w:rPr>
                <w:rFonts w:ascii="宋体"/>
                <w:color w:val="FF0000"/>
                <w:szCs w:val="21"/>
              </w:rPr>
            </w:pPr>
            <w:r>
              <w:rPr>
                <w:rFonts w:ascii="宋体" w:hAnsi="宋体" w:cs="仿宋_GB2312"/>
                <w:color w:val="000000"/>
                <w:szCs w:val="21"/>
              </w:rPr>
              <w:t>5.</w:t>
            </w:r>
            <w:r>
              <w:rPr>
                <w:rFonts w:hint="eastAsia" w:ascii="宋体" w:hAnsi="宋体" w:cs="仿宋_GB2312"/>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64" w:type="dxa"/>
            <w:vAlign w:val="center"/>
          </w:tcPr>
          <w:p>
            <w:pPr>
              <w:spacing w:line="400" w:lineRule="exact"/>
              <w:jc w:val="center"/>
              <w:rPr>
                <w:rFonts w:ascii="宋体"/>
                <w:szCs w:val="21"/>
              </w:rPr>
            </w:pPr>
            <w:r>
              <w:rPr>
                <w:rFonts w:hint="eastAsia" w:ascii="宋体" w:hAnsi="宋体"/>
                <w:szCs w:val="21"/>
              </w:rPr>
              <w:t>追责情形</w:t>
            </w:r>
          </w:p>
        </w:tc>
        <w:tc>
          <w:tcPr>
            <w:tcW w:w="6908" w:type="dxa"/>
          </w:tcPr>
          <w:p>
            <w:pPr>
              <w:spacing w:line="32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564" w:type="dxa"/>
            <w:vAlign w:val="center"/>
          </w:tcPr>
          <w:p>
            <w:pPr>
              <w:spacing w:line="400" w:lineRule="exact"/>
              <w:jc w:val="center"/>
              <w:rPr>
                <w:rFonts w:ascii="宋体"/>
                <w:szCs w:val="21"/>
              </w:rPr>
            </w:pPr>
            <w:r>
              <w:rPr>
                <w:rFonts w:hint="eastAsia" w:ascii="宋体" w:hAnsi="宋体"/>
                <w:szCs w:val="21"/>
              </w:rPr>
              <w:t>监督电话</w:t>
            </w:r>
          </w:p>
        </w:tc>
        <w:tc>
          <w:tcPr>
            <w:tcW w:w="6908" w:type="dxa"/>
          </w:tcPr>
          <w:p>
            <w:pPr>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rPr>
          <w:rFonts w:ascii="宋体" w:cs="方正小标宋简体"/>
          <w:b/>
          <w:szCs w:val="21"/>
        </w:rPr>
      </w:pPr>
    </w:p>
    <w:p>
      <w:pPr>
        <w:pStyle w:val="37"/>
        <w:ind w:firstLine="0" w:firstLineChars="0"/>
        <w:rPr>
          <w:rFonts w:ascii="宋体" w:cs="方正小标宋简体"/>
          <w:b/>
        </w:rPr>
      </w:pPr>
      <w:r>
        <w:rPr>
          <w:rFonts w:hint="eastAsia" w:ascii="宋体" w:cs="方正小标宋简体"/>
          <w:b/>
        </w:rPr>
        <w:t>表2-2</w:t>
      </w: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400" w:lineRule="exact"/>
              <w:jc w:val="center"/>
              <w:rPr>
                <w:rFonts w:ascii="宋体"/>
                <w:color w:val="FF0000"/>
                <w:kern w:val="0"/>
                <w:szCs w:val="21"/>
              </w:rPr>
            </w:pPr>
            <w:r>
              <w:rPr>
                <w:rFonts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400" w:lineRule="exact"/>
              <w:jc w:val="center"/>
              <w:rPr>
                <w:rFonts w:ascii="宋体"/>
                <w:kern w:val="0"/>
                <w:szCs w:val="21"/>
              </w:rPr>
            </w:pPr>
            <w:r>
              <w:rPr>
                <w:rFonts w:hint="eastAsia" w:ascii="宋体" w:hAnsi="宋体"/>
                <w:kern w:val="0"/>
                <w:szCs w:val="21"/>
              </w:rPr>
              <w:t>权力类型</w:t>
            </w:r>
          </w:p>
        </w:tc>
        <w:tc>
          <w:tcPr>
            <w:tcW w:w="6663" w:type="dxa"/>
          </w:tcPr>
          <w:p>
            <w:pPr>
              <w:spacing w:line="40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9" w:type="dxa"/>
          </w:tcPr>
          <w:p>
            <w:pPr>
              <w:spacing w:line="400" w:lineRule="exact"/>
              <w:jc w:val="center"/>
              <w:rPr>
                <w:rFonts w:ascii="宋体"/>
                <w:kern w:val="0"/>
                <w:szCs w:val="21"/>
              </w:rPr>
            </w:pPr>
            <w:r>
              <w:rPr>
                <w:rFonts w:hint="eastAsia" w:ascii="宋体" w:hAnsi="宋体"/>
                <w:kern w:val="0"/>
                <w:szCs w:val="21"/>
              </w:rPr>
              <w:t>权力项目名称</w:t>
            </w:r>
          </w:p>
        </w:tc>
        <w:tc>
          <w:tcPr>
            <w:tcW w:w="6663" w:type="dxa"/>
          </w:tcPr>
          <w:p>
            <w:pPr>
              <w:spacing w:line="360" w:lineRule="exact"/>
              <w:jc w:val="left"/>
              <w:rPr>
                <w:rFonts w:ascii="宋体"/>
                <w:kern w:val="0"/>
                <w:szCs w:val="21"/>
              </w:rPr>
            </w:pPr>
            <w:r>
              <w:rPr>
                <w:rFonts w:hint="eastAsia" w:ascii="宋体" w:hAnsi="宋体"/>
                <w:kern w:val="0"/>
                <w:szCs w:val="21"/>
              </w:rPr>
              <w:t>对在崩塌、滑坡危险区或者泥石流易发区从事取土、挖砂、采石等可能造成水土流失的活动的行政处罚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《中华人民共和国水土保持法》第四十八条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德阳市罗江区水利局水政水资源股、区水土保持中心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立案责任：在检查中发现或接到举报、上级移交等涉及在崩塌、滑坡危险区或者泥石流易发区从事取土、挖砂、采石等可能造成水土流失活动的案件材料，应予以认真审查，对于符合立案条件的，及时立案。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9" w:type="dxa"/>
            <w:vAlign w:val="center"/>
          </w:tcPr>
          <w:p>
            <w:pPr>
              <w:adjustRightInd w:val="0"/>
              <w:snapToGrid w:val="0"/>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adjustRightInd w:val="0"/>
              <w:snapToGrid w:val="0"/>
              <w:jc w:val="center"/>
              <w:rPr>
                <w:rFonts w:ascii="宋体" w:hAnsi="宋体"/>
                <w:kern w:val="0"/>
                <w:szCs w:val="21"/>
              </w:rPr>
            </w:pPr>
            <w:r>
              <w:rPr>
                <w:rFonts w:ascii="宋体" w:hAnsi="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809" w:type="dxa"/>
            <w:vAlign w:val="center"/>
          </w:tcPr>
          <w:p>
            <w:pPr>
              <w:adjustRightInd w:val="0"/>
              <w:snapToGrid w:val="0"/>
              <w:jc w:val="center"/>
              <w:rPr>
                <w:rFonts w:ascii="宋体"/>
                <w:kern w:val="0"/>
                <w:szCs w:val="21"/>
              </w:rPr>
            </w:pPr>
            <w:r>
              <w:rPr>
                <w:rFonts w:hint="eastAsia" w:ascii="宋体" w:hAnsi="宋体"/>
                <w:kern w:val="0"/>
                <w:szCs w:val="21"/>
              </w:rPr>
              <w:t>权力类型</w:t>
            </w:r>
          </w:p>
        </w:tc>
        <w:tc>
          <w:tcPr>
            <w:tcW w:w="6663" w:type="dxa"/>
          </w:tcPr>
          <w:p>
            <w:pPr>
              <w:adjustRightInd w:val="0"/>
              <w:snapToGrid w:val="0"/>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jc w:val="center"/>
              <w:rPr>
                <w:rFonts w:ascii="宋体"/>
                <w:kern w:val="0"/>
                <w:szCs w:val="21"/>
              </w:rPr>
            </w:pPr>
            <w:r>
              <w:rPr>
                <w:rFonts w:hint="eastAsia" w:ascii="宋体" w:hAnsi="宋体"/>
                <w:kern w:val="0"/>
                <w:szCs w:val="21"/>
              </w:rPr>
              <w:t>权力项目名称</w:t>
            </w:r>
          </w:p>
        </w:tc>
        <w:tc>
          <w:tcPr>
            <w:tcW w:w="6663" w:type="dxa"/>
          </w:tcPr>
          <w:p>
            <w:pPr>
              <w:adjustRightInd w:val="0"/>
              <w:snapToGrid w:val="0"/>
              <w:spacing w:line="360" w:lineRule="exact"/>
              <w:jc w:val="left"/>
              <w:rPr>
                <w:rFonts w:ascii="宋体"/>
                <w:kern w:val="0"/>
                <w:szCs w:val="21"/>
              </w:rPr>
            </w:pPr>
            <w:r>
              <w:rPr>
                <w:rFonts w:hint="eastAsia" w:ascii="宋体" w:hAnsi="宋体"/>
                <w:color w:val="000000"/>
                <w:szCs w:val="21"/>
              </w:rPr>
              <w:t>对在禁止开垦坡度以上陡坡地开垦种植农作物</w:t>
            </w:r>
            <w:r>
              <w:rPr>
                <w:rFonts w:ascii="宋体" w:hAnsi="宋体"/>
                <w:color w:val="000000"/>
                <w:szCs w:val="21"/>
              </w:rPr>
              <w:t>,</w:t>
            </w:r>
            <w:r>
              <w:rPr>
                <w:rFonts w:hint="eastAsia" w:ascii="宋体" w:hAnsi="宋体"/>
                <w:color w:val="000000"/>
                <w:szCs w:val="21"/>
              </w:rPr>
              <w:t>或者在禁止开垦、开发的植物保护带内开垦、开发的行政处罚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《中华人民共和国水土保持法》第四十九条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德阳市罗江区水利局水政水资源股、区水土保持中心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9"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中发现或接到举报、上级移交等涉及在禁止开垦坡度以上陡坡地开垦种植农作物或者在禁止开垦、开发的植物保护带内开垦、开发的案件材料，应予以认真审查，对于符合立案条件的，及时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p>
      <w:pPr>
        <w:rPr>
          <w:rFonts w:ascii="宋体"/>
          <w:b/>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09" w:type="dxa"/>
            <w:vAlign w:val="center"/>
          </w:tcPr>
          <w:p>
            <w:pPr>
              <w:adjustRightInd w:val="0"/>
              <w:snapToGrid w:val="0"/>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vAlign w:val="center"/>
          </w:tcPr>
          <w:p>
            <w:pPr>
              <w:adjustRightInd w:val="0"/>
              <w:snapToGrid w:val="0"/>
              <w:jc w:val="center"/>
              <w:rPr>
                <w:rFonts w:ascii="宋体"/>
                <w:color w:val="FF0000"/>
                <w:kern w:val="0"/>
                <w:szCs w:val="21"/>
              </w:rPr>
            </w:pPr>
            <w:r>
              <w:rPr>
                <w:rFonts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09" w:type="dxa"/>
            <w:vAlign w:val="center"/>
          </w:tcPr>
          <w:p>
            <w:pPr>
              <w:adjustRightInd w:val="0"/>
              <w:snapToGrid w:val="0"/>
              <w:jc w:val="center"/>
              <w:rPr>
                <w:rFonts w:ascii="宋体"/>
                <w:kern w:val="0"/>
                <w:szCs w:val="21"/>
              </w:rPr>
            </w:pPr>
            <w:r>
              <w:rPr>
                <w:rFonts w:hint="eastAsia" w:ascii="宋体" w:hAnsi="宋体"/>
                <w:kern w:val="0"/>
                <w:szCs w:val="21"/>
              </w:rPr>
              <w:t>权力类型</w:t>
            </w:r>
          </w:p>
        </w:tc>
        <w:tc>
          <w:tcPr>
            <w:tcW w:w="6663" w:type="dxa"/>
            <w:vAlign w:val="center"/>
          </w:tcPr>
          <w:p>
            <w:pPr>
              <w:adjustRightInd w:val="0"/>
              <w:snapToGrid w:val="0"/>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jc w:val="center"/>
              <w:rPr>
                <w:rFonts w:ascii="宋体"/>
                <w:kern w:val="0"/>
                <w:szCs w:val="21"/>
              </w:rPr>
            </w:pPr>
            <w:r>
              <w:rPr>
                <w:rFonts w:hint="eastAsia" w:ascii="宋体" w:hAnsi="宋体"/>
                <w:kern w:val="0"/>
                <w:szCs w:val="21"/>
              </w:rPr>
              <w:t>权力项目名称</w:t>
            </w:r>
          </w:p>
        </w:tc>
        <w:tc>
          <w:tcPr>
            <w:tcW w:w="6663" w:type="dxa"/>
            <w:vAlign w:val="center"/>
          </w:tcPr>
          <w:p>
            <w:pPr>
              <w:adjustRightInd w:val="0"/>
              <w:snapToGrid w:val="0"/>
              <w:spacing w:line="360" w:lineRule="exact"/>
              <w:jc w:val="left"/>
              <w:rPr>
                <w:rFonts w:ascii="宋体"/>
                <w:kern w:val="0"/>
                <w:szCs w:val="21"/>
              </w:rPr>
            </w:pPr>
            <w:r>
              <w:rPr>
                <w:rFonts w:hint="eastAsia" w:ascii="宋体" w:hAnsi="宋体"/>
                <w:color w:val="000000"/>
                <w:szCs w:val="21"/>
              </w:rPr>
              <w:t>对采集发菜</w:t>
            </w:r>
            <w:r>
              <w:rPr>
                <w:rFonts w:ascii="宋体" w:hAnsi="宋体"/>
                <w:color w:val="000000"/>
                <w:szCs w:val="21"/>
              </w:rPr>
              <w:t>,</w:t>
            </w:r>
            <w:r>
              <w:rPr>
                <w:rFonts w:hint="eastAsia" w:ascii="宋体" w:hAnsi="宋体"/>
                <w:color w:val="000000"/>
                <w:szCs w:val="21"/>
              </w:rPr>
              <w:t>或者在水土流失重点预防区和重点治理区铲草皮、挖树兜或滥挖虫草、甘草、麻黄等的行政处罚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《中华人民共和国水土保持法》第五十一条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vAlign w:val="center"/>
          </w:tcPr>
          <w:p>
            <w:pPr>
              <w:spacing w:line="360" w:lineRule="exact"/>
              <w:jc w:val="center"/>
              <w:rPr>
                <w:rFonts w:ascii="宋体"/>
                <w:kern w:val="0"/>
                <w:szCs w:val="21"/>
              </w:rPr>
            </w:pPr>
            <w:r>
              <w:rPr>
                <w:rFonts w:hint="eastAsia" w:ascii="宋体" w:hAnsi="宋体"/>
                <w:szCs w:val="21"/>
              </w:rPr>
              <w:t>德阳市罗江区水利局水政水资源股、区水土保持中心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立案责任：在检查中或接到举报、上级移交等涉及采集发菜，或者在水土流失重点预防区和重点治理区铲草皮、挖树兜或滥挖虫草、甘草、麻黄的案件材料，应予以认真审查，对于符合立案条件的，及时立案。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804" w:type="dxa"/>
            <w:vAlign w:val="center"/>
          </w:tcPr>
          <w:p>
            <w:pPr>
              <w:adjustRightInd w:val="0"/>
              <w:snapToGrid w:val="0"/>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jc w:val="center"/>
              <w:rPr>
                <w:rFonts w:ascii="宋体"/>
                <w:kern w:val="0"/>
                <w:szCs w:val="21"/>
              </w:rPr>
            </w:pPr>
            <w:r>
              <w:rPr>
                <w:rFonts w:hint="eastAsia" w:ascii="宋体" w:hAnsi="宋体"/>
                <w:kern w:val="0"/>
                <w:szCs w:val="21"/>
              </w:rPr>
              <w:t>权力类型</w:t>
            </w:r>
          </w:p>
        </w:tc>
        <w:tc>
          <w:tcPr>
            <w:tcW w:w="6804" w:type="dxa"/>
            <w:vAlign w:val="center"/>
          </w:tcPr>
          <w:p>
            <w:pPr>
              <w:adjustRightInd w:val="0"/>
              <w:snapToGrid w:val="0"/>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jc w:val="center"/>
              <w:rPr>
                <w:rFonts w:ascii="宋体"/>
                <w:kern w:val="0"/>
                <w:szCs w:val="21"/>
              </w:rPr>
            </w:pPr>
            <w:r>
              <w:rPr>
                <w:rFonts w:hint="eastAsia" w:ascii="宋体" w:hAnsi="宋体"/>
                <w:kern w:val="0"/>
                <w:szCs w:val="21"/>
              </w:rPr>
              <w:t>权力项目名称</w:t>
            </w:r>
          </w:p>
        </w:tc>
        <w:tc>
          <w:tcPr>
            <w:tcW w:w="6804" w:type="dxa"/>
            <w:vAlign w:val="center"/>
          </w:tcPr>
          <w:p>
            <w:pPr>
              <w:adjustRightInd w:val="0"/>
              <w:snapToGrid w:val="0"/>
              <w:spacing w:line="340" w:lineRule="exact"/>
              <w:jc w:val="left"/>
              <w:rPr>
                <w:rFonts w:ascii="宋体"/>
                <w:szCs w:val="21"/>
              </w:rPr>
            </w:pPr>
            <w:r>
              <w:rPr>
                <w:rFonts w:hint="eastAsia" w:ascii="宋体" w:hAnsi="宋体"/>
                <w:szCs w:val="21"/>
              </w:rPr>
              <w:t>对在林区采伐林木不依法采取防止水土流失措施，造成水土流失的行政处罚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804" w:type="dxa"/>
          </w:tcPr>
          <w:p>
            <w:pPr>
              <w:spacing w:line="340" w:lineRule="exact"/>
              <w:jc w:val="left"/>
              <w:rPr>
                <w:rFonts w:ascii="宋体" w:hAnsi="宋体"/>
                <w:szCs w:val="21"/>
              </w:rPr>
            </w:pPr>
            <w:r>
              <w:rPr>
                <w:rFonts w:hint="eastAsia" w:ascii="宋体" w:hAnsi="宋体"/>
                <w:szCs w:val="21"/>
              </w:rPr>
              <w:t>《中华人民共和国水土保持法》第五十二条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804" w:type="dxa"/>
          </w:tcPr>
          <w:p>
            <w:pPr>
              <w:spacing w:line="340" w:lineRule="exact"/>
              <w:jc w:val="center"/>
              <w:rPr>
                <w:rFonts w:ascii="宋体"/>
                <w:szCs w:val="21"/>
              </w:rPr>
            </w:pPr>
            <w:r>
              <w:rPr>
                <w:rFonts w:hint="eastAsia" w:ascii="宋体" w:hAnsi="宋体"/>
                <w:szCs w:val="21"/>
              </w:rPr>
              <w:t>德阳市罗江区水利局水政水资源股、区水土保持中心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804" w:type="dxa"/>
          </w:tcPr>
          <w:p>
            <w:pPr>
              <w:spacing w:line="340" w:lineRule="exact"/>
              <w:rPr>
                <w:rFonts w:ascii="宋体"/>
                <w:szCs w:val="21"/>
              </w:rPr>
            </w:pPr>
            <w:r>
              <w:rPr>
                <w:rFonts w:ascii="宋体" w:hAnsi="宋体"/>
                <w:szCs w:val="21"/>
              </w:rPr>
              <w:t>1.</w:t>
            </w:r>
            <w:r>
              <w:rPr>
                <w:rFonts w:hint="eastAsia" w:ascii="宋体" w:hAnsi="宋体"/>
                <w:szCs w:val="21"/>
              </w:rPr>
              <w:t>立案责任：在检查中发现或接到举报、上级移交等涉及在林区采伐林木不依法采取防止水土流失措施，造成水土流失的案件材料，应予以认真审查，对于符合立案条件的，及时立案。</w:t>
            </w:r>
          </w:p>
          <w:p>
            <w:pPr>
              <w:spacing w:line="340" w:lineRule="exact"/>
              <w:rPr>
                <w:rFonts w:ascii="宋体"/>
                <w:szCs w:val="21"/>
              </w:rPr>
            </w:pPr>
            <w:r>
              <w:rPr>
                <w:rFonts w:ascii="宋体" w:hAnsi="宋体"/>
                <w:szCs w:val="21"/>
              </w:rPr>
              <w:t>2</w:t>
            </w:r>
            <w:r>
              <w:rPr>
                <w:rFonts w:hint="eastAsia" w:ascii="宋体" w:hAnsi="宋体"/>
                <w:szCs w:val="21"/>
              </w:rPr>
              <w:t>调查责任：水行政部门对立案的案件，指定专人负责，及时组织调查取证，与当事人有直接利害关系的应当回避。执法人员不得少于两人，调查时应出示证件，允许当事人辩解。</w:t>
            </w:r>
          </w:p>
          <w:p>
            <w:pPr>
              <w:spacing w:line="340" w:lineRule="exact"/>
              <w:rPr>
                <w:rFonts w:asci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spacing w:line="340" w:lineRule="exact"/>
              <w:rPr>
                <w:rFonts w:asci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spacing w:line="340" w:lineRule="exact"/>
              <w:rPr>
                <w:rFonts w:ascii="宋体"/>
                <w:szCs w:val="21"/>
              </w:rPr>
            </w:pPr>
            <w:r>
              <w:rPr>
                <w:rFonts w:ascii="宋体" w:hAnsi="宋体"/>
                <w:szCs w:val="21"/>
              </w:rPr>
              <w:t>5.</w:t>
            </w:r>
            <w:r>
              <w:rPr>
                <w:rFonts w:hint="eastAsia" w:ascii="宋体" w:hAnsi="宋体"/>
                <w:szCs w:val="21"/>
              </w:rPr>
              <w:t>决定责任：制作《行政处罚决定书》，载明行政处罚告知、当事人陈述申辩或者听证情况等内容。</w:t>
            </w:r>
          </w:p>
          <w:p>
            <w:pPr>
              <w:spacing w:line="340" w:lineRule="exact"/>
              <w:rPr>
                <w:rFonts w:ascii="宋体"/>
                <w:szCs w:val="21"/>
              </w:rPr>
            </w:pPr>
            <w:r>
              <w:rPr>
                <w:rFonts w:ascii="宋体" w:hAnsi="宋体"/>
                <w:szCs w:val="21"/>
              </w:rPr>
              <w:t>6.</w:t>
            </w:r>
            <w:r>
              <w:rPr>
                <w:rFonts w:hint="eastAsia" w:ascii="宋体" w:hAnsi="宋体"/>
                <w:szCs w:val="21"/>
              </w:rPr>
              <w:t>送达责任：行政处罚决定书按法律规定的方式送达当事人。</w:t>
            </w:r>
          </w:p>
          <w:p>
            <w:pPr>
              <w:spacing w:line="340" w:lineRule="exact"/>
              <w:rPr>
                <w:rFonts w:ascii="宋体"/>
                <w:szCs w:val="21"/>
              </w:rPr>
            </w:pPr>
            <w:r>
              <w:rPr>
                <w:rFonts w:ascii="宋体" w:hAnsi="宋体"/>
                <w:szCs w:val="21"/>
              </w:rPr>
              <w:t>7.</w:t>
            </w:r>
            <w:r>
              <w:rPr>
                <w:rFonts w:hint="eastAsia" w:ascii="宋体" w:hAnsi="宋体"/>
                <w:szCs w:val="21"/>
              </w:rPr>
              <w:t>执行责任：依照生效的行政处罚决定，依法执行。</w:t>
            </w:r>
          </w:p>
          <w:p>
            <w:pPr>
              <w:spacing w:line="340" w:lineRule="exact"/>
              <w:rPr>
                <w:rFonts w:ascii="宋体"/>
                <w:szCs w:val="21"/>
              </w:rPr>
            </w:pPr>
            <w:r>
              <w:rPr>
                <w:rFonts w:ascii="宋体" w:hAnsi="宋体"/>
                <w:szCs w:val="21"/>
              </w:rPr>
              <w:t>8.</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804" w:type="dxa"/>
          </w:tcPr>
          <w:p>
            <w:pPr>
              <w:spacing w:line="34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804"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vAlign w:val="center"/>
          </w:tcPr>
          <w:p>
            <w:pPr>
              <w:adjustRightInd w:val="0"/>
              <w:snapToGrid w:val="0"/>
              <w:jc w:val="center"/>
              <w:rPr>
                <w:rFonts w:ascii="宋体" w:hAnsi="宋体"/>
                <w:color w:val="000000"/>
                <w:kern w:val="0"/>
                <w:szCs w:val="21"/>
              </w:rPr>
            </w:pPr>
            <w:r>
              <w:rPr>
                <w:rFonts w:ascii="宋体" w:hAnsi="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jc w:val="center"/>
              <w:rPr>
                <w:rFonts w:ascii="宋体"/>
                <w:kern w:val="0"/>
                <w:szCs w:val="21"/>
              </w:rPr>
            </w:pPr>
            <w:r>
              <w:rPr>
                <w:rFonts w:hint="eastAsia" w:ascii="宋体" w:hAnsi="宋体"/>
                <w:kern w:val="0"/>
                <w:szCs w:val="21"/>
              </w:rPr>
              <w:t>权力类型</w:t>
            </w:r>
          </w:p>
        </w:tc>
        <w:tc>
          <w:tcPr>
            <w:tcW w:w="6663" w:type="dxa"/>
            <w:vAlign w:val="center"/>
          </w:tcPr>
          <w:p>
            <w:pPr>
              <w:adjustRightInd w:val="0"/>
              <w:snapToGrid w:val="0"/>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jc w:val="center"/>
              <w:rPr>
                <w:rFonts w:ascii="宋体"/>
                <w:kern w:val="0"/>
                <w:szCs w:val="21"/>
              </w:rPr>
            </w:pPr>
            <w:r>
              <w:rPr>
                <w:rFonts w:hint="eastAsia" w:ascii="宋体" w:hAnsi="宋体"/>
                <w:kern w:val="0"/>
                <w:szCs w:val="21"/>
              </w:rPr>
              <w:t>权力项目名称</w:t>
            </w:r>
          </w:p>
        </w:tc>
        <w:tc>
          <w:tcPr>
            <w:tcW w:w="6663" w:type="dxa"/>
            <w:vAlign w:val="center"/>
          </w:tcPr>
          <w:p>
            <w:pPr>
              <w:adjustRightInd w:val="0"/>
              <w:snapToGrid w:val="0"/>
              <w:spacing w:line="320" w:lineRule="exact"/>
              <w:jc w:val="left"/>
              <w:rPr>
                <w:rFonts w:ascii="宋体"/>
                <w:kern w:val="0"/>
                <w:szCs w:val="21"/>
              </w:rPr>
            </w:pPr>
            <w:r>
              <w:rPr>
                <w:rFonts w:hint="eastAsia" w:ascii="宋体" w:hAnsi="宋体"/>
                <w:color w:val="000000"/>
                <w:szCs w:val="21"/>
              </w:rPr>
              <w:t>对未依法编报水土保持方案或者编制的水土保持方案未经批准而开工建设的；生产建设项目的地点、规模发生重大变化，未补充、修改水土保持方案或补充、修改的水土保持方案未经原审批机关批准的和未经原审批机关批准，对水土保持措施作出重大变更的行政处罚</w:t>
            </w:r>
            <w:r>
              <w:rPr>
                <w:rFonts w:hint="eastAsia" w:ascii="宋体" w:hAnsi="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20" w:lineRule="exact"/>
              <w:jc w:val="center"/>
              <w:rPr>
                <w:rFonts w:ascii="宋体" w:hAnsi="宋体"/>
                <w:szCs w:val="21"/>
              </w:rPr>
            </w:pPr>
            <w:r>
              <w:rPr>
                <w:rFonts w:hint="eastAsia" w:ascii="宋体" w:hAnsi="宋体"/>
                <w:szCs w:val="21"/>
              </w:rPr>
              <w:t>《中华人民共和国水土保持法》第五十三条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20" w:lineRule="exact"/>
              <w:jc w:val="center"/>
              <w:rPr>
                <w:rFonts w:ascii="宋体"/>
                <w:kern w:val="0"/>
                <w:szCs w:val="21"/>
              </w:rPr>
            </w:pPr>
            <w:r>
              <w:rPr>
                <w:rFonts w:hint="eastAsia" w:ascii="宋体" w:hAnsi="宋体"/>
                <w:szCs w:val="21"/>
              </w:rPr>
              <w:t>德阳市罗江区水利局水政水资源股、区水土保持中心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20" w:lineRule="exact"/>
              <w:rPr>
                <w:rFonts w:ascii="宋体"/>
                <w:szCs w:val="21"/>
              </w:rPr>
            </w:pPr>
            <w:r>
              <w:rPr>
                <w:rFonts w:ascii="宋体" w:hAnsi="宋体"/>
                <w:szCs w:val="21"/>
              </w:rPr>
              <w:t>1.</w:t>
            </w:r>
            <w:r>
              <w:rPr>
                <w:rFonts w:hint="eastAsia" w:ascii="宋体" w:hAnsi="宋体"/>
                <w:szCs w:val="21"/>
              </w:rPr>
              <w:t>立案责任：在检查中发现或接到举报、上级移交等涉及未依法编报水土保持方案或者编制的水土保持方案未经批准而开工建设的；生产建设项目的地点、规模发生重大变化，未补充、修改水土保持方案或补充、修改的水土保持方案未经原审批机关批准的和未经原审批机关批准，对水土保持措施作出重大变更的案件材料，应予以认真审查，对于符合立案条件的，及时立案。</w:t>
            </w:r>
          </w:p>
          <w:p>
            <w:pPr>
              <w:spacing w:line="32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2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2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2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2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2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2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2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vAlign w:val="center"/>
          </w:tcPr>
          <w:p>
            <w:pPr>
              <w:adjustRightInd w:val="0"/>
              <w:snapToGrid w:val="0"/>
              <w:jc w:val="center"/>
              <w:rPr>
                <w:rFonts w:ascii="宋体" w:hAnsi="宋体"/>
                <w:kern w:val="0"/>
                <w:szCs w:val="21"/>
              </w:rPr>
            </w:pPr>
            <w:r>
              <w:rPr>
                <w:rFonts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jc w:val="center"/>
              <w:rPr>
                <w:rFonts w:ascii="宋体"/>
                <w:kern w:val="0"/>
                <w:szCs w:val="21"/>
              </w:rPr>
            </w:pPr>
            <w:r>
              <w:rPr>
                <w:rFonts w:hint="eastAsia" w:ascii="宋体" w:hAnsi="宋体"/>
                <w:kern w:val="0"/>
                <w:szCs w:val="21"/>
              </w:rPr>
              <w:t>权力类型</w:t>
            </w:r>
          </w:p>
        </w:tc>
        <w:tc>
          <w:tcPr>
            <w:tcW w:w="6663" w:type="dxa"/>
            <w:vAlign w:val="center"/>
          </w:tcPr>
          <w:p>
            <w:pPr>
              <w:adjustRightInd w:val="0"/>
              <w:snapToGrid w:val="0"/>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jc w:val="center"/>
              <w:rPr>
                <w:rFonts w:ascii="宋体"/>
                <w:kern w:val="0"/>
                <w:szCs w:val="21"/>
              </w:rPr>
            </w:pPr>
            <w:r>
              <w:rPr>
                <w:rFonts w:hint="eastAsia" w:ascii="宋体" w:hAnsi="宋体"/>
                <w:kern w:val="0"/>
                <w:szCs w:val="21"/>
              </w:rPr>
              <w:t>权力项目名称</w:t>
            </w:r>
          </w:p>
        </w:tc>
        <w:tc>
          <w:tcPr>
            <w:tcW w:w="6663" w:type="dxa"/>
            <w:vAlign w:val="center"/>
          </w:tcPr>
          <w:p>
            <w:pPr>
              <w:adjustRightInd w:val="0"/>
              <w:snapToGrid w:val="0"/>
              <w:spacing w:line="400" w:lineRule="exact"/>
              <w:jc w:val="left"/>
              <w:rPr>
                <w:rFonts w:ascii="宋体"/>
                <w:kern w:val="0"/>
                <w:szCs w:val="21"/>
              </w:rPr>
            </w:pPr>
            <w:r>
              <w:rPr>
                <w:rFonts w:hint="eastAsia" w:ascii="宋体" w:hAnsi="宋体"/>
                <w:color w:val="000000"/>
                <w:szCs w:val="21"/>
              </w:rPr>
              <w:t>对水土保持设施未经验收或者验收不合格将生产建设项目投产使用的行政处罚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《中华人民共和国水土保持法》第五十四条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德阳市罗江区水利局水政水资源股、区水土保持中心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立案责任：在检查中发现或接到举报、上级移交等涉及水土保持设施未经验收或者验收不合格将生产建设项目投产使用的案件材料，应予以认真审查，对于符合立案条件的，及时立案。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vAlign w:val="center"/>
          </w:tcPr>
          <w:p>
            <w:pPr>
              <w:spacing w:line="400" w:lineRule="exact"/>
              <w:jc w:val="center"/>
              <w:rPr>
                <w:rFonts w:ascii="宋体" w:hAnsi="宋体"/>
                <w:kern w:val="0"/>
                <w:szCs w:val="21"/>
              </w:rPr>
            </w:pPr>
            <w:r>
              <w:rPr>
                <w:rFonts w:ascii="宋体" w:hAnsi="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663" w:type="dxa"/>
            <w:vAlign w:val="center"/>
          </w:tcPr>
          <w:p>
            <w:pPr>
              <w:spacing w:line="40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663" w:type="dxa"/>
            <w:vAlign w:val="center"/>
          </w:tcPr>
          <w:p>
            <w:pPr>
              <w:spacing w:line="400" w:lineRule="exact"/>
              <w:jc w:val="left"/>
              <w:rPr>
                <w:rFonts w:ascii="宋体"/>
                <w:kern w:val="0"/>
                <w:szCs w:val="21"/>
              </w:rPr>
            </w:pPr>
            <w:r>
              <w:rPr>
                <w:rFonts w:hint="eastAsia" w:ascii="宋体" w:hAnsi="宋体"/>
                <w:kern w:val="0"/>
                <w:szCs w:val="21"/>
              </w:rPr>
              <w:t>对在水土保持方案确定的专门存放地以外的区域倾倒砂、石、土、矸石、尾矿、废渣等的行政处罚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《中华人民共和国水土保持法》第五十五条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德阳市罗江区水利局水政水资源股、区水土保持中心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立案责任：在检查中发现或接到举报、上级移交等涉及在水土保持方案确定的专门存放地以外的区域倾倒砂、石、土、矸石、尾矿、废渣等的案件材料，应予以认真审查，对于符合立案条件的，及时立案。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vAlign w:val="center"/>
          </w:tcPr>
          <w:p>
            <w:pPr>
              <w:adjustRightInd w:val="0"/>
              <w:snapToGrid w:val="0"/>
              <w:spacing w:line="400" w:lineRule="exact"/>
              <w:jc w:val="center"/>
              <w:rPr>
                <w:rFonts w:ascii="宋体" w:hAnsi="宋体"/>
                <w:kern w:val="0"/>
                <w:szCs w:val="21"/>
              </w:rPr>
            </w:pPr>
            <w:r>
              <w:rPr>
                <w:rFonts w:ascii="宋体" w:hAns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jc w:val="center"/>
              <w:rPr>
                <w:rFonts w:ascii="宋体"/>
                <w:kern w:val="0"/>
                <w:szCs w:val="21"/>
              </w:rPr>
            </w:pPr>
            <w:r>
              <w:rPr>
                <w:rFonts w:hint="eastAsia" w:ascii="宋体" w:hAnsi="宋体"/>
                <w:kern w:val="0"/>
                <w:szCs w:val="21"/>
              </w:rPr>
              <w:t>权力类型</w:t>
            </w:r>
          </w:p>
        </w:tc>
        <w:tc>
          <w:tcPr>
            <w:tcW w:w="6663" w:type="dxa"/>
            <w:vAlign w:val="center"/>
          </w:tcPr>
          <w:p>
            <w:pPr>
              <w:adjustRightInd w:val="0"/>
              <w:snapToGrid w:val="0"/>
              <w:spacing w:line="40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jc w:val="center"/>
              <w:rPr>
                <w:rFonts w:ascii="宋体"/>
                <w:kern w:val="0"/>
                <w:szCs w:val="21"/>
              </w:rPr>
            </w:pPr>
            <w:r>
              <w:rPr>
                <w:rFonts w:hint="eastAsia" w:ascii="宋体" w:hAnsi="宋体"/>
                <w:kern w:val="0"/>
                <w:szCs w:val="21"/>
              </w:rPr>
              <w:t>权力项目名称</w:t>
            </w:r>
          </w:p>
        </w:tc>
        <w:tc>
          <w:tcPr>
            <w:tcW w:w="6663" w:type="dxa"/>
            <w:vAlign w:val="center"/>
          </w:tcPr>
          <w:p>
            <w:pPr>
              <w:adjustRightInd w:val="0"/>
              <w:snapToGrid w:val="0"/>
              <w:spacing w:line="400" w:lineRule="exact"/>
              <w:jc w:val="center"/>
              <w:rPr>
                <w:rFonts w:ascii="宋体"/>
                <w:kern w:val="0"/>
                <w:szCs w:val="21"/>
              </w:rPr>
            </w:pPr>
            <w:r>
              <w:rPr>
                <w:rFonts w:hint="eastAsia" w:ascii="宋体" w:hAnsi="宋体"/>
                <w:color w:val="000000"/>
                <w:szCs w:val="21"/>
              </w:rPr>
              <w:t>对拒不缴纳水土保持补偿费，责令限期缴纳，逾期不缴纳的行政处罚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《中华人民共和国水土保持法》第五十七条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德阳市罗江区水利局水政水资源股、区水土保持中心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立案责任：在检查中发现或接到举报、上级移交等涉及拒不缴纳水土保持补偿费，责令限期缴纳，逾期不缴纳的案件材料，应予以认真审查，对于符合立案条件的，及时立案。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vAlign w:val="center"/>
          </w:tcPr>
          <w:p>
            <w:pPr>
              <w:adjustRightInd w:val="0"/>
              <w:snapToGrid w:val="0"/>
              <w:spacing w:line="380" w:lineRule="exact"/>
              <w:jc w:val="center"/>
              <w:rPr>
                <w:rFonts w:ascii="宋体" w:hAnsi="宋体" w:cs="仿宋_GB2312"/>
                <w:szCs w:val="21"/>
              </w:rPr>
            </w:pPr>
            <w:r>
              <w:rPr>
                <w:rFonts w:ascii="宋体" w:hAnsi="宋体" w:cs="仿宋_GB2312"/>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vAlign w:val="center"/>
          </w:tcPr>
          <w:p>
            <w:pPr>
              <w:adjustRightInd w:val="0"/>
              <w:snapToGrid w:val="0"/>
              <w:spacing w:line="38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vAlign w:val="center"/>
          </w:tcPr>
          <w:p>
            <w:pPr>
              <w:adjustRightInd w:val="0"/>
              <w:snapToGrid w:val="0"/>
              <w:spacing w:line="380" w:lineRule="exact"/>
              <w:jc w:val="left"/>
              <w:rPr>
                <w:rFonts w:ascii="宋体" w:cs="仿宋_GB2312"/>
                <w:szCs w:val="21"/>
              </w:rPr>
            </w:pPr>
            <w:r>
              <w:rPr>
                <w:rFonts w:hint="eastAsia" w:ascii="宋体" w:hAnsi="宋体" w:cs="仿宋_GB2312"/>
                <w:szCs w:val="21"/>
              </w:rPr>
              <w:t>对生产建设单位或者水土保持监测机构从事水土保持监测活动违反国家有关技术标准、规范和规程，提供虚假监测结论的行政处罚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80" w:lineRule="exact"/>
              <w:jc w:val="left"/>
              <w:rPr>
                <w:rFonts w:ascii="宋体" w:hAnsi="宋体"/>
                <w:szCs w:val="21"/>
              </w:rPr>
            </w:pPr>
            <w:r>
              <w:rPr>
                <w:rFonts w:hint="eastAsia" w:ascii="宋体" w:hAnsi="宋体"/>
                <w:szCs w:val="21"/>
              </w:rPr>
              <w:t>《四川省&lt;中华人民共和国水土保持法&gt;实施办法》第三十八条  违反本实施办法第三十一条规定,生产建设单位或者水土保持监测机构从事水土保持监测活动违反国家有关技术标准、规范和规程，提供虚假监测结论的，由所在地县级以上地方人民政府水行政主管部门责令改正，给予警告，有违法所得的，可处以违法所得三倍以下且不超过三万元的罚款，没有违法所得的，可处以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80" w:lineRule="exact"/>
              <w:jc w:val="center"/>
              <w:rPr>
                <w:rFonts w:ascii="宋体"/>
                <w:kern w:val="0"/>
                <w:szCs w:val="21"/>
              </w:rPr>
            </w:pPr>
            <w:r>
              <w:rPr>
                <w:rFonts w:hint="eastAsia" w:ascii="宋体" w:hAnsi="宋体"/>
                <w:szCs w:val="21"/>
              </w:rPr>
              <w:t>德阳市罗江区水利局水政水资源股、区水土保持中心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80" w:lineRule="exact"/>
              <w:rPr>
                <w:rFonts w:ascii="宋体"/>
                <w:szCs w:val="21"/>
              </w:rPr>
            </w:pPr>
            <w:r>
              <w:rPr>
                <w:rFonts w:ascii="宋体" w:hAnsi="宋体"/>
                <w:szCs w:val="21"/>
              </w:rPr>
              <w:t>1.</w:t>
            </w:r>
            <w:r>
              <w:rPr>
                <w:rFonts w:hint="eastAsia" w:ascii="宋体" w:hAnsi="宋体"/>
                <w:szCs w:val="21"/>
              </w:rPr>
              <w:t>立案责任：在检查中发现或接到举报、上级移交等涉及生产建设单位或者水土保持监测机构从事水土保持监测活动违反国家有关技术标准、规范和规程，提供虚假监测结论的案件材料，应予以认真审查，对于符合立案条件的，及时立案。</w:t>
            </w:r>
          </w:p>
          <w:p>
            <w:pPr>
              <w:spacing w:line="38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8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8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8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8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8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8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8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400" w:lineRule="exact"/>
              <w:jc w:val="center"/>
              <w:rPr>
                <w:rFonts w:ascii="宋体" w:hAnsi="宋体"/>
                <w:kern w:val="0"/>
                <w:szCs w:val="21"/>
              </w:rPr>
            </w:pPr>
            <w:r>
              <w:rPr>
                <w:rFonts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权力类型</w:t>
            </w:r>
          </w:p>
        </w:tc>
        <w:tc>
          <w:tcPr>
            <w:tcW w:w="6663" w:type="dxa"/>
          </w:tcPr>
          <w:p>
            <w:pPr>
              <w:spacing w:line="40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szCs w:val="21"/>
              </w:rPr>
              <w:t>权力项目名称</w:t>
            </w:r>
          </w:p>
        </w:tc>
        <w:tc>
          <w:tcPr>
            <w:tcW w:w="6663" w:type="dxa"/>
          </w:tcPr>
          <w:p>
            <w:pPr>
              <w:spacing w:line="400" w:lineRule="exact"/>
              <w:jc w:val="center"/>
              <w:rPr>
                <w:rFonts w:ascii="宋体"/>
                <w:kern w:val="0"/>
                <w:szCs w:val="21"/>
              </w:rPr>
            </w:pPr>
            <w:r>
              <w:rPr>
                <w:rFonts w:hint="eastAsia" w:ascii="宋体" w:hAnsi="宋体"/>
                <w:kern w:val="0"/>
                <w:szCs w:val="21"/>
              </w:rPr>
              <w:t>对违</w:t>
            </w:r>
            <w:r>
              <w:rPr>
                <w:rFonts w:hint="eastAsia" w:ascii="宋体" w:hAnsi="宋体"/>
                <w:szCs w:val="21"/>
              </w:rPr>
              <w:t>反</w:t>
            </w:r>
            <w:r>
              <w:rPr>
                <w:rFonts w:hint="eastAsia" w:ascii="宋体" w:hAnsi="宋体"/>
                <w:kern w:val="0"/>
                <w:szCs w:val="21"/>
              </w:rPr>
              <w:t>水工程建设规划同意书制度的行政处罚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《中华人民共和国防洪法》第五十三条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．立案责任：在检查中或接到举报、控告等，发现违法涉河建设的违法涉河建设项目，应即时责令停止予以审查，决定是否立案。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tcPr>
          <w:p>
            <w:pPr>
              <w:adjustRightInd w:val="0"/>
              <w:snapToGrid w:val="0"/>
              <w:spacing w:line="400" w:lineRule="exact"/>
              <w:jc w:val="center"/>
              <w:rPr>
                <w:rFonts w:ascii="宋体" w:hAnsi="宋体" w:cs="仿宋_GB2312"/>
                <w:szCs w:val="21"/>
              </w:rPr>
            </w:pPr>
            <w:r>
              <w:rPr>
                <w:rFonts w:ascii="宋体" w:hAnsi="宋体" w:cs="仿宋_GB2312"/>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tcPr>
          <w:p>
            <w:pPr>
              <w:adjustRightInd w:val="0"/>
              <w:snapToGrid w:val="0"/>
              <w:spacing w:line="40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tcPr>
          <w:p>
            <w:pPr>
              <w:adjustRightInd w:val="0"/>
              <w:snapToGrid w:val="0"/>
              <w:spacing w:line="400" w:lineRule="exact"/>
              <w:jc w:val="center"/>
              <w:rPr>
                <w:rFonts w:ascii="宋体" w:cs="仿宋_GB2312"/>
                <w:szCs w:val="21"/>
              </w:rPr>
            </w:pPr>
            <w:r>
              <w:rPr>
                <w:rFonts w:hint="eastAsia" w:ascii="宋体" w:hAnsi="宋体" w:cs="仿宋_GB2312"/>
                <w:szCs w:val="21"/>
              </w:rPr>
              <w:t>对拒不汇交水文监测资料和非法传播水文情报预报的行政处罚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《中华人民共和国水文条例》第四十条　违反本条例规定，有下列行为之一的，责令停止违法行为，处1万元以上5万元以下罚款：(一)拒不汇交水文监测资料的;(二)非法向社会传播水文情报预报，造成严重经济损失和不良影响的。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w:t>
            </w:r>
            <w:r>
              <w:rPr>
                <w:rFonts w:hint="eastAsia" w:ascii="宋体" w:hAnsi="宋体"/>
                <w:kern w:val="0"/>
                <w:szCs w:val="21"/>
              </w:rPr>
              <w:t>在</w:t>
            </w:r>
            <w:r>
              <w:rPr>
                <w:rFonts w:hint="eastAsia" w:ascii="宋体" w:hAnsi="宋体"/>
                <w:szCs w:val="21"/>
              </w:rPr>
              <w:t>检查或接到举报、上级移交等，发现拒不汇交水文监测资料的案件材料，应予以认真审查，对于符合立案条件的，及时立案；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tcPr>
          <w:p>
            <w:pPr>
              <w:adjustRightInd w:val="0"/>
              <w:snapToGrid w:val="0"/>
              <w:spacing w:line="320" w:lineRule="exact"/>
              <w:jc w:val="center"/>
              <w:rPr>
                <w:rFonts w:ascii="宋体" w:hAnsi="宋体" w:cs="仿宋_GB2312"/>
                <w:szCs w:val="21"/>
              </w:rPr>
            </w:pPr>
            <w:r>
              <w:rPr>
                <w:rFonts w:ascii="宋体" w:hAnsi="宋体" w:cs="仿宋_GB2312"/>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tcPr>
          <w:p>
            <w:pPr>
              <w:adjustRightInd w:val="0"/>
              <w:snapToGrid w:val="0"/>
              <w:spacing w:line="32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tcPr>
          <w:p>
            <w:pPr>
              <w:adjustRightInd w:val="0"/>
              <w:snapToGrid w:val="0"/>
              <w:spacing w:line="320" w:lineRule="exact"/>
              <w:jc w:val="left"/>
              <w:rPr>
                <w:rFonts w:ascii="宋体" w:cs="仿宋_GB2312"/>
                <w:szCs w:val="21"/>
              </w:rPr>
            </w:pPr>
            <w:r>
              <w:rPr>
                <w:rFonts w:hint="eastAsia" w:ascii="宋体" w:hAnsi="宋体" w:cs="仿宋_GB2312"/>
                <w:szCs w:val="21"/>
              </w:rPr>
              <w:t>对在水文监测环境保护范围内种植高杆作物、堆放物料、修建建筑物、停靠船只;取土、挖砂、采石、淘金、爆破和倾倒废弃物;在监测断面取水、排污或者在过河设备、气象观测场、监测断面的上空架设线路以其他对水文监测有影响的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20" w:lineRule="exact"/>
              <w:jc w:val="left"/>
              <w:rPr>
                <w:rFonts w:ascii="宋体" w:hAnsi="宋体"/>
                <w:szCs w:val="21"/>
              </w:rPr>
            </w:pPr>
            <w:r>
              <w:rPr>
                <w:rFonts w:hint="eastAsia" w:ascii="宋体" w:hAnsi="宋体"/>
                <w:szCs w:val="21"/>
              </w:rPr>
              <w:t>《中华人民共和国水文条例》第三十二条　禁止在水文监测环境保护范围内从事下列活动：(一)种植高秆作物、堆放物料、修建建筑物、停靠船只;(二)取土、挖砂、采石、淘金、爆破和倾倒废弃物;(三)在监测断面取水、排污或者在过河设备、气象观测场、监测断面的上空架设线路;(四)其他对水文监测有影响的活动。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2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20" w:lineRule="exact"/>
              <w:rPr>
                <w:rFonts w:ascii="宋体"/>
                <w:szCs w:val="21"/>
              </w:rPr>
            </w:pPr>
            <w:r>
              <w:rPr>
                <w:rFonts w:ascii="宋体" w:hAnsi="宋体"/>
                <w:szCs w:val="21"/>
              </w:rPr>
              <w:t>1.</w:t>
            </w:r>
            <w:r>
              <w:rPr>
                <w:rFonts w:hint="eastAsia" w:ascii="宋体" w:hAnsi="宋体"/>
                <w:szCs w:val="21"/>
              </w:rPr>
              <w:t>立案责任：</w:t>
            </w:r>
            <w:r>
              <w:rPr>
                <w:rFonts w:hint="eastAsia" w:ascii="宋体" w:hAnsi="宋体"/>
                <w:kern w:val="0"/>
                <w:szCs w:val="21"/>
              </w:rPr>
              <w:t>在</w:t>
            </w:r>
            <w:r>
              <w:rPr>
                <w:rFonts w:hint="eastAsia" w:ascii="宋体" w:hAnsi="宋体"/>
                <w:szCs w:val="21"/>
              </w:rPr>
              <w:t>检查或接到举报、上级移交等涉及在水文监测环境保护范围内种植高杆作物、堆放物料、修建建筑物、停靠船只、网箱养鱼；在水文监测环境保护范围内取土、挖沙、采石、淘金、爆破和倾倒废弃物；在水文监测断面取水、排污或者在过河设备、气象观测场、监测断面的上空加高线路的案件材料，应予以认真审查，对于符合立案条件的，及时立案；</w:t>
            </w:r>
          </w:p>
          <w:p>
            <w:pPr>
              <w:spacing w:line="32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2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2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2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2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2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2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2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2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tcPr>
          <w:p>
            <w:pPr>
              <w:adjustRightInd w:val="0"/>
              <w:snapToGrid w:val="0"/>
              <w:spacing w:line="400" w:lineRule="exact"/>
              <w:jc w:val="center"/>
              <w:rPr>
                <w:rFonts w:ascii="宋体" w:hAnsi="宋体" w:cs="仿宋_GB2312"/>
                <w:szCs w:val="21"/>
              </w:rPr>
            </w:pPr>
            <w:r>
              <w:rPr>
                <w:rFonts w:ascii="宋体" w:hAnsi="宋体"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tcPr>
          <w:p>
            <w:pPr>
              <w:adjustRightInd w:val="0"/>
              <w:snapToGrid w:val="0"/>
              <w:spacing w:line="40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tcPr>
          <w:p>
            <w:pPr>
              <w:adjustRightInd w:val="0"/>
              <w:snapToGrid w:val="0"/>
              <w:spacing w:line="400" w:lineRule="exact"/>
              <w:jc w:val="left"/>
              <w:rPr>
                <w:rFonts w:ascii="宋体" w:cs="仿宋_GB2312"/>
                <w:szCs w:val="21"/>
              </w:rPr>
            </w:pPr>
            <w:r>
              <w:rPr>
                <w:rFonts w:hint="eastAsia" w:ascii="宋体" w:hAnsi="宋体" w:cs="仿宋_GB2312"/>
                <w:szCs w:val="21"/>
              </w:rPr>
              <w:t>对侵占、毁坏水文监测设施或者未经批准擅自移动、擅自使用水文监测设施的行政处罚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《中华人民共和国水文条例》第四十一条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w:t>
            </w:r>
            <w:r>
              <w:rPr>
                <w:rFonts w:hint="eastAsia" w:ascii="宋体" w:hAnsi="宋体"/>
                <w:kern w:val="0"/>
                <w:szCs w:val="21"/>
              </w:rPr>
              <w:t>在</w:t>
            </w:r>
            <w:r>
              <w:rPr>
                <w:rFonts w:hint="eastAsia" w:ascii="宋体" w:hAnsi="宋体"/>
                <w:szCs w:val="21"/>
              </w:rPr>
              <w:t>检查或接到举报、上级移交等，发现侵占、毁坏、擅自移动或使用水文监测设施的的案件材料，应予以认真审查，对于符合立案条件的，及时立案；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5"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517" w:type="dxa"/>
          </w:tcPr>
          <w:p>
            <w:pPr>
              <w:spacing w:line="360" w:lineRule="exact"/>
              <w:jc w:val="center"/>
              <w:rPr>
                <w:rFonts w:ascii="宋体" w:hAnsi="宋体"/>
                <w:kern w:val="0"/>
                <w:szCs w:val="21"/>
              </w:rPr>
            </w:pPr>
            <w:r>
              <w:rPr>
                <w:rFonts w:ascii="宋体" w:hAnsi="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55"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517" w:type="dxa"/>
          </w:tcPr>
          <w:p>
            <w:pPr>
              <w:spacing w:line="36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5"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517" w:type="dxa"/>
          </w:tcPr>
          <w:p>
            <w:pPr>
              <w:spacing w:line="360" w:lineRule="exact"/>
              <w:jc w:val="left"/>
              <w:rPr>
                <w:rFonts w:ascii="宋体"/>
                <w:kern w:val="0"/>
                <w:szCs w:val="21"/>
              </w:rPr>
            </w:pPr>
            <w:r>
              <w:rPr>
                <w:rFonts w:hint="eastAsia" w:ascii="宋体" w:hAnsi="宋体"/>
                <w:kern w:val="0"/>
                <w:szCs w:val="21"/>
              </w:rPr>
              <w:t>对破坏、侵占、毁损堤防、水闸、护岸、抽水站、排水渠系等防洪工程和水文、通信设施以及防汛备用的器材、物料的行政处罚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5" w:type="dxa"/>
            <w:vAlign w:val="center"/>
          </w:tcPr>
          <w:p>
            <w:pPr>
              <w:spacing w:line="400" w:lineRule="exact"/>
              <w:jc w:val="center"/>
              <w:rPr>
                <w:rFonts w:ascii="宋体" w:hAnsi="宋体"/>
                <w:szCs w:val="21"/>
              </w:rPr>
            </w:pPr>
            <w:r>
              <w:rPr>
                <w:rFonts w:hint="eastAsia" w:ascii="宋体" w:hAnsi="宋体"/>
                <w:szCs w:val="21"/>
              </w:rPr>
              <w:t>实施依据</w:t>
            </w:r>
          </w:p>
        </w:tc>
        <w:tc>
          <w:tcPr>
            <w:tcW w:w="6517" w:type="dxa"/>
          </w:tcPr>
          <w:p>
            <w:pPr>
              <w:spacing w:line="360" w:lineRule="exact"/>
              <w:jc w:val="left"/>
              <w:rPr>
                <w:rFonts w:ascii="宋体" w:hAnsi="宋体"/>
                <w:szCs w:val="21"/>
              </w:rPr>
            </w:pPr>
            <w:r>
              <w:rPr>
                <w:rFonts w:hint="eastAsia" w:ascii="宋体" w:hAnsi="宋体"/>
                <w:szCs w:val="21"/>
              </w:rPr>
              <w:t>《中华人民共和国防洪法》第六十条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5" w:type="dxa"/>
            <w:vAlign w:val="center"/>
          </w:tcPr>
          <w:p>
            <w:pPr>
              <w:spacing w:line="400" w:lineRule="exact"/>
              <w:jc w:val="center"/>
              <w:rPr>
                <w:rFonts w:ascii="宋体"/>
                <w:szCs w:val="21"/>
              </w:rPr>
            </w:pPr>
            <w:r>
              <w:rPr>
                <w:rFonts w:hint="eastAsia" w:ascii="宋体" w:hAnsi="宋体"/>
                <w:szCs w:val="21"/>
              </w:rPr>
              <w:t>责任主体</w:t>
            </w:r>
          </w:p>
        </w:tc>
        <w:tc>
          <w:tcPr>
            <w:tcW w:w="6517" w:type="dxa"/>
          </w:tcPr>
          <w:p>
            <w:pPr>
              <w:spacing w:line="36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55" w:type="dxa"/>
            <w:vAlign w:val="center"/>
          </w:tcPr>
          <w:p>
            <w:pPr>
              <w:spacing w:line="400" w:lineRule="exact"/>
              <w:jc w:val="center"/>
              <w:rPr>
                <w:rFonts w:ascii="宋体"/>
                <w:szCs w:val="21"/>
              </w:rPr>
            </w:pPr>
            <w:r>
              <w:rPr>
                <w:rFonts w:hint="eastAsia" w:ascii="宋体" w:hAnsi="宋体"/>
                <w:szCs w:val="21"/>
              </w:rPr>
              <w:t>责任事项</w:t>
            </w:r>
          </w:p>
        </w:tc>
        <w:tc>
          <w:tcPr>
            <w:tcW w:w="6517" w:type="dxa"/>
          </w:tcPr>
          <w:p>
            <w:pPr>
              <w:spacing w:line="360" w:lineRule="exact"/>
              <w:rPr>
                <w:rFonts w:ascii="宋体"/>
                <w:szCs w:val="21"/>
              </w:rPr>
            </w:pPr>
            <w:r>
              <w:rPr>
                <w:rFonts w:ascii="宋体" w:hAnsi="宋体"/>
                <w:szCs w:val="21"/>
              </w:rPr>
              <w:t>1.</w:t>
            </w:r>
            <w:r>
              <w:rPr>
                <w:rFonts w:hint="eastAsia" w:ascii="宋体" w:hAnsi="宋体"/>
                <w:szCs w:val="21"/>
              </w:rPr>
              <w:t>立案责任：</w:t>
            </w:r>
            <w:r>
              <w:rPr>
                <w:rFonts w:hint="eastAsia" w:ascii="宋体" w:hAnsi="宋体"/>
                <w:kern w:val="0"/>
                <w:szCs w:val="21"/>
              </w:rPr>
              <w:t>在检查</w:t>
            </w:r>
            <w:r>
              <w:rPr>
                <w:rFonts w:hint="eastAsia" w:ascii="宋体" w:hAnsi="宋体"/>
                <w:szCs w:val="21"/>
              </w:rPr>
              <w:t>发现涉嫌破坏、侵占、毁损堤防、水闸、护岸、抽水站、排水渠系等防洪工程和水文、通信设施以及防汛备用的器材、物料的违法行为，予以审查，决定是否立案。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55" w:type="dxa"/>
            <w:vAlign w:val="center"/>
          </w:tcPr>
          <w:p>
            <w:pPr>
              <w:spacing w:line="400" w:lineRule="exact"/>
              <w:jc w:val="center"/>
              <w:rPr>
                <w:rFonts w:ascii="宋体"/>
                <w:szCs w:val="21"/>
              </w:rPr>
            </w:pPr>
            <w:r>
              <w:rPr>
                <w:rFonts w:hint="eastAsia" w:ascii="宋体" w:hAnsi="宋体"/>
                <w:szCs w:val="21"/>
              </w:rPr>
              <w:t>追责情形</w:t>
            </w:r>
          </w:p>
        </w:tc>
        <w:tc>
          <w:tcPr>
            <w:tcW w:w="6517"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55" w:type="dxa"/>
            <w:vAlign w:val="center"/>
          </w:tcPr>
          <w:p>
            <w:pPr>
              <w:spacing w:line="400" w:lineRule="exact"/>
              <w:jc w:val="center"/>
              <w:rPr>
                <w:rFonts w:ascii="宋体"/>
                <w:szCs w:val="21"/>
              </w:rPr>
            </w:pPr>
            <w:r>
              <w:rPr>
                <w:rFonts w:hint="eastAsia" w:ascii="宋体" w:hAnsi="宋体"/>
                <w:szCs w:val="21"/>
              </w:rPr>
              <w:t>监督电话</w:t>
            </w:r>
          </w:p>
        </w:tc>
        <w:tc>
          <w:tcPr>
            <w:tcW w:w="6517"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521" w:type="dxa"/>
          </w:tcPr>
          <w:p>
            <w:pPr>
              <w:spacing w:line="360" w:lineRule="exact"/>
              <w:jc w:val="center"/>
              <w:rPr>
                <w:rFonts w:ascii="宋体" w:hAnsi="宋体"/>
                <w:kern w:val="0"/>
                <w:szCs w:val="21"/>
              </w:rPr>
            </w:pPr>
            <w:r>
              <w:rPr>
                <w:rFonts w:ascii="宋体" w:hAnsi="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51"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521" w:type="dxa"/>
          </w:tcPr>
          <w:p>
            <w:pPr>
              <w:spacing w:line="36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521" w:type="dxa"/>
          </w:tcPr>
          <w:p>
            <w:pPr>
              <w:spacing w:line="360" w:lineRule="exact"/>
              <w:jc w:val="center"/>
              <w:rPr>
                <w:rFonts w:ascii="宋体"/>
                <w:kern w:val="0"/>
                <w:szCs w:val="21"/>
              </w:rPr>
            </w:pPr>
            <w:r>
              <w:rPr>
                <w:rFonts w:hint="eastAsia" w:ascii="宋体" w:hAnsi="宋体"/>
                <w:kern w:val="0"/>
                <w:szCs w:val="21"/>
              </w:rPr>
              <w:t>对法定机构外的其他单位和个人向社会发布汛情的行政处罚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hAnsi="宋体"/>
                <w:szCs w:val="21"/>
              </w:rPr>
            </w:pPr>
            <w:r>
              <w:rPr>
                <w:rFonts w:hint="eastAsia" w:ascii="宋体" w:hAnsi="宋体"/>
                <w:szCs w:val="21"/>
              </w:rPr>
              <w:t>实施依据</w:t>
            </w:r>
          </w:p>
        </w:tc>
        <w:tc>
          <w:tcPr>
            <w:tcW w:w="6521" w:type="dxa"/>
          </w:tcPr>
          <w:p>
            <w:pPr>
              <w:spacing w:line="360" w:lineRule="exact"/>
              <w:jc w:val="left"/>
              <w:rPr>
                <w:rFonts w:ascii="宋体" w:hAnsi="宋体"/>
                <w:szCs w:val="21"/>
              </w:rPr>
            </w:pPr>
            <w:r>
              <w:rPr>
                <w:rFonts w:hint="eastAsia" w:ascii="宋体" w:hAnsi="宋体"/>
                <w:szCs w:val="21"/>
              </w:rPr>
              <w:t>《四川省&lt;中华人民共和国防洪法&gt;实施办法》第十七条 汛情由县级以上防汛指挥机构通过电视、广播、报纸等新闻媒体以及其他有效途径，及时向社会发布。其他任何单位和个人不得发布。 第三十条 违反本实施办法第十七条规定的，由县级以上地方人民政府水行政主管部门责令停止违法行为，可并处1000元以上1万元以下罚款；应当给予治安管理处罚的，依照治安管理处罚法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szCs w:val="21"/>
              </w:rPr>
            </w:pPr>
            <w:r>
              <w:rPr>
                <w:rFonts w:hint="eastAsia" w:ascii="宋体" w:hAnsi="宋体"/>
                <w:szCs w:val="21"/>
              </w:rPr>
              <w:t>责任主体</w:t>
            </w:r>
          </w:p>
        </w:tc>
        <w:tc>
          <w:tcPr>
            <w:tcW w:w="6521" w:type="dxa"/>
          </w:tcPr>
          <w:p>
            <w:pPr>
              <w:spacing w:line="36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51" w:type="dxa"/>
            <w:vAlign w:val="center"/>
          </w:tcPr>
          <w:p>
            <w:pPr>
              <w:spacing w:line="400" w:lineRule="exact"/>
              <w:jc w:val="center"/>
              <w:rPr>
                <w:rFonts w:ascii="宋体"/>
                <w:szCs w:val="21"/>
              </w:rPr>
            </w:pPr>
            <w:r>
              <w:rPr>
                <w:rFonts w:hint="eastAsia" w:ascii="宋体" w:hAnsi="宋体"/>
                <w:szCs w:val="21"/>
              </w:rPr>
              <w:t>责任事项</w:t>
            </w:r>
          </w:p>
        </w:tc>
        <w:tc>
          <w:tcPr>
            <w:tcW w:w="6521" w:type="dxa"/>
          </w:tcPr>
          <w:p>
            <w:pPr>
              <w:spacing w:line="360" w:lineRule="exact"/>
              <w:rPr>
                <w:rFonts w:ascii="宋体"/>
                <w:szCs w:val="21"/>
              </w:rPr>
            </w:pPr>
            <w:r>
              <w:rPr>
                <w:rFonts w:ascii="宋体" w:hAnsi="宋体"/>
                <w:szCs w:val="21"/>
              </w:rPr>
              <w:t>1.</w:t>
            </w:r>
            <w:r>
              <w:rPr>
                <w:rFonts w:hint="eastAsia" w:ascii="宋体" w:hAnsi="宋体"/>
                <w:szCs w:val="21"/>
              </w:rPr>
              <w:t>立案责任：在检查中或接到举报、控告等，发现法定机构外的其他单位和个人向社会发布汛情的违法案件，应及时制止予以审查，决定是否立案。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951" w:type="dxa"/>
            <w:vAlign w:val="center"/>
          </w:tcPr>
          <w:p>
            <w:pPr>
              <w:spacing w:line="400" w:lineRule="exact"/>
              <w:jc w:val="center"/>
              <w:rPr>
                <w:rFonts w:ascii="宋体"/>
                <w:szCs w:val="21"/>
              </w:rPr>
            </w:pPr>
            <w:r>
              <w:rPr>
                <w:rFonts w:hint="eastAsia" w:ascii="宋体" w:hAnsi="宋体"/>
                <w:szCs w:val="21"/>
              </w:rPr>
              <w:t>追责情形</w:t>
            </w:r>
          </w:p>
        </w:tc>
        <w:tc>
          <w:tcPr>
            <w:tcW w:w="6521"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951" w:type="dxa"/>
            <w:vAlign w:val="center"/>
          </w:tcPr>
          <w:p>
            <w:pPr>
              <w:spacing w:line="400" w:lineRule="exact"/>
              <w:jc w:val="center"/>
              <w:rPr>
                <w:rFonts w:ascii="宋体"/>
                <w:szCs w:val="21"/>
              </w:rPr>
            </w:pPr>
            <w:r>
              <w:rPr>
                <w:rFonts w:hint="eastAsia" w:ascii="宋体" w:hAnsi="宋体"/>
                <w:szCs w:val="21"/>
              </w:rPr>
              <w:t>监督电话</w:t>
            </w:r>
          </w:p>
        </w:tc>
        <w:tc>
          <w:tcPr>
            <w:tcW w:w="6521"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400" w:lineRule="exact"/>
              <w:jc w:val="center"/>
              <w:rPr>
                <w:rFonts w:ascii="宋体" w:hAnsi="宋体"/>
                <w:kern w:val="0"/>
                <w:szCs w:val="21"/>
              </w:rPr>
            </w:pPr>
            <w:r>
              <w:rPr>
                <w:rFonts w:ascii="宋体" w:hAnsi="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663" w:type="dxa"/>
          </w:tcPr>
          <w:p>
            <w:pPr>
              <w:spacing w:line="40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663" w:type="dxa"/>
          </w:tcPr>
          <w:p>
            <w:pPr>
              <w:spacing w:line="400" w:lineRule="exact"/>
              <w:jc w:val="left"/>
              <w:rPr>
                <w:rFonts w:ascii="宋体"/>
                <w:kern w:val="0"/>
                <w:szCs w:val="21"/>
              </w:rPr>
            </w:pPr>
            <w:r>
              <w:rPr>
                <w:rFonts w:hint="eastAsia" w:ascii="宋体" w:hAnsi="宋体"/>
                <w:kern w:val="0"/>
                <w:szCs w:val="21"/>
              </w:rPr>
              <w:t>对在汛期不服从防汛指挥机构调度指挥、不履行滞洪削峰或者提前留足防洪库容等义务的行政处罚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《四川省《中华人民共和国防洪法》实施办法》 第三十一条 违反本实施办法第二十条规定，在汛期不服从防汛指挥机构调度指挥、不履行滞洪削峰或者提前留足防洪库容等义务的，由县级以上地方人民政府水行政主管部门责令限期改正；拒不改正的，处1万元以上10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立案责任：在检查中或接到举报、控告等，发现在汛期不服从防汛指挥机构调度指挥、不履行滞洪削峰或者提前留足防洪库容等义务的违法案件，应及时制止予以审查，决定是否立案。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360" w:lineRule="exact"/>
              <w:jc w:val="center"/>
              <w:rPr>
                <w:rFonts w:ascii="宋体" w:hAnsi="宋体"/>
                <w:kern w:val="0"/>
                <w:szCs w:val="21"/>
              </w:rPr>
            </w:pPr>
            <w:r>
              <w:rPr>
                <w:rFonts w:ascii="宋体" w:hAnsi="宋体"/>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663" w:type="dxa"/>
          </w:tcPr>
          <w:p>
            <w:pPr>
              <w:spacing w:line="36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663" w:type="dxa"/>
          </w:tcPr>
          <w:p>
            <w:pPr>
              <w:spacing w:line="360" w:lineRule="exact"/>
              <w:jc w:val="left"/>
              <w:rPr>
                <w:rFonts w:ascii="宋体"/>
                <w:kern w:val="0"/>
                <w:szCs w:val="21"/>
              </w:rPr>
            </w:pPr>
            <w:r>
              <w:rPr>
                <w:rFonts w:hint="eastAsia" w:ascii="宋体" w:hAnsi="宋体"/>
                <w:kern w:val="0"/>
                <w:szCs w:val="21"/>
              </w:rPr>
              <w:t>对未按照规划治导线整治河道和修建控制引导河水流向、保护堤岸等工程，影响防洪的行政处罚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《中华人民共和国防洪法》第五十四条　违反本法第十九条规定，未按照规划治导线整治河道和修建控制引导河水流向、保护堤岸等工程，影响防洪的，责令停止违法行为，恢复原状或者采取其他补救措施，可以处一万元以上十万元以下的罚款。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立案责任：在检查发现涉嫌未按照规划治导线整治河道和修建控制引导河水流向、保护堤岸等工程，影响防洪的违法行为，予以审查，决定是否立案。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360" w:lineRule="exact"/>
              <w:jc w:val="center"/>
              <w:rPr>
                <w:rFonts w:ascii="宋体" w:hAnsi="宋体"/>
                <w:kern w:val="0"/>
                <w:szCs w:val="21"/>
              </w:rPr>
            </w:pPr>
            <w:r>
              <w:rPr>
                <w:rFonts w:ascii="宋体" w:hAnsi="宋体"/>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663" w:type="dxa"/>
          </w:tcPr>
          <w:p>
            <w:pPr>
              <w:spacing w:line="36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663" w:type="dxa"/>
          </w:tcPr>
          <w:p>
            <w:pPr>
              <w:spacing w:line="360" w:lineRule="exact"/>
              <w:jc w:val="center"/>
              <w:rPr>
                <w:rFonts w:ascii="宋体"/>
                <w:kern w:val="0"/>
                <w:szCs w:val="21"/>
              </w:rPr>
            </w:pPr>
            <w:r>
              <w:rPr>
                <w:rFonts w:hint="eastAsia" w:ascii="宋体" w:hAnsi="宋体"/>
                <w:kern w:val="0"/>
                <w:szCs w:val="21"/>
              </w:rPr>
              <w:t>对在河道、湖泊管理范围内妨碍行洪的行政处罚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《中华人民共和国防洪法》第五十五条　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立案责任：在检查发现涉嫌在河道、湖泊管理范围内妨碍行洪的违法行为，予以审查，决定是否立案。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320" w:lineRule="exact"/>
              <w:jc w:val="center"/>
              <w:rPr>
                <w:rFonts w:ascii="宋体" w:hAnsi="宋体"/>
                <w:kern w:val="0"/>
                <w:szCs w:val="21"/>
              </w:rPr>
            </w:pPr>
            <w:r>
              <w:rPr>
                <w:rFonts w:ascii="宋体" w:hAnsi="宋体"/>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663" w:type="dxa"/>
          </w:tcPr>
          <w:p>
            <w:pPr>
              <w:spacing w:line="32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663" w:type="dxa"/>
          </w:tcPr>
          <w:p>
            <w:pPr>
              <w:spacing w:line="320" w:lineRule="exact"/>
              <w:jc w:val="left"/>
              <w:rPr>
                <w:rFonts w:ascii="宋体"/>
                <w:kern w:val="0"/>
                <w:szCs w:val="21"/>
              </w:rPr>
            </w:pPr>
            <w:r>
              <w:rPr>
                <w:rFonts w:hint="eastAsia" w:ascii="宋体" w:hAnsi="宋体"/>
                <w:kern w:val="0"/>
                <w:szCs w:val="21"/>
              </w:rPr>
              <w:t>对未经水行政主管部门对其工程建设方案审查同意或者未按照有关水行政主管部门审查批准的位置、界限，在河道、湖泊管理范围内从事工程设施建设活动的行政处罚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20" w:lineRule="exact"/>
              <w:jc w:val="left"/>
              <w:rPr>
                <w:rFonts w:ascii="宋体" w:hAnsi="宋体"/>
                <w:szCs w:val="21"/>
              </w:rPr>
            </w:pPr>
            <w:r>
              <w:rPr>
                <w:rFonts w:hint="eastAsia" w:ascii="宋体" w:hAnsi="宋体"/>
                <w:szCs w:val="21"/>
              </w:rPr>
              <w:t>《中华人民共和国防洪法》第五十七条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2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20" w:lineRule="exact"/>
              <w:rPr>
                <w:rFonts w:ascii="宋体"/>
                <w:szCs w:val="21"/>
              </w:rPr>
            </w:pPr>
            <w:r>
              <w:rPr>
                <w:rFonts w:ascii="宋体" w:hAnsi="宋体"/>
                <w:szCs w:val="21"/>
              </w:rPr>
              <w:t>1.</w:t>
            </w:r>
            <w:r>
              <w:rPr>
                <w:rFonts w:hint="eastAsia" w:ascii="宋体" w:hAnsi="宋体"/>
                <w:szCs w:val="21"/>
              </w:rPr>
              <w:t>立案责任：在检查发现涉嫌未经水行政主管部门对其工程建设方案审查同意或者未按照有关水行政主管部门审查批准的位置、界限，在河道、湖泊管理范围内从事工程设施建设活动的违法行为，予以审查，决定是否立案。</w:t>
            </w:r>
          </w:p>
          <w:p>
            <w:pPr>
              <w:spacing w:line="32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2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2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2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2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2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2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2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2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668"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804" w:type="dxa"/>
          </w:tcPr>
          <w:p>
            <w:pPr>
              <w:spacing w:line="320" w:lineRule="exact"/>
              <w:jc w:val="center"/>
              <w:rPr>
                <w:rFonts w:ascii="宋体" w:hAnsi="宋体"/>
                <w:kern w:val="0"/>
                <w:szCs w:val="21"/>
              </w:rPr>
            </w:pPr>
            <w:r>
              <w:rPr>
                <w:rFonts w:ascii="宋体" w:hAnsi="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668"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804" w:type="dxa"/>
          </w:tcPr>
          <w:p>
            <w:pPr>
              <w:spacing w:line="32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668"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804" w:type="dxa"/>
          </w:tcPr>
          <w:p>
            <w:pPr>
              <w:spacing w:line="320" w:lineRule="exact"/>
              <w:jc w:val="left"/>
              <w:rPr>
                <w:rFonts w:ascii="宋体"/>
                <w:kern w:val="0"/>
                <w:szCs w:val="21"/>
              </w:rPr>
            </w:pPr>
            <w:r>
              <w:rPr>
                <w:rFonts w:hint="eastAsia" w:ascii="宋体" w:hAnsi="宋体"/>
                <w:kern w:val="0"/>
                <w:szCs w:val="21"/>
              </w:rPr>
              <w:t>对在洪泛区、蓄滞洪区内建设非防洪建设项目，未编制洪水影响评价报告的行政处罚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668" w:type="dxa"/>
            <w:vAlign w:val="center"/>
          </w:tcPr>
          <w:p>
            <w:pPr>
              <w:spacing w:line="400" w:lineRule="exact"/>
              <w:jc w:val="center"/>
              <w:rPr>
                <w:rFonts w:ascii="宋体" w:hAnsi="宋体"/>
                <w:szCs w:val="21"/>
              </w:rPr>
            </w:pPr>
            <w:r>
              <w:rPr>
                <w:rFonts w:hint="eastAsia" w:ascii="宋体" w:hAnsi="宋体"/>
                <w:szCs w:val="21"/>
              </w:rPr>
              <w:t>实施依据</w:t>
            </w:r>
          </w:p>
        </w:tc>
        <w:tc>
          <w:tcPr>
            <w:tcW w:w="6804" w:type="dxa"/>
          </w:tcPr>
          <w:p>
            <w:pPr>
              <w:spacing w:line="320" w:lineRule="exact"/>
              <w:jc w:val="left"/>
              <w:rPr>
                <w:rFonts w:ascii="宋体" w:hAnsi="宋体"/>
                <w:szCs w:val="21"/>
              </w:rPr>
            </w:pPr>
            <w:r>
              <w:rPr>
                <w:rFonts w:hint="eastAsia" w:ascii="宋体" w:hAnsi="宋体"/>
                <w:szCs w:val="21"/>
              </w:rPr>
              <w:t>《中华人民共和国防洪法》第三十三条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第五十八条　违反本法第三十三条第一款规定，在洪泛区、蓄滞洪区内建设非防洪建设项目，未编制洪水影响评价报告或者洪水影响评价报告未经审查批准开工建设的，责令限期改正；逾期不改正的，处五万元以下的罚款。违反本法第三十三条第二款规定，防洪工程设施未经验收，即将建设项目投入生产或者使用的，责令停止生产或者使用，限期验收防洪工程设施，可以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668" w:type="dxa"/>
            <w:vAlign w:val="center"/>
          </w:tcPr>
          <w:p>
            <w:pPr>
              <w:spacing w:line="400" w:lineRule="exact"/>
              <w:jc w:val="center"/>
              <w:rPr>
                <w:rFonts w:ascii="宋体"/>
                <w:szCs w:val="21"/>
              </w:rPr>
            </w:pPr>
            <w:r>
              <w:rPr>
                <w:rFonts w:hint="eastAsia" w:ascii="宋体" w:hAnsi="宋体"/>
                <w:szCs w:val="21"/>
              </w:rPr>
              <w:t>责任主体</w:t>
            </w:r>
          </w:p>
        </w:tc>
        <w:tc>
          <w:tcPr>
            <w:tcW w:w="6804" w:type="dxa"/>
          </w:tcPr>
          <w:p>
            <w:pPr>
              <w:spacing w:line="32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668" w:type="dxa"/>
            <w:vAlign w:val="center"/>
          </w:tcPr>
          <w:p>
            <w:pPr>
              <w:spacing w:line="400" w:lineRule="exact"/>
              <w:jc w:val="center"/>
              <w:rPr>
                <w:rFonts w:ascii="宋体"/>
                <w:szCs w:val="21"/>
              </w:rPr>
            </w:pPr>
            <w:r>
              <w:rPr>
                <w:rFonts w:hint="eastAsia" w:ascii="宋体" w:hAnsi="宋体"/>
                <w:szCs w:val="21"/>
              </w:rPr>
              <w:t>责任事项</w:t>
            </w:r>
          </w:p>
        </w:tc>
        <w:tc>
          <w:tcPr>
            <w:tcW w:w="6804" w:type="dxa"/>
          </w:tcPr>
          <w:p>
            <w:pPr>
              <w:spacing w:line="320" w:lineRule="exact"/>
              <w:rPr>
                <w:rFonts w:ascii="宋体"/>
                <w:szCs w:val="21"/>
              </w:rPr>
            </w:pPr>
            <w:r>
              <w:rPr>
                <w:rFonts w:ascii="宋体" w:hAnsi="宋体"/>
                <w:szCs w:val="21"/>
              </w:rPr>
              <w:t>1.</w:t>
            </w:r>
            <w:r>
              <w:rPr>
                <w:rFonts w:hint="eastAsia" w:ascii="宋体" w:hAnsi="宋体"/>
                <w:szCs w:val="21"/>
              </w:rPr>
              <w:t>立案责任：在检查发现涉嫌未经水行政主管部门对其工程建设方案审查同意或者未按照有关水行政主管部门审查批准的位置、界限，在河道、湖泊管理范围内从事工程设施建设活动的违法行为，予以审查，决定是否立案。</w:t>
            </w:r>
          </w:p>
          <w:p>
            <w:pPr>
              <w:spacing w:line="32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2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2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2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2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2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2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668" w:type="dxa"/>
            <w:vAlign w:val="center"/>
          </w:tcPr>
          <w:p>
            <w:pPr>
              <w:spacing w:line="400" w:lineRule="exact"/>
              <w:jc w:val="center"/>
              <w:rPr>
                <w:rFonts w:ascii="宋体"/>
                <w:szCs w:val="21"/>
              </w:rPr>
            </w:pPr>
            <w:r>
              <w:rPr>
                <w:rFonts w:hint="eastAsia" w:ascii="宋体" w:hAnsi="宋体"/>
                <w:szCs w:val="21"/>
              </w:rPr>
              <w:t>追责情形</w:t>
            </w:r>
          </w:p>
        </w:tc>
        <w:tc>
          <w:tcPr>
            <w:tcW w:w="6804" w:type="dxa"/>
          </w:tcPr>
          <w:p>
            <w:pPr>
              <w:spacing w:line="32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668" w:type="dxa"/>
            <w:vAlign w:val="center"/>
          </w:tcPr>
          <w:p>
            <w:pPr>
              <w:spacing w:line="400" w:lineRule="exact"/>
              <w:jc w:val="center"/>
              <w:rPr>
                <w:rFonts w:ascii="宋体"/>
                <w:szCs w:val="21"/>
              </w:rPr>
            </w:pPr>
            <w:r>
              <w:rPr>
                <w:rFonts w:hint="eastAsia" w:ascii="宋体" w:hAnsi="宋体"/>
                <w:szCs w:val="21"/>
              </w:rPr>
              <w:t>监督电话</w:t>
            </w:r>
          </w:p>
        </w:tc>
        <w:tc>
          <w:tcPr>
            <w:tcW w:w="6804" w:type="dxa"/>
            <w:vAlign w:val="center"/>
          </w:tcPr>
          <w:p>
            <w:pPr>
              <w:widowControl/>
              <w:spacing w:line="32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320" w:lineRule="exact"/>
              <w:jc w:val="center"/>
              <w:rPr>
                <w:rFonts w:ascii="宋体" w:hAnsi="宋体"/>
                <w:kern w:val="0"/>
                <w:szCs w:val="21"/>
              </w:rPr>
            </w:pPr>
            <w:r>
              <w:rPr>
                <w:rFonts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663" w:type="dxa"/>
          </w:tcPr>
          <w:p>
            <w:pPr>
              <w:spacing w:line="32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663" w:type="dxa"/>
          </w:tcPr>
          <w:p>
            <w:pPr>
              <w:spacing w:line="320" w:lineRule="exact"/>
              <w:jc w:val="center"/>
              <w:rPr>
                <w:rFonts w:ascii="宋体"/>
                <w:kern w:val="0"/>
                <w:szCs w:val="21"/>
              </w:rPr>
            </w:pPr>
            <w:r>
              <w:rPr>
                <w:rFonts w:hint="eastAsia" w:ascii="宋体" w:hAnsi="宋体"/>
                <w:kern w:val="0"/>
                <w:szCs w:val="21"/>
              </w:rPr>
              <w:t>对防洪工程设施未经验收，即将建设项目投入生产或者使用的行政处罚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20" w:lineRule="exact"/>
              <w:jc w:val="left"/>
              <w:rPr>
                <w:rFonts w:ascii="宋体" w:hAnsi="宋体"/>
                <w:szCs w:val="21"/>
              </w:rPr>
            </w:pPr>
            <w:r>
              <w:rPr>
                <w:rFonts w:hint="eastAsia" w:ascii="宋体" w:hAnsi="宋体"/>
                <w:szCs w:val="21"/>
              </w:rPr>
              <w:t>《中华人民共和国防洪法》第三十三条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第五十八条　违反本法第三十三条第一款规定，在洪泛区、蓄滞洪区内建设非防洪建设项目，未编制洪水影响评价报告或者洪水影响评价报告未经审查批准开工建设的，责令限期改正；逾期不改正的，处五万元以下的罚款。违反本法第三十三条第二款规定，防洪工程设施未经验收，即将建设项目投入生产或者使用的，责令停止生产或者使用，限期验收防洪工程设施，可以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2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20" w:lineRule="exact"/>
              <w:rPr>
                <w:rFonts w:ascii="宋体"/>
                <w:szCs w:val="21"/>
              </w:rPr>
            </w:pPr>
            <w:r>
              <w:rPr>
                <w:rFonts w:ascii="宋体" w:hAnsi="宋体"/>
                <w:szCs w:val="21"/>
              </w:rPr>
              <w:t>1.</w:t>
            </w:r>
            <w:r>
              <w:rPr>
                <w:rFonts w:hint="eastAsia" w:ascii="宋体" w:hAnsi="宋体"/>
                <w:szCs w:val="21"/>
              </w:rPr>
              <w:t>立案责任：在检查发现涉嫌未经水行政主管部门对其工程建设方案审查同意或者未按照有关水行政主管部门审查批准的位置、界限，在河道、湖泊管理范围内从事工程设施建设活动的违法行为，予以审查，决定是否立案。</w:t>
            </w:r>
          </w:p>
          <w:p>
            <w:pPr>
              <w:spacing w:line="32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2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2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2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2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2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2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2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2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280" w:lineRule="exact"/>
              <w:jc w:val="center"/>
              <w:rPr>
                <w:rFonts w:ascii="宋体" w:hAnsi="宋体"/>
                <w:kern w:val="0"/>
                <w:szCs w:val="21"/>
              </w:rPr>
            </w:pPr>
            <w:r>
              <w:rPr>
                <w:rFonts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663" w:type="dxa"/>
          </w:tcPr>
          <w:p>
            <w:pPr>
              <w:spacing w:line="28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663" w:type="dxa"/>
          </w:tcPr>
          <w:p>
            <w:pPr>
              <w:spacing w:line="280" w:lineRule="exact"/>
              <w:jc w:val="left"/>
              <w:rPr>
                <w:rFonts w:ascii="宋体"/>
                <w:kern w:val="0"/>
                <w:szCs w:val="21"/>
              </w:rPr>
            </w:pPr>
            <w:r>
              <w:rPr>
                <w:rFonts w:hint="eastAsia" w:ascii="宋体" w:hAnsi="宋体"/>
                <w:kern w:val="0"/>
                <w:szCs w:val="21"/>
              </w:rPr>
              <w:t>对在河道、湖泊管理范围内倾倒垃圾、渣土，从事影响河势稳定、危害河岸</w:t>
            </w:r>
            <w:r>
              <w:rPr>
                <w:rFonts w:hint="eastAsia" w:ascii="宋体" w:hAnsi="宋体"/>
                <w:szCs w:val="21"/>
              </w:rPr>
              <w:t>堤防</w:t>
            </w:r>
            <w:r>
              <w:rPr>
                <w:rFonts w:hint="eastAsia" w:ascii="宋体" w:hAnsi="宋体"/>
                <w:kern w:val="0"/>
                <w:szCs w:val="21"/>
              </w:rPr>
              <w:t>安全和其他妨碍河道行洪的活动的行政处罚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280" w:lineRule="exact"/>
              <w:jc w:val="left"/>
              <w:rPr>
                <w:rFonts w:ascii="宋体" w:hAnsi="宋体"/>
                <w:szCs w:val="21"/>
              </w:rPr>
            </w:pPr>
            <w:r>
              <w:rPr>
                <w:rFonts w:hint="eastAsia" w:ascii="宋体" w:hAnsi="宋体"/>
                <w:szCs w:val="21"/>
              </w:rPr>
              <w:t>《中华人民共和国防洪法》 第二十二条　河道、湖泊管理范围内的土地和岸线的利用，应当符合行洪、输水的要求。禁止在河道、湖泊管理范围内建设妨碍行洪的建筑物、构筑物，倾倒垃圾、渣土，从事影响河势稳定、危害河岸堤防安全和其他妨碍河道行洪的活动。禁止在行洪河道内种植阻碍行洪的林木和高秆作物。在船舶航行可能危及堤岸安全的河段，应当限定航速。限定航速的标志，由交通主管部门与水行政主管部门商定后设置。第五十五条　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28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280" w:lineRule="exact"/>
              <w:rPr>
                <w:rFonts w:ascii="宋体"/>
                <w:szCs w:val="21"/>
              </w:rPr>
            </w:pPr>
            <w:r>
              <w:rPr>
                <w:rFonts w:ascii="宋体" w:hAnsi="宋体"/>
                <w:szCs w:val="21"/>
              </w:rPr>
              <w:t>1.</w:t>
            </w:r>
            <w:r>
              <w:rPr>
                <w:rFonts w:hint="eastAsia" w:ascii="宋体" w:hAnsi="宋体"/>
                <w:szCs w:val="21"/>
              </w:rPr>
              <w:t>立案责任：在检查发现涉嫌在河道、湖泊管理范围内倾倒垃圾、渣土，从事影响河势稳定、危害河岸堤防安全和其他妨碍河道行洪的活动的违法行为，予以审查，决定是否立案。</w:t>
            </w:r>
          </w:p>
          <w:p>
            <w:pPr>
              <w:spacing w:line="28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28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28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28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28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28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28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28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spacing w:line="28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400" w:lineRule="exact"/>
              <w:jc w:val="center"/>
              <w:rPr>
                <w:rFonts w:ascii="宋体" w:hAnsi="宋体"/>
                <w:kern w:val="0"/>
                <w:szCs w:val="21"/>
              </w:rPr>
            </w:pPr>
            <w:r>
              <w:rPr>
                <w:rFonts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663" w:type="dxa"/>
          </w:tcPr>
          <w:p>
            <w:pPr>
              <w:spacing w:line="40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663" w:type="dxa"/>
          </w:tcPr>
          <w:p>
            <w:pPr>
              <w:spacing w:line="400" w:lineRule="exact"/>
              <w:jc w:val="center"/>
              <w:rPr>
                <w:rFonts w:ascii="宋体"/>
                <w:kern w:val="0"/>
                <w:szCs w:val="21"/>
              </w:rPr>
            </w:pPr>
            <w:r>
              <w:rPr>
                <w:rFonts w:hint="eastAsia" w:ascii="宋体" w:hAnsi="宋体"/>
                <w:kern w:val="0"/>
                <w:szCs w:val="21"/>
              </w:rPr>
              <w:t>对破坏、侵占、毁损防洪排涝设施的行政处罚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《四川省《中华人民共和国防洪法》实施办法》第十条 任何单位和个人不得破坏、侵占、毁损防洪排涝设施，不得向行洪道倾倒固体废弃物。 第二十九条 违反本实施办法第十条规定的，由县级以上地方人民政府水行政主管部门责令停止违法行为，恢复原状，赔偿损失，可并处1万元以上5万元以下罚款。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立案责任：在检查发现涉嫌破坏、侵占、毁损防洪排涝设施的违法行为，予以审查，决定是否立案。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521" w:type="dxa"/>
          </w:tcPr>
          <w:p>
            <w:pPr>
              <w:spacing w:line="380" w:lineRule="exact"/>
              <w:jc w:val="center"/>
              <w:rPr>
                <w:rFonts w:ascii="宋体" w:hAnsi="宋体"/>
                <w:kern w:val="0"/>
                <w:szCs w:val="21"/>
              </w:rPr>
            </w:pPr>
            <w:r>
              <w:rPr>
                <w:rFonts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51"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521" w:type="dxa"/>
          </w:tcPr>
          <w:p>
            <w:pPr>
              <w:spacing w:line="38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521" w:type="dxa"/>
          </w:tcPr>
          <w:p>
            <w:pPr>
              <w:spacing w:line="380" w:lineRule="exact"/>
              <w:jc w:val="left"/>
              <w:rPr>
                <w:rFonts w:ascii="宋体"/>
                <w:kern w:val="0"/>
                <w:szCs w:val="21"/>
              </w:rPr>
            </w:pPr>
            <w:r>
              <w:rPr>
                <w:rFonts w:hint="eastAsia" w:ascii="宋体" w:hAnsi="宋体"/>
                <w:kern w:val="0"/>
                <w:szCs w:val="21"/>
              </w:rPr>
              <w:t>对在防洪工程设施保护范围内，从事危害防洪工程设施安全的活动的行政处罚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hAnsi="宋体"/>
                <w:szCs w:val="21"/>
              </w:rPr>
            </w:pPr>
            <w:r>
              <w:rPr>
                <w:rFonts w:hint="eastAsia" w:ascii="宋体" w:hAnsi="宋体"/>
                <w:szCs w:val="21"/>
              </w:rPr>
              <w:t>实施依据</w:t>
            </w:r>
          </w:p>
        </w:tc>
        <w:tc>
          <w:tcPr>
            <w:tcW w:w="6521" w:type="dxa"/>
          </w:tcPr>
          <w:p>
            <w:pPr>
              <w:spacing w:line="380" w:lineRule="exact"/>
              <w:jc w:val="left"/>
              <w:rPr>
                <w:rFonts w:ascii="宋体" w:hAnsi="宋体"/>
                <w:szCs w:val="21"/>
              </w:rPr>
            </w:pPr>
            <w:r>
              <w:rPr>
                <w:rFonts w:hint="eastAsia" w:ascii="宋体" w:hAnsi="宋体"/>
                <w:szCs w:val="21"/>
              </w:rPr>
              <w:t>《四川省《中华人民共和国防洪法》实施办法》第九条 在防洪工程设施保护范围内，禁止爆破、打井、采石、取土、开渠、挖窖、挖塘、葬坟、开采地下资源等危害防洪工程设施安全的活动。 第二十八条 违反本实施办法第八条、第九条规定行为之一的，由县级以上地方人民政府水行政主管部门责令停止违法行为，清除障碍或者采取其他补救措施，可并处5000元以上5万元以下罚款。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szCs w:val="21"/>
              </w:rPr>
            </w:pPr>
            <w:r>
              <w:rPr>
                <w:rFonts w:hint="eastAsia" w:ascii="宋体" w:hAnsi="宋体"/>
                <w:szCs w:val="21"/>
              </w:rPr>
              <w:t>责任主体</w:t>
            </w:r>
          </w:p>
        </w:tc>
        <w:tc>
          <w:tcPr>
            <w:tcW w:w="6521" w:type="dxa"/>
          </w:tcPr>
          <w:p>
            <w:pPr>
              <w:spacing w:line="38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51" w:type="dxa"/>
            <w:vAlign w:val="center"/>
          </w:tcPr>
          <w:p>
            <w:pPr>
              <w:spacing w:line="400" w:lineRule="exact"/>
              <w:jc w:val="center"/>
              <w:rPr>
                <w:rFonts w:ascii="宋体"/>
                <w:szCs w:val="21"/>
              </w:rPr>
            </w:pPr>
            <w:r>
              <w:rPr>
                <w:rFonts w:hint="eastAsia" w:ascii="宋体" w:hAnsi="宋体"/>
                <w:szCs w:val="21"/>
              </w:rPr>
              <w:t>责任事项</w:t>
            </w:r>
          </w:p>
        </w:tc>
        <w:tc>
          <w:tcPr>
            <w:tcW w:w="6521" w:type="dxa"/>
          </w:tcPr>
          <w:p>
            <w:pPr>
              <w:spacing w:line="380" w:lineRule="exact"/>
              <w:rPr>
                <w:rFonts w:ascii="宋体"/>
                <w:szCs w:val="21"/>
              </w:rPr>
            </w:pPr>
            <w:r>
              <w:rPr>
                <w:rFonts w:ascii="宋体" w:hAnsi="宋体"/>
                <w:szCs w:val="21"/>
              </w:rPr>
              <w:t>1.</w:t>
            </w:r>
            <w:r>
              <w:rPr>
                <w:rFonts w:hint="eastAsia" w:ascii="宋体" w:hAnsi="宋体"/>
                <w:szCs w:val="21"/>
              </w:rPr>
              <w:t>立案责任：在检查发现涉嫌在防洪工程设施保护范围内，从事危害防洪工程设施安全的活动的违法行为，予以审查，决定是否立案。</w:t>
            </w:r>
          </w:p>
          <w:p>
            <w:pPr>
              <w:spacing w:line="38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8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8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8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8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8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8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51" w:type="dxa"/>
            <w:vAlign w:val="center"/>
          </w:tcPr>
          <w:p>
            <w:pPr>
              <w:spacing w:line="400" w:lineRule="exact"/>
              <w:jc w:val="center"/>
              <w:rPr>
                <w:rFonts w:ascii="宋体"/>
                <w:szCs w:val="21"/>
              </w:rPr>
            </w:pPr>
            <w:r>
              <w:rPr>
                <w:rFonts w:hint="eastAsia" w:ascii="宋体" w:hAnsi="宋体"/>
                <w:szCs w:val="21"/>
              </w:rPr>
              <w:t>追责情形</w:t>
            </w:r>
          </w:p>
        </w:tc>
        <w:tc>
          <w:tcPr>
            <w:tcW w:w="6521" w:type="dxa"/>
          </w:tcPr>
          <w:p>
            <w:pPr>
              <w:spacing w:line="38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51" w:type="dxa"/>
            <w:vAlign w:val="center"/>
          </w:tcPr>
          <w:p>
            <w:pPr>
              <w:spacing w:line="400" w:lineRule="exact"/>
              <w:jc w:val="center"/>
              <w:rPr>
                <w:rFonts w:ascii="宋体"/>
                <w:szCs w:val="21"/>
              </w:rPr>
            </w:pPr>
            <w:r>
              <w:rPr>
                <w:rFonts w:hint="eastAsia" w:ascii="宋体" w:hAnsi="宋体"/>
                <w:szCs w:val="21"/>
              </w:rPr>
              <w:t>监督电话</w:t>
            </w:r>
          </w:p>
        </w:tc>
        <w:tc>
          <w:tcPr>
            <w:tcW w:w="6521" w:type="dxa"/>
            <w:vAlign w:val="center"/>
          </w:tcPr>
          <w:p>
            <w:pPr>
              <w:widowControl/>
              <w:spacing w:line="38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946" w:type="dxa"/>
          </w:tcPr>
          <w:p>
            <w:pPr>
              <w:spacing w:line="440" w:lineRule="exact"/>
              <w:jc w:val="center"/>
              <w:rPr>
                <w:rFonts w:ascii="宋体" w:hAnsi="宋体"/>
                <w:kern w:val="0"/>
                <w:szCs w:val="21"/>
              </w:rPr>
            </w:pPr>
            <w:r>
              <w:rPr>
                <w:rFonts w:ascii="宋体" w:hAnsi="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946" w:type="dxa"/>
          </w:tcPr>
          <w:p>
            <w:pPr>
              <w:spacing w:line="44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946" w:type="dxa"/>
          </w:tcPr>
          <w:p>
            <w:pPr>
              <w:spacing w:line="440" w:lineRule="exact"/>
              <w:jc w:val="left"/>
              <w:rPr>
                <w:rFonts w:ascii="宋体"/>
                <w:kern w:val="0"/>
                <w:szCs w:val="21"/>
              </w:rPr>
            </w:pPr>
            <w:r>
              <w:rPr>
                <w:rFonts w:hint="eastAsia" w:ascii="宋体" w:hAnsi="宋体"/>
                <w:kern w:val="0"/>
                <w:szCs w:val="21"/>
              </w:rPr>
              <w:t xml:space="preserve">    对在河道管理范围内擅自修建水工程，或者建设桥梁、码头和其他拦河、跨河、临河建筑物、构筑物，铺设跨河管道、电缆或虽经水行政主管部门或者流域管理机构同意，但未按照要求修建前款所列工程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946" w:type="dxa"/>
          </w:tcPr>
          <w:p>
            <w:pPr>
              <w:spacing w:line="440" w:lineRule="exact"/>
              <w:jc w:val="left"/>
              <w:rPr>
                <w:rFonts w:ascii="宋体" w:hAnsi="宋体"/>
                <w:szCs w:val="21"/>
              </w:rPr>
            </w:pPr>
            <w:r>
              <w:rPr>
                <w:rFonts w:hint="eastAsia" w:ascii="宋体" w:hAnsi="宋体"/>
                <w:szCs w:val="21"/>
              </w:rPr>
              <w:t>《中华人民共和国防洪法》第二十七条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spacing w:line="440" w:lineRule="exact"/>
              <w:jc w:val="left"/>
              <w:rPr>
                <w:rFonts w:ascii="宋体" w:hAnsi="宋体"/>
                <w:szCs w:val="21"/>
              </w:rPr>
            </w:pPr>
            <w:r>
              <w:rPr>
                <w:rFonts w:hint="eastAsia" w:ascii="宋体" w:hAnsi="宋体"/>
                <w:szCs w:val="21"/>
              </w:rPr>
              <w:t>《中华人民共和国水法》第六十五条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946" w:type="dxa"/>
          </w:tcPr>
          <w:p>
            <w:pPr>
              <w:spacing w:line="44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946" w:type="dxa"/>
          </w:tcPr>
          <w:p>
            <w:pPr>
              <w:spacing w:line="440" w:lineRule="exact"/>
              <w:rPr>
                <w:rFonts w:ascii="宋体"/>
                <w:szCs w:val="21"/>
              </w:rPr>
            </w:pPr>
            <w:r>
              <w:rPr>
                <w:rFonts w:ascii="宋体" w:hAnsi="宋体"/>
                <w:szCs w:val="21"/>
              </w:rPr>
              <w:t>1.</w:t>
            </w:r>
            <w:r>
              <w:rPr>
                <w:rFonts w:hint="eastAsia" w:ascii="宋体" w:hAnsi="宋体"/>
                <w:szCs w:val="21"/>
              </w:rPr>
              <w:t>立案责任：在检查发现涉嫌在河道管理范围内擅自修建水工程，或者建设桥梁、码头和其他拦河、跨河、临河建筑物、构筑物，铺设跨河管道、电缆或虽经水行政主管部门或者流域管理机构同意，但未按照要求修建前款所列工程设施的违法行为，予以审查，决定是否立案。</w:t>
            </w:r>
          </w:p>
          <w:p>
            <w:pPr>
              <w:spacing w:line="44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4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4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4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4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4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4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946" w:type="dxa"/>
          </w:tcPr>
          <w:p>
            <w:pPr>
              <w:spacing w:line="44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946" w:type="dxa"/>
            <w:vAlign w:val="center"/>
          </w:tcPr>
          <w:p>
            <w:pPr>
              <w:widowControl/>
              <w:spacing w:line="44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320" w:lineRule="exact"/>
              <w:jc w:val="center"/>
              <w:rPr>
                <w:rFonts w:ascii="宋体" w:hAnsi="宋体"/>
                <w:kern w:val="0"/>
                <w:szCs w:val="21"/>
              </w:rPr>
            </w:pPr>
            <w:r>
              <w:rPr>
                <w:rFonts w:ascii="宋体" w:hAnsi="宋体"/>
                <w:kern w:val="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663" w:type="dxa"/>
          </w:tcPr>
          <w:p>
            <w:pPr>
              <w:spacing w:line="32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663" w:type="dxa"/>
          </w:tcPr>
          <w:p>
            <w:pPr>
              <w:spacing w:line="320" w:lineRule="exact"/>
              <w:jc w:val="center"/>
              <w:rPr>
                <w:rFonts w:ascii="宋体"/>
                <w:kern w:val="0"/>
                <w:szCs w:val="21"/>
              </w:rPr>
            </w:pPr>
            <w:r>
              <w:rPr>
                <w:rFonts w:hint="eastAsia" w:ascii="宋体" w:hAnsi="宋体"/>
                <w:kern w:val="0"/>
                <w:szCs w:val="21"/>
              </w:rPr>
              <w:t>对围湖造地或者未经批准围垦河道的行政处罚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20" w:lineRule="exact"/>
              <w:jc w:val="left"/>
              <w:rPr>
                <w:rFonts w:ascii="宋体" w:hAnsi="宋体"/>
                <w:szCs w:val="21"/>
              </w:rPr>
            </w:pPr>
            <w:r>
              <w:rPr>
                <w:rFonts w:hint="eastAsia" w:ascii="宋体" w:hAnsi="宋体"/>
                <w:szCs w:val="21"/>
              </w:rPr>
              <w:t>《中华人民共和国水法》第六十六条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p>
          <w:p>
            <w:pPr>
              <w:spacing w:line="320" w:lineRule="exact"/>
              <w:jc w:val="left"/>
              <w:rPr>
                <w:rFonts w:ascii="宋体" w:hAnsi="宋体"/>
                <w:szCs w:val="21"/>
              </w:rPr>
            </w:pPr>
            <w:r>
              <w:rPr>
                <w:rFonts w:hint="eastAsia" w:ascii="宋体" w:hAnsi="宋体"/>
                <w:szCs w:val="21"/>
              </w:rPr>
              <w:t>《四川省《中华人民共和国水法》实施办法》第四十二条  围湖造地、围库造地、不按批准的围垦方案围垦河道或者不按计划退地还湖、还库的,责令停止违法行为,限期清除障碍或者采取其他补救措施,可并处1万元以上5万元以下的罚款。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2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20" w:lineRule="exact"/>
              <w:rPr>
                <w:rFonts w:ascii="宋体"/>
                <w:szCs w:val="21"/>
              </w:rPr>
            </w:pPr>
            <w:r>
              <w:rPr>
                <w:rFonts w:ascii="宋体" w:hAnsi="宋体"/>
                <w:szCs w:val="21"/>
              </w:rPr>
              <w:t>1.</w:t>
            </w:r>
            <w:r>
              <w:rPr>
                <w:rFonts w:hint="eastAsia" w:ascii="宋体" w:hAnsi="宋体"/>
                <w:szCs w:val="21"/>
              </w:rPr>
              <w:t>立案责任：在检查发现涉嫌围湖造地或者未经批准围垦河道的违法行为，予以审查，决定是否立案。</w:t>
            </w:r>
          </w:p>
          <w:p>
            <w:pPr>
              <w:spacing w:line="32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2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2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2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2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2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2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2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2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360" w:lineRule="exact"/>
              <w:jc w:val="center"/>
              <w:rPr>
                <w:rFonts w:ascii="宋体" w:hAnsi="宋体"/>
                <w:kern w:val="0"/>
                <w:szCs w:val="21"/>
              </w:rPr>
            </w:pPr>
            <w:r>
              <w:rPr>
                <w:rFonts w:ascii="宋体" w:hAnsi="宋体"/>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663" w:type="dxa"/>
          </w:tcPr>
          <w:p>
            <w:pPr>
              <w:spacing w:line="36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663" w:type="dxa"/>
          </w:tcPr>
          <w:p>
            <w:pPr>
              <w:spacing w:line="360" w:lineRule="exact"/>
              <w:jc w:val="center"/>
              <w:rPr>
                <w:rFonts w:ascii="宋体"/>
                <w:kern w:val="0"/>
                <w:szCs w:val="21"/>
              </w:rPr>
            </w:pPr>
            <w:r>
              <w:rPr>
                <w:rFonts w:hint="eastAsia" w:ascii="宋体" w:hAnsi="宋体"/>
                <w:kern w:val="0"/>
                <w:szCs w:val="21"/>
              </w:rPr>
              <w:t>对未依法办理河道采砂许可证擅自在河道采砂的行政处罚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center"/>
              <w:rPr>
                <w:rFonts w:ascii="宋体" w:hAnsi="宋体"/>
                <w:szCs w:val="21"/>
              </w:rPr>
            </w:pPr>
            <w:r>
              <w:rPr>
                <w:rFonts w:hint="eastAsia" w:ascii="宋体" w:hAnsi="宋体"/>
                <w:szCs w:val="21"/>
              </w:rPr>
              <w:t>《四川省河道采砂管理条例》第三十三条 未依法办理河道采砂许可证擅自在河道采砂的，由县级以上地方人民政府水行政主管部门责令停止违法行为,没收违法所得和非法采砂机具,　并按下列情形处以罚款：（一）非法开采砂石量一百立方米以下的，处以一万元以上五万元以下的罚款；（二）非法开采砂石量一百立方米以上一百五十立方米以下的，处以五万元以上十万元以下的罚款；（三）非法开采砂石量一百五十立方米以上二百立方米以下的，处以十万元以上十五万元以下的罚款；（四）非法开采砂石量二百立方米以上三百立方米以下的,处以十五万元以上二十万元以下的罚款；（五）非法开采砂石量三百立方米以上的,处以二十万元以上三十万元以下的罚款。前款规定的违法行为，情节严重的，扣押或者没收非法采砂船舶；造成损失的，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Cs w:val="21"/>
              </w:rPr>
              <w:t>德阳市罗江区水利局水政水资源股、</w:t>
            </w:r>
            <w:r>
              <w:rPr>
                <w:rFonts w:hint="eastAsia" w:ascii="宋体" w:hAnsi="宋体"/>
                <w:color w:val="000000"/>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立案责任：发现涉嫌未依法办理河道采砂许可证擅自在河道采砂的违法行为，予以审查，决定是否立案。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663" w:type="dxa"/>
          </w:tcPr>
          <w:p>
            <w:pPr>
              <w:spacing w:line="360" w:lineRule="exact"/>
              <w:jc w:val="center"/>
              <w:rPr>
                <w:rFonts w:ascii="宋体"/>
                <w:color w:val="FF0000"/>
                <w:szCs w:val="21"/>
              </w:rPr>
            </w:pPr>
            <w:r>
              <w:rPr>
                <w:rFonts w:ascii="宋体" w:hAnsi="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权力类型</w:t>
            </w:r>
          </w:p>
        </w:tc>
        <w:tc>
          <w:tcPr>
            <w:tcW w:w="6663" w:type="dxa"/>
          </w:tcPr>
          <w:p>
            <w:pPr>
              <w:spacing w:line="36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权力项目名称</w:t>
            </w:r>
          </w:p>
        </w:tc>
        <w:tc>
          <w:tcPr>
            <w:tcW w:w="6663" w:type="dxa"/>
          </w:tcPr>
          <w:p>
            <w:pPr>
              <w:spacing w:line="360" w:lineRule="exact"/>
              <w:jc w:val="center"/>
              <w:rPr>
                <w:rFonts w:ascii="宋体"/>
                <w:szCs w:val="21"/>
              </w:rPr>
            </w:pPr>
            <w:r>
              <w:rPr>
                <w:rFonts w:hint="eastAsia" w:ascii="宋体" w:hAnsi="宋体"/>
                <w:szCs w:val="21"/>
              </w:rPr>
              <w:t>对未经批准或者未按照批准的取水许可规定条件取水的行政处罚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《中华人民共和国水法》第六十九条　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spacing w:line="360" w:lineRule="exact"/>
              <w:jc w:val="left"/>
              <w:rPr>
                <w:rFonts w:ascii="宋体" w:hAnsi="宋体"/>
                <w:szCs w:val="21"/>
              </w:rPr>
            </w:pPr>
            <w:r>
              <w:rPr>
                <w:rFonts w:hint="eastAsia" w:ascii="宋体" w:hAnsi="宋体"/>
                <w:szCs w:val="21"/>
              </w:rPr>
              <w:t>《四川省取水许可和水资源费征收管理办法》第四十二条 违反本办法第二条规定，未经批准擅自取水的，由县级以上人民政府水行政主管部门或者流域管理机构依法给予行政处罚，并追缴其应缴纳的水资源费。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立案责任：在检查发现涉嫌对未经批准或者未按照批准的取水许可规定条件取水的违法行为，予以审查，决定是否立案。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663" w:type="dxa"/>
          </w:tcPr>
          <w:p>
            <w:pPr>
              <w:spacing w:line="400" w:lineRule="exact"/>
              <w:jc w:val="center"/>
              <w:rPr>
                <w:rFonts w:ascii="宋体" w:hAnsi="宋体"/>
                <w:szCs w:val="21"/>
              </w:rPr>
            </w:pPr>
            <w:r>
              <w:rPr>
                <w:rFonts w:ascii="宋体" w:hAnsi="宋体"/>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权力类型</w:t>
            </w:r>
          </w:p>
        </w:tc>
        <w:tc>
          <w:tcPr>
            <w:tcW w:w="6663" w:type="dxa"/>
          </w:tcPr>
          <w:p>
            <w:pPr>
              <w:spacing w:line="40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权力项目名称</w:t>
            </w:r>
          </w:p>
        </w:tc>
        <w:tc>
          <w:tcPr>
            <w:tcW w:w="6663" w:type="dxa"/>
            <w:vAlign w:val="center"/>
          </w:tcPr>
          <w:p>
            <w:pPr>
              <w:spacing w:line="400" w:lineRule="exact"/>
              <w:jc w:val="left"/>
              <w:rPr>
                <w:rFonts w:ascii="宋体"/>
                <w:szCs w:val="21"/>
              </w:rPr>
            </w:pPr>
            <w:r>
              <w:rPr>
                <w:rFonts w:hint="eastAsia" w:ascii="宋体" w:hAnsi="宋体"/>
                <w:szCs w:val="21"/>
              </w:rPr>
              <w:t>对建设项目的节水设施没有建成或者没有达到国家规定的要求的，擅自投入使用的行政处罚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《中华人民共和国水法》第七十一条　建设项目的节水设施没有建成或者没有达到国家规定的要求，擅自投入使用的，由县级以上人民政府有关部门或者流域管理机构依据职权，责令停止使用，限期改正，处五万元以上十万元以下的罚款。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立案责任：在检查发现建设项目的节水设施没有建成或者没有达到国家规定的要求，擅自投入使用的违法行为，予以审查，决定是否立案。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663" w:type="dxa"/>
          </w:tcPr>
          <w:p>
            <w:pPr>
              <w:spacing w:line="400" w:lineRule="exact"/>
              <w:jc w:val="center"/>
              <w:rPr>
                <w:rFonts w:ascii="宋体" w:hAnsi="宋体"/>
                <w:szCs w:val="21"/>
              </w:rPr>
            </w:pPr>
            <w:r>
              <w:rPr>
                <w:rFonts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权力类型</w:t>
            </w:r>
          </w:p>
        </w:tc>
        <w:tc>
          <w:tcPr>
            <w:tcW w:w="6663" w:type="dxa"/>
          </w:tcPr>
          <w:p>
            <w:pPr>
              <w:spacing w:line="40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权力项目名称</w:t>
            </w:r>
          </w:p>
        </w:tc>
        <w:tc>
          <w:tcPr>
            <w:tcW w:w="6663" w:type="dxa"/>
            <w:vAlign w:val="center"/>
          </w:tcPr>
          <w:p>
            <w:pPr>
              <w:spacing w:line="400" w:lineRule="exact"/>
              <w:jc w:val="center"/>
              <w:rPr>
                <w:rFonts w:ascii="宋体"/>
                <w:szCs w:val="21"/>
              </w:rPr>
            </w:pPr>
            <w:r>
              <w:rPr>
                <w:rFonts w:hint="eastAsia" w:ascii="宋体" w:hAnsi="宋体"/>
                <w:szCs w:val="21"/>
              </w:rPr>
              <w:t>对未取得取水申请批准文件擅自建设取水工程或者设施的行政处罚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《取水许可和水资源费征收管理条例》第四十九条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立案责任：在检查发现涉嫌对未取得取水申请批准文件擅自建设取水工程或者设施的违法行为，予以审查，决定是否立案。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663" w:type="dxa"/>
          </w:tcPr>
          <w:p>
            <w:pPr>
              <w:spacing w:line="400" w:lineRule="exact"/>
              <w:jc w:val="center"/>
              <w:rPr>
                <w:rFonts w:ascii="宋体" w:hAnsi="宋体"/>
                <w:szCs w:val="21"/>
              </w:rPr>
            </w:pPr>
            <w:r>
              <w:rPr>
                <w:rFonts w:ascii="宋体" w:hAnsi="宋体"/>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权力类型</w:t>
            </w:r>
          </w:p>
        </w:tc>
        <w:tc>
          <w:tcPr>
            <w:tcW w:w="6663" w:type="dxa"/>
          </w:tcPr>
          <w:p>
            <w:pPr>
              <w:spacing w:line="40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权力项目名称</w:t>
            </w:r>
          </w:p>
        </w:tc>
        <w:tc>
          <w:tcPr>
            <w:tcW w:w="6663" w:type="dxa"/>
            <w:vAlign w:val="center"/>
          </w:tcPr>
          <w:p>
            <w:pPr>
              <w:spacing w:line="400" w:lineRule="exact"/>
              <w:jc w:val="left"/>
              <w:rPr>
                <w:rFonts w:ascii="宋体"/>
                <w:szCs w:val="21"/>
              </w:rPr>
            </w:pPr>
            <w:r>
              <w:rPr>
                <w:rFonts w:hint="eastAsia" w:ascii="宋体" w:hAnsi="宋体"/>
                <w:szCs w:val="21"/>
              </w:rPr>
              <w:t>对申请人隐瞒有关情况或者提供虚假材料骗取取水申请批准文件或者取水许可证的行政处罚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《取水许可和水资源费征收管理条例》第五十条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立案责任：在检查发现涉嫌申请人隐瞒有关情况或者提供虚假材料骗取取水申请批准文件或者取水许可证的违法行为，予以审查，决定是否立案。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521" w:type="dxa"/>
          </w:tcPr>
          <w:p>
            <w:pPr>
              <w:spacing w:line="400" w:lineRule="exact"/>
              <w:jc w:val="center"/>
              <w:rPr>
                <w:rFonts w:ascii="宋体" w:hAnsi="宋体"/>
                <w:szCs w:val="21"/>
              </w:rPr>
            </w:pPr>
            <w:r>
              <w:rPr>
                <w:rFonts w:ascii="宋体" w:hAnsi="宋体"/>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51" w:type="dxa"/>
            <w:vAlign w:val="center"/>
          </w:tcPr>
          <w:p>
            <w:pPr>
              <w:spacing w:line="400" w:lineRule="exact"/>
              <w:jc w:val="center"/>
              <w:rPr>
                <w:rFonts w:ascii="宋体"/>
                <w:szCs w:val="21"/>
              </w:rPr>
            </w:pPr>
            <w:r>
              <w:rPr>
                <w:rFonts w:hint="eastAsia" w:ascii="宋体" w:hAnsi="宋体"/>
                <w:szCs w:val="21"/>
              </w:rPr>
              <w:t>权力类型</w:t>
            </w:r>
          </w:p>
        </w:tc>
        <w:tc>
          <w:tcPr>
            <w:tcW w:w="6521" w:type="dxa"/>
          </w:tcPr>
          <w:p>
            <w:pPr>
              <w:spacing w:line="40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szCs w:val="21"/>
              </w:rPr>
            </w:pPr>
            <w:r>
              <w:rPr>
                <w:rFonts w:hint="eastAsia" w:ascii="宋体" w:hAnsi="宋体"/>
                <w:szCs w:val="21"/>
              </w:rPr>
              <w:t>权力项目名称</w:t>
            </w:r>
          </w:p>
        </w:tc>
        <w:tc>
          <w:tcPr>
            <w:tcW w:w="6521" w:type="dxa"/>
            <w:vAlign w:val="center"/>
          </w:tcPr>
          <w:p>
            <w:pPr>
              <w:spacing w:line="400" w:lineRule="exact"/>
              <w:jc w:val="left"/>
              <w:rPr>
                <w:rFonts w:ascii="宋体"/>
                <w:szCs w:val="21"/>
              </w:rPr>
            </w:pPr>
            <w:r>
              <w:rPr>
                <w:rFonts w:hint="eastAsia" w:ascii="宋体" w:hAnsi="宋体"/>
                <w:szCs w:val="21"/>
              </w:rPr>
              <w:t>对拒不执行审批机关作出的取水量限制决定，或者未经批准擅自转让取水权的行政处罚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hAnsi="宋体"/>
                <w:szCs w:val="21"/>
              </w:rPr>
            </w:pPr>
            <w:r>
              <w:rPr>
                <w:rFonts w:hint="eastAsia" w:ascii="宋体" w:hAnsi="宋体"/>
                <w:szCs w:val="21"/>
              </w:rPr>
              <w:t>实施依据</w:t>
            </w:r>
          </w:p>
        </w:tc>
        <w:tc>
          <w:tcPr>
            <w:tcW w:w="6521" w:type="dxa"/>
          </w:tcPr>
          <w:p>
            <w:pPr>
              <w:spacing w:line="400" w:lineRule="exact"/>
              <w:jc w:val="left"/>
              <w:rPr>
                <w:rFonts w:ascii="宋体" w:hAnsi="宋体"/>
                <w:szCs w:val="21"/>
              </w:rPr>
            </w:pPr>
            <w:r>
              <w:rPr>
                <w:rFonts w:hint="eastAsia" w:ascii="宋体" w:hAnsi="宋体"/>
                <w:szCs w:val="21"/>
              </w:rPr>
              <w:t>《取水许可和水资源费征收管理条例》第五十一条　拒不执行审批机关作出的取水量限制决定，或者未经批准擅自转让取水权的，责令停止违法行为，限期改正，处2万元以上10万元以下罚款；逾期拒不改正或者情节严重的，吊销取水许可证。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szCs w:val="21"/>
              </w:rPr>
            </w:pPr>
            <w:r>
              <w:rPr>
                <w:rFonts w:hint="eastAsia" w:ascii="宋体" w:hAnsi="宋体"/>
                <w:szCs w:val="21"/>
              </w:rPr>
              <w:t>责任主体</w:t>
            </w:r>
          </w:p>
        </w:tc>
        <w:tc>
          <w:tcPr>
            <w:tcW w:w="6521" w:type="dxa"/>
          </w:tcPr>
          <w:p>
            <w:pPr>
              <w:spacing w:line="400" w:lineRule="exact"/>
              <w:jc w:val="center"/>
              <w:rPr>
                <w:rFonts w:ascii="宋体"/>
                <w:kern w:val="0"/>
                <w:szCs w:val="21"/>
              </w:rPr>
            </w:pPr>
            <w:r>
              <w:rPr>
                <w:rFonts w:hint="eastAsia" w:ascii="宋体" w:hAnsi="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51" w:type="dxa"/>
            <w:vAlign w:val="center"/>
          </w:tcPr>
          <w:p>
            <w:pPr>
              <w:spacing w:line="400" w:lineRule="exact"/>
              <w:jc w:val="center"/>
              <w:rPr>
                <w:rFonts w:ascii="宋体"/>
                <w:szCs w:val="21"/>
              </w:rPr>
            </w:pPr>
            <w:r>
              <w:rPr>
                <w:rFonts w:hint="eastAsia" w:ascii="宋体" w:hAnsi="宋体"/>
                <w:szCs w:val="21"/>
              </w:rPr>
              <w:t>责任事项</w:t>
            </w:r>
          </w:p>
        </w:tc>
        <w:tc>
          <w:tcPr>
            <w:tcW w:w="6521" w:type="dxa"/>
          </w:tcPr>
          <w:p>
            <w:pPr>
              <w:spacing w:line="400" w:lineRule="exact"/>
              <w:rPr>
                <w:rFonts w:ascii="宋体"/>
                <w:szCs w:val="21"/>
              </w:rPr>
            </w:pPr>
            <w:r>
              <w:rPr>
                <w:rFonts w:ascii="宋体" w:hAnsi="宋体"/>
                <w:szCs w:val="21"/>
              </w:rPr>
              <w:t>1.</w:t>
            </w:r>
            <w:r>
              <w:rPr>
                <w:rFonts w:hint="eastAsia" w:ascii="宋体" w:hAnsi="宋体"/>
                <w:szCs w:val="21"/>
              </w:rPr>
              <w:t>立案责任：在检查发现拒不执行审批机关作出的取水量限制决定，或者未经批准擅自转让取水权的，予以审查，决定是否立案。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951" w:type="dxa"/>
            <w:vAlign w:val="center"/>
          </w:tcPr>
          <w:p>
            <w:pPr>
              <w:spacing w:line="400" w:lineRule="exact"/>
              <w:jc w:val="center"/>
              <w:rPr>
                <w:rFonts w:ascii="宋体"/>
                <w:szCs w:val="21"/>
              </w:rPr>
            </w:pPr>
            <w:r>
              <w:rPr>
                <w:rFonts w:hint="eastAsia" w:ascii="宋体" w:hAnsi="宋体"/>
                <w:szCs w:val="21"/>
              </w:rPr>
              <w:t>追责情形</w:t>
            </w:r>
          </w:p>
        </w:tc>
        <w:tc>
          <w:tcPr>
            <w:tcW w:w="6521"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951" w:type="dxa"/>
            <w:vAlign w:val="center"/>
          </w:tcPr>
          <w:p>
            <w:pPr>
              <w:spacing w:line="400" w:lineRule="exact"/>
              <w:jc w:val="center"/>
              <w:rPr>
                <w:rFonts w:ascii="宋体"/>
                <w:szCs w:val="21"/>
              </w:rPr>
            </w:pPr>
            <w:r>
              <w:rPr>
                <w:rFonts w:hint="eastAsia" w:ascii="宋体" w:hAnsi="宋体"/>
                <w:szCs w:val="21"/>
              </w:rPr>
              <w:t>监督电话</w:t>
            </w:r>
          </w:p>
        </w:tc>
        <w:tc>
          <w:tcPr>
            <w:tcW w:w="6521"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663" w:type="dxa"/>
          </w:tcPr>
          <w:p>
            <w:pPr>
              <w:spacing w:line="400" w:lineRule="exact"/>
              <w:jc w:val="center"/>
              <w:rPr>
                <w:rFonts w:ascii="宋体" w:hAnsi="宋体"/>
                <w:szCs w:val="21"/>
              </w:rPr>
            </w:pPr>
            <w:r>
              <w:rPr>
                <w:rFonts w:ascii="宋体" w:hAnsi="宋体"/>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权力类型</w:t>
            </w:r>
          </w:p>
        </w:tc>
        <w:tc>
          <w:tcPr>
            <w:tcW w:w="6663" w:type="dxa"/>
          </w:tcPr>
          <w:p>
            <w:pPr>
              <w:spacing w:line="40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权力项目名称</w:t>
            </w:r>
          </w:p>
        </w:tc>
        <w:tc>
          <w:tcPr>
            <w:tcW w:w="6663" w:type="dxa"/>
          </w:tcPr>
          <w:p>
            <w:pPr>
              <w:spacing w:line="400" w:lineRule="exact"/>
              <w:jc w:val="center"/>
              <w:rPr>
                <w:rFonts w:ascii="宋体"/>
                <w:szCs w:val="21"/>
              </w:rPr>
            </w:pPr>
            <w:r>
              <w:rPr>
                <w:rFonts w:hint="eastAsia" w:ascii="宋体" w:hAnsi="宋体"/>
                <w:szCs w:val="21"/>
              </w:rPr>
              <w:t>对拒不缴纳、拖延缴纳或者拖欠水资源费的行政处罚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《中华人民共和国水法》第七十条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立案责任：征收人员在发出限期缴纳水资源费通知后仍不按时缴纳的，决定是否立案。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663" w:type="dxa"/>
          </w:tcPr>
          <w:p>
            <w:pPr>
              <w:spacing w:line="400" w:lineRule="exact"/>
              <w:jc w:val="center"/>
              <w:rPr>
                <w:rFonts w:ascii="宋体" w:hAnsi="宋体"/>
                <w:szCs w:val="21"/>
              </w:rPr>
            </w:pPr>
            <w:r>
              <w:rPr>
                <w:rFonts w:ascii="宋体" w:hAnsi="宋体"/>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权力类型</w:t>
            </w:r>
          </w:p>
        </w:tc>
        <w:tc>
          <w:tcPr>
            <w:tcW w:w="6663" w:type="dxa"/>
          </w:tcPr>
          <w:p>
            <w:pPr>
              <w:spacing w:line="40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权力项目名称</w:t>
            </w:r>
          </w:p>
        </w:tc>
        <w:tc>
          <w:tcPr>
            <w:tcW w:w="6663" w:type="dxa"/>
            <w:vAlign w:val="center"/>
          </w:tcPr>
          <w:p>
            <w:pPr>
              <w:spacing w:line="400" w:lineRule="exact"/>
              <w:jc w:val="left"/>
              <w:rPr>
                <w:rFonts w:ascii="宋体"/>
                <w:szCs w:val="21"/>
              </w:rPr>
            </w:pPr>
            <w:r>
              <w:rPr>
                <w:rFonts w:hint="eastAsia" w:ascii="宋体" w:hAnsi="宋体"/>
                <w:szCs w:val="21"/>
              </w:rPr>
              <w:t>对不按照规定报送年度取水情况、拒绝接受监督检查或者弄虚作假、退水水质达不到规定要求的行政处罚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《取水许可和水资源费征收管理条例》第五十二条　有下列行为之一的，责令停止违法行为，限期改正，处5000元以上2万元以下罚款；情节严重的，吊销取水许可证：（一）不按照规定报送年度取水情况的；（二）拒绝接受监督检查或者弄虚作假的；（三）退水水质达不到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立案责任：在检查发现涉嫌不按照规定报送年度取水情况、拒绝接受监督检查或者弄虚作假、退水水质达不到规定要求的违法行为，予以审查，决定是否立案。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663" w:type="dxa"/>
          </w:tcPr>
          <w:p>
            <w:pPr>
              <w:spacing w:line="320" w:lineRule="exact"/>
              <w:jc w:val="center"/>
              <w:rPr>
                <w:rFonts w:ascii="宋体" w:hAnsi="宋体"/>
                <w:szCs w:val="21"/>
              </w:rPr>
            </w:pPr>
            <w:r>
              <w:rPr>
                <w:rFonts w:ascii="宋体" w:hAnsi="宋体"/>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权力类型</w:t>
            </w:r>
          </w:p>
        </w:tc>
        <w:tc>
          <w:tcPr>
            <w:tcW w:w="6663" w:type="dxa"/>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权力项目名称</w:t>
            </w:r>
          </w:p>
        </w:tc>
        <w:tc>
          <w:tcPr>
            <w:tcW w:w="6663" w:type="dxa"/>
            <w:vAlign w:val="center"/>
          </w:tcPr>
          <w:p>
            <w:pPr>
              <w:spacing w:line="320" w:lineRule="exact"/>
              <w:jc w:val="left"/>
              <w:rPr>
                <w:rFonts w:ascii="宋体"/>
                <w:szCs w:val="21"/>
              </w:rPr>
            </w:pPr>
            <w:r>
              <w:rPr>
                <w:rFonts w:hint="eastAsia" w:ascii="宋体" w:hAnsi="宋体"/>
                <w:szCs w:val="21"/>
              </w:rPr>
              <w:t>对未安装计量设施、计量设施不合格或者运行不正常、擅自停止使用取退水计量设施的行政处罚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20" w:lineRule="exact"/>
              <w:jc w:val="left"/>
              <w:rPr>
                <w:rFonts w:ascii="宋体" w:hAnsi="宋体"/>
                <w:szCs w:val="21"/>
              </w:rPr>
            </w:pPr>
            <w:r>
              <w:rPr>
                <w:rFonts w:hint="eastAsia" w:ascii="宋体" w:hAnsi="宋体"/>
                <w:szCs w:val="21"/>
              </w:rPr>
              <w:t>《取水许可和水资源费征收管理条例》第四十三条　取水单位或者个人应当依照国家技术标准安装计量设施，保证计量设施正常运行，并按照规定填报取水统计报表。第五十三条　未安装计量设施的，责令限期安装，并按照日最大取水能力计算的取水量和水资源费征收标准计征水资源费，处5000元以上2万元以下罚款；情节严重的，吊销取水许可证</w:t>
            </w:r>
            <w:r>
              <w:rPr>
                <w:rFonts w:hint="eastAsia" w:ascii="宋体" w:hAnsi="宋体"/>
                <w:color w:val="FF0000"/>
                <w:szCs w:val="21"/>
              </w:rPr>
              <w:t>。</w:t>
            </w:r>
            <w:r>
              <w:rPr>
                <w:rFonts w:hint="eastAsia" w:ascii="宋体" w:hAnsi="宋体"/>
                <w:szCs w:val="21"/>
              </w:rPr>
              <w:t>计量设施不合格或者运行不正常的，责令限期更换或者修复；逾期不更换或者不修复的，按照日最大取水能力计算的取水量和水资源费征收标准计征水资源费，可以处1万元以下罚款；情节严重的，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20" w:lineRule="exact"/>
              <w:jc w:val="center"/>
              <w:rPr>
                <w:rFonts w:ascii="宋体"/>
                <w:kern w:val="0"/>
                <w:szCs w:val="21"/>
              </w:rPr>
            </w:pPr>
            <w:r>
              <w:rPr>
                <w:rFonts w:hint="eastAsia" w:ascii="宋体" w:hAnsi="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20" w:lineRule="exact"/>
              <w:rPr>
                <w:rFonts w:ascii="宋体"/>
                <w:szCs w:val="21"/>
              </w:rPr>
            </w:pPr>
            <w:r>
              <w:rPr>
                <w:rFonts w:ascii="宋体" w:hAnsi="宋体"/>
                <w:szCs w:val="21"/>
              </w:rPr>
              <w:t>1.</w:t>
            </w:r>
            <w:r>
              <w:rPr>
                <w:rFonts w:hint="eastAsia" w:ascii="宋体" w:hAnsi="宋体"/>
                <w:szCs w:val="21"/>
              </w:rPr>
              <w:t>立案责任：在检查发现未安装计量设施、计量设施不合格或者运行不正常、擅自停止使用取退水计量设施的，予以审查，决定是否立案。</w:t>
            </w:r>
          </w:p>
          <w:p>
            <w:pPr>
              <w:spacing w:line="32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2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2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2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2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2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2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2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2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663" w:type="dxa"/>
          </w:tcPr>
          <w:p>
            <w:pPr>
              <w:spacing w:line="400" w:lineRule="exact"/>
              <w:jc w:val="center"/>
              <w:rPr>
                <w:rFonts w:ascii="宋体" w:hAnsi="宋体"/>
                <w:szCs w:val="21"/>
              </w:rPr>
            </w:pPr>
            <w:r>
              <w:rPr>
                <w:rFonts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权力类型</w:t>
            </w:r>
          </w:p>
        </w:tc>
        <w:tc>
          <w:tcPr>
            <w:tcW w:w="6663" w:type="dxa"/>
          </w:tcPr>
          <w:p>
            <w:pPr>
              <w:spacing w:line="40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权力项目名称</w:t>
            </w:r>
          </w:p>
        </w:tc>
        <w:tc>
          <w:tcPr>
            <w:tcW w:w="6663" w:type="dxa"/>
            <w:vAlign w:val="center"/>
          </w:tcPr>
          <w:p>
            <w:pPr>
              <w:spacing w:line="400" w:lineRule="exact"/>
              <w:jc w:val="left"/>
              <w:rPr>
                <w:rFonts w:ascii="宋体"/>
                <w:szCs w:val="21"/>
              </w:rPr>
            </w:pPr>
            <w:r>
              <w:rPr>
                <w:rFonts w:hint="eastAsia" w:ascii="宋体" w:hAnsi="宋体"/>
                <w:szCs w:val="21"/>
              </w:rPr>
              <w:t>对擅自停止使用节水设施、取退水计量设施或者不按规定提供取水、退水计量资料的行政处罚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《取水许可管理办法》第五十条　取水单位或者个人违反本办法规定，有下列行为之一的，由取水审批机关责令其限期改正，并可处1000元以下罚款：（一）擅自停止使用节水设施的；（二）擅自停止使用取退水计量设施的；（三）不按规定提供取水、退水计量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立案责任：在检查发现擅自停止使用节水设施、取退水计量设施或者不按规定提供取水、退水计量资料的，予以审查，决定是否立案。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951" w:type="dxa"/>
            <w:vAlign w:val="center"/>
          </w:tcPr>
          <w:p>
            <w:pPr>
              <w:spacing w:line="4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521" w:type="dxa"/>
          </w:tcPr>
          <w:p>
            <w:pPr>
              <w:spacing w:line="360" w:lineRule="exact"/>
              <w:jc w:val="center"/>
              <w:rPr>
                <w:rFonts w:ascii="宋体" w:hAnsi="宋体"/>
                <w:szCs w:val="21"/>
              </w:rPr>
            </w:pPr>
            <w:r>
              <w:rPr>
                <w:rFonts w:ascii="宋体" w:hAnsi="宋体"/>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951" w:type="dxa"/>
            <w:vAlign w:val="center"/>
          </w:tcPr>
          <w:p>
            <w:pPr>
              <w:spacing w:line="400" w:lineRule="exact"/>
              <w:jc w:val="center"/>
              <w:rPr>
                <w:rFonts w:ascii="宋体"/>
                <w:szCs w:val="21"/>
              </w:rPr>
            </w:pPr>
            <w:r>
              <w:rPr>
                <w:rFonts w:hint="eastAsia" w:ascii="宋体" w:hAnsi="宋体"/>
                <w:szCs w:val="21"/>
              </w:rPr>
              <w:t>权力类型</w:t>
            </w:r>
          </w:p>
        </w:tc>
        <w:tc>
          <w:tcPr>
            <w:tcW w:w="6521" w:type="dxa"/>
          </w:tcPr>
          <w:p>
            <w:pPr>
              <w:spacing w:line="36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51" w:type="dxa"/>
            <w:vAlign w:val="center"/>
          </w:tcPr>
          <w:p>
            <w:pPr>
              <w:spacing w:line="400" w:lineRule="exact"/>
              <w:jc w:val="center"/>
              <w:rPr>
                <w:rFonts w:ascii="宋体"/>
                <w:szCs w:val="21"/>
              </w:rPr>
            </w:pPr>
            <w:r>
              <w:rPr>
                <w:rFonts w:hint="eastAsia" w:ascii="宋体" w:hAnsi="宋体"/>
                <w:szCs w:val="21"/>
              </w:rPr>
              <w:t>权力项目名称</w:t>
            </w:r>
          </w:p>
        </w:tc>
        <w:tc>
          <w:tcPr>
            <w:tcW w:w="6521" w:type="dxa"/>
            <w:vAlign w:val="center"/>
          </w:tcPr>
          <w:p>
            <w:pPr>
              <w:spacing w:line="360" w:lineRule="exact"/>
              <w:jc w:val="left"/>
              <w:rPr>
                <w:rFonts w:ascii="宋体"/>
                <w:szCs w:val="21"/>
              </w:rPr>
            </w:pPr>
            <w:r>
              <w:rPr>
                <w:rFonts w:hint="eastAsia" w:ascii="宋体" w:hAnsi="宋体"/>
                <w:szCs w:val="21"/>
              </w:rPr>
              <w:t>对在供生活饮用水的重要水域，从事集约化养殖等危害饮用水水源水质的活动的行政处罚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951" w:type="dxa"/>
            <w:vAlign w:val="center"/>
          </w:tcPr>
          <w:p>
            <w:pPr>
              <w:spacing w:line="400" w:lineRule="exact"/>
              <w:jc w:val="center"/>
              <w:rPr>
                <w:rFonts w:ascii="宋体" w:hAnsi="宋体"/>
                <w:szCs w:val="21"/>
              </w:rPr>
            </w:pPr>
            <w:r>
              <w:rPr>
                <w:rFonts w:hint="eastAsia" w:ascii="宋体" w:hAnsi="宋体"/>
                <w:szCs w:val="21"/>
              </w:rPr>
              <w:t>实施依据</w:t>
            </w:r>
          </w:p>
        </w:tc>
        <w:tc>
          <w:tcPr>
            <w:tcW w:w="6521" w:type="dxa"/>
          </w:tcPr>
          <w:p>
            <w:pPr>
              <w:spacing w:line="360" w:lineRule="exact"/>
              <w:jc w:val="left"/>
              <w:rPr>
                <w:rFonts w:ascii="宋体" w:hAnsi="宋体"/>
                <w:szCs w:val="21"/>
              </w:rPr>
            </w:pPr>
            <w:r>
              <w:rPr>
                <w:rFonts w:hint="eastAsia" w:ascii="宋体" w:hAnsi="宋体"/>
                <w:szCs w:val="21"/>
              </w:rPr>
              <w:t>《四川省《中华人民共和国水法》实施办法》第十五条  利用江河、湖泊从事集约化养殖的,必须符合经批准的水功能区划。供生活饮用水的重要水域,不得从事集约化养殖等危害饮用水水源水质的活动。第三十九条  违反本办法第十五条第二款规定的,责令限期拆除、恢复原状;逾期不拆除、不恢复原状的,代为拆除、恢复原状，费用由违法单位或者个人承担，并处1万元以上5万元以下的罚款。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951" w:type="dxa"/>
            <w:vAlign w:val="center"/>
          </w:tcPr>
          <w:p>
            <w:pPr>
              <w:spacing w:line="400" w:lineRule="exact"/>
              <w:jc w:val="center"/>
              <w:rPr>
                <w:rFonts w:ascii="宋体"/>
                <w:szCs w:val="21"/>
              </w:rPr>
            </w:pPr>
            <w:r>
              <w:rPr>
                <w:rFonts w:hint="eastAsia" w:ascii="宋体" w:hAnsi="宋体"/>
                <w:szCs w:val="21"/>
              </w:rPr>
              <w:t>责任主体</w:t>
            </w:r>
          </w:p>
        </w:tc>
        <w:tc>
          <w:tcPr>
            <w:tcW w:w="6521" w:type="dxa"/>
          </w:tcPr>
          <w:p>
            <w:pPr>
              <w:spacing w:line="360" w:lineRule="exact"/>
              <w:jc w:val="center"/>
              <w:rPr>
                <w:rFonts w:ascii="宋体"/>
                <w:kern w:val="0"/>
                <w:szCs w:val="21"/>
              </w:rPr>
            </w:pPr>
            <w:r>
              <w:rPr>
                <w:rFonts w:hint="eastAsia" w:ascii="宋体" w:hAnsi="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951" w:type="dxa"/>
            <w:vAlign w:val="center"/>
          </w:tcPr>
          <w:p>
            <w:pPr>
              <w:spacing w:line="400" w:lineRule="exact"/>
              <w:jc w:val="center"/>
              <w:rPr>
                <w:rFonts w:ascii="宋体"/>
                <w:szCs w:val="21"/>
              </w:rPr>
            </w:pPr>
            <w:r>
              <w:rPr>
                <w:rFonts w:hint="eastAsia" w:ascii="宋体" w:hAnsi="宋体"/>
                <w:szCs w:val="21"/>
              </w:rPr>
              <w:t>责任事项</w:t>
            </w:r>
          </w:p>
        </w:tc>
        <w:tc>
          <w:tcPr>
            <w:tcW w:w="6521" w:type="dxa"/>
          </w:tcPr>
          <w:p>
            <w:pPr>
              <w:spacing w:line="360" w:lineRule="exact"/>
              <w:rPr>
                <w:rFonts w:ascii="宋体"/>
                <w:szCs w:val="21"/>
              </w:rPr>
            </w:pPr>
            <w:r>
              <w:rPr>
                <w:rFonts w:ascii="宋体" w:hAnsi="宋体"/>
                <w:szCs w:val="21"/>
              </w:rPr>
              <w:t>1.</w:t>
            </w:r>
            <w:r>
              <w:rPr>
                <w:rFonts w:hint="eastAsia" w:ascii="宋体" w:hAnsi="宋体"/>
                <w:szCs w:val="21"/>
              </w:rPr>
              <w:t>立案责任：在检查发现涉嫌在供生活饮用水的重要水域，从事集约化养殖等危害饮用水水源水质的活动的违法行为，予以审查，决定是否立案。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trPr>
        <w:tc>
          <w:tcPr>
            <w:tcW w:w="1951" w:type="dxa"/>
            <w:vAlign w:val="center"/>
          </w:tcPr>
          <w:p>
            <w:pPr>
              <w:spacing w:line="400" w:lineRule="exact"/>
              <w:jc w:val="center"/>
              <w:rPr>
                <w:rFonts w:ascii="宋体"/>
                <w:szCs w:val="21"/>
              </w:rPr>
            </w:pPr>
            <w:r>
              <w:rPr>
                <w:rFonts w:hint="eastAsia" w:ascii="宋体" w:hAnsi="宋体"/>
                <w:szCs w:val="21"/>
              </w:rPr>
              <w:t>追责情形</w:t>
            </w:r>
          </w:p>
        </w:tc>
        <w:tc>
          <w:tcPr>
            <w:tcW w:w="6521"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trPr>
        <w:tc>
          <w:tcPr>
            <w:tcW w:w="1951" w:type="dxa"/>
            <w:vAlign w:val="center"/>
          </w:tcPr>
          <w:p>
            <w:pPr>
              <w:spacing w:line="400" w:lineRule="exact"/>
              <w:jc w:val="center"/>
              <w:rPr>
                <w:rFonts w:ascii="宋体"/>
                <w:szCs w:val="21"/>
              </w:rPr>
            </w:pPr>
            <w:r>
              <w:rPr>
                <w:rFonts w:hint="eastAsia" w:ascii="宋体" w:hAnsi="宋体"/>
                <w:szCs w:val="21"/>
              </w:rPr>
              <w:t>监督电话</w:t>
            </w:r>
          </w:p>
        </w:tc>
        <w:tc>
          <w:tcPr>
            <w:tcW w:w="6521"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663" w:type="dxa"/>
          </w:tcPr>
          <w:p>
            <w:pPr>
              <w:spacing w:line="400" w:lineRule="exact"/>
              <w:jc w:val="center"/>
              <w:rPr>
                <w:rFonts w:ascii="宋体" w:hAnsi="宋体"/>
                <w:szCs w:val="21"/>
              </w:rPr>
            </w:pPr>
            <w:r>
              <w:rPr>
                <w:rFonts w:ascii="宋体" w:hAnsi="宋体"/>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权力类型</w:t>
            </w:r>
          </w:p>
        </w:tc>
        <w:tc>
          <w:tcPr>
            <w:tcW w:w="6663" w:type="dxa"/>
          </w:tcPr>
          <w:p>
            <w:pPr>
              <w:spacing w:line="40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权力项目名称</w:t>
            </w:r>
          </w:p>
        </w:tc>
        <w:tc>
          <w:tcPr>
            <w:tcW w:w="6663" w:type="dxa"/>
            <w:vAlign w:val="center"/>
          </w:tcPr>
          <w:p>
            <w:pPr>
              <w:spacing w:line="400" w:lineRule="exact"/>
              <w:jc w:val="left"/>
              <w:rPr>
                <w:rFonts w:ascii="宋体"/>
                <w:szCs w:val="21"/>
              </w:rPr>
            </w:pPr>
            <w:r>
              <w:rPr>
                <w:rFonts w:hint="eastAsia" w:ascii="宋体" w:hAnsi="宋体"/>
                <w:szCs w:val="21"/>
              </w:rPr>
              <w:t>对伪造、涂改、冒用、倒卖、出租、出借取水申请批准文件、取水许可证，或者以其他形式非法转让取水许可证的行政处罚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《四川省水资源条例》第五十四条　违反本条例的规定，伪造、涂改、冒用、倒卖、出租、出借取水申请批准文件、取水许可证，或者以其他形式非法转让取水许可证的，由县级以上地方各级人民政府水行政主管部门没收其违法所得和非法财物，并处五万元以上十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立案责任：在检查发现涉嫌伪造、涂改、冒用取水申请批准文件、取水许可证的违法行为，予以审查，决定是否立案。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951"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521" w:type="dxa"/>
          </w:tcPr>
          <w:p>
            <w:pPr>
              <w:adjustRightInd w:val="0"/>
              <w:snapToGrid w:val="0"/>
              <w:spacing w:line="360" w:lineRule="exact"/>
              <w:jc w:val="center"/>
              <w:rPr>
                <w:rFonts w:ascii="宋体" w:hAnsi="宋体" w:cs="仿宋_GB2312"/>
                <w:szCs w:val="21"/>
              </w:rPr>
            </w:pPr>
            <w:r>
              <w:rPr>
                <w:rFonts w:ascii="宋体" w:hAnsi="宋体" w:cs="仿宋_GB2312"/>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51"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521" w:type="dxa"/>
          </w:tcPr>
          <w:p>
            <w:pPr>
              <w:adjustRightInd w:val="0"/>
              <w:snapToGrid w:val="0"/>
              <w:spacing w:line="36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951"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521" w:type="dxa"/>
          </w:tcPr>
          <w:p>
            <w:pPr>
              <w:adjustRightInd w:val="0"/>
              <w:snapToGrid w:val="0"/>
              <w:spacing w:line="360" w:lineRule="exact"/>
              <w:jc w:val="center"/>
              <w:rPr>
                <w:rFonts w:ascii="宋体" w:cs="仿宋_GB2312"/>
                <w:szCs w:val="21"/>
              </w:rPr>
            </w:pPr>
            <w:r>
              <w:rPr>
                <w:rFonts w:hint="eastAsia" w:ascii="宋体" w:hAnsi="宋体" w:cs="仿宋_GB2312"/>
                <w:szCs w:val="21"/>
              </w:rPr>
              <w:t>对非水利工程管理人员擅自操作水利工程设备的行政处罚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51" w:type="dxa"/>
            <w:vAlign w:val="center"/>
          </w:tcPr>
          <w:p>
            <w:pPr>
              <w:spacing w:line="400" w:lineRule="exact"/>
              <w:jc w:val="center"/>
              <w:rPr>
                <w:rFonts w:ascii="宋体" w:hAnsi="宋体"/>
                <w:szCs w:val="21"/>
              </w:rPr>
            </w:pPr>
            <w:r>
              <w:rPr>
                <w:rFonts w:hint="eastAsia" w:ascii="宋体" w:hAnsi="宋体"/>
                <w:szCs w:val="21"/>
              </w:rPr>
              <w:t>实施依据</w:t>
            </w:r>
          </w:p>
        </w:tc>
        <w:tc>
          <w:tcPr>
            <w:tcW w:w="6521" w:type="dxa"/>
          </w:tcPr>
          <w:p>
            <w:pPr>
              <w:spacing w:line="360" w:lineRule="exact"/>
              <w:jc w:val="center"/>
              <w:rPr>
                <w:rFonts w:ascii="宋体" w:hAnsi="宋体"/>
                <w:szCs w:val="21"/>
              </w:rPr>
            </w:pPr>
            <w:r>
              <w:rPr>
                <w:rFonts w:hint="eastAsia" w:ascii="宋体" w:hAnsi="宋体"/>
                <w:szCs w:val="21"/>
              </w:rPr>
              <w:t>《四川省水利工程管理条例》第二十七条 任何单位和个人不得破坏、侵占、损毁水利工程建筑物、构筑物及其观测、防汛、通信、发电、输变电、水文、环境保护、交通、管理等附属设施，不得干扰或者妨碍水利工程管理单位的正常工作。非水利工程管理人员不得擅自操作水利工程设备。第五十一条 违反本条例第二十七条第一款规定，故意损毁水利工程建筑物及其附属设施的，由水行政主管部门责令停止违法行为，处一万元以上五万元以下的罚款，造成损失的依法赔偿。违反本条例第二十七条第二款规定，擅自操作水利工程设备的，由水行政主管部门处二千元以上一万元以下的罚款，造成损失的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51" w:type="dxa"/>
            <w:vAlign w:val="center"/>
          </w:tcPr>
          <w:p>
            <w:pPr>
              <w:spacing w:line="400" w:lineRule="exact"/>
              <w:jc w:val="center"/>
              <w:rPr>
                <w:rFonts w:ascii="宋体"/>
                <w:szCs w:val="21"/>
              </w:rPr>
            </w:pPr>
            <w:r>
              <w:rPr>
                <w:rFonts w:hint="eastAsia" w:ascii="宋体" w:hAnsi="宋体"/>
                <w:szCs w:val="21"/>
              </w:rPr>
              <w:t>责任主体</w:t>
            </w:r>
          </w:p>
        </w:tc>
        <w:tc>
          <w:tcPr>
            <w:tcW w:w="6521" w:type="dxa"/>
          </w:tcPr>
          <w:p>
            <w:pPr>
              <w:spacing w:line="360" w:lineRule="exact"/>
              <w:jc w:val="center"/>
              <w:rPr>
                <w:rFonts w:ascii="宋体"/>
                <w:kern w:val="0"/>
                <w:szCs w:val="21"/>
              </w:rPr>
            </w:pPr>
            <w:r>
              <w:rPr>
                <w:rFonts w:hint="eastAsia" w:ascii="宋体" w:hAnsi="宋体"/>
                <w:szCs w:val="21"/>
              </w:rPr>
              <w:t>德阳市罗江区水利局水政水资源股、区水利灌排工程服务中心、区水旱灾害防御中心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51" w:type="dxa"/>
            <w:vAlign w:val="center"/>
          </w:tcPr>
          <w:p>
            <w:pPr>
              <w:spacing w:line="400" w:lineRule="exact"/>
              <w:jc w:val="center"/>
              <w:rPr>
                <w:rFonts w:ascii="宋体"/>
                <w:szCs w:val="21"/>
              </w:rPr>
            </w:pPr>
            <w:r>
              <w:rPr>
                <w:rFonts w:hint="eastAsia" w:ascii="宋体" w:hAnsi="宋体"/>
                <w:szCs w:val="21"/>
              </w:rPr>
              <w:t>责任事项</w:t>
            </w:r>
          </w:p>
        </w:tc>
        <w:tc>
          <w:tcPr>
            <w:tcW w:w="6521" w:type="dxa"/>
          </w:tcPr>
          <w:p>
            <w:pPr>
              <w:spacing w:line="360" w:lineRule="exact"/>
              <w:rPr>
                <w:rFonts w:ascii="宋体"/>
                <w:szCs w:val="21"/>
              </w:rPr>
            </w:pPr>
            <w:r>
              <w:rPr>
                <w:rFonts w:ascii="宋体" w:hAnsi="宋体"/>
                <w:szCs w:val="21"/>
              </w:rPr>
              <w:t>1.</w:t>
            </w:r>
            <w:r>
              <w:rPr>
                <w:rFonts w:hint="eastAsia" w:ascii="宋体" w:hAnsi="宋体"/>
                <w:szCs w:val="21"/>
              </w:rPr>
              <w:t>立案责任：在检查中或接到举报、控告等，发现有擅自操作水利工程设备造成损失的违法案件，应予以审查，决定是否立案。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951" w:type="dxa"/>
            <w:vAlign w:val="center"/>
          </w:tcPr>
          <w:p>
            <w:pPr>
              <w:spacing w:line="400" w:lineRule="exact"/>
              <w:jc w:val="center"/>
              <w:rPr>
                <w:rFonts w:ascii="宋体"/>
                <w:szCs w:val="21"/>
              </w:rPr>
            </w:pPr>
            <w:r>
              <w:rPr>
                <w:rFonts w:hint="eastAsia" w:ascii="宋体" w:hAnsi="宋体"/>
                <w:szCs w:val="21"/>
              </w:rPr>
              <w:t>追责情形</w:t>
            </w:r>
          </w:p>
        </w:tc>
        <w:tc>
          <w:tcPr>
            <w:tcW w:w="6521"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951" w:type="dxa"/>
            <w:vAlign w:val="center"/>
          </w:tcPr>
          <w:p>
            <w:pPr>
              <w:spacing w:line="400" w:lineRule="exact"/>
              <w:jc w:val="center"/>
              <w:rPr>
                <w:rFonts w:ascii="宋体"/>
                <w:szCs w:val="21"/>
              </w:rPr>
            </w:pPr>
            <w:r>
              <w:rPr>
                <w:rFonts w:hint="eastAsia" w:ascii="宋体" w:hAnsi="宋体"/>
                <w:szCs w:val="21"/>
              </w:rPr>
              <w:t>监督电话</w:t>
            </w:r>
          </w:p>
        </w:tc>
        <w:tc>
          <w:tcPr>
            <w:tcW w:w="6521"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521" w:type="dxa"/>
          </w:tcPr>
          <w:p>
            <w:pPr>
              <w:spacing w:line="320" w:lineRule="exact"/>
              <w:jc w:val="center"/>
              <w:rPr>
                <w:rFonts w:ascii="宋体" w:hAnsi="宋体"/>
                <w:kern w:val="0"/>
                <w:szCs w:val="21"/>
              </w:rPr>
            </w:pPr>
            <w:r>
              <w:rPr>
                <w:rFonts w:ascii="宋体" w:hAnsi="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400" w:lineRule="exact"/>
              <w:jc w:val="center"/>
              <w:rPr>
                <w:rFonts w:ascii="宋体"/>
                <w:kern w:val="0"/>
                <w:szCs w:val="21"/>
              </w:rPr>
            </w:pPr>
            <w:r>
              <w:rPr>
                <w:rFonts w:hint="eastAsia" w:ascii="宋体" w:hAnsi="宋体"/>
                <w:kern w:val="0"/>
                <w:szCs w:val="21"/>
              </w:rPr>
              <w:t>权力类型</w:t>
            </w:r>
          </w:p>
        </w:tc>
        <w:tc>
          <w:tcPr>
            <w:tcW w:w="6521" w:type="dxa"/>
          </w:tcPr>
          <w:p>
            <w:pPr>
              <w:spacing w:line="32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400" w:lineRule="exact"/>
              <w:jc w:val="center"/>
              <w:rPr>
                <w:rFonts w:ascii="宋体"/>
                <w:kern w:val="0"/>
                <w:szCs w:val="21"/>
              </w:rPr>
            </w:pPr>
            <w:r>
              <w:rPr>
                <w:rFonts w:hint="eastAsia" w:ascii="宋体" w:hAnsi="宋体"/>
                <w:kern w:val="0"/>
                <w:szCs w:val="21"/>
              </w:rPr>
              <w:t>权力项目名称</w:t>
            </w:r>
          </w:p>
        </w:tc>
        <w:tc>
          <w:tcPr>
            <w:tcW w:w="6521" w:type="dxa"/>
          </w:tcPr>
          <w:p>
            <w:pPr>
              <w:spacing w:line="320" w:lineRule="exact"/>
              <w:jc w:val="center"/>
              <w:rPr>
                <w:rFonts w:ascii="宋体"/>
                <w:kern w:val="0"/>
                <w:szCs w:val="21"/>
              </w:rPr>
            </w:pPr>
            <w:r>
              <w:rPr>
                <w:rFonts w:hint="eastAsia" w:ascii="宋体" w:hAnsi="宋体"/>
                <w:kern w:val="0"/>
                <w:szCs w:val="21"/>
              </w:rPr>
              <w:t>对未经许可在水利工程管理范围内建设项目的行政处罚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spacing w:line="400" w:lineRule="exact"/>
              <w:jc w:val="center"/>
              <w:rPr>
                <w:rFonts w:ascii="宋体" w:hAnsi="宋体"/>
                <w:szCs w:val="21"/>
              </w:rPr>
            </w:pPr>
            <w:r>
              <w:rPr>
                <w:rFonts w:hint="eastAsia" w:ascii="宋体" w:hAnsi="宋体"/>
                <w:szCs w:val="21"/>
              </w:rPr>
              <w:t>实施依据</w:t>
            </w:r>
          </w:p>
        </w:tc>
        <w:tc>
          <w:tcPr>
            <w:tcW w:w="6521" w:type="dxa"/>
          </w:tcPr>
          <w:p>
            <w:pPr>
              <w:spacing w:line="320" w:lineRule="exact"/>
              <w:jc w:val="left"/>
              <w:rPr>
                <w:rFonts w:ascii="宋体" w:hAnsi="宋体"/>
                <w:szCs w:val="21"/>
              </w:rPr>
            </w:pPr>
            <w:r>
              <w:rPr>
                <w:rFonts w:hint="eastAsia" w:ascii="宋体" w:hAnsi="宋体"/>
                <w:szCs w:val="21"/>
              </w:rPr>
              <w:t>《四川省水利工程管理条例》第二十三条 在水利工程管理范围内新建、改建、扩建各类建设项目，建设单位或者个人应当事先征得水利工程管理单位同意，并报有管辖权的水行政主管部门审批。工程竣工后，水行政主管部门应当参加验收，未经验收或者验收不合格的不得投入使用。在水利工程管理范围内新建、改建、扩建各类建设项目，应当符合国家规定的防洪标准和其他有关技术要求，确保安全生产和消除有毒有害因素，不得影响水利工程安全，不得破坏水生态环境，保持行洪畅通。第四十九条 违反本条例第二十三条、第二十四条规定的，由水行政主管部门责令停止施工，处一万元以上十万元以下的罚款，造成损失的依法赔偿。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spacing w:line="400" w:lineRule="exact"/>
              <w:jc w:val="center"/>
              <w:rPr>
                <w:rFonts w:ascii="宋体"/>
                <w:szCs w:val="21"/>
              </w:rPr>
            </w:pPr>
            <w:r>
              <w:rPr>
                <w:rFonts w:hint="eastAsia" w:ascii="宋体" w:hAnsi="宋体"/>
                <w:szCs w:val="21"/>
              </w:rPr>
              <w:t>责任主体</w:t>
            </w:r>
          </w:p>
        </w:tc>
        <w:tc>
          <w:tcPr>
            <w:tcW w:w="6521" w:type="dxa"/>
          </w:tcPr>
          <w:p>
            <w:pPr>
              <w:spacing w:line="320" w:lineRule="exact"/>
              <w:jc w:val="center"/>
              <w:rPr>
                <w:rFonts w:ascii="宋体"/>
                <w:kern w:val="0"/>
                <w:szCs w:val="21"/>
              </w:rPr>
            </w:pPr>
            <w:r>
              <w:rPr>
                <w:rFonts w:hint="eastAsia" w:ascii="宋体" w:hAnsi="宋体"/>
                <w:szCs w:val="21"/>
              </w:rPr>
              <w:t>德阳市罗江区水利局水政水资源股、区水利灌排工程服务中心、区水旱灾害防御中心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spacing w:line="400" w:lineRule="exact"/>
              <w:jc w:val="center"/>
              <w:rPr>
                <w:rFonts w:ascii="宋体"/>
                <w:szCs w:val="21"/>
              </w:rPr>
            </w:pPr>
            <w:r>
              <w:rPr>
                <w:rFonts w:hint="eastAsia" w:ascii="宋体" w:hAnsi="宋体"/>
                <w:szCs w:val="21"/>
              </w:rPr>
              <w:t>责任事项</w:t>
            </w:r>
          </w:p>
        </w:tc>
        <w:tc>
          <w:tcPr>
            <w:tcW w:w="6521" w:type="dxa"/>
          </w:tcPr>
          <w:p>
            <w:pPr>
              <w:spacing w:line="320" w:lineRule="exact"/>
              <w:rPr>
                <w:rFonts w:ascii="宋体"/>
                <w:szCs w:val="21"/>
              </w:rPr>
            </w:pPr>
            <w:r>
              <w:rPr>
                <w:rFonts w:ascii="宋体" w:hAnsi="宋体"/>
                <w:szCs w:val="21"/>
              </w:rPr>
              <w:t>1.</w:t>
            </w:r>
            <w:r>
              <w:rPr>
                <w:rFonts w:hint="eastAsia" w:ascii="宋体" w:hAnsi="宋体"/>
                <w:szCs w:val="21"/>
              </w:rPr>
              <w:t>立案责任：在检查中或接到举报、控告等，发现有未经许可在水利工程管理范围内建设项目造成损失的违法案件，应予以审查，决定是否立案。</w:t>
            </w:r>
          </w:p>
          <w:p>
            <w:pPr>
              <w:spacing w:line="32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2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2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2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2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2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2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spacing w:line="400" w:lineRule="exact"/>
              <w:jc w:val="center"/>
              <w:rPr>
                <w:rFonts w:ascii="宋体"/>
                <w:szCs w:val="21"/>
              </w:rPr>
            </w:pPr>
            <w:r>
              <w:rPr>
                <w:rFonts w:hint="eastAsia" w:ascii="宋体" w:hAnsi="宋体"/>
                <w:szCs w:val="21"/>
              </w:rPr>
              <w:t>追责情形</w:t>
            </w:r>
          </w:p>
        </w:tc>
        <w:tc>
          <w:tcPr>
            <w:tcW w:w="6521" w:type="dxa"/>
          </w:tcPr>
          <w:p>
            <w:pPr>
              <w:spacing w:line="32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spacing w:line="400" w:lineRule="exact"/>
              <w:jc w:val="center"/>
              <w:rPr>
                <w:rFonts w:ascii="宋体"/>
                <w:szCs w:val="21"/>
              </w:rPr>
            </w:pPr>
            <w:r>
              <w:rPr>
                <w:rFonts w:hint="eastAsia" w:ascii="宋体" w:hAnsi="宋体"/>
                <w:szCs w:val="21"/>
              </w:rPr>
              <w:t>监督电话</w:t>
            </w:r>
          </w:p>
        </w:tc>
        <w:tc>
          <w:tcPr>
            <w:tcW w:w="6521" w:type="dxa"/>
            <w:vAlign w:val="center"/>
          </w:tcPr>
          <w:p>
            <w:pPr>
              <w:widowControl/>
              <w:spacing w:line="32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300" w:lineRule="exact"/>
              <w:jc w:val="center"/>
              <w:rPr>
                <w:rFonts w:ascii="宋体" w:hAnsi="宋体"/>
                <w:kern w:val="0"/>
                <w:szCs w:val="21"/>
              </w:rPr>
            </w:pPr>
            <w:r>
              <w:rPr>
                <w:rFonts w:ascii="宋体" w:hAnsi="宋体"/>
                <w:kern w:val="0"/>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400" w:lineRule="exact"/>
              <w:jc w:val="center"/>
              <w:rPr>
                <w:rFonts w:ascii="宋体"/>
                <w:kern w:val="0"/>
                <w:szCs w:val="21"/>
              </w:rPr>
            </w:pPr>
            <w:r>
              <w:rPr>
                <w:rFonts w:hint="eastAsia" w:ascii="宋体" w:hAnsi="宋体"/>
                <w:kern w:val="0"/>
                <w:szCs w:val="21"/>
              </w:rPr>
              <w:t>权力类型</w:t>
            </w:r>
          </w:p>
        </w:tc>
        <w:tc>
          <w:tcPr>
            <w:tcW w:w="6663" w:type="dxa"/>
          </w:tcPr>
          <w:p>
            <w:pPr>
              <w:spacing w:line="30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400" w:lineRule="exact"/>
              <w:jc w:val="center"/>
              <w:rPr>
                <w:rFonts w:ascii="宋体"/>
                <w:kern w:val="0"/>
                <w:szCs w:val="21"/>
              </w:rPr>
            </w:pPr>
            <w:r>
              <w:rPr>
                <w:rFonts w:hint="eastAsia" w:ascii="宋体" w:hAnsi="宋体"/>
                <w:kern w:val="0"/>
                <w:szCs w:val="21"/>
              </w:rPr>
              <w:t>权力项目名称</w:t>
            </w:r>
          </w:p>
        </w:tc>
        <w:tc>
          <w:tcPr>
            <w:tcW w:w="6663" w:type="dxa"/>
          </w:tcPr>
          <w:p>
            <w:pPr>
              <w:spacing w:line="300" w:lineRule="exact"/>
              <w:jc w:val="center"/>
              <w:rPr>
                <w:rFonts w:ascii="宋体"/>
                <w:kern w:val="0"/>
                <w:szCs w:val="21"/>
              </w:rPr>
            </w:pPr>
            <w:r>
              <w:rPr>
                <w:rFonts w:hint="eastAsia" w:ascii="宋体" w:hAnsi="宋体"/>
                <w:kern w:val="0"/>
                <w:szCs w:val="21"/>
              </w:rPr>
              <w:t>对未经许可利用水利工程水土资源开展经营活动的行政处罚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00" w:lineRule="exact"/>
              <w:jc w:val="left"/>
              <w:rPr>
                <w:rFonts w:ascii="宋体" w:hAnsi="宋体"/>
                <w:szCs w:val="21"/>
              </w:rPr>
            </w:pPr>
            <w:r>
              <w:rPr>
                <w:rFonts w:hint="eastAsia" w:ascii="宋体" w:hAnsi="宋体"/>
                <w:szCs w:val="21"/>
              </w:rPr>
              <w:t>《四川省水利工程管理条例》第四十四条 利用水利工程水土资源开展经营活动，不得改变工程原有用途，不得影响工程安全、正常运行，不得污染水体，不得破坏水生态环境，并服从防汛抗旱指挥调度和水资源调度。经营活动方案应当经有管辖权的水行政主管部门审查批准；涉及通航水域的，还应当取得航道、海事管理机构的同意，不得影响航道畅通和通航安全。</w:t>
            </w:r>
          </w:p>
          <w:p>
            <w:pPr>
              <w:spacing w:line="300" w:lineRule="exact"/>
              <w:jc w:val="left"/>
              <w:rPr>
                <w:rFonts w:ascii="宋体" w:hAnsi="宋体"/>
                <w:szCs w:val="21"/>
              </w:rPr>
            </w:pPr>
            <w:r>
              <w:rPr>
                <w:rFonts w:hint="eastAsia" w:ascii="宋体" w:hAnsi="宋体"/>
                <w:szCs w:val="21"/>
              </w:rPr>
              <w:t>《水行政许可实施办法》第五十八条　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00" w:lineRule="exact"/>
              <w:jc w:val="center"/>
              <w:rPr>
                <w:rFonts w:ascii="宋体"/>
                <w:kern w:val="0"/>
                <w:szCs w:val="21"/>
              </w:rPr>
            </w:pPr>
            <w:r>
              <w:rPr>
                <w:rFonts w:hint="eastAsia" w:ascii="宋体" w:hAnsi="宋体"/>
                <w:szCs w:val="21"/>
              </w:rPr>
              <w:t>德阳市罗江区水利局水政水资源股、区水利灌排工程服务中心、区水旱灾害防御中心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00" w:lineRule="exact"/>
              <w:rPr>
                <w:rFonts w:ascii="宋体"/>
                <w:szCs w:val="21"/>
              </w:rPr>
            </w:pPr>
            <w:r>
              <w:rPr>
                <w:rFonts w:ascii="宋体" w:hAnsi="宋体"/>
                <w:szCs w:val="21"/>
              </w:rPr>
              <w:t>1.</w:t>
            </w:r>
            <w:r>
              <w:rPr>
                <w:rFonts w:hint="eastAsia" w:ascii="宋体" w:hAnsi="宋体"/>
                <w:szCs w:val="21"/>
              </w:rPr>
              <w:t>立案责任：在检查中或接到举报、控告等，发现有未经许可利用水利工程水土资源开展经营活动造成损失的违法案件，应予以审查，决定是否立案。</w:t>
            </w:r>
          </w:p>
          <w:p>
            <w:pPr>
              <w:spacing w:line="3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400" w:lineRule="exact"/>
              <w:jc w:val="center"/>
              <w:rPr>
                <w:rFonts w:ascii="宋体" w:hAnsi="宋体"/>
                <w:kern w:val="0"/>
                <w:szCs w:val="21"/>
              </w:rPr>
            </w:pPr>
            <w:r>
              <w:rPr>
                <w:rFonts w:ascii="宋体" w:hAnsi="宋体"/>
                <w:kern w:val="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400" w:lineRule="exact"/>
              <w:jc w:val="center"/>
              <w:rPr>
                <w:rFonts w:ascii="宋体"/>
                <w:kern w:val="0"/>
                <w:szCs w:val="21"/>
              </w:rPr>
            </w:pPr>
            <w:r>
              <w:rPr>
                <w:rFonts w:hint="eastAsia" w:ascii="宋体" w:hAnsi="宋体"/>
                <w:kern w:val="0"/>
                <w:szCs w:val="21"/>
              </w:rPr>
              <w:t>权力类型</w:t>
            </w:r>
          </w:p>
        </w:tc>
        <w:tc>
          <w:tcPr>
            <w:tcW w:w="6663" w:type="dxa"/>
          </w:tcPr>
          <w:p>
            <w:pPr>
              <w:spacing w:line="40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400" w:lineRule="exact"/>
              <w:jc w:val="center"/>
              <w:rPr>
                <w:rFonts w:ascii="宋体"/>
                <w:kern w:val="0"/>
                <w:szCs w:val="21"/>
              </w:rPr>
            </w:pPr>
            <w:r>
              <w:rPr>
                <w:rFonts w:hint="eastAsia" w:ascii="宋体" w:hAnsi="宋体"/>
                <w:kern w:val="0"/>
                <w:szCs w:val="21"/>
              </w:rPr>
              <w:t>权力项目名称</w:t>
            </w:r>
          </w:p>
        </w:tc>
        <w:tc>
          <w:tcPr>
            <w:tcW w:w="6663" w:type="dxa"/>
          </w:tcPr>
          <w:p>
            <w:pPr>
              <w:spacing w:line="400" w:lineRule="exact"/>
              <w:jc w:val="center"/>
              <w:rPr>
                <w:rFonts w:ascii="宋体"/>
                <w:kern w:val="0"/>
                <w:szCs w:val="21"/>
              </w:rPr>
            </w:pPr>
            <w:r>
              <w:rPr>
                <w:rFonts w:hint="eastAsia" w:ascii="宋体" w:hAnsi="宋体"/>
                <w:kern w:val="0"/>
                <w:szCs w:val="21"/>
              </w:rPr>
              <w:t>对擅自向水利工程渠道内排放弃水的行政处罚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《四川省水利工程管理条例》第三十一条 任何单位和个人不得擅自向水利工程渠道内排放弃水。确需利用水利工程渠道排放弃水的，应当符合国家和省有关排放标准；常年排放的，应当经水利工程管理单位同意并承担增容补偿。渠道增容补偿标准由省人民政府水行政主管部门会同有关部门制定。第五十五条 违反本条例第三十一条规定，擅自向水利工程渠道内排放弃水的，由水行政主管部门责令停止违法行为，采取补救措施，处一万元以上五万元以下的罚款，造成损失的依法赔偿。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德阳市罗江区水利局水政水资源股、区水利灌排工程服务中心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立案责任：在检查中或接到举报、控告等，发现擅自向水利工程渠道内排放弃水违法案件，应予以审查，决定是否立案。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320" w:lineRule="exact"/>
              <w:jc w:val="center"/>
              <w:rPr>
                <w:rFonts w:ascii="宋体" w:hAnsi="宋体"/>
                <w:kern w:val="0"/>
                <w:szCs w:val="21"/>
              </w:rPr>
            </w:pPr>
            <w:r>
              <w:rPr>
                <w:rFonts w:ascii="宋体" w:hAnsi="宋体"/>
                <w:kern w:val="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400" w:lineRule="exact"/>
              <w:jc w:val="center"/>
              <w:rPr>
                <w:rFonts w:ascii="宋体"/>
                <w:kern w:val="0"/>
                <w:szCs w:val="21"/>
              </w:rPr>
            </w:pPr>
            <w:r>
              <w:rPr>
                <w:rFonts w:hint="eastAsia" w:ascii="宋体" w:hAnsi="宋体"/>
                <w:kern w:val="0"/>
                <w:szCs w:val="21"/>
              </w:rPr>
              <w:t>权力类型</w:t>
            </w:r>
          </w:p>
        </w:tc>
        <w:tc>
          <w:tcPr>
            <w:tcW w:w="6663" w:type="dxa"/>
          </w:tcPr>
          <w:p>
            <w:pPr>
              <w:spacing w:line="32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400" w:lineRule="exact"/>
              <w:jc w:val="center"/>
              <w:rPr>
                <w:rFonts w:ascii="宋体"/>
                <w:kern w:val="0"/>
                <w:szCs w:val="21"/>
              </w:rPr>
            </w:pPr>
            <w:r>
              <w:rPr>
                <w:rFonts w:hint="eastAsia" w:ascii="宋体" w:hAnsi="宋体"/>
                <w:kern w:val="0"/>
                <w:szCs w:val="21"/>
              </w:rPr>
              <w:t>权力项目名称</w:t>
            </w:r>
          </w:p>
        </w:tc>
        <w:tc>
          <w:tcPr>
            <w:tcW w:w="6663" w:type="dxa"/>
          </w:tcPr>
          <w:p>
            <w:pPr>
              <w:spacing w:line="320" w:lineRule="exact"/>
              <w:jc w:val="center"/>
              <w:rPr>
                <w:rFonts w:ascii="宋体"/>
                <w:kern w:val="0"/>
                <w:szCs w:val="21"/>
              </w:rPr>
            </w:pPr>
            <w:r>
              <w:rPr>
                <w:rFonts w:hint="eastAsia" w:ascii="宋体" w:hAnsi="宋体"/>
                <w:kern w:val="0"/>
                <w:szCs w:val="21"/>
              </w:rPr>
              <w:t>对破坏大坝等行为的行政处罚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20" w:lineRule="exact"/>
              <w:jc w:val="left"/>
              <w:rPr>
                <w:rFonts w:ascii="宋体" w:hAnsi="宋体"/>
                <w:szCs w:val="21"/>
              </w:rPr>
            </w:pPr>
            <w:r>
              <w:rPr>
                <w:rFonts w:hint="eastAsia" w:ascii="宋体" w:hAnsi="宋体"/>
                <w:szCs w:val="21"/>
              </w:rPr>
              <w:t>《水库大坝安全管理条例》第十二条　大坝及其设施受国家保护，任何单位和个人不得侵占、毁坏。大坝管理单位应当加强大坝的安全保卫工作。第二十九条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一）毁坏大坝或者其观测、通信、动力、照明、交通、消防等管理设施的。</w:t>
            </w:r>
          </w:p>
          <w:p>
            <w:pPr>
              <w:spacing w:line="320" w:lineRule="exact"/>
              <w:jc w:val="left"/>
              <w:rPr>
                <w:rFonts w:ascii="宋体" w:hAnsi="宋体"/>
                <w:szCs w:val="21"/>
              </w:rPr>
            </w:pPr>
            <w:r>
              <w:rPr>
                <w:rFonts w:hint="eastAsia" w:ascii="宋体" w:hAnsi="宋体"/>
                <w:szCs w:val="21"/>
              </w:rPr>
              <w:t>《四川省水利工程管理条例》第二十七条 任何单位和个人不得破坏、侵占、损毁水利工程建筑物、构筑物及其观测、防汛、通信、发电、输变电、水文、环境保护、交通、管理等附属设施，不得干扰或者妨碍水利工程管理单位的正常工作。第五十一条 违反本条例第二十七条第一款规定，故意损毁水利工程建筑物及其附属设施的，由水行政主管部门责令停止违法行为，处一万元以上五万元以下的罚款，造成损失的依法赔偿。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20" w:lineRule="exact"/>
              <w:jc w:val="center"/>
              <w:rPr>
                <w:rFonts w:ascii="宋体"/>
                <w:kern w:val="0"/>
                <w:szCs w:val="21"/>
              </w:rPr>
            </w:pPr>
            <w:r>
              <w:rPr>
                <w:rFonts w:hint="eastAsia" w:ascii="宋体" w:hAnsi="宋体"/>
                <w:szCs w:val="21"/>
              </w:rPr>
              <w:t>德阳市罗江区水利局水政水资源股、区水利灌排工程服务中心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20" w:lineRule="exact"/>
              <w:rPr>
                <w:rFonts w:ascii="宋体"/>
                <w:szCs w:val="21"/>
              </w:rPr>
            </w:pPr>
            <w:r>
              <w:rPr>
                <w:rFonts w:ascii="宋体" w:hAnsi="宋体"/>
                <w:szCs w:val="21"/>
              </w:rPr>
              <w:t>1.</w:t>
            </w:r>
            <w:r>
              <w:rPr>
                <w:rFonts w:hint="eastAsia" w:ascii="宋体" w:hAnsi="宋体"/>
                <w:szCs w:val="21"/>
              </w:rPr>
              <w:t>立案责任：在检查中或接到举报、控告等，发现有破坏大坝等行为造成损失的违法案件，应予以审查，决定是否立案。</w:t>
            </w:r>
          </w:p>
          <w:p>
            <w:pPr>
              <w:spacing w:line="32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2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2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2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2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2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2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2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2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360" w:lineRule="exact"/>
              <w:jc w:val="center"/>
              <w:rPr>
                <w:rFonts w:ascii="宋体" w:hAnsi="宋体"/>
                <w:kern w:val="0"/>
                <w:szCs w:val="21"/>
              </w:rPr>
            </w:pPr>
            <w:r>
              <w:rPr>
                <w:rFonts w:ascii="宋体" w:hAnsi="宋体"/>
                <w:kern w:val="0"/>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663" w:type="dxa"/>
          </w:tcPr>
          <w:p>
            <w:pPr>
              <w:spacing w:line="36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663" w:type="dxa"/>
          </w:tcPr>
          <w:p>
            <w:pPr>
              <w:spacing w:line="360" w:lineRule="exact"/>
              <w:jc w:val="center"/>
              <w:rPr>
                <w:rFonts w:ascii="宋体"/>
                <w:kern w:val="0"/>
                <w:szCs w:val="21"/>
              </w:rPr>
            </w:pPr>
            <w:r>
              <w:rPr>
                <w:rFonts w:hint="eastAsia" w:ascii="宋体" w:hAnsi="宋体"/>
                <w:kern w:val="0"/>
                <w:szCs w:val="21"/>
              </w:rPr>
              <w:t>对侵占、破坏水源和抗旱设施的行政处罚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《中华人民共和国抗旱条例》第三十二条　禁止非法引水、截水和侵占、破坏、污染水源。禁止破坏、侵占、毁损抗旱设施。第六十一条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Cs w:val="21"/>
              </w:rPr>
              <w:t>德阳市罗江区水利局水政水资源股、区水利灌排工程服务中心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立案责任：在检查中或接到举报、控告等，发现未经有管辖权的水行政主管部门批准，侵占、破坏水源和抗旱设施的违法案件，应及时予以审查，决定是否立案。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280" w:lineRule="exact"/>
              <w:jc w:val="center"/>
              <w:rPr>
                <w:rFonts w:ascii="宋体" w:hAnsi="宋体"/>
                <w:kern w:val="0"/>
                <w:szCs w:val="21"/>
              </w:rPr>
            </w:pPr>
            <w:r>
              <w:rPr>
                <w:rFonts w:ascii="宋体" w:hAnsi="宋体"/>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663" w:type="dxa"/>
          </w:tcPr>
          <w:p>
            <w:pPr>
              <w:spacing w:line="28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663" w:type="dxa"/>
          </w:tcPr>
          <w:p>
            <w:pPr>
              <w:spacing w:line="280" w:lineRule="exact"/>
              <w:jc w:val="center"/>
              <w:rPr>
                <w:rFonts w:ascii="宋体"/>
                <w:kern w:val="0"/>
                <w:szCs w:val="21"/>
              </w:rPr>
            </w:pPr>
            <w:r>
              <w:rPr>
                <w:rFonts w:hint="eastAsia" w:ascii="宋体" w:hAnsi="宋体"/>
                <w:kern w:val="0"/>
                <w:szCs w:val="21"/>
              </w:rPr>
              <w:t>对在水利工程管理和保护范围内从事相关违法行为的行政处罚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280" w:lineRule="exact"/>
              <w:jc w:val="left"/>
              <w:rPr>
                <w:rFonts w:ascii="宋体" w:hAnsi="宋体"/>
                <w:szCs w:val="21"/>
              </w:rPr>
            </w:pPr>
            <w:r>
              <w:rPr>
                <w:rFonts w:hint="eastAsia" w:ascii="宋体" w:hAnsi="宋体"/>
                <w:szCs w:val="21"/>
              </w:rPr>
              <w:t>《四川省水利工程管理条例》第二十八条 在水利工程管理范围内，禁止下列活动：（一）围库造地、围垦种植、建池养殖、家畜家禽养殖等；（二）爆破、建窑、埋坟、打井、采（砂）石、取土、开矿、挖渠等；（三）建设影响工程运行和危害工程安全的建筑物、构筑物和其他设施；（四）在坝体、渠堤上违法建筑、种植、放牧、修建码头、从事集市贸易；（五）倾倒垃圾、秸秆、废碴、尾矿，堆放杂物或者掩埋污染水体的物体；（六）向水域排放超过国家和省标准的污水；（七）违法砍伐水利工程绿化、防护林木；（八）炸鱼、毒鱼、电鱼；（九）擅自架设电杆、埋设管道和线路；（十）其他影响水利工程安全与正常运行的行为。第二十九条 在水利工程保护范围内，不得从事危及水利工程安全或者污染水源的爆破、打井、采石、取土、陡坡开荒、建筑、开矿等活动。第五十二条 违反本条例第二十八条规定的，由水行政主管部门责令停止违法行为，处一万元以上五万元以下的罚款，造成损失的依法赔偿。第五十三条 违反本条例第二十九条规定的，由水行政主管部门责令停止违法行为、采取补救措施，处一万元以上五万元以下的罚款，造成损失的依法赔偿。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280" w:lineRule="exact"/>
              <w:jc w:val="center"/>
              <w:rPr>
                <w:rFonts w:ascii="宋体"/>
                <w:kern w:val="0"/>
                <w:szCs w:val="21"/>
              </w:rPr>
            </w:pPr>
            <w:r>
              <w:rPr>
                <w:rFonts w:hint="eastAsia" w:ascii="宋体" w:hAnsi="宋体"/>
                <w:szCs w:val="21"/>
              </w:rPr>
              <w:t>德阳市罗江区水利局水政水资源股、区水利灌排工程服务中心、区水旱灾害防御中心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280" w:lineRule="exact"/>
              <w:rPr>
                <w:rFonts w:ascii="宋体"/>
                <w:szCs w:val="21"/>
              </w:rPr>
            </w:pPr>
            <w:r>
              <w:rPr>
                <w:rFonts w:ascii="宋体" w:hAnsi="宋体"/>
                <w:szCs w:val="21"/>
              </w:rPr>
              <w:t>1.</w:t>
            </w:r>
            <w:r>
              <w:rPr>
                <w:rFonts w:hint="eastAsia" w:ascii="宋体" w:hAnsi="宋体"/>
                <w:szCs w:val="21"/>
              </w:rPr>
              <w:t>立案责任：在检查中或接到举报、控告等，发现有在水利工程管理和保护范围内从事相关违法行为造成损失的违法案件，应予以审查，决定是否立案。</w:t>
            </w:r>
          </w:p>
          <w:p>
            <w:pPr>
              <w:spacing w:line="28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28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28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28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28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28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28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28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spacing w:line="28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663" w:type="dxa"/>
          </w:tcPr>
          <w:p>
            <w:pPr>
              <w:adjustRightInd w:val="0"/>
              <w:snapToGrid w:val="0"/>
              <w:spacing w:line="360" w:lineRule="exact"/>
              <w:jc w:val="center"/>
              <w:rPr>
                <w:rFonts w:ascii="宋体" w:hAnsi="宋体"/>
                <w:szCs w:val="21"/>
              </w:rPr>
            </w:pPr>
            <w:r>
              <w:rPr>
                <w:rFonts w:ascii="宋体" w:hAnsi="宋体"/>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809" w:type="dxa"/>
            <w:vAlign w:val="center"/>
          </w:tcPr>
          <w:p>
            <w:pPr>
              <w:adjustRightInd w:val="0"/>
              <w:snapToGrid w:val="0"/>
              <w:jc w:val="center"/>
              <w:rPr>
                <w:rFonts w:ascii="宋体"/>
                <w:szCs w:val="21"/>
              </w:rPr>
            </w:pPr>
            <w:r>
              <w:rPr>
                <w:rFonts w:hint="eastAsia" w:ascii="宋体" w:hAnsi="宋体"/>
                <w:szCs w:val="21"/>
              </w:rPr>
              <w:t>权力类型</w:t>
            </w:r>
          </w:p>
        </w:tc>
        <w:tc>
          <w:tcPr>
            <w:tcW w:w="6663" w:type="dxa"/>
          </w:tcPr>
          <w:p>
            <w:pPr>
              <w:adjustRightInd w:val="0"/>
              <w:snapToGrid w:val="0"/>
              <w:spacing w:line="36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adjustRightInd w:val="0"/>
              <w:snapToGrid w:val="0"/>
              <w:jc w:val="center"/>
              <w:rPr>
                <w:rFonts w:ascii="宋体"/>
                <w:szCs w:val="21"/>
              </w:rPr>
            </w:pPr>
            <w:r>
              <w:rPr>
                <w:rFonts w:hint="eastAsia" w:ascii="宋体" w:hAnsi="宋体"/>
                <w:szCs w:val="21"/>
              </w:rPr>
              <w:t>权力项目名称</w:t>
            </w:r>
          </w:p>
        </w:tc>
        <w:tc>
          <w:tcPr>
            <w:tcW w:w="6663" w:type="dxa"/>
          </w:tcPr>
          <w:p>
            <w:pPr>
              <w:adjustRightInd w:val="0"/>
              <w:snapToGrid w:val="0"/>
              <w:spacing w:line="360" w:lineRule="exact"/>
              <w:jc w:val="center"/>
              <w:rPr>
                <w:rFonts w:ascii="宋体"/>
                <w:szCs w:val="21"/>
              </w:rPr>
            </w:pPr>
            <w:r>
              <w:rPr>
                <w:rFonts w:hint="eastAsia" w:ascii="宋体" w:hAnsi="宋体"/>
                <w:color w:val="000000"/>
                <w:szCs w:val="21"/>
              </w:rPr>
              <w:t>对供水水质未达到国家生活饮用水卫生标准的行政处罚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《四川省村镇供水条例》第十九条 村镇供水水质应当符合国家生活饮用水卫生标准。供水单位应当对原水、出厂水、管网末梢水等定期进行水质检测，建立健全饮用水卫生管理档案。设计日供水量一千立方米以上的村镇集中供水工程，应当设立水质检验室，配备与供水规模和水质检验要求相适应的检验人员和仪器设备。第四十九条 违反本条例第十九条规定，对原水、出厂水、管网末梢水未定期进行水质检测的，由县级以上地方人民政府水行政主管部门责令限期整改；供水水质未达到国家生活饮用水卫生标准的，由县级以上地方人民政府水行政主管部门责令限期整改，逾期不改或整改不合格的，对供水单位处以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Cs w:val="21"/>
              </w:rPr>
              <w:t>德阳市罗江区水利局水政水资源股、水利和水保股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立案责任：在检查中或接到举报、控告等，发现供水水质未达到国家生活饮用水卫生标准的的违法案件，应即时责令停止予以审查，决定是否立案。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663" w:type="dxa"/>
          </w:tcPr>
          <w:p>
            <w:pPr>
              <w:spacing w:line="320" w:lineRule="exact"/>
              <w:jc w:val="center"/>
              <w:rPr>
                <w:rFonts w:ascii="宋体" w:hAnsi="宋体"/>
                <w:szCs w:val="21"/>
              </w:rPr>
            </w:pPr>
            <w:r>
              <w:rPr>
                <w:rFonts w:ascii="宋体" w:hAnsi="宋体"/>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权力类型</w:t>
            </w:r>
          </w:p>
        </w:tc>
        <w:tc>
          <w:tcPr>
            <w:tcW w:w="6663" w:type="dxa"/>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权力项目名称</w:t>
            </w:r>
          </w:p>
        </w:tc>
        <w:tc>
          <w:tcPr>
            <w:tcW w:w="6663" w:type="dxa"/>
          </w:tcPr>
          <w:p>
            <w:pPr>
              <w:spacing w:line="320" w:lineRule="exact"/>
              <w:jc w:val="center"/>
              <w:rPr>
                <w:rFonts w:ascii="宋体"/>
                <w:szCs w:val="21"/>
              </w:rPr>
            </w:pPr>
            <w:r>
              <w:rPr>
                <w:rFonts w:hint="eastAsia" w:ascii="宋体" w:hAnsi="宋体"/>
                <w:szCs w:val="21"/>
              </w:rPr>
              <w:t>对在村镇供水工程保护控制范围内从事禁止性活动的行政处罚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20" w:lineRule="exact"/>
              <w:jc w:val="left"/>
              <w:rPr>
                <w:rFonts w:ascii="宋体" w:hAnsi="宋体"/>
                <w:szCs w:val="21"/>
              </w:rPr>
            </w:pPr>
            <w:r>
              <w:rPr>
                <w:rFonts w:hint="eastAsia" w:ascii="宋体" w:hAnsi="宋体"/>
                <w:szCs w:val="21"/>
              </w:rPr>
              <w:t>《四川省村镇供水条例》第二十六条 村镇供水工程的输（供）水主管两侧三米内，净水构筑物、调节构筑物、泵站（加压站）、电控室等围墙（或边墙）外三十米内，为供水工程保护控制范围。供水工程保护控制范围内，不得修建筑物、构筑物，不得挖坑（沟）、取土、堆渣，严禁爆破、打桩、顶进作业等危害供水工程及设施安全的活动。净水构筑物、调节构筑物、泵站（加压站）保护范围内，不得设立生活区和修建畜禽饲养场、厕所、渗水坑、污水沟道，不得堆放垃圾、粪便等污染物，严禁排放有毒有害物质。第五十条 违反本条例第二十六条第二款、第三款规定，在村镇供水工程保护控制范围内从事禁止性活动的，由县级以上地方人民政府水行政主管部门责令改正；拒不改正的，处以二千元以上二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20" w:lineRule="exact"/>
              <w:jc w:val="center"/>
              <w:rPr>
                <w:rFonts w:ascii="宋体"/>
                <w:kern w:val="0"/>
                <w:szCs w:val="21"/>
              </w:rPr>
            </w:pPr>
            <w:r>
              <w:rPr>
                <w:rFonts w:hint="eastAsia" w:ascii="宋体" w:hAnsi="宋体"/>
                <w:szCs w:val="21"/>
              </w:rPr>
              <w:t>德阳市罗江区水利局水政水资源股、水利和水保股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20" w:lineRule="exact"/>
              <w:rPr>
                <w:rFonts w:ascii="宋体"/>
                <w:szCs w:val="21"/>
              </w:rPr>
            </w:pPr>
            <w:r>
              <w:rPr>
                <w:rFonts w:ascii="宋体" w:hAnsi="宋体"/>
                <w:szCs w:val="21"/>
              </w:rPr>
              <w:t>1.</w:t>
            </w:r>
            <w:r>
              <w:rPr>
                <w:rFonts w:hint="eastAsia" w:ascii="宋体" w:hAnsi="宋体"/>
                <w:szCs w:val="21"/>
              </w:rPr>
              <w:t>立案责任：在检查中或接到举报、控告等，发现在村镇供水工程保护控制范围内从事禁止性活动的的违法案件，应即时责令停止予以审查，决定是否立案。</w:t>
            </w:r>
          </w:p>
          <w:p>
            <w:pPr>
              <w:spacing w:line="32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2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2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2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2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2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2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2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2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663" w:type="dxa"/>
          </w:tcPr>
          <w:p>
            <w:pPr>
              <w:spacing w:line="320" w:lineRule="exact"/>
              <w:jc w:val="center"/>
              <w:rPr>
                <w:rFonts w:ascii="宋体" w:hAnsi="宋体"/>
                <w:szCs w:val="21"/>
              </w:rPr>
            </w:pPr>
            <w:r>
              <w:rPr>
                <w:rFonts w:ascii="宋体" w:hAnsi="宋体"/>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权力类型</w:t>
            </w:r>
          </w:p>
        </w:tc>
        <w:tc>
          <w:tcPr>
            <w:tcW w:w="6663" w:type="dxa"/>
          </w:tcPr>
          <w:p>
            <w:pPr>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权力项目名称</w:t>
            </w:r>
          </w:p>
        </w:tc>
        <w:tc>
          <w:tcPr>
            <w:tcW w:w="6663" w:type="dxa"/>
          </w:tcPr>
          <w:p>
            <w:pPr>
              <w:spacing w:line="320" w:lineRule="exact"/>
              <w:jc w:val="left"/>
              <w:rPr>
                <w:rFonts w:ascii="宋体"/>
                <w:szCs w:val="21"/>
              </w:rPr>
            </w:pPr>
            <w:r>
              <w:rPr>
                <w:rFonts w:hint="eastAsia" w:ascii="宋体" w:hAnsi="宋体"/>
                <w:szCs w:val="21"/>
              </w:rPr>
              <w:t>对擅自改装、迁移、拆除公共供水设施，拆卸、启封、损坏结算水表或者干扰水表正常计量的行政处罚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20" w:lineRule="exact"/>
              <w:jc w:val="left"/>
              <w:rPr>
                <w:rFonts w:ascii="宋体" w:hAnsi="宋体"/>
                <w:szCs w:val="21"/>
              </w:rPr>
            </w:pPr>
            <w:r>
              <w:rPr>
                <w:rFonts w:hint="eastAsia" w:ascii="宋体" w:hAnsi="宋体"/>
                <w:szCs w:val="21"/>
              </w:rPr>
              <w:t>《四川省村镇供水条例》第二十八条 任何单位和个人不得擅自改装、迁移或者拆除公共供水设施；不得拆卸、启封、损坏结算水表或者干扰水表正常计量。建设工程确需改装、迁移或者拆除公共供水设施的，建设单位应当征得县级以上地方人民政府水行政主管部门同意，并会同供水单位和施工单位采取相应的补救措施，所需费用由建设单位承担。第五十一条 违反本条例第二十八条规定，擅自改装、迁移、拆除公共供水设施，拆卸、启封、损坏结算水表或者干扰水表正常计量的，由县级以上地方人民政府水行政主管部门责令改正，恢复原状，并处以二千元以上一万元以下罚款；情节严重的，处以一万元以上五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20" w:lineRule="exact"/>
              <w:jc w:val="center"/>
              <w:rPr>
                <w:rFonts w:ascii="宋体"/>
                <w:kern w:val="0"/>
                <w:szCs w:val="21"/>
              </w:rPr>
            </w:pPr>
            <w:r>
              <w:rPr>
                <w:rFonts w:hint="eastAsia" w:ascii="宋体" w:hAnsi="宋体"/>
                <w:szCs w:val="21"/>
              </w:rPr>
              <w:t>德阳市罗江区水利局水政水资源股、水利和水保股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20" w:lineRule="exact"/>
              <w:rPr>
                <w:rFonts w:ascii="宋体"/>
                <w:szCs w:val="21"/>
              </w:rPr>
            </w:pPr>
            <w:r>
              <w:rPr>
                <w:rFonts w:ascii="宋体" w:hAnsi="宋体"/>
                <w:szCs w:val="21"/>
              </w:rPr>
              <w:t>1.</w:t>
            </w:r>
            <w:r>
              <w:rPr>
                <w:rFonts w:hint="eastAsia" w:ascii="宋体" w:hAnsi="宋体"/>
                <w:szCs w:val="21"/>
              </w:rPr>
              <w:t>立案责任：在检查中或接到举报、控告等，发现擅自改装、迁移、拆除公共供水设施，拆卸、启封、损坏结算水表或者干扰水表正常计量的违法案件，应即时责令停止予以审查，决定是否立案。</w:t>
            </w:r>
          </w:p>
          <w:p>
            <w:pPr>
              <w:spacing w:line="32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2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2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2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2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2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2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2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2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951"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521" w:type="dxa"/>
          </w:tcPr>
          <w:p>
            <w:pPr>
              <w:adjustRightInd w:val="0"/>
              <w:snapToGrid w:val="0"/>
              <w:spacing w:line="360" w:lineRule="exact"/>
              <w:jc w:val="center"/>
              <w:rPr>
                <w:rFonts w:ascii="宋体" w:hAnsi="宋体"/>
                <w:szCs w:val="21"/>
              </w:rPr>
            </w:pPr>
            <w:r>
              <w:rPr>
                <w:rFonts w:ascii="宋体" w:hAnsi="宋体"/>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951" w:type="dxa"/>
            <w:vAlign w:val="center"/>
          </w:tcPr>
          <w:p>
            <w:pPr>
              <w:adjustRightInd w:val="0"/>
              <w:snapToGrid w:val="0"/>
              <w:jc w:val="center"/>
              <w:rPr>
                <w:rFonts w:ascii="宋体"/>
                <w:szCs w:val="21"/>
              </w:rPr>
            </w:pPr>
            <w:r>
              <w:rPr>
                <w:rFonts w:hint="eastAsia" w:ascii="宋体" w:hAnsi="宋体"/>
                <w:szCs w:val="21"/>
              </w:rPr>
              <w:t>权力类型</w:t>
            </w:r>
          </w:p>
        </w:tc>
        <w:tc>
          <w:tcPr>
            <w:tcW w:w="6521" w:type="dxa"/>
          </w:tcPr>
          <w:p>
            <w:pPr>
              <w:adjustRightInd w:val="0"/>
              <w:snapToGrid w:val="0"/>
              <w:spacing w:line="36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951" w:type="dxa"/>
            <w:vAlign w:val="center"/>
          </w:tcPr>
          <w:p>
            <w:pPr>
              <w:adjustRightInd w:val="0"/>
              <w:snapToGrid w:val="0"/>
              <w:jc w:val="center"/>
              <w:rPr>
                <w:rFonts w:ascii="宋体"/>
                <w:szCs w:val="21"/>
              </w:rPr>
            </w:pPr>
            <w:r>
              <w:rPr>
                <w:rFonts w:hint="eastAsia" w:ascii="宋体" w:hAnsi="宋体"/>
                <w:szCs w:val="21"/>
              </w:rPr>
              <w:t>权力项目名称</w:t>
            </w:r>
          </w:p>
        </w:tc>
        <w:tc>
          <w:tcPr>
            <w:tcW w:w="6521" w:type="dxa"/>
          </w:tcPr>
          <w:p>
            <w:pPr>
              <w:adjustRightInd w:val="0"/>
              <w:snapToGrid w:val="0"/>
              <w:spacing w:line="360" w:lineRule="exact"/>
              <w:jc w:val="center"/>
              <w:rPr>
                <w:rFonts w:ascii="宋体"/>
                <w:szCs w:val="21"/>
              </w:rPr>
            </w:pPr>
            <w:r>
              <w:rPr>
                <w:rFonts w:hint="eastAsia" w:ascii="宋体" w:hAnsi="宋体"/>
                <w:color w:val="000000"/>
                <w:szCs w:val="21"/>
              </w:rPr>
              <w:t>对擅自在村镇公共供水管道上连接取水设施的行政处罚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hAnsi="宋体"/>
                <w:szCs w:val="21"/>
              </w:rPr>
            </w:pPr>
            <w:r>
              <w:rPr>
                <w:rFonts w:hint="eastAsia" w:ascii="宋体" w:hAnsi="宋体"/>
                <w:szCs w:val="21"/>
              </w:rPr>
              <w:t>实施依据</w:t>
            </w:r>
          </w:p>
        </w:tc>
        <w:tc>
          <w:tcPr>
            <w:tcW w:w="6521" w:type="dxa"/>
          </w:tcPr>
          <w:p>
            <w:pPr>
              <w:spacing w:line="360" w:lineRule="exact"/>
              <w:jc w:val="left"/>
              <w:rPr>
                <w:rFonts w:ascii="宋体" w:hAnsi="宋体"/>
                <w:szCs w:val="21"/>
              </w:rPr>
            </w:pPr>
            <w:r>
              <w:rPr>
                <w:rFonts w:hint="eastAsia" w:ascii="宋体" w:hAnsi="宋体"/>
                <w:szCs w:val="21"/>
              </w:rPr>
              <w:t>《四川省村镇供水条例》第二十九条 未经供水单位同意，任何单位和个人不得在村镇公共供水管道上连接取水设施。禁止生产或者使用有毒有害物质的单位和个人将生产设施与村镇公共供水管道连接。第五十二条 违反本条例第二十九条规定，擅自在村镇公共供水管道上连接取水设施的，由县级以上地方人民政府水行政主管部门责令改正，恢复原状，并处以一千元以上五千元以下罚款；擅自将生产、使用有毒有害物质的设施与村镇公共供水管道连接的，由县级水行政主管部门责令纠正，排除危害，并处以二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szCs w:val="21"/>
              </w:rPr>
            </w:pPr>
            <w:r>
              <w:rPr>
                <w:rFonts w:hint="eastAsia" w:ascii="宋体" w:hAnsi="宋体"/>
                <w:szCs w:val="21"/>
              </w:rPr>
              <w:t>责任主体</w:t>
            </w:r>
          </w:p>
        </w:tc>
        <w:tc>
          <w:tcPr>
            <w:tcW w:w="6521" w:type="dxa"/>
          </w:tcPr>
          <w:p>
            <w:pPr>
              <w:spacing w:line="360" w:lineRule="exact"/>
              <w:jc w:val="center"/>
              <w:rPr>
                <w:rFonts w:ascii="宋体"/>
                <w:kern w:val="0"/>
                <w:szCs w:val="21"/>
              </w:rPr>
            </w:pPr>
            <w:r>
              <w:rPr>
                <w:rFonts w:hint="eastAsia" w:ascii="宋体" w:hAnsi="宋体"/>
                <w:szCs w:val="21"/>
              </w:rPr>
              <w:t>德阳市罗江区水利局水政水资源股、水利和水保股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51" w:type="dxa"/>
            <w:vAlign w:val="center"/>
          </w:tcPr>
          <w:p>
            <w:pPr>
              <w:spacing w:line="400" w:lineRule="exact"/>
              <w:jc w:val="center"/>
              <w:rPr>
                <w:rFonts w:ascii="宋体"/>
                <w:szCs w:val="21"/>
              </w:rPr>
            </w:pPr>
            <w:r>
              <w:rPr>
                <w:rFonts w:hint="eastAsia" w:ascii="宋体" w:hAnsi="宋体"/>
                <w:szCs w:val="21"/>
              </w:rPr>
              <w:t>责任事项</w:t>
            </w:r>
          </w:p>
        </w:tc>
        <w:tc>
          <w:tcPr>
            <w:tcW w:w="6521" w:type="dxa"/>
          </w:tcPr>
          <w:p>
            <w:pPr>
              <w:spacing w:line="360" w:lineRule="exact"/>
              <w:rPr>
                <w:rFonts w:ascii="宋体"/>
                <w:kern w:val="0"/>
                <w:szCs w:val="21"/>
              </w:rPr>
            </w:pPr>
            <w:r>
              <w:rPr>
                <w:rFonts w:ascii="宋体" w:hAnsi="宋体"/>
                <w:szCs w:val="21"/>
              </w:rPr>
              <w:t>1.</w:t>
            </w:r>
            <w:r>
              <w:rPr>
                <w:rFonts w:hint="eastAsia" w:ascii="宋体" w:hAnsi="宋体"/>
                <w:szCs w:val="21"/>
              </w:rPr>
              <w:t>立案责任：在检查中或接到举报、控告等，发现擅自在村镇公共供水管道上连接取水设施的违法案件，应即时责令停止予以审查，决定是否立案</w:t>
            </w:r>
            <w:r>
              <w:rPr>
                <w:rFonts w:hint="eastAsia" w:ascii="宋体" w:hAnsi="宋体"/>
                <w:kern w:val="0"/>
                <w:szCs w:val="21"/>
              </w:rPr>
              <w:t>。</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51" w:type="dxa"/>
            <w:vAlign w:val="center"/>
          </w:tcPr>
          <w:p>
            <w:pPr>
              <w:spacing w:line="400" w:lineRule="exact"/>
              <w:jc w:val="center"/>
              <w:rPr>
                <w:rFonts w:ascii="宋体"/>
                <w:szCs w:val="21"/>
              </w:rPr>
            </w:pPr>
            <w:r>
              <w:rPr>
                <w:rFonts w:hint="eastAsia" w:ascii="宋体" w:hAnsi="宋体"/>
                <w:szCs w:val="21"/>
              </w:rPr>
              <w:t>追责情形</w:t>
            </w:r>
          </w:p>
        </w:tc>
        <w:tc>
          <w:tcPr>
            <w:tcW w:w="6521"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951" w:type="dxa"/>
            <w:vAlign w:val="center"/>
          </w:tcPr>
          <w:p>
            <w:pPr>
              <w:spacing w:line="400" w:lineRule="exact"/>
              <w:jc w:val="center"/>
              <w:rPr>
                <w:rFonts w:ascii="宋体"/>
                <w:szCs w:val="21"/>
              </w:rPr>
            </w:pPr>
            <w:r>
              <w:rPr>
                <w:rFonts w:hint="eastAsia" w:ascii="宋体" w:hAnsi="宋体"/>
                <w:szCs w:val="21"/>
              </w:rPr>
              <w:t>监督电话</w:t>
            </w:r>
          </w:p>
        </w:tc>
        <w:tc>
          <w:tcPr>
            <w:tcW w:w="6521"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809"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379" w:type="dxa"/>
          </w:tcPr>
          <w:p>
            <w:pPr>
              <w:adjustRightInd w:val="0"/>
              <w:snapToGrid w:val="0"/>
              <w:spacing w:line="320" w:lineRule="exact"/>
              <w:jc w:val="center"/>
              <w:rPr>
                <w:rFonts w:ascii="宋体" w:hAnsi="宋体"/>
                <w:szCs w:val="21"/>
              </w:rPr>
            </w:pPr>
            <w:r>
              <w:rPr>
                <w:rFonts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809" w:type="dxa"/>
            <w:vAlign w:val="center"/>
          </w:tcPr>
          <w:p>
            <w:pPr>
              <w:adjustRightInd w:val="0"/>
              <w:snapToGrid w:val="0"/>
              <w:jc w:val="center"/>
              <w:rPr>
                <w:rFonts w:ascii="宋体"/>
                <w:szCs w:val="21"/>
              </w:rPr>
            </w:pPr>
            <w:r>
              <w:rPr>
                <w:rFonts w:hint="eastAsia" w:ascii="宋体" w:hAnsi="宋体"/>
                <w:szCs w:val="21"/>
              </w:rPr>
              <w:t>权力类型</w:t>
            </w:r>
          </w:p>
        </w:tc>
        <w:tc>
          <w:tcPr>
            <w:tcW w:w="6379" w:type="dxa"/>
          </w:tcPr>
          <w:p>
            <w:pPr>
              <w:adjustRightInd w:val="0"/>
              <w:snapToGrid w:val="0"/>
              <w:spacing w:line="32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adjustRightInd w:val="0"/>
              <w:snapToGrid w:val="0"/>
              <w:jc w:val="center"/>
              <w:rPr>
                <w:rFonts w:ascii="宋体"/>
                <w:szCs w:val="21"/>
              </w:rPr>
            </w:pPr>
            <w:r>
              <w:rPr>
                <w:rFonts w:hint="eastAsia" w:ascii="宋体" w:hAnsi="宋体"/>
                <w:szCs w:val="21"/>
              </w:rPr>
              <w:t>权力项目名称</w:t>
            </w:r>
          </w:p>
        </w:tc>
        <w:tc>
          <w:tcPr>
            <w:tcW w:w="6379" w:type="dxa"/>
          </w:tcPr>
          <w:p>
            <w:pPr>
              <w:adjustRightInd w:val="0"/>
              <w:snapToGrid w:val="0"/>
              <w:spacing w:line="320" w:lineRule="exact"/>
              <w:jc w:val="left"/>
              <w:rPr>
                <w:rFonts w:ascii="宋体"/>
                <w:szCs w:val="21"/>
              </w:rPr>
            </w:pPr>
            <w:r>
              <w:rPr>
                <w:rFonts w:hint="eastAsia" w:ascii="宋体" w:hAnsi="宋体"/>
                <w:color w:val="000000"/>
                <w:szCs w:val="21"/>
              </w:rPr>
              <w:t>对擅自将生产、使用有毒有害物质的设施与村镇公共供水管道连接的行政处罚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379" w:type="dxa"/>
          </w:tcPr>
          <w:p>
            <w:pPr>
              <w:spacing w:line="320" w:lineRule="exact"/>
              <w:jc w:val="left"/>
              <w:rPr>
                <w:rFonts w:ascii="宋体" w:hAnsi="宋体"/>
                <w:szCs w:val="21"/>
              </w:rPr>
            </w:pPr>
            <w:r>
              <w:rPr>
                <w:rFonts w:hint="eastAsia" w:ascii="宋体" w:hAnsi="宋体"/>
                <w:szCs w:val="21"/>
              </w:rPr>
              <w:t>《四川省村镇供水条例》第二十九条 未经供水单位同意，任何单位和个人不得在村镇公共供水管道上连接取水设施。禁止生产或者使用有毒有害物质的单位和个人将生产设施与村镇公共供水管道连接。第五十二条 违反本条例第二十九条规定，擅自在村镇公共供水管道上连接取水设施的，由县级以上地方人民政府水行政主管部门责令改正，恢复原状，并处以一千元以上五千元以下罚款；擅自将生产、使用有毒有害物质的设施与村镇公共供水管道连接的，由县级水行政主管部门责令纠正，排除危害，并处以二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379" w:type="dxa"/>
          </w:tcPr>
          <w:p>
            <w:pPr>
              <w:spacing w:line="320" w:lineRule="exact"/>
              <w:jc w:val="center"/>
              <w:rPr>
                <w:rFonts w:ascii="宋体"/>
                <w:kern w:val="0"/>
                <w:szCs w:val="21"/>
              </w:rPr>
            </w:pPr>
            <w:r>
              <w:rPr>
                <w:rFonts w:hint="eastAsia" w:ascii="宋体" w:hAnsi="宋体"/>
                <w:szCs w:val="21"/>
              </w:rPr>
              <w:t>德阳市罗江区水利局水政水资源股、水利和水保股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379" w:type="dxa"/>
          </w:tcPr>
          <w:p>
            <w:pPr>
              <w:spacing w:line="320" w:lineRule="exact"/>
              <w:rPr>
                <w:rFonts w:ascii="宋体"/>
                <w:szCs w:val="21"/>
              </w:rPr>
            </w:pPr>
            <w:r>
              <w:rPr>
                <w:rFonts w:ascii="宋体" w:hAnsi="宋体"/>
                <w:szCs w:val="21"/>
              </w:rPr>
              <w:t>1.</w:t>
            </w:r>
            <w:r>
              <w:rPr>
                <w:rFonts w:hint="eastAsia" w:ascii="宋体" w:hAnsi="宋体"/>
                <w:szCs w:val="21"/>
              </w:rPr>
              <w:t>立案责任：在检查中或接到举报、控告等，发现擅自将生产、使用有毒有害物质的设施与村镇公共供水管道连接的违法案件，应即时责令停止予以审查，决定是否立案。</w:t>
            </w:r>
          </w:p>
          <w:p>
            <w:pPr>
              <w:spacing w:line="32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2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2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2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2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2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2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379" w:type="dxa"/>
          </w:tcPr>
          <w:p>
            <w:pPr>
              <w:spacing w:line="32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379" w:type="dxa"/>
            <w:vAlign w:val="center"/>
          </w:tcPr>
          <w:p>
            <w:pPr>
              <w:widowControl/>
              <w:spacing w:line="32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663" w:type="dxa"/>
          </w:tcPr>
          <w:p>
            <w:pPr>
              <w:spacing w:line="400" w:lineRule="exact"/>
              <w:jc w:val="center"/>
              <w:rPr>
                <w:rFonts w:ascii="宋体" w:hAnsi="宋体"/>
                <w:szCs w:val="21"/>
              </w:rPr>
            </w:pPr>
            <w:r>
              <w:rPr>
                <w:rFonts w:ascii="宋体" w:hAnsi="宋体"/>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权力类型</w:t>
            </w:r>
          </w:p>
        </w:tc>
        <w:tc>
          <w:tcPr>
            <w:tcW w:w="6663" w:type="dxa"/>
          </w:tcPr>
          <w:p>
            <w:pPr>
              <w:spacing w:line="40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权力项目名称</w:t>
            </w:r>
          </w:p>
        </w:tc>
        <w:tc>
          <w:tcPr>
            <w:tcW w:w="6663" w:type="dxa"/>
          </w:tcPr>
          <w:p>
            <w:pPr>
              <w:spacing w:line="400" w:lineRule="exact"/>
              <w:jc w:val="center"/>
              <w:rPr>
                <w:rFonts w:ascii="宋体"/>
                <w:szCs w:val="21"/>
              </w:rPr>
            </w:pPr>
            <w:r>
              <w:rPr>
                <w:rFonts w:hint="eastAsia" w:ascii="宋体" w:hAnsi="宋体"/>
                <w:szCs w:val="21"/>
              </w:rPr>
              <w:t>对供水单位擅自停止营运的行政处罚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《四川省村镇供水条例》第三十四条 已在营运的供水单位不得擅自停止营运。供水单位需退出营运的，应当提前三个月向县级水行政主管部门提出申请。供水单位退出营运的管理办法由省人民政府另行制定。第五十三条 供水单位违反本条例第三十四条规定，供水单位擅自停止营运的，由县级以上地方人民政府水行政主管部门责令限期恢复营运，并对供水单位处一万元以上五万元以下罚款。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德阳市罗江区水利局水政水资源股、水利和水保股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kern w:val="0"/>
                <w:szCs w:val="21"/>
              </w:rPr>
            </w:pPr>
            <w:r>
              <w:rPr>
                <w:rFonts w:ascii="宋体" w:hAnsi="宋体"/>
                <w:szCs w:val="21"/>
              </w:rPr>
              <w:t>1.</w:t>
            </w:r>
            <w:r>
              <w:rPr>
                <w:rFonts w:hint="eastAsia" w:ascii="宋体" w:hAnsi="宋体"/>
                <w:szCs w:val="21"/>
              </w:rPr>
              <w:t>立案责任：在检查中或接到举报、控告等，发现供水单位擅自停止营运的违法案件，应即时责令停止予以审查，决定是否立案</w:t>
            </w:r>
            <w:r>
              <w:rPr>
                <w:rFonts w:hint="eastAsia" w:ascii="宋体" w:hAnsi="宋体"/>
                <w:kern w:val="0"/>
                <w:szCs w:val="21"/>
              </w:rPr>
              <w:t>。</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663" w:type="dxa"/>
          </w:tcPr>
          <w:p>
            <w:pPr>
              <w:spacing w:line="360" w:lineRule="exact"/>
              <w:jc w:val="center"/>
              <w:rPr>
                <w:rFonts w:ascii="宋体" w:hAnsi="宋体"/>
                <w:szCs w:val="21"/>
              </w:rPr>
            </w:pPr>
            <w:r>
              <w:rPr>
                <w:rFonts w:ascii="宋体" w:hAnsi="宋体"/>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权力类型</w:t>
            </w:r>
          </w:p>
        </w:tc>
        <w:tc>
          <w:tcPr>
            <w:tcW w:w="6663" w:type="dxa"/>
          </w:tcPr>
          <w:p>
            <w:pPr>
              <w:spacing w:line="36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权力项目名称</w:t>
            </w:r>
          </w:p>
        </w:tc>
        <w:tc>
          <w:tcPr>
            <w:tcW w:w="6663" w:type="dxa"/>
          </w:tcPr>
          <w:p>
            <w:pPr>
              <w:spacing w:line="360" w:lineRule="exact"/>
              <w:jc w:val="center"/>
              <w:rPr>
                <w:rFonts w:ascii="宋体"/>
                <w:szCs w:val="21"/>
              </w:rPr>
            </w:pPr>
            <w:r>
              <w:rPr>
                <w:rFonts w:hint="eastAsia" w:ascii="宋体" w:hAnsi="宋体"/>
                <w:szCs w:val="21"/>
              </w:rPr>
              <w:t>对擅自开启公共消防栓的行政处罚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《四川省村镇供水条例》第四十五条 灭火救援用水，取用村镇公共消火栓的，水费由当地人民政府承担；取用被救援单位消防用水设施的，水费由被救援单位承担；取用第三方消防用水设施的，水费由被救援单位支付给第三方。公共消火栓实行专管专用制度，除训练演练、灭火救援用水外，任何单位和个人不得擅自动用。第五十四条 违反本条例第四十五条第二款规定，擅自开启公共消防栓的，由县级以上地方人民政府水行政主管部门对行为人处以五百元以上五千元以下罚款，并依法承担赔偿责任。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Cs w:val="21"/>
              </w:rPr>
              <w:t>德阳市罗江区水利局水政水资源股、水利和水保股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立案责任：在检查中或接到举报、控告等，发现擅自开启公共消防栓的违法案件，应即时责令停止予以审查，决定是否立案。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809" w:type="dxa"/>
            <w:vAlign w:val="center"/>
          </w:tcPr>
          <w:p>
            <w:pPr>
              <w:adjustRightInd w:val="0"/>
              <w:snapToGrid w:val="0"/>
              <w:rPr>
                <w:rFonts w:ascii="宋体" w:cs="仿宋_GB2312"/>
                <w:szCs w:val="21"/>
              </w:rPr>
            </w:pPr>
            <w:r>
              <w:rPr>
                <w:rFonts w:hint="eastAsia" w:ascii="宋体" w:hAnsi="宋体" w:cs="仿宋_GB2312"/>
                <w:szCs w:val="21"/>
              </w:rPr>
              <w:t xml:space="preserve">    序</w:t>
            </w:r>
            <w:r>
              <w:rPr>
                <w:rFonts w:ascii="宋体" w:hAnsi="宋体" w:cs="仿宋_GB2312"/>
                <w:szCs w:val="21"/>
              </w:rPr>
              <w:t xml:space="preserve">   </w:t>
            </w:r>
            <w:r>
              <w:rPr>
                <w:rFonts w:hint="eastAsia" w:ascii="宋体" w:hAnsi="宋体" w:cs="仿宋_GB2312"/>
                <w:szCs w:val="21"/>
              </w:rPr>
              <w:t>号</w:t>
            </w:r>
          </w:p>
        </w:tc>
        <w:tc>
          <w:tcPr>
            <w:tcW w:w="6663" w:type="dxa"/>
          </w:tcPr>
          <w:p>
            <w:pPr>
              <w:adjustRightInd w:val="0"/>
              <w:snapToGrid w:val="0"/>
              <w:spacing w:line="360" w:lineRule="exact"/>
              <w:jc w:val="center"/>
              <w:rPr>
                <w:rFonts w:ascii="宋体" w:hAnsi="宋体" w:cs="仿宋_GB2312"/>
                <w:szCs w:val="21"/>
              </w:rPr>
            </w:pPr>
            <w:r>
              <w:rPr>
                <w:rFonts w:ascii="宋体" w:hAnsi="宋体" w:cs="仿宋_GB2312"/>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tcPr>
          <w:p>
            <w:pPr>
              <w:adjustRightInd w:val="0"/>
              <w:snapToGrid w:val="0"/>
              <w:spacing w:line="36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tcPr>
          <w:p>
            <w:pPr>
              <w:adjustRightInd w:val="0"/>
              <w:snapToGrid w:val="0"/>
              <w:spacing w:line="360" w:lineRule="exact"/>
              <w:jc w:val="center"/>
              <w:rPr>
                <w:rFonts w:ascii="宋体" w:cs="仿宋_GB2312"/>
                <w:szCs w:val="21"/>
              </w:rPr>
            </w:pPr>
            <w:r>
              <w:rPr>
                <w:rFonts w:hint="eastAsia" w:ascii="宋体" w:hAnsi="宋体" w:cs="仿宋_GB2312"/>
                <w:szCs w:val="21"/>
              </w:rPr>
              <w:t>对抢水、非法引水、截水或者哄抢抗旱物资的行政处罚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《中华人民共和国抗旱条例》第六十二条　违反本条例规定，抢水、非法引水、截水或者哄抢抗旱物资的，由县级以上人民政府水行政主管部门或者流域管理机构责令停止违法行为，予以警告；构成违反治安管理行为的，依照《中华人民共和国治安管理处罚法》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280" w:lineRule="exact"/>
              <w:jc w:val="center"/>
              <w:rPr>
                <w:rFonts w:ascii="宋体"/>
                <w:kern w:val="0"/>
                <w:szCs w:val="21"/>
              </w:rPr>
            </w:pPr>
            <w:r>
              <w:rPr>
                <w:rFonts w:hint="eastAsia" w:ascii="宋体" w:hAnsi="宋体"/>
                <w:szCs w:val="21"/>
              </w:rPr>
              <w:t>德阳市罗江区水利局水政水资源股、区水利灌排工程服务中心、区水旱灾害防御中心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kern w:val="0"/>
                <w:szCs w:val="21"/>
              </w:rPr>
            </w:pPr>
            <w:r>
              <w:rPr>
                <w:rFonts w:ascii="宋体" w:hAnsi="宋体"/>
                <w:szCs w:val="21"/>
              </w:rPr>
              <w:t>1.</w:t>
            </w:r>
            <w:r>
              <w:rPr>
                <w:rFonts w:hint="eastAsia" w:ascii="宋体" w:hAnsi="宋体"/>
                <w:szCs w:val="21"/>
              </w:rPr>
              <w:t>立案责任：在检查中或接到举报、控告等，发现未经有管辖权的水行政主管部门批准，抢水、非法引水、截水或者哄抢抗旱物资的违法案件，应及时予以审查，决定是否立案</w:t>
            </w:r>
            <w:r>
              <w:rPr>
                <w:rFonts w:hint="eastAsia" w:ascii="宋体" w:hAnsi="宋体"/>
                <w:kern w:val="0"/>
                <w:szCs w:val="21"/>
              </w:rPr>
              <w:t>。</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color w:val="000000"/>
                <w:kern w:val="0"/>
                <w:szCs w:val="21"/>
              </w:rPr>
            </w:pPr>
            <w:r>
              <w:rPr>
                <w:rFonts w:hint="eastAsia" w:ascii="宋体" w:hAnsi="宋体"/>
                <w:color w:val="000000"/>
                <w:kern w:val="0"/>
                <w:szCs w:val="21"/>
              </w:rPr>
              <w:t>序</w:t>
            </w:r>
            <w:r>
              <w:rPr>
                <w:rFonts w:ascii="宋体" w:hAnsi="宋体"/>
                <w:color w:val="000000"/>
                <w:kern w:val="0"/>
                <w:szCs w:val="21"/>
              </w:rPr>
              <w:t xml:space="preserve">   </w:t>
            </w:r>
            <w:r>
              <w:rPr>
                <w:rFonts w:hint="eastAsia" w:ascii="宋体" w:hAnsi="宋体"/>
                <w:color w:val="000000"/>
                <w:kern w:val="0"/>
                <w:szCs w:val="21"/>
              </w:rPr>
              <w:t>号</w:t>
            </w:r>
          </w:p>
        </w:tc>
        <w:tc>
          <w:tcPr>
            <w:tcW w:w="6663" w:type="dxa"/>
          </w:tcPr>
          <w:p>
            <w:pPr>
              <w:spacing w:line="360" w:lineRule="atLeast"/>
              <w:jc w:val="center"/>
              <w:rPr>
                <w:rFonts w:ascii="宋体" w:hAnsi="宋体"/>
                <w:color w:val="000000"/>
                <w:kern w:val="0"/>
                <w:szCs w:val="21"/>
              </w:rPr>
            </w:pPr>
            <w:r>
              <w:rPr>
                <w:rFonts w:ascii="宋体" w:hAnsi="宋体"/>
                <w:color w:val="000000"/>
                <w:kern w:val="0"/>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color w:val="000000"/>
                <w:kern w:val="0"/>
                <w:szCs w:val="21"/>
              </w:rPr>
            </w:pPr>
            <w:r>
              <w:rPr>
                <w:rFonts w:hint="eastAsia" w:ascii="宋体" w:hAnsi="宋体"/>
                <w:color w:val="000000"/>
                <w:kern w:val="0"/>
                <w:szCs w:val="21"/>
              </w:rPr>
              <w:t>权力类型</w:t>
            </w:r>
          </w:p>
        </w:tc>
        <w:tc>
          <w:tcPr>
            <w:tcW w:w="6663" w:type="dxa"/>
          </w:tcPr>
          <w:p>
            <w:pPr>
              <w:spacing w:line="360" w:lineRule="atLeast"/>
              <w:jc w:val="center"/>
              <w:rPr>
                <w:rFonts w:ascii="宋体"/>
                <w:color w:val="000000"/>
                <w:kern w:val="0"/>
                <w:szCs w:val="21"/>
              </w:rPr>
            </w:pPr>
            <w:r>
              <w:rPr>
                <w:rFonts w:hint="eastAsia" w:ascii="宋体" w:hAnsi="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09" w:type="dxa"/>
            <w:vAlign w:val="center"/>
          </w:tcPr>
          <w:p>
            <w:pPr>
              <w:spacing w:line="400" w:lineRule="exact"/>
              <w:jc w:val="center"/>
              <w:rPr>
                <w:rFonts w:ascii="宋体"/>
                <w:color w:val="000000"/>
                <w:kern w:val="0"/>
                <w:szCs w:val="21"/>
              </w:rPr>
            </w:pPr>
            <w:r>
              <w:rPr>
                <w:rFonts w:hint="eastAsia" w:ascii="宋体" w:hAnsi="宋体"/>
                <w:color w:val="000000"/>
                <w:kern w:val="0"/>
                <w:szCs w:val="21"/>
              </w:rPr>
              <w:t>权力项目名称</w:t>
            </w:r>
          </w:p>
        </w:tc>
        <w:tc>
          <w:tcPr>
            <w:tcW w:w="6663" w:type="dxa"/>
          </w:tcPr>
          <w:p>
            <w:pPr>
              <w:spacing w:line="360" w:lineRule="atLeast"/>
              <w:jc w:val="left"/>
              <w:rPr>
                <w:rFonts w:ascii="宋体"/>
                <w:color w:val="000000"/>
                <w:kern w:val="0"/>
                <w:szCs w:val="21"/>
              </w:rPr>
            </w:pPr>
            <w:r>
              <w:rPr>
                <w:rFonts w:hint="eastAsia" w:ascii="宋体" w:hAnsi="宋体"/>
                <w:color w:val="000000"/>
                <w:kern w:val="0"/>
                <w:szCs w:val="21"/>
              </w:rPr>
              <w:t>对不在采砂现场或者采砂机具上指定位置悬挂河道采砂许可证正本的行政处罚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atLeast"/>
              <w:jc w:val="center"/>
              <w:rPr>
                <w:rFonts w:ascii="宋体" w:hAnsi="宋体"/>
                <w:szCs w:val="21"/>
              </w:rPr>
            </w:pPr>
            <w:r>
              <w:rPr>
                <w:rFonts w:hint="eastAsia" w:ascii="宋体" w:hAnsi="宋体"/>
                <w:szCs w:val="21"/>
              </w:rPr>
              <w:t>《四川省河道采砂管理条例》第二十一条 河道采砂许可证分为正本和副本，正本悬挂在采砂现场或者采砂机具上指定位置，副本留存备查。第三十四条 违反本条例第二十一条规定，不在采砂现场或者采砂机具上指定位置悬挂河道采砂许可证正本的，由县级以上地方人民政府水行政主管部门责令限期改正；拒不改正的，可处以一千元以下的罚款。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280" w:lineRule="exact"/>
              <w:jc w:val="center"/>
              <w:rPr>
                <w:rFonts w:ascii="宋体"/>
                <w:kern w:val="0"/>
                <w:szCs w:val="21"/>
              </w:rPr>
            </w:pPr>
            <w:r>
              <w:rPr>
                <w:rFonts w:hint="eastAsia" w:ascii="宋体" w:hAnsi="宋体"/>
                <w:szCs w:val="21"/>
              </w:rPr>
              <w:t>德阳市罗江区水利局水政水资源股、区水旱灾害防御中心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atLeast"/>
              <w:rPr>
                <w:rFonts w:ascii="宋体"/>
                <w:szCs w:val="21"/>
              </w:rPr>
            </w:pPr>
            <w:r>
              <w:rPr>
                <w:rFonts w:ascii="宋体" w:hAnsi="宋体"/>
                <w:szCs w:val="21"/>
              </w:rPr>
              <w:t>1.</w:t>
            </w:r>
            <w:r>
              <w:rPr>
                <w:rFonts w:hint="eastAsia" w:ascii="宋体" w:hAnsi="宋体"/>
                <w:szCs w:val="21"/>
              </w:rPr>
              <w:t>立案责任：在检查中发现涉嫌不在采砂现场或者采砂机具上指定位置悬挂河道采砂许可证正本的违法行为，予以审查，决定是否立案。</w:t>
            </w:r>
          </w:p>
          <w:p>
            <w:pPr>
              <w:spacing w:line="360" w:lineRule="atLeas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atLeas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atLeas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atLeas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atLeas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atLeas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atLeas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atLeas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atLeas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6663" w:type="dxa"/>
          </w:tcPr>
          <w:p>
            <w:pPr>
              <w:adjustRightInd w:val="0"/>
              <w:snapToGrid w:val="0"/>
              <w:spacing w:line="360" w:lineRule="exact"/>
              <w:jc w:val="center"/>
              <w:rPr>
                <w:rFonts w:ascii="宋体" w:hAnsi="宋体"/>
                <w:szCs w:val="21"/>
              </w:rPr>
            </w:pPr>
            <w:r>
              <w:rPr>
                <w:rFonts w:ascii="宋体" w:hAnsi="宋体"/>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809" w:type="dxa"/>
            <w:vAlign w:val="center"/>
          </w:tcPr>
          <w:p>
            <w:pPr>
              <w:adjustRightInd w:val="0"/>
              <w:snapToGrid w:val="0"/>
              <w:jc w:val="center"/>
              <w:rPr>
                <w:rFonts w:ascii="宋体"/>
                <w:szCs w:val="21"/>
              </w:rPr>
            </w:pPr>
            <w:r>
              <w:rPr>
                <w:rFonts w:hint="eastAsia" w:ascii="宋体" w:hAnsi="宋体"/>
                <w:szCs w:val="21"/>
              </w:rPr>
              <w:t>权力类型</w:t>
            </w:r>
          </w:p>
        </w:tc>
        <w:tc>
          <w:tcPr>
            <w:tcW w:w="6663" w:type="dxa"/>
          </w:tcPr>
          <w:p>
            <w:pPr>
              <w:adjustRightInd w:val="0"/>
              <w:snapToGrid w:val="0"/>
              <w:spacing w:line="360" w:lineRule="exact"/>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adjustRightInd w:val="0"/>
              <w:snapToGrid w:val="0"/>
              <w:jc w:val="center"/>
              <w:rPr>
                <w:rFonts w:ascii="宋体"/>
                <w:szCs w:val="21"/>
              </w:rPr>
            </w:pPr>
            <w:r>
              <w:rPr>
                <w:rFonts w:hint="eastAsia" w:ascii="宋体" w:hAnsi="宋体"/>
                <w:szCs w:val="21"/>
              </w:rPr>
              <w:t>权力项目名称</w:t>
            </w:r>
          </w:p>
        </w:tc>
        <w:tc>
          <w:tcPr>
            <w:tcW w:w="6663" w:type="dxa"/>
          </w:tcPr>
          <w:p>
            <w:pPr>
              <w:adjustRightInd w:val="0"/>
              <w:snapToGrid w:val="0"/>
              <w:spacing w:line="360" w:lineRule="exact"/>
              <w:jc w:val="left"/>
              <w:rPr>
                <w:rFonts w:ascii="宋体"/>
                <w:szCs w:val="21"/>
              </w:rPr>
            </w:pPr>
            <w:r>
              <w:rPr>
                <w:rFonts w:hint="eastAsia" w:ascii="宋体" w:hAnsi="宋体"/>
                <w:color w:val="000000"/>
                <w:szCs w:val="21"/>
              </w:rPr>
              <w:t>对伪造、倒卖、涂改、出租、出借或者以其他形式非法转让河道采砂许可证的行政处罚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center"/>
              <w:rPr>
                <w:rFonts w:ascii="宋体" w:hAnsi="宋体"/>
                <w:szCs w:val="21"/>
              </w:rPr>
            </w:pPr>
            <w:r>
              <w:rPr>
                <w:rFonts w:hint="eastAsia" w:ascii="宋体" w:hAnsi="宋体"/>
                <w:szCs w:val="21"/>
              </w:rPr>
              <w:t>《四川省河道采砂管理条例》第二十三条 任何单位和个人不得伪造、倒卖、涂改、出租、出借或者以其他形式非法转让河道采砂许可证。第三十五条 违反本条例第二十三条规定，伪造、倒卖、涂改、出租、出借或者以其他形式非法转让河道采砂许可证的，由县级以上地方人民政府水行政主管部门收缴或者吊销伪造、倒卖、涂改、出租、出借或者以其他形式非法转让的河道采砂许可证，没收违法所得，并处以一万元以上三万元以下的罚款，情节严重的，处以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Cs w:val="21"/>
              </w:rPr>
              <w:t>德阳市罗江区水利局水政水资源股、区水旱灾害防御中心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立案责任：在检查中发现涉嫌伪造、倒卖、涂改、出租、出借或者以其他形式非法转让河道采砂许可证的违法行为，予以审查，决定是否立案。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400" w:lineRule="exact"/>
              <w:jc w:val="center"/>
              <w:rPr>
                <w:rFonts w:ascii="宋体" w:hAnsi="宋体"/>
                <w:kern w:val="0"/>
                <w:szCs w:val="21"/>
              </w:rPr>
            </w:pPr>
            <w:r>
              <w:rPr>
                <w:rFonts w:ascii="宋体" w:hAnsi="宋体"/>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663" w:type="dxa"/>
          </w:tcPr>
          <w:p>
            <w:pPr>
              <w:spacing w:line="40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663" w:type="dxa"/>
          </w:tcPr>
          <w:p>
            <w:pPr>
              <w:spacing w:line="400" w:lineRule="exact"/>
              <w:jc w:val="center"/>
              <w:rPr>
                <w:rFonts w:ascii="宋体"/>
                <w:kern w:val="0"/>
                <w:szCs w:val="21"/>
              </w:rPr>
            </w:pPr>
            <w:r>
              <w:rPr>
                <w:rFonts w:hint="eastAsia" w:ascii="宋体" w:hAnsi="宋体"/>
                <w:kern w:val="0"/>
                <w:szCs w:val="21"/>
              </w:rPr>
              <w:t>对不依法缴纳河道砂石资源费的行政处罚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《四川省河道采砂管理条例》第二十五条 从事河道采砂的单位或者个人，应当依法缴纳河道砂石资源费。村民因生活自用自采少量砂石的，免收河道砂石资源费。第三十六条 违反本条例第二十五条规定，不依法缴纳河道砂石资源费的，由县级以上地方人民政府水行政主管部门责令限期缴纳；逾期不缴纳的，处以河道砂石资源费金额二倍以上五倍以下的罚款。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立案责任：在检查中发现涉嫌不依法缴纳河道砂石资源费的违法行为，予以审查，决定是否立案。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序</w:t>
            </w:r>
            <w:r>
              <w:rPr>
                <w:rFonts w:ascii="宋体" w:hAnsi="宋体"/>
                <w:kern w:val="0"/>
                <w:szCs w:val="21"/>
              </w:rPr>
              <w:t xml:space="preserve">  </w:t>
            </w:r>
            <w:r>
              <w:rPr>
                <w:rFonts w:hint="eastAsia" w:ascii="宋体" w:hAnsi="宋体"/>
                <w:kern w:val="0"/>
                <w:szCs w:val="21"/>
              </w:rPr>
              <w:t>号</w:t>
            </w:r>
          </w:p>
        </w:tc>
        <w:tc>
          <w:tcPr>
            <w:tcW w:w="6663" w:type="dxa"/>
          </w:tcPr>
          <w:p>
            <w:pPr>
              <w:spacing w:line="360" w:lineRule="exact"/>
              <w:jc w:val="center"/>
              <w:rPr>
                <w:rFonts w:ascii="宋体" w:hAnsi="宋体"/>
                <w:kern w:val="0"/>
                <w:szCs w:val="21"/>
              </w:rPr>
            </w:pPr>
            <w:r>
              <w:rPr>
                <w:rFonts w:ascii="宋体" w:hAnsi="宋体"/>
                <w:kern w:val="0"/>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权力类型</w:t>
            </w:r>
          </w:p>
        </w:tc>
        <w:tc>
          <w:tcPr>
            <w:tcW w:w="6663" w:type="dxa"/>
          </w:tcPr>
          <w:p>
            <w:pPr>
              <w:spacing w:line="360" w:lineRule="exact"/>
              <w:jc w:val="center"/>
              <w:rPr>
                <w:rFonts w:ascii="宋体"/>
                <w:kern w:val="0"/>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kern w:val="0"/>
                <w:szCs w:val="21"/>
              </w:rPr>
            </w:pPr>
            <w:r>
              <w:rPr>
                <w:rFonts w:hint="eastAsia" w:ascii="宋体" w:hAnsi="宋体"/>
                <w:kern w:val="0"/>
                <w:szCs w:val="21"/>
              </w:rPr>
              <w:t>权力项目名称</w:t>
            </w:r>
          </w:p>
        </w:tc>
        <w:tc>
          <w:tcPr>
            <w:tcW w:w="6663" w:type="dxa"/>
          </w:tcPr>
          <w:p>
            <w:pPr>
              <w:spacing w:line="360" w:lineRule="exact"/>
              <w:jc w:val="center"/>
              <w:rPr>
                <w:rFonts w:ascii="宋体"/>
                <w:kern w:val="0"/>
                <w:szCs w:val="21"/>
              </w:rPr>
            </w:pPr>
            <w:r>
              <w:rPr>
                <w:rFonts w:hint="eastAsia" w:ascii="宋体" w:hAnsi="宋体"/>
                <w:kern w:val="0"/>
                <w:szCs w:val="21"/>
              </w:rPr>
              <w:t>对未按照规定对作业现场进行清理、平整的行政处罚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《四川省河道采砂管理条例》第三十条 河道采砂作业结束后，从事河道采砂的单位或者个人应当按照规定对作业现场进行清理、平整。第三十九条 违反本条例第三十条规定，未按照规定对作业现场进行清理、平整的，由县级以上地方人民政府水行政主管部门责令限期整改；逾期不整改的，由县级以上地方人民政府水行政主管部门组织现场清理、平整，所需全部费用由从事河道采砂的单位或者个人负担，并处以所需费用二至五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Cs w:val="21"/>
              </w:rPr>
              <w:t>德阳市罗江区水利局水政水资源股、区水旱灾害防御中心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立案责任：在检查中发现涉嫌未按照规定对作业现场进行清理、平整的违法行为，予以审查，决定是否立案。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vAlign w:val="center"/>
          </w:tcPr>
          <w:p>
            <w:pPr>
              <w:adjustRightInd w:val="0"/>
              <w:snapToGrid w:val="0"/>
              <w:jc w:val="center"/>
              <w:rPr>
                <w:rFonts w:ascii="宋体" w:hAnsi="宋体" w:cs="仿宋_GB2312"/>
                <w:szCs w:val="21"/>
              </w:rPr>
            </w:pPr>
            <w:r>
              <w:rPr>
                <w:rFonts w:ascii="宋体" w:hAnsi="宋体" w:cs="仿宋_GB2312"/>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vAlign w:val="center"/>
          </w:tcPr>
          <w:p>
            <w:pPr>
              <w:adjustRightInd w:val="0"/>
              <w:snapToGrid w:val="0"/>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vAlign w:val="center"/>
          </w:tcPr>
          <w:p>
            <w:pPr>
              <w:adjustRightInd w:val="0"/>
              <w:snapToGrid w:val="0"/>
              <w:spacing w:line="360" w:lineRule="exact"/>
              <w:jc w:val="left"/>
              <w:rPr>
                <w:rFonts w:ascii="宋体" w:cs="仿宋_GB2312"/>
                <w:szCs w:val="21"/>
              </w:rPr>
            </w:pPr>
            <w:r>
              <w:rPr>
                <w:rFonts w:hint="eastAsia" w:ascii="宋体" w:hAnsi="宋体" w:cs="仿宋_GB2312"/>
                <w:szCs w:val="21"/>
              </w:rPr>
              <w:t>对拆除、更换、维修取水计量设施前，未告知取水审批机关的行政处罚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《四川省取水许可和水资源费征收管理办法》第二十一条 取水单位或个人应在取水口或者输水总管安装取水计量设施，并确保正常运行。取水单位或个人拆除、更换、维修取水计量设施前，应当告知取水审批机关。第四十三条 违反本办法第二十一条规定，拆除、更换、维修取水计量设施前，未告知取水审批机关的，由县级以上人民政府水行政主管部门给予警告，并依法追缴应缴纳的水资源费。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立案责任：在检查中发现拆除、更换、维修取水计量设施未提前告知取水审批机关的违法行为，予以审查，决定是否立案。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tcPr>
          <w:p>
            <w:pPr>
              <w:adjustRightInd w:val="0"/>
              <w:snapToGrid w:val="0"/>
              <w:spacing w:line="360" w:lineRule="exact"/>
              <w:jc w:val="center"/>
              <w:rPr>
                <w:rFonts w:ascii="宋体" w:hAnsi="宋体" w:cs="仿宋_GB2312"/>
                <w:szCs w:val="21"/>
              </w:rPr>
            </w:pPr>
            <w:r>
              <w:rPr>
                <w:rFonts w:ascii="宋体" w:hAnsi="宋体" w:cs="仿宋_GB2312"/>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tcPr>
          <w:p>
            <w:pPr>
              <w:adjustRightInd w:val="0"/>
              <w:snapToGrid w:val="0"/>
              <w:spacing w:line="36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tcPr>
          <w:p>
            <w:pPr>
              <w:adjustRightInd w:val="0"/>
              <w:snapToGrid w:val="0"/>
              <w:spacing w:line="360" w:lineRule="exact"/>
              <w:jc w:val="center"/>
              <w:rPr>
                <w:rFonts w:ascii="宋体" w:cs="仿宋_GB2312"/>
                <w:szCs w:val="21"/>
              </w:rPr>
            </w:pPr>
            <w:r>
              <w:rPr>
                <w:rFonts w:hint="eastAsia" w:ascii="宋体" w:hAnsi="宋体" w:cs="仿宋_GB2312"/>
                <w:szCs w:val="21"/>
              </w:rPr>
              <w:t>对不按规定报送实际取水量或者发电量的行政处罚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《四川省取水许可和水资源费征收管理办法》第三十七条 取水单位或者个人应当按规定向取水审批机关报送实际取水量或者发电量，并缴纳水资源费。因法定原因申请缓缴水资源费的，按照国家有关规定执行。第四十四条 违反本办法第三十七条规定，不按规定报送实际取水量或者发电量的，由县级以上地方人民政府水行政主管部门责令其限期改正。逾期不改正的，对个人处以200元以下罚款，对单位处以1000元以下罚款。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立案责任：在检查中发现不按规定报送实际取水量或者发电量的违法行为，予以审查，决定是否立案。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vAlign w:val="center"/>
          </w:tcPr>
          <w:p>
            <w:pPr>
              <w:adjustRightInd w:val="0"/>
              <w:snapToGrid w:val="0"/>
              <w:spacing w:line="300" w:lineRule="exact"/>
              <w:jc w:val="center"/>
              <w:rPr>
                <w:rFonts w:ascii="宋体" w:hAnsi="宋体" w:cs="仿宋_GB2312"/>
                <w:szCs w:val="21"/>
              </w:rPr>
            </w:pPr>
            <w:r>
              <w:rPr>
                <w:rFonts w:ascii="宋体" w:hAnsi="宋体" w:cs="仿宋_GB2312"/>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vAlign w:val="center"/>
          </w:tcPr>
          <w:p>
            <w:pPr>
              <w:adjustRightInd w:val="0"/>
              <w:snapToGrid w:val="0"/>
              <w:spacing w:line="30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vAlign w:val="center"/>
          </w:tcPr>
          <w:p>
            <w:pPr>
              <w:adjustRightInd w:val="0"/>
              <w:snapToGrid w:val="0"/>
              <w:spacing w:line="300" w:lineRule="exact"/>
              <w:jc w:val="left"/>
              <w:rPr>
                <w:rFonts w:ascii="宋体" w:cs="仿宋_GB2312"/>
                <w:szCs w:val="21"/>
              </w:rPr>
            </w:pPr>
            <w:r>
              <w:rPr>
                <w:rFonts w:hint="eastAsia" w:ascii="宋体" w:hAnsi="宋体" w:cs="仿宋_GB2312"/>
                <w:szCs w:val="21"/>
              </w:rPr>
              <w:t>对在河道管理范围内建设妨碍行洪的建筑物、构筑物，从事影响河势稳定、危害河岸堤防安全和其他妨碍河道行洪的活动的行政处罚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00" w:lineRule="exact"/>
              <w:jc w:val="left"/>
              <w:rPr>
                <w:rFonts w:ascii="宋体" w:hAnsi="宋体"/>
                <w:szCs w:val="21"/>
              </w:rPr>
            </w:pPr>
            <w:r>
              <w:rPr>
                <w:rFonts w:hint="eastAsia" w:ascii="宋体" w:hAnsi="宋体"/>
                <w:szCs w:val="21"/>
              </w:rPr>
              <w:t>《中华人民共和国水法》第六十五条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00" w:lineRule="exact"/>
              <w:jc w:val="center"/>
              <w:rPr>
                <w:rFonts w:ascii="宋体"/>
                <w:kern w:val="0"/>
                <w:szCs w:val="21"/>
              </w:rPr>
            </w:pPr>
            <w:r>
              <w:rPr>
                <w:rFonts w:hint="eastAsia" w:ascii="宋体" w:hAnsi="宋体"/>
                <w:szCs w:val="21"/>
              </w:rPr>
              <w:t>德阳市罗江区水利局水政水资源股、区水旱灾害防御中心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00" w:lineRule="exact"/>
              <w:rPr>
                <w:rFonts w:ascii="宋体"/>
                <w:szCs w:val="21"/>
              </w:rPr>
            </w:pPr>
            <w:r>
              <w:rPr>
                <w:rFonts w:ascii="宋体" w:hAnsi="宋体"/>
                <w:szCs w:val="21"/>
              </w:rPr>
              <w:t>1.</w:t>
            </w:r>
            <w:r>
              <w:rPr>
                <w:rFonts w:hint="eastAsia" w:ascii="宋体" w:hAnsi="宋体"/>
                <w:szCs w:val="21"/>
              </w:rPr>
              <w:t>立案责任：在检查中发现在河道管理范围内建设妨碍行洪的建筑物、构筑物，从事影响河势稳定、危害河岸堤防安全和其他妨碍河道行洪的活动的违法行为，予以审查，决定是否立案。</w:t>
            </w:r>
          </w:p>
          <w:p>
            <w:pPr>
              <w:spacing w:line="3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vAlign w:val="center"/>
          </w:tcPr>
          <w:p>
            <w:pPr>
              <w:adjustRightInd w:val="0"/>
              <w:snapToGrid w:val="0"/>
              <w:spacing w:line="400" w:lineRule="exact"/>
              <w:jc w:val="center"/>
              <w:rPr>
                <w:rFonts w:ascii="宋体" w:hAnsi="宋体" w:cs="仿宋_GB2312"/>
                <w:szCs w:val="21"/>
              </w:rPr>
            </w:pPr>
            <w:r>
              <w:rPr>
                <w:rFonts w:ascii="宋体" w:hAnsi="宋体" w:cs="仿宋_GB2312"/>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vAlign w:val="center"/>
          </w:tcPr>
          <w:p>
            <w:pPr>
              <w:adjustRightInd w:val="0"/>
              <w:snapToGrid w:val="0"/>
              <w:spacing w:line="40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对拒不服从抗旱统一调度和指挥的行政处罚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《中华人民共和国抗旱条例》第六十条　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立案责任：在检查中发现拒不服从抗旱统一调度和指挥的违法行为，予以审查，决定是否立案。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951" w:type="dxa"/>
            <w:vAlign w:val="center"/>
          </w:tcPr>
          <w:p>
            <w:pPr>
              <w:adjustRightInd w:val="0"/>
              <w:snapToGrid w:val="0"/>
              <w:spacing w:line="300" w:lineRule="exact"/>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521" w:type="dxa"/>
            <w:vAlign w:val="center"/>
          </w:tcPr>
          <w:p>
            <w:pPr>
              <w:adjustRightInd w:val="0"/>
              <w:snapToGrid w:val="0"/>
              <w:spacing w:line="300" w:lineRule="exact"/>
              <w:jc w:val="center"/>
              <w:rPr>
                <w:rFonts w:ascii="宋体" w:hAnsi="宋体" w:cs="仿宋_GB2312"/>
                <w:szCs w:val="21"/>
              </w:rPr>
            </w:pPr>
            <w:r>
              <w:rPr>
                <w:rFonts w:ascii="宋体" w:hAnsi="宋体" w:cs="仿宋_GB2312"/>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51" w:type="dxa"/>
            <w:vAlign w:val="center"/>
          </w:tcPr>
          <w:p>
            <w:pPr>
              <w:adjustRightInd w:val="0"/>
              <w:snapToGrid w:val="0"/>
              <w:spacing w:line="300" w:lineRule="exact"/>
              <w:jc w:val="center"/>
              <w:rPr>
                <w:rFonts w:ascii="宋体" w:cs="仿宋_GB2312"/>
                <w:szCs w:val="21"/>
              </w:rPr>
            </w:pPr>
            <w:r>
              <w:rPr>
                <w:rFonts w:hint="eastAsia" w:ascii="宋体" w:hAnsi="宋体" w:cs="仿宋_GB2312"/>
                <w:szCs w:val="21"/>
              </w:rPr>
              <w:t>权力类型</w:t>
            </w:r>
          </w:p>
        </w:tc>
        <w:tc>
          <w:tcPr>
            <w:tcW w:w="6521" w:type="dxa"/>
            <w:vAlign w:val="center"/>
          </w:tcPr>
          <w:p>
            <w:pPr>
              <w:adjustRightInd w:val="0"/>
              <w:snapToGrid w:val="0"/>
              <w:spacing w:line="30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adjustRightInd w:val="0"/>
              <w:snapToGrid w:val="0"/>
              <w:spacing w:line="300" w:lineRule="exact"/>
              <w:jc w:val="center"/>
              <w:rPr>
                <w:rFonts w:ascii="宋体" w:cs="仿宋_GB2312"/>
                <w:szCs w:val="21"/>
              </w:rPr>
            </w:pPr>
            <w:r>
              <w:rPr>
                <w:rFonts w:hint="eastAsia" w:ascii="宋体" w:hAnsi="宋体" w:cs="仿宋_GB2312"/>
                <w:szCs w:val="21"/>
              </w:rPr>
              <w:t>权力项目名称</w:t>
            </w:r>
          </w:p>
        </w:tc>
        <w:tc>
          <w:tcPr>
            <w:tcW w:w="6521" w:type="dxa"/>
            <w:vAlign w:val="center"/>
          </w:tcPr>
          <w:p>
            <w:pPr>
              <w:adjustRightInd w:val="0"/>
              <w:snapToGrid w:val="0"/>
              <w:spacing w:line="300" w:lineRule="exact"/>
              <w:jc w:val="center"/>
              <w:rPr>
                <w:rFonts w:ascii="宋体" w:cs="仿宋_GB2312"/>
                <w:szCs w:val="21"/>
              </w:rPr>
            </w:pPr>
            <w:r>
              <w:rPr>
                <w:rFonts w:hint="eastAsia" w:ascii="宋体" w:hAnsi="宋体" w:cs="仿宋_GB2312"/>
                <w:szCs w:val="21"/>
              </w:rPr>
              <w:t>对擅自砍伐堤护岸林木的行政处罚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300" w:lineRule="exact"/>
              <w:jc w:val="center"/>
              <w:rPr>
                <w:rFonts w:ascii="宋体" w:hAnsi="宋体"/>
                <w:szCs w:val="21"/>
              </w:rPr>
            </w:pPr>
            <w:r>
              <w:rPr>
                <w:rFonts w:hint="eastAsia" w:ascii="宋体" w:hAnsi="宋体"/>
                <w:szCs w:val="21"/>
              </w:rPr>
              <w:t>实施依据</w:t>
            </w:r>
          </w:p>
        </w:tc>
        <w:tc>
          <w:tcPr>
            <w:tcW w:w="6521" w:type="dxa"/>
          </w:tcPr>
          <w:p>
            <w:pPr>
              <w:spacing w:line="300" w:lineRule="exact"/>
              <w:jc w:val="left"/>
              <w:rPr>
                <w:rFonts w:ascii="宋体" w:hAnsi="宋体"/>
                <w:szCs w:val="21"/>
              </w:rPr>
            </w:pPr>
            <w:r>
              <w:rPr>
                <w:rFonts w:hint="eastAsia" w:ascii="宋体" w:hAnsi="宋体"/>
                <w:szCs w:val="21"/>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杆植物的；修建围堤、阻水渠道、阻水道路的；（二）在堤防、护堤地建房、放牧、开渠、打井、挖窖、葬坟、晒粮、存放物料、开采地下资源、进行考古发掘以及开展集市贸易活动的；（三）未经批准或者不按照国家规定的防洪标准、工程安全标准整治河道或者修建水工程建筑物和其他设施的；（四）未经批准或者不按照河道主管机关的规定在河道管理范围内采砂、取土、淘金、弃置砂石或者淤泥、爆破、钻探、挖筑鱼塘的；（五）未经批准在河道滩地存放物料、修建厂房或者其他建筑设施，以及开采地下资源或者进行考古发掘的；（六）违反本条例第二十七条的规定，围垦湖泊、河流的；（七）擅自砍伐护堤护岸林木的；（八）汛期违反防汛指挥部的规定或者指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300" w:lineRule="exact"/>
              <w:jc w:val="center"/>
              <w:rPr>
                <w:rFonts w:ascii="宋体"/>
                <w:szCs w:val="21"/>
              </w:rPr>
            </w:pPr>
            <w:r>
              <w:rPr>
                <w:rFonts w:hint="eastAsia" w:ascii="宋体" w:hAnsi="宋体"/>
                <w:szCs w:val="21"/>
              </w:rPr>
              <w:t>责任主体</w:t>
            </w:r>
          </w:p>
        </w:tc>
        <w:tc>
          <w:tcPr>
            <w:tcW w:w="6521" w:type="dxa"/>
          </w:tcPr>
          <w:p>
            <w:pPr>
              <w:spacing w:line="300" w:lineRule="exact"/>
              <w:jc w:val="center"/>
              <w:rPr>
                <w:rFonts w:ascii="宋体"/>
                <w:kern w:val="0"/>
                <w:szCs w:val="21"/>
              </w:rPr>
            </w:pPr>
            <w:r>
              <w:rPr>
                <w:rFonts w:hint="eastAsia" w:ascii="宋体" w:hAnsi="宋体"/>
                <w:szCs w:val="21"/>
              </w:rPr>
              <w:t>德阳市罗江区水利局水政水资源股、区水旱灾害防御中心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51" w:type="dxa"/>
            <w:vAlign w:val="center"/>
          </w:tcPr>
          <w:p>
            <w:pPr>
              <w:spacing w:line="300" w:lineRule="exact"/>
              <w:jc w:val="center"/>
              <w:rPr>
                <w:rFonts w:ascii="宋体"/>
                <w:szCs w:val="21"/>
              </w:rPr>
            </w:pPr>
            <w:r>
              <w:rPr>
                <w:rFonts w:hint="eastAsia" w:ascii="宋体" w:hAnsi="宋体"/>
                <w:szCs w:val="21"/>
              </w:rPr>
              <w:t>责任事项</w:t>
            </w:r>
          </w:p>
        </w:tc>
        <w:tc>
          <w:tcPr>
            <w:tcW w:w="6521" w:type="dxa"/>
          </w:tcPr>
          <w:p>
            <w:pPr>
              <w:spacing w:line="300" w:lineRule="exact"/>
              <w:rPr>
                <w:rFonts w:ascii="宋体"/>
                <w:szCs w:val="21"/>
              </w:rPr>
            </w:pPr>
            <w:r>
              <w:rPr>
                <w:rFonts w:ascii="宋体" w:hAnsi="宋体"/>
                <w:szCs w:val="21"/>
              </w:rPr>
              <w:t>1.</w:t>
            </w:r>
            <w:r>
              <w:rPr>
                <w:rFonts w:hint="eastAsia" w:ascii="宋体" w:hAnsi="宋体"/>
                <w:szCs w:val="21"/>
              </w:rPr>
              <w:t>立案责任：在检查中发现或接到举报擅自砍伐护堤护岸林木涉嫌违法的行为，应予以认真审查，对于符合立案条件的，及时立案。</w:t>
            </w:r>
          </w:p>
          <w:p>
            <w:pPr>
              <w:spacing w:line="3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51" w:type="dxa"/>
            <w:vAlign w:val="center"/>
          </w:tcPr>
          <w:p>
            <w:pPr>
              <w:spacing w:line="300" w:lineRule="exact"/>
              <w:jc w:val="center"/>
              <w:rPr>
                <w:rFonts w:ascii="宋体"/>
                <w:szCs w:val="21"/>
              </w:rPr>
            </w:pPr>
            <w:r>
              <w:rPr>
                <w:rFonts w:hint="eastAsia" w:ascii="宋体" w:hAnsi="宋体"/>
                <w:szCs w:val="21"/>
              </w:rPr>
              <w:t>追责情形</w:t>
            </w:r>
          </w:p>
        </w:tc>
        <w:tc>
          <w:tcPr>
            <w:tcW w:w="6521" w:type="dxa"/>
          </w:tcPr>
          <w:p>
            <w:pPr>
              <w:spacing w:line="3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951" w:type="dxa"/>
            <w:vAlign w:val="center"/>
          </w:tcPr>
          <w:p>
            <w:pPr>
              <w:spacing w:line="300" w:lineRule="exact"/>
              <w:jc w:val="center"/>
              <w:rPr>
                <w:rFonts w:ascii="宋体"/>
                <w:szCs w:val="21"/>
              </w:rPr>
            </w:pPr>
            <w:r>
              <w:rPr>
                <w:rFonts w:hint="eastAsia" w:ascii="宋体" w:hAnsi="宋体"/>
                <w:szCs w:val="21"/>
              </w:rPr>
              <w:t>监督电话</w:t>
            </w:r>
          </w:p>
        </w:tc>
        <w:tc>
          <w:tcPr>
            <w:tcW w:w="6521" w:type="dxa"/>
            <w:vAlign w:val="center"/>
          </w:tcPr>
          <w:p>
            <w:pPr>
              <w:widowControl/>
              <w:spacing w:line="3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vAlign w:val="center"/>
          </w:tcPr>
          <w:p>
            <w:pPr>
              <w:adjustRightInd w:val="0"/>
              <w:snapToGrid w:val="0"/>
              <w:spacing w:line="360" w:lineRule="exact"/>
              <w:jc w:val="center"/>
              <w:rPr>
                <w:rFonts w:ascii="宋体" w:hAnsi="宋体" w:cs="仿宋_GB2312"/>
                <w:szCs w:val="21"/>
              </w:rPr>
            </w:pPr>
            <w:r>
              <w:rPr>
                <w:rFonts w:ascii="宋体" w:hAnsi="宋体" w:cs="仿宋_GB2312"/>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vAlign w:val="center"/>
          </w:tcPr>
          <w:p>
            <w:pPr>
              <w:adjustRightInd w:val="0"/>
              <w:snapToGrid w:val="0"/>
              <w:spacing w:line="36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vAlign w:val="center"/>
          </w:tcPr>
          <w:p>
            <w:pPr>
              <w:adjustRightInd w:val="0"/>
              <w:snapToGrid w:val="0"/>
              <w:spacing w:line="360" w:lineRule="exact"/>
              <w:jc w:val="left"/>
              <w:rPr>
                <w:rFonts w:ascii="宋体" w:cs="仿宋_GB2312"/>
                <w:szCs w:val="21"/>
              </w:rPr>
            </w:pPr>
            <w:r>
              <w:rPr>
                <w:rFonts w:hint="eastAsia" w:ascii="宋体" w:hAnsi="宋体" w:cs="仿宋_GB2312"/>
                <w:szCs w:val="21"/>
              </w:rPr>
              <w:t>对在堤防安全保护区内进行打井、钻探、爆破、挖筑鱼塘、采石、取土、建房、开渠等危害堤防安全的活动的行政处罚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《中华人民共和国河道管理条例》第四十五条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二）在堤防安全保护区内进行打井、钻探、爆破、挖筑鱼塘、采石、取土等危害堤防安全的活动的；（三）非管理人员操作河道上的涵闸闸门或者干扰河道管理单位正常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Cs w:val="21"/>
              </w:rPr>
              <w:t>德阳市罗江区水利局水政水资源股、区水旱灾害防御中心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立案责任：在检查中发现或接到举报在堤防安全保护区内进行打井、钻探、爆破、挖筑鱼塘、采石、取土、建房、开渠等危害堤防安全的活动涉嫌违法的行为，予以审查，决定是否立案。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vAlign w:val="center"/>
          </w:tcPr>
          <w:p>
            <w:pPr>
              <w:adjustRightInd w:val="0"/>
              <w:snapToGrid w:val="0"/>
              <w:spacing w:line="360" w:lineRule="exact"/>
              <w:jc w:val="center"/>
              <w:rPr>
                <w:rFonts w:ascii="宋体" w:hAnsi="宋体" w:cs="仿宋_GB2312"/>
                <w:szCs w:val="21"/>
              </w:rPr>
            </w:pPr>
            <w:r>
              <w:rPr>
                <w:rFonts w:ascii="宋体" w:hAnsi="宋体" w:cs="仿宋_GB2312"/>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vAlign w:val="center"/>
          </w:tcPr>
          <w:p>
            <w:pPr>
              <w:adjustRightInd w:val="0"/>
              <w:snapToGrid w:val="0"/>
              <w:spacing w:line="36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vAlign w:val="center"/>
          </w:tcPr>
          <w:p>
            <w:pPr>
              <w:adjustRightInd w:val="0"/>
              <w:snapToGrid w:val="0"/>
              <w:spacing w:line="360" w:lineRule="exact"/>
              <w:jc w:val="left"/>
              <w:rPr>
                <w:rFonts w:ascii="宋体" w:cs="仿宋_GB2312"/>
                <w:szCs w:val="21"/>
              </w:rPr>
            </w:pPr>
            <w:r>
              <w:rPr>
                <w:rFonts w:hint="eastAsia" w:ascii="宋体" w:hAnsi="宋体" w:cs="仿宋_GB2312"/>
                <w:szCs w:val="21"/>
              </w:rPr>
              <w:t>对非管理人员操作河道上的涵闸闸门或者干扰河道管理单位正常工作的行政处罚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《中华人民共和国河道管理条例》第四十五条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二）在堤防安全保护区内进行打井、钻探、爆破、挖筑鱼塘、采石、取土等危害堤防安全的活动的；（三）非管理人员操作河道上的涵闸闸门或者干扰河道管理单位正常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Cs w:val="21"/>
              </w:rPr>
              <w:t>德阳市罗江区水利局水政水资源股、区水旱灾害防御中心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立案责任：在检查中发现或接到举报非管理人员操作河道上的涵闸闸门或者干扰河道管理单位正常工作涉嫌违法的行为，予以审查，决定是否立案。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tcPr>
          <w:p>
            <w:pPr>
              <w:adjustRightInd w:val="0"/>
              <w:snapToGrid w:val="0"/>
              <w:jc w:val="center"/>
              <w:rPr>
                <w:rFonts w:ascii="宋体" w:hAnsi="宋体" w:cs="仿宋_GB2312"/>
                <w:szCs w:val="21"/>
              </w:rPr>
            </w:pPr>
            <w:r>
              <w:rPr>
                <w:rFonts w:ascii="宋体" w:hAnsi="宋体" w:cs="仿宋_GB2312"/>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tcPr>
          <w:p>
            <w:pPr>
              <w:adjustRightInd w:val="0"/>
              <w:snapToGrid w:val="0"/>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tcPr>
          <w:p>
            <w:pPr>
              <w:spacing w:line="400" w:lineRule="exact"/>
              <w:jc w:val="center"/>
              <w:rPr>
                <w:rFonts w:ascii="宋体" w:cs="宋体"/>
                <w:szCs w:val="21"/>
              </w:rPr>
            </w:pPr>
            <w:r>
              <w:rPr>
                <w:rFonts w:hint="eastAsia" w:ascii="宋体" w:hAnsi="宋体"/>
                <w:kern w:val="0"/>
                <w:szCs w:val="21"/>
              </w:rPr>
              <w:t>对不按规定预留生态水的取用水户的行政处罚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center"/>
              <w:rPr>
                <w:rFonts w:ascii="宋体" w:hAnsi="宋体"/>
                <w:szCs w:val="21"/>
              </w:rPr>
            </w:pPr>
            <w:r>
              <w:rPr>
                <w:rFonts w:hint="eastAsia" w:ascii="宋体" w:hAnsi="宋体"/>
                <w:szCs w:val="21"/>
              </w:rPr>
              <w:t>四川省行政权力指导清单（2021年本）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kern w:val="0"/>
                <w:szCs w:val="21"/>
              </w:rPr>
            </w:pPr>
            <w:r>
              <w:rPr>
                <w:rFonts w:ascii="宋体" w:hAnsi="宋体"/>
                <w:kern w:val="0"/>
                <w:szCs w:val="21"/>
              </w:rPr>
              <w:t>1.</w:t>
            </w:r>
            <w:r>
              <w:rPr>
                <w:rFonts w:hint="eastAsia" w:ascii="宋体" w:hAnsi="宋体"/>
                <w:kern w:val="0"/>
                <w:szCs w:val="21"/>
              </w:rPr>
              <w:t>立案责任：</w:t>
            </w:r>
            <w:r>
              <w:rPr>
                <w:rFonts w:hint="eastAsia" w:ascii="宋体" w:hAnsi="宋体"/>
                <w:szCs w:val="21"/>
              </w:rPr>
              <w:t>在检查中发现或接到举报</w:t>
            </w:r>
            <w:r>
              <w:rPr>
                <w:rFonts w:hint="eastAsia" w:ascii="宋体" w:hAnsi="宋体"/>
                <w:kern w:val="0"/>
                <w:szCs w:val="21"/>
              </w:rPr>
              <w:t>对不按规定预留生态水的取用水户的违法行为，予以审查，决定是否立案。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tcPr>
          <w:p>
            <w:pPr>
              <w:adjustRightInd w:val="0"/>
              <w:snapToGrid w:val="0"/>
              <w:spacing w:line="340" w:lineRule="exact"/>
              <w:jc w:val="center"/>
              <w:rPr>
                <w:rFonts w:ascii="宋体" w:hAnsi="宋体" w:cs="仿宋_GB2312"/>
                <w:szCs w:val="21"/>
              </w:rPr>
            </w:pPr>
            <w:r>
              <w:rPr>
                <w:rFonts w:ascii="宋体" w:hAnsi="宋体" w:cs="仿宋_GB2312"/>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tcPr>
          <w:p>
            <w:pPr>
              <w:adjustRightInd w:val="0"/>
              <w:snapToGrid w:val="0"/>
              <w:spacing w:line="34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tcPr>
          <w:p>
            <w:pPr>
              <w:spacing w:line="340" w:lineRule="exact"/>
              <w:jc w:val="left"/>
              <w:rPr>
                <w:rFonts w:ascii="宋体"/>
                <w:kern w:val="0"/>
                <w:szCs w:val="21"/>
              </w:rPr>
            </w:pPr>
            <w:r>
              <w:rPr>
                <w:rFonts w:hint="eastAsia" w:ascii="宋体" w:hAnsi="宋体"/>
                <w:kern w:val="0"/>
                <w:szCs w:val="21"/>
              </w:rPr>
              <w:t>对未经批准占用农业灌溉水源、水利工程及其附属设施、或者对原有灌溉用水、供水水源有不利影响的行政处罚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40" w:lineRule="exact"/>
              <w:jc w:val="left"/>
              <w:rPr>
                <w:rFonts w:ascii="宋体" w:hAnsi="宋体"/>
                <w:szCs w:val="21"/>
              </w:rPr>
            </w:pPr>
            <w:r>
              <w:rPr>
                <w:rFonts w:hint="eastAsia" w:ascii="宋体" w:hAnsi="宋体"/>
                <w:szCs w:val="21"/>
              </w:rPr>
              <w:t>《四川省水利工程管理条例》第二十四条 建设项目需要占用农业灌溉水源、水利工程及其附属设施，或者对原有灌溉用水、供水水源有不利影响的，建设单位或者个人应当事先征得水利工程管理单位同意，报有管辖权的水行政主管部门审批，并采取相应的补救措施；造成运行成本增加以及其他损失的，应当依法评估作价后给予补偿。补偿办法由省人民政府制定。第四十九条 违反本条例第二十三条、第二十四条规定的，由水行政主管部门责令停止施工，处一万元以上十万元以下的罚款，造成损失的依法赔偿。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40" w:lineRule="exact"/>
              <w:jc w:val="center"/>
              <w:rPr>
                <w:rFonts w:ascii="宋体"/>
                <w:kern w:val="0"/>
                <w:szCs w:val="21"/>
              </w:rPr>
            </w:pPr>
            <w:r>
              <w:rPr>
                <w:rFonts w:hint="eastAsia" w:ascii="宋体" w:hAnsi="宋体"/>
                <w:szCs w:val="21"/>
              </w:rPr>
              <w:t>德阳市罗江区水利局水政水资源股、区水利灌排工程服务中心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40" w:lineRule="exact"/>
              <w:rPr>
                <w:rFonts w:ascii="宋体"/>
                <w:szCs w:val="21"/>
              </w:rPr>
            </w:pPr>
            <w:r>
              <w:rPr>
                <w:rFonts w:ascii="宋体" w:hAnsi="宋体"/>
                <w:szCs w:val="21"/>
              </w:rPr>
              <w:t>1.</w:t>
            </w:r>
            <w:r>
              <w:rPr>
                <w:rFonts w:hint="eastAsia" w:ascii="宋体" w:hAnsi="宋体"/>
                <w:szCs w:val="21"/>
              </w:rPr>
              <w:t>立案责任：在检查对发现或接到举报未经批准占用农业灌溉水源、水利工程及其附属设施，或者对原有灌溉用水、供水水源有不利影响涉嫌违法的行为，予以审查，决定是否立案。</w:t>
            </w:r>
          </w:p>
          <w:p>
            <w:pPr>
              <w:spacing w:line="34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4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4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4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4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4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4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4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4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tcPr>
          <w:p>
            <w:pPr>
              <w:adjustRightInd w:val="0"/>
              <w:snapToGrid w:val="0"/>
              <w:spacing w:line="400" w:lineRule="exact"/>
              <w:jc w:val="center"/>
              <w:rPr>
                <w:rFonts w:ascii="宋体" w:hAnsi="宋体" w:cs="仿宋_GB2312"/>
                <w:szCs w:val="21"/>
              </w:rPr>
            </w:pPr>
            <w:r>
              <w:rPr>
                <w:rFonts w:ascii="宋体" w:hAnsi="宋体" w:cs="仿宋_GB2312"/>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tcPr>
          <w:p>
            <w:pPr>
              <w:adjustRightInd w:val="0"/>
              <w:snapToGrid w:val="0"/>
              <w:spacing w:line="40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tcPr>
          <w:p>
            <w:pPr>
              <w:spacing w:line="400" w:lineRule="exact"/>
              <w:jc w:val="center"/>
              <w:rPr>
                <w:rFonts w:ascii="宋体"/>
                <w:kern w:val="0"/>
                <w:szCs w:val="21"/>
              </w:rPr>
            </w:pPr>
            <w:r>
              <w:rPr>
                <w:rFonts w:hint="eastAsia" w:ascii="宋体" w:hAnsi="宋体"/>
                <w:kern w:val="0"/>
                <w:szCs w:val="21"/>
              </w:rPr>
              <w:t>对擅自移动、损坏水利工程的界碑、公告牌的行政处罚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《四川省水利工程管理条例》第二十五条 县级以上地方人民政府应当对本行政区域内水利工程划定管理范围和保护范围并向社会公告。任何单位和个人不得擅自移动、损坏设置的界桩、公告牌。第五十条 违反本条例第二十五条规定，擅自移动、损坏水利工程的界桩、公告牌的，由水行政主管部门责令改正，可处五百元以上二千元以下的罚款。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德阳市罗江区水利局水政水资源股、区水旱灾害防御中心、区水利灌排工程服务中心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立案责任：在检查中对发现或接到举报擅自移动、损坏水利工程的界桩、公告牌涉嫌违法的行为，予以审查，决定是否立案。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951"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521" w:type="dxa"/>
          </w:tcPr>
          <w:p>
            <w:pPr>
              <w:adjustRightInd w:val="0"/>
              <w:snapToGrid w:val="0"/>
              <w:spacing w:line="360" w:lineRule="exact"/>
              <w:jc w:val="center"/>
              <w:rPr>
                <w:rFonts w:ascii="宋体" w:hAnsi="宋体" w:cs="仿宋_GB2312"/>
                <w:szCs w:val="21"/>
              </w:rPr>
            </w:pPr>
            <w:r>
              <w:rPr>
                <w:rFonts w:ascii="宋体" w:hAnsi="宋体" w:cs="仿宋_GB2312"/>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51"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521" w:type="dxa"/>
          </w:tcPr>
          <w:p>
            <w:pPr>
              <w:adjustRightInd w:val="0"/>
              <w:snapToGrid w:val="0"/>
              <w:spacing w:line="36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951"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521" w:type="dxa"/>
          </w:tcPr>
          <w:p>
            <w:pPr>
              <w:spacing w:line="360" w:lineRule="exact"/>
              <w:jc w:val="center"/>
              <w:rPr>
                <w:rFonts w:ascii="宋体" w:cs="宋体"/>
                <w:szCs w:val="21"/>
              </w:rPr>
            </w:pPr>
            <w:r>
              <w:rPr>
                <w:rFonts w:hint="eastAsia" w:ascii="宋体" w:hAnsi="宋体"/>
                <w:kern w:val="0"/>
                <w:szCs w:val="21"/>
              </w:rPr>
              <w:t>对故意损毁水利工程建筑物及其附属设施的行政处罚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hAnsi="宋体"/>
                <w:szCs w:val="21"/>
              </w:rPr>
            </w:pPr>
            <w:r>
              <w:rPr>
                <w:rFonts w:hint="eastAsia" w:ascii="宋体" w:hAnsi="宋体"/>
                <w:szCs w:val="21"/>
              </w:rPr>
              <w:t>实施依据</w:t>
            </w:r>
          </w:p>
        </w:tc>
        <w:tc>
          <w:tcPr>
            <w:tcW w:w="6521" w:type="dxa"/>
          </w:tcPr>
          <w:p>
            <w:pPr>
              <w:spacing w:line="360" w:lineRule="exact"/>
              <w:jc w:val="left"/>
              <w:rPr>
                <w:rFonts w:ascii="宋体" w:hAnsi="宋体"/>
                <w:szCs w:val="21"/>
              </w:rPr>
            </w:pPr>
            <w:r>
              <w:rPr>
                <w:rFonts w:hint="eastAsia" w:ascii="宋体" w:hAnsi="宋体"/>
                <w:szCs w:val="21"/>
              </w:rPr>
              <w:t>《四川省水利工程管理条例》第二十七条 任何单位和个人不得破坏、侵占、损毁水利工程建筑物、构筑物及其观测、防汛、通信、发电、输变电、水文、环境保护、交通、管理等附属设施，不得干扰或者妨碍水利工程管理单位的正常工作。非水利工程管理人员不得擅自操作水利工程设备。第五十一条 违反本条例第二十七条第一款规定，故意损毁水利工程建筑物及其附属设施的，由水行政主管部门责令停止违法行为，处一万元以上五万元以下的罚款，造成损失的依法赔偿。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szCs w:val="21"/>
              </w:rPr>
            </w:pPr>
            <w:r>
              <w:rPr>
                <w:rFonts w:hint="eastAsia" w:ascii="宋体" w:hAnsi="宋体"/>
                <w:szCs w:val="21"/>
              </w:rPr>
              <w:t>责任主体</w:t>
            </w:r>
          </w:p>
        </w:tc>
        <w:tc>
          <w:tcPr>
            <w:tcW w:w="6521" w:type="dxa"/>
          </w:tcPr>
          <w:p>
            <w:pPr>
              <w:spacing w:line="360" w:lineRule="exact"/>
              <w:jc w:val="center"/>
              <w:rPr>
                <w:rFonts w:ascii="宋体"/>
                <w:kern w:val="0"/>
                <w:szCs w:val="21"/>
              </w:rPr>
            </w:pPr>
            <w:r>
              <w:rPr>
                <w:rFonts w:hint="eastAsia" w:ascii="宋体" w:hAnsi="宋体"/>
                <w:szCs w:val="21"/>
              </w:rPr>
              <w:t>德阳市罗江区水利局水政水资源股、区水旱灾害防御中心、区水利灌排工程服务中心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51" w:type="dxa"/>
            <w:vAlign w:val="center"/>
          </w:tcPr>
          <w:p>
            <w:pPr>
              <w:spacing w:line="400" w:lineRule="exact"/>
              <w:jc w:val="center"/>
              <w:rPr>
                <w:rFonts w:ascii="宋体"/>
                <w:szCs w:val="21"/>
              </w:rPr>
            </w:pPr>
            <w:r>
              <w:rPr>
                <w:rFonts w:hint="eastAsia" w:ascii="宋体" w:hAnsi="宋体"/>
                <w:szCs w:val="21"/>
              </w:rPr>
              <w:t>责任事项</w:t>
            </w:r>
          </w:p>
        </w:tc>
        <w:tc>
          <w:tcPr>
            <w:tcW w:w="6521" w:type="dxa"/>
          </w:tcPr>
          <w:p>
            <w:pPr>
              <w:spacing w:line="360" w:lineRule="exact"/>
              <w:rPr>
                <w:rFonts w:ascii="宋体"/>
                <w:szCs w:val="21"/>
              </w:rPr>
            </w:pPr>
            <w:r>
              <w:rPr>
                <w:rFonts w:ascii="宋体" w:hAnsi="宋体"/>
                <w:szCs w:val="21"/>
              </w:rPr>
              <w:t>1.</w:t>
            </w:r>
            <w:r>
              <w:rPr>
                <w:rFonts w:hint="eastAsia" w:ascii="宋体" w:hAnsi="宋体"/>
                <w:szCs w:val="21"/>
              </w:rPr>
              <w:t>立案责任：在检查中对发现或接到举报故意损毁水利工程建筑物及其附属设施涉嫌违法的行为，予以审查，决定是否立案。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951" w:type="dxa"/>
            <w:vAlign w:val="center"/>
          </w:tcPr>
          <w:p>
            <w:pPr>
              <w:spacing w:line="400" w:lineRule="exact"/>
              <w:jc w:val="center"/>
              <w:rPr>
                <w:rFonts w:ascii="宋体"/>
                <w:szCs w:val="21"/>
              </w:rPr>
            </w:pPr>
            <w:r>
              <w:rPr>
                <w:rFonts w:hint="eastAsia" w:ascii="宋体" w:hAnsi="宋体"/>
                <w:szCs w:val="21"/>
              </w:rPr>
              <w:t>追责情形</w:t>
            </w:r>
          </w:p>
        </w:tc>
        <w:tc>
          <w:tcPr>
            <w:tcW w:w="6521"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951" w:type="dxa"/>
            <w:vAlign w:val="center"/>
          </w:tcPr>
          <w:p>
            <w:pPr>
              <w:spacing w:line="400" w:lineRule="exact"/>
              <w:jc w:val="center"/>
              <w:rPr>
                <w:rFonts w:ascii="宋体"/>
                <w:szCs w:val="21"/>
              </w:rPr>
            </w:pPr>
            <w:r>
              <w:rPr>
                <w:rFonts w:hint="eastAsia" w:ascii="宋体" w:hAnsi="宋体"/>
                <w:szCs w:val="21"/>
              </w:rPr>
              <w:t>监督电话</w:t>
            </w:r>
          </w:p>
        </w:tc>
        <w:tc>
          <w:tcPr>
            <w:tcW w:w="6521"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tcPr>
          <w:p>
            <w:pPr>
              <w:adjustRightInd w:val="0"/>
              <w:snapToGrid w:val="0"/>
              <w:spacing w:line="360" w:lineRule="exact"/>
              <w:jc w:val="center"/>
              <w:rPr>
                <w:rFonts w:ascii="宋体" w:hAnsi="宋体" w:cs="仿宋_GB2312"/>
                <w:szCs w:val="21"/>
              </w:rPr>
            </w:pPr>
            <w:r>
              <w:rPr>
                <w:rFonts w:ascii="宋体" w:hAnsi="宋体" w:cs="仿宋_GB2312"/>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tcPr>
          <w:p>
            <w:pPr>
              <w:adjustRightInd w:val="0"/>
              <w:snapToGrid w:val="0"/>
              <w:spacing w:line="36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tcPr>
          <w:p>
            <w:pPr>
              <w:spacing w:line="360" w:lineRule="exact"/>
              <w:jc w:val="center"/>
              <w:rPr>
                <w:rFonts w:ascii="宋体" w:cs="宋体"/>
                <w:szCs w:val="21"/>
              </w:rPr>
            </w:pPr>
            <w:r>
              <w:rPr>
                <w:rFonts w:hint="eastAsia" w:ascii="宋体" w:hAnsi="宋体"/>
                <w:kern w:val="0"/>
                <w:szCs w:val="21"/>
              </w:rPr>
              <w:t>对未经批准利用坝顶兼做公路的行政处罚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《四川省水利工程管理条例》第三十条 水利工程管理单位应当采取有效措施，禁止机动车辆在坝顶、堤顶、水闸工作桥上通行。确需利用坝顶、堤顶、水闸工作桥兼作公路的，应当有相应的安全维护措施，由公路建设单位提出申请，并经有管辖权的水行政主管部门科学论证后会同交通运输行政主管部门审批。第五十四条 违反本条例第三十条规定，擅自在坝顶、堤顶、水闸工作桥上行驶机动车辆的，由水行政主管部门责令停止违法行为，可处五百元以上二千元以下的罚款，造成损失的依法赔偿。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Cs w:val="21"/>
              </w:rPr>
              <w:t>德阳市罗江区水利局水政水资源股、区水旱灾害防御中心、区水利灌排工程服务中心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立案责任：在检查中对发现或接到举报未经批准利用坝顶兼做公路涉嫌违法的行为，予以审查，决定是否立案。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tcPr>
          <w:p>
            <w:pPr>
              <w:adjustRightInd w:val="0"/>
              <w:snapToGrid w:val="0"/>
              <w:spacing w:line="360" w:lineRule="exact"/>
              <w:jc w:val="center"/>
              <w:rPr>
                <w:rFonts w:ascii="宋体" w:hAnsi="宋体" w:cs="仿宋_GB2312"/>
                <w:szCs w:val="21"/>
              </w:rPr>
            </w:pPr>
            <w:r>
              <w:rPr>
                <w:rFonts w:ascii="宋体" w:hAnsi="宋体" w:cs="仿宋_GB2312"/>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tcPr>
          <w:p>
            <w:pPr>
              <w:adjustRightInd w:val="0"/>
              <w:snapToGrid w:val="0"/>
              <w:spacing w:line="36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tcPr>
          <w:p>
            <w:pPr>
              <w:spacing w:line="360" w:lineRule="exact"/>
              <w:jc w:val="left"/>
              <w:rPr>
                <w:rFonts w:ascii="宋体" w:cs="宋体"/>
                <w:szCs w:val="21"/>
              </w:rPr>
            </w:pPr>
            <w:r>
              <w:rPr>
                <w:rFonts w:hint="eastAsia" w:ascii="宋体" w:hAnsi="宋体"/>
                <w:kern w:val="0"/>
                <w:szCs w:val="21"/>
              </w:rPr>
              <w:t>对未按照应急抢险预案及时处置、消除安全隐患，或者不服从水行政主管部门或者防汛抗旱指挥机构的水量调度指挥的行政处罚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《四川省水利工程管理条例》第三十三条 水利工程出现病情、险情，水利工程的所有者、管理者、经营者应当按照应急抢险预案及时处置，消除安全隐患。水利工程因防汛抗旱、除险加固需要进行蓄水、放水时，水利工程的所有者、管理者、经营者应当服从水行政主管部门、防汛抗旱指挥机构的水量调度指挥。第五十六条 违反本条例第三十三条规定，水利工程所有者、管理者、经营者未按照应急抢险预案及时处置、消除安全隐患的，或者不服从水行政主管部门或者防汛抗旱指挥机构的水量调度指挥的，由水行政主管部门责令限期改正；拒不改正的，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Cs w:val="21"/>
              </w:rPr>
              <w:t>德阳市罗江区水利局水政水资源股、区水旱灾害防御中心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立案责任：在检查中对发现或接到举报未按照应急抢险预案及时处置、消除安全隐患，或者不服从水行政主管部门或者防汛抗旱指挥机构的水量调度指挥涉嫌违法的行为，予以审查，决定是否立案。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tcPr>
          <w:p>
            <w:pPr>
              <w:adjustRightInd w:val="0"/>
              <w:snapToGrid w:val="0"/>
              <w:spacing w:line="360" w:lineRule="exact"/>
              <w:jc w:val="center"/>
              <w:rPr>
                <w:rFonts w:ascii="宋体" w:hAnsi="宋体" w:cs="仿宋_GB2312"/>
                <w:szCs w:val="21"/>
              </w:rPr>
            </w:pPr>
            <w:r>
              <w:rPr>
                <w:rFonts w:ascii="宋体" w:hAnsi="宋体" w:cs="仿宋_GB2312"/>
                <w:szCs w:val="21"/>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tcPr>
          <w:p>
            <w:pPr>
              <w:adjustRightInd w:val="0"/>
              <w:snapToGrid w:val="0"/>
              <w:spacing w:line="36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tcPr>
          <w:p>
            <w:pPr>
              <w:spacing w:line="360" w:lineRule="exact"/>
              <w:jc w:val="center"/>
              <w:rPr>
                <w:rFonts w:ascii="宋体"/>
                <w:kern w:val="0"/>
                <w:szCs w:val="21"/>
              </w:rPr>
            </w:pPr>
            <w:r>
              <w:rPr>
                <w:rFonts w:hint="eastAsia" w:ascii="宋体" w:hAnsi="宋体"/>
                <w:kern w:val="0"/>
                <w:szCs w:val="21"/>
              </w:rPr>
              <w:t>对侵占、损毁具有历史文物价值的水利工程的行政处罚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《四川省水利工程管理条例》第三十五条 具有历史文化价值的水利工程，应当按照其原有的功能、建筑特点和历史风貌进行管理和保护，任何单位和个人不得侵占、损毁。第五十七条 违反本条例第三十五条规定，侵占、损毁具有历史文化价值的水利工程的，由水行政主管部门责令停止违法行为，采取补救措施，处五万元以上五十万元以下的罚款，造成损失的依法赔偿。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Cs w:val="21"/>
              </w:rPr>
              <w:t>德阳市罗江区水利局水政水资源股、区水旱灾害防御中心、区水利灌排工程服务中心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立案责任：在检查中对发现或接到举报侵占、损毁具有历史文化价值的水利工程涉嫌违法的行为，予以审查，决定是否立案。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tcPr>
          <w:p>
            <w:pPr>
              <w:adjustRightInd w:val="0"/>
              <w:snapToGrid w:val="0"/>
              <w:spacing w:line="360" w:lineRule="exact"/>
              <w:jc w:val="center"/>
              <w:rPr>
                <w:rFonts w:ascii="宋体" w:hAnsi="宋体" w:cs="仿宋_GB2312"/>
                <w:szCs w:val="21"/>
              </w:rPr>
            </w:pPr>
            <w:r>
              <w:rPr>
                <w:rFonts w:ascii="宋体" w:hAnsi="宋体" w:cs="仿宋_GB2312"/>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tcPr>
          <w:p>
            <w:pPr>
              <w:adjustRightInd w:val="0"/>
              <w:snapToGrid w:val="0"/>
              <w:spacing w:line="36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tcPr>
          <w:p>
            <w:pPr>
              <w:spacing w:line="360" w:lineRule="exact"/>
              <w:jc w:val="center"/>
              <w:rPr>
                <w:rFonts w:ascii="宋体" w:cs="宋体"/>
                <w:szCs w:val="21"/>
              </w:rPr>
            </w:pPr>
            <w:r>
              <w:rPr>
                <w:rFonts w:hint="eastAsia" w:ascii="宋体" w:hAnsi="宋体"/>
                <w:kern w:val="0"/>
                <w:szCs w:val="21"/>
              </w:rPr>
              <w:t>对擅自改变供水用途和供水计划的行政处罚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《四川省水利工程管理条例》第三十七条 水利工程管理单位应当加强计划用水、节约用水工作。水量分配和调度，实行保障生活、生产、生态环境用水并兼顾其他的原则。任何单位和个人不得擅自改变水利工程供水用途，确需改变的，应当经有管辖权的水行政主管部门同意。第三十九条 水利工程管理单位应当根据用水单位所报用水计划以及可供水量编制年度供水计划，报有管辖权的水行政主管部门核定后实施。水利工程管理单位应当严格按照核定的计划供水，无正当理由不得减少或者停止供水；确需变更供水计划的，应当经原核定机关核定。第五十八条 违反本条例第三十七条、第三十九条规定，擅自改变供水用途和供水计划的，由水行政主管部门责令改正，造成损失的依法赔偿。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Cs w:val="21"/>
              </w:rPr>
              <w:t>德阳市罗江区水利局水政水资源股、区水旱灾害防御中心、区水利灌排工程服务中心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立案责任：在检查中对发现或接到举报擅自改变供水用途和供水计划涉嫌违法的行为，予以审查，决定是否立案。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951"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521" w:type="dxa"/>
          </w:tcPr>
          <w:p>
            <w:pPr>
              <w:adjustRightInd w:val="0"/>
              <w:snapToGrid w:val="0"/>
              <w:spacing w:line="300" w:lineRule="exact"/>
              <w:jc w:val="center"/>
              <w:rPr>
                <w:rFonts w:ascii="宋体" w:hAnsi="宋体" w:cs="仿宋_GB2312"/>
                <w:szCs w:val="21"/>
              </w:rPr>
            </w:pPr>
            <w:r>
              <w:rPr>
                <w:rFonts w:ascii="宋体" w:hAnsi="宋体" w:cs="仿宋_GB2312"/>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51"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521" w:type="dxa"/>
          </w:tcPr>
          <w:p>
            <w:pPr>
              <w:adjustRightInd w:val="0"/>
              <w:snapToGrid w:val="0"/>
              <w:spacing w:line="30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951"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521" w:type="dxa"/>
            <w:vAlign w:val="center"/>
          </w:tcPr>
          <w:p>
            <w:pPr>
              <w:spacing w:line="300" w:lineRule="exact"/>
              <w:jc w:val="left"/>
              <w:rPr>
                <w:rFonts w:ascii="宋体" w:cs="宋体"/>
                <w:szCs w:val="21"/>
              </w:rPr>
            </w:pPr>
            <w:r>
              <w:rPr>
                <w:rFonts w:hint="eastAsia" w:ascii="宋体" w:hAnsi="宋体"/>
                <w:kern w:val="0"/>
                <w:szCs w:val="21"/>
              </w:rPr>
              <w:t>对水利工程验收中，国家机关工作人员、项目法人以及其他参加单位、参加验收的专家不按规定组织验收的行政处罚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hAnsi="宋体"/>
                <w:szCs w:val="21"/>
              </w:rPr>
            </w:pPr>
            <w:r>
              <w:rPr>
                <w:rFonts w:hint="eastAsia" w:ascii="宋体" w:hAnsi="宋体"/>
                <w:szCs w:val="21"/>
              </w:rPr>
              <w:t>实施依据</w:t>
            </w:r>
          </w:p>
        </w:tc>
        <w:tc>
          <w:tcPr>
            <w:tcW w:w="6521" w:type="dxa"/>
          </w:tcPr>
          <w:p>
            <w:pPr>
              <w:spacing w:line="300" w:lineRule="exact"/>
              <w:jc w:val="left"/>
              <w:rPr>
                <w:rFonts w:ascii="宋体" w:hAnsi="宋体"/>
                <w:szCs w:val="21"/>
              </w:rPr>
            </w:pPr>
            <w:r>
              <w:rPr>
                <w:rFonts w:hint="eastAsia" w:ascii="宋体" w:hAnsi="宋体"/>
                <w:szCs w:val="21"/>
              </w:rPr>
              <w:t>《水利工程建设项目验收管理规定》第四十一条　违反本规定，项目法人不按时限要求组织法人验收或者不具备验收条件而组织法人验收的，由法人验收监督管理机关责令改正。第四十二条　项目法人以及其他参建单位提交验收资料不真实导致验收结论有误的，由提交不真实验收资料的单位承担责任。竣工验收主持单位收回验收鉴定书，对责任单位予以通报批评；造成严重后果的，依照有关法律法规处罚。第四十三条　参加验收的专家在验收工作中玩忽职守、徇私舞弊的，由验收监督管理机关予以通报批评；情节严重的，取消其参加验收的资格；构成犯罪的，依法追究刑事责任。第四十四条　国家机关工作人员在验收工作中玩忽职守、滥用职权、徇私舞弊，尚不构成犯罪的，依法给予行政处分；构成犯罪的，依法追究刑事责任。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szCs w:val="21"/>
              </w:rPr>
            </w:pPr>
            <w:r>
              <w:rPr>
                <w:rFonts w:hint="eastAsia" w:ascii="宋体" w:hAnsi="宋体"/>
                <w:szCs w:val="21"/>
              </w:rPr>
              <w:t>责任主体</w:t>
            </w:r>
          </w:p>
        </w:tc>
        <w:tc>
          <w:tcPr>
            <w:tcW w:w="6521" w:type="dxa"/>
          </w:tcPr>
          <w:p>
            <w:pPr>
              <w:spacing w:line="300" w:lineRule="exact"/>
              <w:jc w:val="center"/>
              <w:rPr>
                <w:rFonts w:ascii="宋体"/>
                <w:kern w:val="0"/>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51" w:type="dxa"/>
            <w:vAlign w:val="center"/>
          </w:tcPr>
          <w:p>
            <w:pPr>
              <w:spacing w:line="400" w:lineRule="exact"/>
              <w:jc w:val="center"/>
              <w:rPr>
                <w:rFonts w:ascii="宋体"/>
                <w:szCs w:val="21"/>
              </w:rPr>
            </w:pPr>
            <w:r>
              <w:rPr>
                <w:rFonts w:hint="eastAsia" w:ascii="宋体" w:hAnsi="宋体"/>
                <w:szCs w:val="21"/>
              </w:rPr>
              <w:t>责任事项</w:t>
            </w:r>
          </w:p>
        </w:tc>
        <w:tc>
          <w:tcPr>
            <w:tcW w:w="6521" w:type="dxa"/>
          </w:tcPr>
          <w:p>
            <w:pPr>
              <w:spacing w:line="300" w:lineRule="exact"/>
              <w:jc w:val="left"/>
              <w:rPr>
                <w:rFonts w:ascii="宋体"/>
                <w:szCs w:val="21"/>
              </w:rPr>
            </w:pPr>
            <w:r>
              <w:rPr>
                <w:rFonts w:ascii="宋体" w:hAnsi="宋体"/>
                <w:szCs w:val="21"/>
              </w:rPr>
              <w:t>1.</w:t>
            </w:r>
            <w:r>
              <w:rPr>
                <w:rFonts w:hint="eastAsia" w:ascii="宋体" w:hAnsi="宋体"/>
                <w:szCs w:val="21"/>
              </w:rPr>
              <w:t>立案责任：在检查中对发现或接到举报水利工程验收中，国家机关工作人员、项目法人以及其他参加单位、参加验收的专家不按规定组织验收涉嫌违法的行为，予以审查，决定是否立案。</w:t>
            </w:r>
          </w:p>
          <w:p>
            <w:pPr>
              <w:spacing w:line="3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951" w:type="dxa"/>
            <w:vAlign w:val="center"/>
          </w:tcPr>
          <w:p>
            <w:pPr>
              <w:spacing w:line="400" w:lineRule="exact"/>
              <w:jc w:val="center"/>
              <w:rPr>
                <w:rFonts w:ascii="宋体"/>
                <w:szCs w:val="21"/>
              </w:rPr>
            </w:pPr>
            <w:r>
              <w:rPr>
                <w:rFonts w:hint="eastAsia" w:ascii="宋体" w:hAnsi="宋体"/>
                <w:szCs w:val="21"/>
              </w:rPr>
              <w:t>追责情形</w:t>
            </w:r>
          </w:p>
        </w:tc>
        <w:tc>
          <w:tcPr>
            <w:tcW w:w="6521" w:type="dxa"/>
          </w:tcPr>
          <w:p>
            <w:pPr>
              <w:spacing w:line="3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951" w:type="dxa"/>
            <w:vAlign w:val="center"/>
          </w:tcPr>
          <w:p>
            <w:pPr>
              <w:spacing w:line="400" w:lineRule="exact"/>
              <w:jc w:val="center"/>
              <w:rPr>
                <w:rFonts w:ascii="宋体"/>
                <w:szCs w:val="21"/>
              </w:rPr>
            </w:pPr>
            <w:r>
              <w:rPr>
                <w:rFonts w:hint="eastAsia" w:ascii="宋体" w:hAnsi="宋体"/>
                <w:szCs w:val="21"/>
              </w:rPr>
              <w:t>监督电话</w:t>
            </w:r>
          </w:p>
        </w:tc>
        <w:tc>
          <w:tcPr>
            <w:tcW w:w="6521" w:type="dxa"/>
            <w:vAlign w:val="center"/>
          </w:tcPr>
          <w:p>
            <w:pPr>
              <w:widowControl/>
              <w:spacing w:line="3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951"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521" w:type="dxa"/>
          </w:tcPr>
          <w:p>
            <w:pPr>
              <w:adjustRightInd w:val="0"/>
              <w:snapToGrid w:val="0"/>
              <w:spacing w:line="400" w:lineRule="exact"/>
              <w:jc w:val="center"/>
              <w:rPr>
                <w:rFonts w:ascii="宋体" w:hAnsi="宋体" w:cs="仿宋_GB2312"/>
                <w:szCs w:val="21"/>
              </w:rPr>
            </w:pPr>
            <w:r>
              <w:rPr>
                <w:rFonts w:ascii="宋体" w:hAnsi="宋体" w:cs="仿宋_GB2312"/>
                <w:szCs w:val="21"/>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51"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521" w:type="dxa"/>
          </w:tcPr>
          <w:p>
            <w:pPr>
              <w:adjustRightInd w:val="0"/>
              <w:snapToGrid w:val="0"/>
              <w:spacing w:line="40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951"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521" w:type="dxa"/>
          </w:tcPr>
          <w:p>
            <w:pPr>
              <w:spacing w:line="400" w:lineRule="exact"/>
              <w:jc w:val="center"/>
              <w:rPr>
                <w:rFonts w:ascii="宋体"/>
                <w:kern w:val="0"/>
                <w:szCs w:val="21"/>
              </w:rPr>
            </w:pPr>
            <w:r>
              <w:rPr>
                <w:rFonts w:hint="eastAsia" w:ascii="宋体" w:hAnsi="宋体"/>
                <w:kern w:val="0"/>
                <w:szCs w:val="21"/>
              </w:rPr>
              <w:t>对水利工程建设项目招投标活动与主题违法违规的行政处罚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hAnsi="宋体"/>
                <w:szCs w:val="21"/>
              </w:rPr>
            </w:pPr>
            <w:r>
              <w:rPr>
                <w:rFonts w:hint="eastAsia" w:ascii="宋体" w:hAnsi="宋体"/>
                <w:szCs w:val="21"/>
              </w:rPr>
              <w:t>实施依据</w:t>
            </w:r>
          </w:p>
        </w:tc>
        <w:tc>
          <w:tcPr>
            <w:tcW w:w="6521" w:type="dxa"/>
          </w:tcPr>
          <w:p>
            <w:pPr>
              <w:spacing w:line="400" w:lineRule="exact"/>
              <w:jc w:val="left"/>
              <w:rPr>
                <w:rFonts w:ascii="宋体" w:hAnsi="宋体"/>
                <w:szCs w:val="21"/>
              </w:rPr>
            </w:pPr>
            <w:r>
              <w:rPr>
                <w:rFonts w:hint="eastAsia" w:ascii="宋体" w:hAnsi="宋体"/>
                <w:szCs w:val="21"/>
              </w:rPr>
              <w:t>《中华人民共和国招标投标法》第四十九条至六十四条相关条款进行处罚。</w:t>
            </w:r>
          </w:p>
          <w:p>
            <w:pPr>
              <w:spacing w:line="400" w:lineRule="exact"/>
              <w:jc w:val="left"/>
              <w:rPr>
                <w:rFonts w:ascii="宋体" w:hAnsi="宋体"/>
                <w:szCs w:val="21"/>
              </w:rPr>
            </w:pPr>
            <w:r>
              <w:rPr>
                <w:rFonts w:hint="eastAsia" w:ascii="宋体" w:hAnsi="宋体"/>
                <w:szCs w:val="21"/>
              </w:rPr>
              <w:t>《中华人民共和国招标投标法实施条例》第四条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spacing w:line="400" w:lineRule="exact"/>
              <w:jc w:val="left"/>
              <w:rPr>
                <w:rFonts w:ascii="宋体" w:hAnsi="宋体"/>
                <w:szCs w:val="21"/>
              </w:rPr>
            </w:pPr>
            <w:r>
              <w:rPr>
                <w:rFonts w:hint="eastAsia" w:ascii="宋体" w:hAnsi="宋体"/>
                <w:szCs w:val="21"/>
              </w:rPr>
              <w:t>《水利工程建设项目招标投标管理规定》第七条　省、自治区、直辖市人民政府水行政主管部门是本行政区域内地方水利工程建设项目招标投标活动的行政监督与管理部门，其主要职责是：（一）贯彻执行有关招标投标的法律、法规、规章和政策；（二）依照有关法律、法规和规章，制定地方水利工程建设项目招标投标的管理办法；（三）受理管理权限范围内的水利工程建设项目招标投标活动的投诉，依法查处招标投标活动中的违法违规行为；（四）对本行政区域内地方水利工程建设项目招标代理活动进行监督；（五）组建并管理省级水利工程建设项目评标专家库；（六）负责本行政区域内除第五条第六项规定以外的地方项目的招标投标活动的行政监督。第五十六条　在招标投标活动中出现的违法违规行为，按照《中华人民共和国招标投标法》和国务院的有关规定进行处罚。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951" w:type="dxa"/>
            <w:vAlign w:val="center"/>
          </w:tcPr>
          <w:p>
            <w:pPr>
              <w:spacing w:line="400" w:lineRule="exact"/>
              <w:jc w:val="center"/>
              <w:rPr>
                <w:rFonts w:ascii="宋体"/>
                <w:szCs w:val="21"/>
              </w:rPr>
            </w:pPr>
            <w:r>
              <w:rPr>
                <w:rFonts w:hint="eastAsia" w:ascii="宋体" w:hAnsi="宋体"/>
                <w:szCs w:val="21"/>
              </w:rPr>
              <w:t>责任主体</w:t>
            </w:r>
          </w:p>
        </w:tc>
        <w:tc>
          <w:tcPr>
            <w:tcW w:w="6521" w:type="dxa"/>
          </w:tcPr>
          <w:p>
            <w:pPr>
              <w:spacing w:line="400" w:lineRule="exact"/>
              <w:jc w:val="center"/>
              <w:rPr>
                <w:rFonts w:ascii="宋体"/>
                <w:kern w:val="0"/>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51" w:type="dxa"/>
            <w:vAlign w:val="center"/>
          </w:tcPr>
          <w:p>
            <w:pPr>
              <w:spacing w:line="400" w:lineRule="exact"/>
              <w:jc w:val="center"/>
              <w:rPr>
                <w:rFonts w:ascii="宋体"/>
                <w:szCs w:val="21"/>
              </w:rPr>
            </w:pPr>
            <w:r>
              <w:rPr>
                <w:rFonts w:hint="eastAsia" w:ascii="宋体" w:hAnsi="宋体"/>
                <w:szCs w:val="21"/>
              </w:rPr>
              <w:t>责任事项</w:t>
            </w:r>
          </w:p>
        </w:tc>
        <w:tc>
          <w:tcPr>
            <w:tcW w:w="6521" w:type="dxa"/>
          </w:tcPr>
          <w:p>
            <w:pPr>
              <w:spacing w:line="400" w:lineRule="exact"/>
              <w:rPr>
                <w:rFonts w:ascii="宋体"/>
                <w:szCs w:val="21"/>
              </w:rPr>
            </w:pPr>
            <w:r>
              <w:rPr>
                <w:rFonts w:ascii="宋体" w:hAnsi="宋体"/>
                <w:szCs w:val="21"/>
              </w:rPr>
              <w:t>1.</w:t>
            </w:r>
            <w:r>
              <w:rPr>
                <w:rFonts w:hint="eastAsia" w:ascii="宋体" w:hAnsi="宋体"/>
                <w:szCs w:val="21"/>
              </w:rPr>
              <w:t>立案责任：在检查中对发现或接到举报水利工程建设项目招投标活动参与主体涉嫌违法违规的行为，予以审查，决定是否立案。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951" w:type="dxa"/>
            <w:vAlign w:val="center"/>
          </w:tcPr>
          <w:p>
            <w:pPr>
              <w:spacing w:line="400" w:lineRule="exact"/>
              <w:jc w:val="center"/>
              <w:rPr>
                <w:rFonts w:ascii="宋体"/>
                <w:szCs w:val="21"/>
              </w:rPr>
            </w:pPr>
            <w:r>
              <w:rPr>
                <w:rFonts w:hint="eastAsia" w:ascii="宋体" w:hAnsi="宋体"/>
                <w:szCs w:val="21"/>
              </w:rPr>
              <w:t>追责情形</w:t>
            </w:r>
          </w:p>
        </w:tc>
        <w:tc>
          <w:tcPr>
            <w:tcW w:w="6521"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951" w:type="dxa"/>
            <w:vAlign w:val="center"/>
          </w:tcPr>
          <w:p>
            <w:pPr>
              <w:spacing w:line="400" w:lineRule="exact"/>
              <w:jc w:val="center"/>
              <w:rPr>
                <w:rFonts w:ascii="宋体"/>
                <w:szCs w:val="21"/>
              </w:rPr>
            </w:pPr>
            <w:r>
              <w:rPr>
                <w:rFonts w:hint="eastAsia" w:ascii="宋体" w:hAnsi="宋体"/>
                <w:szCs w:val="21"/>
              </w:rPr>
              <w:t>监督电话</w:t>
            </w:r>
          </w:p>
        </w:tc>
        <w:tc>
          <w:tcPr>
            <w:tcW w:w="6521"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tcPr>
          <w:p>
            <w:pPr>
              <w:adjustRightInd w:val="0"/>
              <w:snapToGrid w:val="0"/>
              <w:spacing w:line="400" w:lineRule="exact"/>
              <w:jc w:val="center"/>
              <w:rPr>
                <w:rFonts w:ascii="宋体" w:hAnsi="宋体" w:cs="仿宋_GB2312"/>
                <w:szCs w:val="21"/>
              </w:rPr>
            </w:pPr>
            <w:r>
              <w:rPr>
                <w:rFonts w:ascii="宋体" w:hAnsi="宋体" w:cs="仿宋_GB2312"/>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tcPr>
          <w:p>
            <w:pPr>
              <w:adjustRightInd w:val="0"/>
              <w:snapToGrid w:val="0"/>
              <w:spacing w:line="40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tcPr>
          <w:p>
            <w:pPr>
              <w:adjustRightInd w:val="0"/>
              <w:snapToGrid w:val="0"/>
              <w:spacing w:line="400" w:lineRule="exact"/>
              <w:jc w:val="center"/>
              <w:rPr>
                <w:rFonts w:ascii="宋体" w:cs="仿宋_GB2312"/>
                <w:szCs w:val="21"/>
              </w:rPr>
            </w:pPr>
            <w:r>
              <w:rPr>
                <w:rFonts w:hint="eastAsia" w:ascii="宋体" w:hAnsi="宋体" w:cs="仿宋_GB2312"/>
                <w:szCs w:val="21"/>
              </w:rPr>
              <w:t>对阻碍、威胁防汛抗旱工作人员依法执行职务的行政处罚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400" w:lineRule="exact"/>
              <w:jc w:val="left"/>
              <w:rPr>
                <w:rFonts w:ascii="宋体" w:hAnsi="宋体"/>
                <w:szCs w:val="21"/>
              </w:rPr>
            </w:pPr>
            <w:r>
              <w:rPr>
                <w:rFonts w:hint="eastAsia" w:ascii="宋体" w:hAnsi="宋体"/>
                <w:szCs w:val="21"/>
              </w:rPr>
              <w:t>《中华人民共和国抗旱条例》第六十三条　违反本条例规定，阻碍、威胁防汛抗旱指挥机构、水行政主管部门或者流域管理机构的工作人员依法执行职务的，由县级以上人民政府水行政主管部门或者流域管理机构责令改正，予以警告；构成违反治安管理行为的，依照《中华人民共和国治安管理处罚法》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400" w:lineRule="exact"/>
              <w:jc w:val="center"/>
              <w:rPr>
                <w:rFonts w:ascii="宋体"/>
                <w:kern w:val="0"/>
                <w:szCs w:val="21"/>
              </w:rPr>
            </w:pPr>
            <w:r>
              <w:rPr>
                <w:rFonts w:hint="eastAsia" w:ascii="宋体" w:hAnsi="宋体"/>
                <w:szCs w:val="21"/>
              </w:rPr>
              <w:t>德阳市罗江区水利局水政水资源股、区水旱灾害防御中心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400" w:lineRule="exact"/>
              <w:rPr>
                <w:rFonts w:ascii="宋体"/>
                <w:szCs w:val="21"/>
              </w:rPr>
            </w:pPr>
            <w:r>
              <w:rPr>
                <w:rFonts w:ascii="宋体" w:hAnsi="宋体"/>
                <w:szCs w:val="21"/>
              </w:rPr>
              <w:t>1.</w:t>
            </w:r>
            <w:r>
              <w:rPr>
                <w:rFonts w:hint="eastAsia" w:ascii="宋体" w:hAnsi="宋体"/>
                <w:szCs w:val="21"/>
              </w:rPr>
              <w:t>立案责任：在检查中对发现或接到举报阻碍、威胁防汛抗旱工作人员依法执行职务涉嫌违法的行为，予以审查，决定是否立案。</w:t>
            </w:r>
          </w:p>
          <w:p>
            <w:pPr>
              <w:spacing w:line="4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4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4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4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4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4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4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tcPr>
          <w:p>
            <w:pPr>
              <w:adjustRightInd w:val="0"/>
              <w:snapToGrid w:val="0"/>
              <w:spacing w:line="300" w:lineRule="exact"/>
              <w:jc w:val="center"/>
              <w:rPr>
                <w:rFonts w:ascii="宋体" w:hAnsi="宋体" w:cs="仿宋_GB2312"/>
                <w:szCs w:val="21"/>
              </w:rPr>
            </w:pPr>
            <w:r>
              <w:rPr>
                <w:rFonts w:ascii="宋体" w:hAnsi="宋体" w:cs="仿宋_GB2312"/>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tcPr>
          <w:p>
            <w:pPr>
              <w:adjustRightInd w:val="0"/>
              <w:snapToGrid w:val="0"/>
              <w:spacing w:line="30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tcPr>
          <w:p>
            <w:pPr>
              <w:spacing w:line="300" w:lineRule="exact"/>
              <w:jc w:val="left"/>
              <w:rPr>
                <w:rFonts w:ascii="宋体" w:cs="宋体"/>
                <w:szCs w:val="21"/>
              </w:rPr>
            </w:pPr>
            <w:r>
              <w:rPr>
                <w:rFonts w:hint="eastAsia" w:ascii="宋体" w:hAnsi="宋体"/>
                <w:kern w:val="0"/>
                <w:szCs w:val="21"/>
              </w:rPr>
              <w:t>对水利生产经营单位违反国家安全生产法律法规和标准规定的行政处罚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00" w:lineRule="exact"/>
              <w:jc w:val="left"/>
              <w:rPr>
                <w:rFonts w:ascii="宋体" w:hAnsi="宋体"/>
                <w:szCs w:val="21"/>
              </w:rPr>
            </w:pPr>
            <w:r>
              <w:rPr>
                <w:rFonts w:hint="eastAsia" w:ascii="宋体" w:hAnsi="宋体"/>
                <w:szCs w:val="21"/>
              </w:rPr>
              <w:t>《中华人民共和国安全生产法》第十条第二款 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第六十二条第一款 县级以上地方各级人民政府应当根据本行政区域内的安全生产状况，组织有关部门按照职责分工，对本行政区域内容易发生重大生产安全事故的生产经营单位进行严格检查。第九十条至第一百一十六条之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00" w:lineRule="exact"/>
              <w:jc w:val="center"/>
              <w:rPr>
                <w:rFonts w:ascii="宋体"/>
                <w:kern w:val="0"/>
                <w:szCs w:val="21"/>
              </w:rPr>
            </w:pPr>
            <w:r>
              <w:rPr>
                <w:rFonts w:hint="eastAsia" w:ascii="宋体" w:hAnsi="宋体"/>
                <w:sz w:val="18"/>
                <w:szCs w:val="18"/>
              </w:rPr>
              <w:t>德阳市罗江区水利局水政水资源股、</w:t>
            </w:r>
            <w:r>
              <w:rPr>
                <w:rFonts w:hint="eastAsia" w:ascii="宋体" w:hAnsi="宋体" w:cs="仿宋_GB2312"/>
                <w:sz w:val="18"/>
                <w:szCs w:val="18"/>
              </w:rPr>
              <w:t>区水利工程质量与安全技术服务中心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00" w:lineRule="exact"/>
              <w:rPr>
                <w:rFonts w:ascii="宋体"/>
                <w:szCs w:val="21"/>
              </w:rPr>
            </w:pPr>
            <w:r>
              <w:rPr>
                <w:rFonts w:ascii="宋体" w:hAnsi="宋体"/>
                <w:szCs w:val="21"/>
              </w:rPr>
              <w:t>1.</w:t>
            </w:r>
            <w:r>
              <w:rPr>
                <w:rFonts w:hint="eastAsia" w:ascii="宋体" w:hAnsi="宋体"/>
                <w:szCs w:val="21"/>
              </w:rPr>
              <w:t>立案责任：在检查中对发现或接到举报水利生产经营单位涉嫌违反国家安全生产法律法规和标准规定的行为，予以审查，决定是否立案。</w:t>
            </w:r>
          </w:p>
          <w:p>
            <w:pPr>
              <w:spacing w:line="30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0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0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0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0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0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0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spacing w:line="3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663" w:type="dxa"/>
          </w:tcPr>
          <w:p>
            <w:pPr>
              <w:adjustRightInd w:val="0"/>
              <w:snapToGrid w:val="0"/>
              <w:spacing w:line="360" w:lineRule="exact"/>
              <w:jc w:val="center"/>
              <w:rPr>
                <w:rFonts w:ascii="宋体" w:hAnsi="宋体" w:cs="仿宋_GB2312"/>
                <w:szCs w:val="21"/>
              </w:rPr>
            </w:pPr>
            <w:r>
              <w:rPr>
                <w:rFonts w:ascii="宋体" w:hAnsi="宋体" w:cs="仿宋_GB2312"/>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663" w:type="dxa"/>
          </w:tcPr>
          <w:p>
            <w:pPr>
              <w:adjustRightInd w:val="0"/>
              <w:snapToGrid w:val="0"/>
              <w:spacing w:line="360" w:lineRule="exact"/>
              <w:jc w:val="center"/>
              <w:rPr>
                <w:rFonts w:ascii="宋体" w:cs="仿宋_GB2312"/>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663" w:type="dxa"/>
          </w:tcPr>
          <w:p>
            <w:pPr>
              <w:spacing w:line="360" w:lineRule="exact"/>
              <w:rPr>
                <w:rFonts w:ascii="宋体" w:cs="宋体"/>
                <w:szCs w:val="21"/>
              </w:rPr>
            </w:pPr>
            <w:r>
              <w:rPr>
                <w:rFonts w:hint="eastAsia" w:ascii="宋体" w:hAnsi="宋体"/>
                <w:kern w:val="0"/>
                <w:szCs w:val="21"/>
              </w:rPr>
              <w:t xml:space="preserve">  对水利生产经营单位违反国家质量法律法规和标准规定的行政处罚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hAnsi="宋体"/>
                <w:szCs w:val="21"/>
              </w:rPr>
            </w:pPr>
            <w:r>
              <w:rPr>
                <w:rFonts w:hint="eastAsia" w:ascii="宋体" w:hAnsi="宋体"/>
                <w:szCs w:val="21"/>
              </w:rPr>
              <w:t>实施依据</w:t>
            </w:r>
          </w:p>
        </w:tc>
        <w:tc>
          <w:tcPr>
            <w:tcW w:w="6663" w:type="dxa"/>
          </w:tcPr>
          <w:p>
            <w:pPr>
              <w:spacing w:line="360" w:lineRule="exact"/>
              <w:jc w:val="left"/>
              <w:rPr>
                <w:rFonts w:ascii="宋体" w:hAnsi="宋体"/>
                <w:szCs w:val="21"/>
              </w:rPr>
            </w:pPr>
            <w:r>
              <w:rPr>
                <w:rFonts w:hint="eastAsia" w:ascii="宋体" w:hAnsi="宋体"/>
                <w:szCs w:val="21"/>
              </w:rPr>
              <w:t>《中华人民共和国产品质量法》第四十九条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663" w:type="dxa"/>
          </w:tcPr>
          <w:p>
            <w:pPr>
              <w:spacing w:line="360" w:lineRule="exact"/>
              <w:jc w:val="center"/>
              <w:rPr>
                <w:rFonts w:ascii="宋体"/>
                <w:kern w:val="0"/>
                <w:szCs w:val="21"/>
              </w:rPr>
            </w:pPr>
            <w:r>
              <w:rPr>
                <w:rFonts w:hint="eastAsia" w:ascii="宋体" w:hAnsi="宋体"/>
                <w:sz w:val="18"/>
                <w:szCs w:val="18"/>
              </w:rPr>
              <w:t>德阳市罗江区水利局水政水资源股、</w:t>
            </w:r>
            <w:r>
              <w:rPr>
                <w:rFonts w:hint="eastAsia" w:ascii="宋体" w:hAnsi="宋体" w:cs="仿宋_GB2312"/>
                <w:sz w:val="18"/>
                <w:szCs w:val="18"/>
              </w:rPr>
              <w:t>区水利工程质量与安全技术服务中心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663" w:type="dxa"/>
          </w:tcPr>
          <w:p>
            <w:pPr>
              <w:spacing w:line="360" w:lineRule="exact"/>
              <w:rPr>
                <w:rFonts w:ascii="宋体"/>
                <w:szCs w:val="21"/>
              </w:rPr>
            </w:pPr>
            <w:r>
              <w:rPr>
                <w:rFonts w:ascii="宋体" w:hAnsi="宋体"/>
                <w:szCs w:val="21"/>
              </w:rPr>
              <w:t>1.</w:t>
            </w:r>
            <w:r>
              <w:rPr>
                <w:rFonts w:hint="eastAsia" w:ascii="宋体" w:hAnsi="宋体"/>
                <w:szCs w:val="21"/>
              </w:rPr>
              <w:t>立案责任：在检查中对发现或接到举报水利生产经营单位涉嫌违反国家质量法律法规和标准规定的行为，予以审查，决定是否立案。</w:t>
            </w:r>
          </w:p>
          <w:p>
            <w:pPr>
              <w:spacing w:line="360" w:lineRule="exact"/>
              <w:rPr>
                <w:rFonts w:ascii="宋体"/>
                <w:kern w:val="0"/>
                <w:szCs w:val="21"/>
              </w:rPr>
            </w:pPr>
            <w:r>
              <w:rPr>
                <w:rFonts w:ascii="宋体" w:hAnsi="宋体"/>
                <w:kern w:val="0"/>
                <w:szCs w:val="21"/>
              </w:rPr>
              <w:t>2</w:t>
            </w:r>
            <w:r>
              <w:rPr>
                <w:rFonts w:hint="eastAsia" w:ascii="宋体" w:hAnsi="宋体"/>
                <w:kern w:val="0"/>
                <w:szCs w:val="21"/>
              </w:rPr>
              <w:t>调查责任：水行政部门对立案的案件，指定专人负责，及时组织调查取证，与当事人有直接利害关系的应当回避。执法人员不得少于两人，调查时应出示证件，允许当事人辩解。</w:t>
            </w:r>
          </w:p>
          <w:p>
            <w:pPr>
              <w:spacing w:line="360" w:lineRule="exact"/>
              <w:rPr>
                <w:rFonts w:ascii="宋体"/>
                <w:kern w:val="0"/>
                <w:szCs w:val="21"/>
              </w:rPr>
            </w:pPr>
            <w:r>
              <w:rPr>
                <w:rFonts w:ascii="宋体" w:hAnsi="宋体"/>
                <w:kern w:val="0"/>
                <w:szCs w:val="21"/>
              </w:rPr>
              <w:t>3.</w:t>
            </w:r>
            <w:r>
              <w:rPr>
                <w:rFonts w:hint="eastAsia" w:ascii="宋体" w:hAnsi="宋体"/>
                <w:kern w:val="0"/>
                <w:szCs w:val="21"/>
              </w:rPr>
              <w:t>审查责任：审理案件调查报告，对案件违法事实、证据、调查取证程序、法律适用、处罚种类和幅度、当事人陈述和申辩，提出处理意见。</w:t>
            </w:r>
          </w:p>
          <w:p>
            <w:pPr>
              <w:spacing w:line="360" w:lineRule="exact"/>
              <w:rPr>
                <w:rFonts w:ascii="宋体"/>
                <w:kern w:val="0"/>
                <w:szCs w:val="21"/>
              </w:rPr>
            </w:pPr>
            <w:r>
              <w:rPr>
                <w:rFonts w:ascii="宋体" w:hAnsi="宋体"/>
                <w:kern w:val="0"/>
                <w:szCs w:val="21"/>
              </w:rPr>
              <w:t>4.</w:t>
            </w:r>
            <w:r>
              <w:rPr>
                <w:rFonts w:hint="eastAsia" w:ascii="宋体" w:hAnsi="宋体"/>
                <w:kern w:val="0"/>
                <w:szCs w:val="21"/>
              </w:rPr>
              <w:t>告知责任：作出行政处罚决定前，应制作《行政处罚告知书》送达当事人，符合听证规定的，制作并送达《行政处罚听证告知书》。</w:t>
            </w:r>
          </w:p>
          <w:p>
            <w:pPr>
              <w:spacing w:line="360" w:lineRule="exact"/>
              <w:rPr>
                <w:rFonts w:ascii="宋体"/>
                <w:kern w:val="0"/>
                <w:szCs w:val="21"/>
              </w:rPr>
            </w:pPr>
            <w:r>
              <w:rPr>
                <w:rFonts w:ascii="宋体" w:hAnsi="宋体"/>
                <w:kern w:val="0"/>
                <w:szCs w:val="21"/>
              </w:rPr>
              <w:t>5.</w:t>
            </w:r>
            <w:r>
              <w:rPr>
                <w:rFonts w:hint="eastAsia" w:ascii="宋体" w:hAnsi="宋体"/>
                <w:kern w:val="0"/>
                <w:szCs w:val="21"/>
              </w:rPr>
              <w:t>决定责任：制作《行政处罚决定书》，载明行政处罚告知、当事人陈述申辩或者听证情况等内容。</w:t>
            </w:r>
          </w:p>
          <w:p>
            <w:pPr>
              <w:spacing w:line="360" w:lineRule="exact"/>
              <w:rPr>
                <w:rFonts w:ascii="宋体"/>
                <w:kern w:val="0"/>
                <w:szCs w:val="21"/>
              </w:rPr>
            </w:pPr>
            <w:r>
              <w:rPr>
                <w:rFonts w:ascii="宋体" w:hAnsi="宋体"/>
                <w:kern w:val="0"/>
                <w:szCs w:val="21"/>
              </w:rPr>
              <w:t>6.</w:t>
            </w:r>
            <w:r>
              <w:rPr>
                <w:rFonts w:hint="eastAsia" w:ascii="宋体" w:hAnsi="宋体"/>
                <w:kern w:val="0"/>
                <w:szCs w:val="21"/>
              </w:rPr>
              <w:t>送达责任：行政处罚决定书按法律规定的方式送达当事人。</w:t>
            </w:r>
          </w:p>
          <w:p>
            <w:pPr>
              <w:spacing w:line="360" w:lineRule="exact"/>
              <w:rPr>
                <w:rFonts w:ascii="宋体"/>
                <w:kern w:val="0"/>
                <w:szCs w:val="21"/>
              </w:rPr>
            </w:pPr>
            <w:r>
              <w:rPr>
                <w:rFonts w:ascii="宋体" w:hAnsi="宋体"/>
                <w:kern w:val="0"/>
                <w:szCs w:val="21"/>
              </w:rPr>
              <w:t>7.</w:t>
            </w:r>
            <w:r>
              <w:rPr>
                <w:rFonts w:hint="eastAsia" w:ascii="宋体" w:hAnsi="宋体"/>
                <w:kern w:val="0"/>
                <w:szCs w:val="21"/>
              </w:rPr>
              <w:t>执行责任：依照生效的行政处罚决定，依法执行。</w:t>
            </w:r>
          </w:p>
          <w:p>
            <w:pPr>
              <w:spacing w:line="360" w:lineRule="exact"/>
              <w:rPr>
                <w:rFonts w:ascii="宋体"/>
                <w:kern w:val="0"/>
                <w:szCs w:val="21"/>
              </w:rPr>
            </w:pPr>
            <w:r>
              <w:rPr>
                <w:rFonts w:ascii="宋体" w:hAnsi="宋体"/>
                <w:kern w:val="0"/>
                <w:szCs w:val="21"/>
              </w:rPr>
              <w:t>8.</w:t>
            </w:r>
            <w:r>
              <w:rPr>
                <w:rFonts w:hint="eastAsia" w:ascii="宋体" w:hAnsi="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663" w:type="dxa"/>
          </w:tcPr>
          <w:p>
            <w:pPr>
              <w:spacing w:line="36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663" w:type="dxa"/>
            <w:vAlign w:val="center"/>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widowControl/>
        <w:spacing w:line="592" w:lineRule="atLeast"/>
        <w:jc w:val="left"/>
        <w:rPr>
          <w:rFonts w:ascii="宋体"/>
          <w:color w:val="000000"/>
          <w:szCs w:val="21"/>
        </w:rPr>
      </w:pPr>
    </w:p>
    <w:p>
      <w:pPr>
        <w:spacing w:line="600" w:lineRule="exact"/>
        <w:jc w:val="left"/>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tcPr>
          <w:p>
            <w:pPr>
              <w:jc w:val="center"/>
              <w:rPr>
                <w:rFonts w:ascii="宋体" w:hAnsi="宋体"/>
                <w:szCs w:val="21"/>
              </w:rPr>
            </w:pPr>
            <w:r>
              <w:rPr>
                <w:rFonts w:hint="eastAsia" w:ascii="宋体" w:hAnsi="宋体"/>
                <w:szCs w:val="21"/>
              </w:rPr>
              <w:t>序号</w:t>
            </w:r>
          </w:p>
        </w:tc>
        <w:tc>
          <w:tcPr>
            <w:tcW w:w="7370" w:type="dxa"/>
          </w:tcPr>
          <w:p>
            <w:pPr>
              <w:spacing w:line="320" w:lineRule="exact"/>
              <w:jc w:val="center"/>
              <w:rPr>
                <w:rFonts w:ascii="宋体" w:hAnsi="宋体"/>
                <w:szCs w:val="21"/>
              </w:rPr>
            </w:pPr>
            <w:r>
              <w:rPr>
                <w:rFonts w:hint="eastAsia" w:ascii="宋体" w:hAnsi="宋体"/>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tcPr>
          <w:p>
            <w:pPr>
              <w:jc w:val="center"/>
              <w:rPr>
                <w:rFonts w:ascii="宋体" w:hAnsi="宋体"/>
                <w:szCs w:val="21"/>
              </w:rPr>
            </w:pPr>
            <w:r>
              <w:rPr>
                <w:rFonts w:hint="eastAsia" w:ascii="宋体" w:hAnsi="宋体"/>
                <w:szCs w:val="21"/>
              </w:rPr>
              <w:t>权力类型</w:t>
            </w:r>
          </w:p>
        </w:tc>
        <w:tc>
          <w:tcPr>
            <w:tcW w:w="7370" w:type="dxa"/>
          </w:tcPr>
          <w:p>
            <w:pPr>
              <w:spacing w:line="32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tcPr>
          <w:p>
            <w:pPr>
              <w:jc w:val="center"/>
              <w:rPr>
                <w:rFonts w:ascii="宋体" w:hAnsi="宋体"/>
                <w:szCs w:val="21"/>
              </w:rPr>
            </w:pPr>
            <w:r>
              <w:rPr>
                <w:rFonts w:hint="eastAsia" w:ascii="宋体" w:hAnsi="宋体"/>
                <w:szCs w:val="21"/>
              </w:rPr>
              <w:t>权力项目名称</w:t>
            </w:r>
          </w:p>
        </w:tc>
        <w:tc>
          <w:tcPr>
            <w:tcW w:w="7370" w:type="dxa"/>
          </w:tcPr>
          <w:p>
            <w:pPr>
              <w:spacing w:line="320" w:lineRule="exact"/>
              <w:jc w:val="left"/>
              <w:rPr>
                <w:rFonts w:ascii="宋体" w:hAnsi="宋体"/>
                <w:szCs w:val="21"/>
              </w:rPr>
            </w:pPr>
            <w:r>
              <w:rPr>
                <w:rFonts w:hint="eastAsia" w:ascii="宋体" w:hAnsi="宋体"/>
                <w:szCs w:val="21"/>
              </w:rPr>
              <w:t>对未经批准新增生活用水、农业用水、工业用水、自来水厂用水和生态环境用水等用水户，或者未经批准擅自改变取水地点、取水方式或者取水量的行政处罚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tcPr>
          <w:p>
            <w:pPr>
              <w:jc w:val="center"/>
              <w:rPr>
                <w:rFonts w:ascii="宋体" w:hAnsi="宋体"/>
                <w:szCs w:val="21"/>
              </w:rPr>
            </w:pPr>
            <w:r>
              <w:rPr>
                <w:rFonts w:hint="eastAsia" w:ascii="宋体" w:hAnsi="宋体"/>
                <w:szCs w:val="21"/>
              </w:rPr>
              <w:t>实施依据</w:t>
            </w:r>
          </w:p>
        </w:tc>
        <w:tc>
          <w:tcPr>
            <w:tcW w:w="7370" w:type="dxa"/>
          </w:tcPr>
          <w:p>
            <w:pPr>
              <w:spacing w:line="320" w:lineRule="exact"/>
              <w:jc w:val="left"/>
              <w:rPr>
                <w:rFonts w:ascii="宋体" w:hAnsi="宋体"/>
                <w:szCs w:val="21"/>
              </w:rPr>
            </w:pPr>
            <w:r>
              <w:rPr>
                <w:rFonts w:hint="eastAsia" w:ascii="宋体" w:hAnsi="宋体"/>
                <w:szCs w:val="21"/>
              </w:rPr>
              <w:t>《四川省都江堰水利工程管理条例》第三十三条 新增生活用水、农业用水、工业用水、自来水厂用水和生态环境用水等用水户，以及用水户改变取水地点、取水方式或者取水量的，应当征求省都江堰水利工程管理单位意见，并报有管辖权的水行政主管部门批准后方能用水。第四十四条 违反本条例第三十三条规定，未经批准新增生活用水、农业用水、工业用水、自来水厂用水和生态环境用水等用水户的，或者未经批准擅自改变取水地点、取水方式或者取水量的，由县级以上地方人民政府水行政主管部门责令停止违法行为，限期采取补救措施，处二万元以上十万元以下的罚款；情节严重的，吊销其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tcPr>
          <w:p>
            <w:pPr>
              <w:jc w:val="center"/>
              <w:rPr>
                <w:rFonts w:ascii="宋体" w:hAnsi="宋体"/>
                <w:szCs w:val="21"/>
              </w:rPr>
            </w:pPr>
            <w:r>
              <w:rPr>
                <w:rFonts w:hint="eastAsia" w:ascii="宋体" w:hAnsi="宋体"/>
                <w:szCs w:val="21"/>
              </w:rPr>
              <w:t>责任主体</w:t>
            </w:r>
          </w:p>
        </w:tc>
        <w:tc>
          <w:tcPr>
            <w:tcW w:w="7370" w:type="dxa"/>
          </w:tcPr>
          <w:p>
            <w:pPr>
              <w:spacing w:line="320" w:lineRule="exact"/>
              <w:jc w:val="center"/>
              <w:rPr>
                <w:rFonts w:ascii="宋体" w:hAnsi="宋体"/>
                <w:szCs w:val="21"/>
              </w:rPr>
            </w:pPr>
            <w:r>
              <w:rPr>
                <w:rFonts w:hint="eastAsia" w:ascii="宋体" w:hAnsi="宋体"/>
                <w:szCs w:val="21"/>
              </w:rPr>
              <w:t>德阳市罗江区水利局水政水资源股、区水利灌排工程服务理中心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vAlign w:val="center"/>
          </w:tcPr>
          <w:p>
            <w:pPr>
              <w:jc w:val="center"/>
              <w:rPr>
                <w:rFonts w:ascii="宋体" w:hAnsi="宋体"/>
                <w:szCs w:val="21"/>
              </w:rPr>
            </w:pPr>
            <w:r>
              <w:rPr>
                <w:rFonts w:hint="eastAsia" w:ascii="宋体" w:hAnsi="宋体"/>
                <w:szCs w:val="21"/>
              </w:rPr>
              <w:t>责任事项</w:t>
            </w:r>
          </w:p>
        </w:tc>
        <w:tc>
          <w:tcPr>
            <w:tcW w:w="7370" w:type="dxa"/>
          </w:tcPr>
          <w:p>
            <w:pPr>
              <w:spacing w:line="320" w:lineRule="exact"/>
              <w:rPr>
                <w:rFonts w:ascii="宋体" w:hAnsi="宋体"/>
                <w:szCs w:val="21"/>
              </w:rPr>
            </w:pPr>
            <w:r>
              <w:rPr>
                <w:rFonts w:hint="eastAsia" w:ascii="宋体" w:hAnsi="宋体"/>
                <w:szCs w:val="21"/>
              </w:rPr>
              <w:t>1.立案责任：水行政主管部门在检查中发现或接到举报、上级移交等涉及未经批准新增生活用水、农业用水、工业用水、自来水厂用水和生态环境用水等用水户，或者未经批准擅自改变取水地点、取水方式或者取水量的案件材料，应予以认真审查，对于符合立案条件的，及时立案。</w:t>
            </w:r>
          </w:p>
          <w:p>
            <w:pPr>
              <w:spacing w:line="32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2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2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2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20" w:lineRule="exact"/>
              <w:rPr>
                <w:rFonts w:ascii="宋体" w:hAnsi="宋体"/>
                <w:szCs w:val="21"/>
              </w:rPr>
            </w:pPr>
            <w:r>
              <w:rPr>
                <w:rFonts w:hint="eastAsia" w:ascii="宋体" w:hAnsi="宋体"/>
                <w:szCs w:val="21"/>
              </w:rPr>
              <w:t>6.送达责任：行政处罚决定书按照法律规定的方式和时间送达当事人。</w:t>
            </w:r>
          </w:p>
          <w:p>
            <w:pPr>
              <w:spacing w:line="32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2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599" w:type="dxa"/>
            <w:vAlign w:val="center"/>
          </w:tcPr>
          <w:p>
            <w:pPr>
              <w:jc w:val="center"/>
              <w:rPr>
                <w:rFonts w:ascii="宋体" w:hAnsi="宋体"/>
                <w:szCs w:val="21"/>
              </w:rPr>
            </w:pPr>
            <w:r>
              <w:rPr>
                <w:rFonts w:hint="eastAsia" w:ascii="宋体" w:hAnsi="宋体"/>
                <w:szCs w:val="21"/>
              </w:rPr>
              <w:t>追责情形</w:t>
            </w:r>
          </w:p>
        </w:tc>
        <w:tc>
          <w:tcPr>
            <w:tcW w:w="7370" w:type="dxa"/>
            <w:vAlign w:val="center"/>
          </w:tcPr>
          <w:p>
            <w:pPr>
              <w:spacing w:line="32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99" w:type="dxa"/>
          </w:tcPr>
          <w:p>
            <w:pPr>
              <w:jc w:val="center"/>
              <w:rPr>
                <w:rFonts w:ascii="宋体" w:hAnsi="宋体"/>
                <w:szCs w:val="21"/>
              </w:rPr>
            </w:pPr>
            <w:r>
              <w:rPr>
                <w:rFonts w:hint="eastAsia" w:ascii="宋体" w:hAnsi="宋体"/>
                <w:szCs w:val="21"/>
              </w:rPr>
              <w:t>监督电话</w:t>
            </w:r>
          </w:p>
        </w:tc>
        <w:tc>
          <w:tcPr>
            <w:tcW w:w="7370" w:type="dxa"/>
          </w:tcPr>
          <w:p>
            <w:pPr>
              <w:spacing w:line="32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ind w:firstLine="420" w:firstLineChars="200"/>
              <w:jc w:val="center"/>
              <w:rPr>
                <w:rFonts w:ascii="宋体" w:hAnsi="宋体"/>
                <w:szCs w:val="21"/>
              </w:rPr>
            </w:pPr>
            <w:r>
              <w:rPr>
                <w:rFonts w:hint="eastAsia" w:ascii="宋体" w:hAnsi="宋体"/>
                <w:szCs w:val="21"/>
              </w:rPr>
              <w:t>对拦截、抢占水源或者擅自放水，扰乱供水秩序的行政处罚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《四川省都江堰水利工程管理条例》第三十五条 用水户应当服从统一的供水调度。任何单位和个人不得拦截和抢占水源、擅自放水，扰乱供水秩序。第四十五条违反本条例第三十五条规定，拦截、抢占水源或者擅自放水，扰乱供水秩序的，由县级以上地方人民政府水行政主管部门责令限期改正，并可以对实施违法行为的单位处二万元以上十万元以下罚款，对实施违法行为的个人处五百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德阳市罗江区水利局水政水资源股、区水利灌排工程服务中心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1.立案责任：水行政主管部门在检查中发现或接到举报、上级移交等涉及拦截、抢占水源或者擅自放水，扰乱供水秩序的案件材料，应予以认真审查，对于符合立案条件的，及时立案。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400" w:lineRule="exact"/>
              <w:jc w:val="center"/>
              <w:rPr>
                <w:rFonts w:ascii="宋体" w:hAnsi="宋体"/>
                <w:szCs w:val="21"/>
              </w:rPr>
            </w:pPr>
            <w:r>
              <w:rPr>
                <w:rFonts w:hint="eastAsia" w:ascii="宋体" w:hAnsi="宋体"/>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40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tcPr>
          <w:p>
            <w:pPr>
              <w:spacing w:line="400" w:lineRule="exact"/>
              <w:rPr>
                <w:rFonts w:ascii="宋体" w:hAnsi="宋体"/>
                <w:szCs w:val="21"/>
              </w:rPr>
            </w:pPr>
            <w:r>
              <w:rPr>
                <w:rFonts w:hint="eastAsia" w:ascii="宋体" w:hAnsi="宋体"/>
                <w:szCs w:val="21"/>
              </w:rPr>
              <w:t>对必须进行招标的水利项目而不招标，将必须进行招标的水利项目化整为零或者以其他任何方式规避招标的行政处罚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400" w:lineRule="exact"/>
              <w:jc w:val="left"/>
              <w:rPr>
                <w:rFonts w:ascii="宋体" w:hAnsi="宋体"/>
                <w:szCs w:val="21"/>
              </w:rPr>
            </w:pPr>
            <w:r>
              <w:rPr>
                <w:rFonts w:hint="eastAsia" w:ascii="宋体" w:hAnsi="宋体"/>
                <w:szCs w:val="21"/>
              </w:rPr>
              <w:t>《中华人民共和国招标投标法》第四十九条 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40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400" w:lineRule="exact"/>
              <w:rPr>
                <w:rFonts w:ascii="宋体" w:hAnsi="宋体"/>
                <w:szCs w:val="21"/>
              </w:rPr>
            </w:pPr>
            <w:r>
              <w:rPr>
                <w:rFonts w:hint="eastAsia" w:ascii="宋体" w:hAnsi="宋体"/>
                <w:szCs w:val="21"/>
              </w:rPr>
              <w:t>1.立案责任：水行政主管部门在检查中发现或接到举报、上级移交等涉及必须进行招标的水利项目而不招标，将必须进行招标的水利项目化整为零或者以其他任何方式规避招标的案件材料，应予以认真审查，对于符合立案条件的，及时立案。</w:t>
            </w:r>
          </w:p>
          <w:p>
            <w:pPr>
              <w:spacing w:line="40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40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40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40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400" w:lineRule="exact"/>
              <w:rPr>
                <w:rFonts w:ascii="宋体" w:hAnsi="宋体"/>
                <w:szCs w:val="21"/>
              </w:rPr>
            </w:pPr>
            <w:r>
              <w:rPr>
                <w:rFonts w:hint="eastAsia" w:ascii="宋体" w:hAnsi="宋体"/>
                <w:szCs w:val="21"/>
              </w:rPr>
              <w:t>6.送达责任：行政处罚决定书按照法律规定的方式和时间送达当事人。</w:t>
            </w:r>
          </w:p>
          <w:p>
            <w:pPr>
              <w:spacing w:line="40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40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40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7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jc w:val="center"/>
              <w:rPr>
                <w:rFonts w:ascii="宋体" w:hAnsi="宋体"/>
                <w:szCs w:val="21"/>
              </w:rPr>
            </w:pPr>
            <w:r>
              <w:rPr>
                <w:rFonts w:hint="eastAsia" w:ascii="宋体" w:hAnsi="宋体"/>
                <w:szCs w:val="21"/>
              </w:rPr>
              <w:t>序号</w:t>
            </w:r>
          </w:p>
        </w:tc>
        <w:tc>
          <w:tcPr>
            <w:tcW w:w="7664" w:type="dxa"/>
          </w:tcPr>
          <w:p>
            <w:pPr>
              <w:spacing w:line="360" w:lineRule="exact"/>
              <w:jc w:val="center"/>
              <w:rPr>
                <w:rFonts w:ascii="宋体" w:hAnsi="宋体"/>
                <w:szCs w:val="21"/>
              </w:rPr>
            </w:pPr>
            <w:r>
              <w:rPr>
                <w:rFonts w:hint="eastAsia" w:ascii="宋体" w:hAnsi="宋体"/>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jc w:val="center"/>
              <w:rPr>
                <w:rFonts w:ascii="宋体" w:hAnsi="宋体"/>
                <w:szCs w:val="21"/>
              </w:rPr>
            </w:pPr>
            <w:r>
              <w:rPr>
                <w:rFonts w:hint="eastAsia" w:ascii="宋体" w:hAnsi="宋体"/>
                <w:szCs w:val="21"/>
              </w:rPr>
              <w:t>权力类型</w:t>
            </w:r>
          </w:p>
        </w:tc>
        <w:tc>
          <w:tcPr>
            <w:tcW w:w="7664"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jc w:val="center"/>
              <w:rPr>
                <w:rFonts w:ascii="宋体" w:hAnsi="宋体"/>
                <w:szCs w:val="21"/>
              </w:rPr>
            </w:pPr>
            <w:r>
              <w:rPr>
                <w:rFonts w:hint="eastAsia" w:ascii="宋体" w:hAnsi="宋体"/>
                <w:szCs w:val="21"/>
              </w:rPr>
              <w:t>权力项目名称</w:t>
            </w:r>
          </w:p>
        </w:tc>
        <w:tc>
          <w:tcPr>
            <w:tcW w:w="7664" w:type="dxa"/>
          </w:tcPr>
          <w:p>
            <w:pPr>
              <w:spacing w:line="360" w:lineRule="exact"/>
              <w:rPr>
                <w:rFonts w:ascii="宋体" w:hAnsi="宋体"/>
                <w:szCs w:val="21"/>
              </w:rPr>
            </w:pPr>
            <w:r>
              <w:rPr>
                <w:rFonts w:hint="eastAsia" w:ascii="宋体" w:hAnsi="宋体"/>
                <w:szCs w:val="21"/>
              </w:rPr>
              <w:t>对招标代理机构泄露应当保密的与招标投标活动有关的水利项目情况和资料，或者与招标人、投标人串通损害国家利益、社会公共利益或者他人合法权益的行政处罚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jc w:val="center"/>
              <w:rPr>
                <w:rFonts w:ascii="宋体" w:hAnsi="宋体"/>
                <w:szCs w:val="21"/>
              </w:rPr>
            </w:pPr>
            <w:r>
              <w:rPr>
                <w:rFonts w:hint="eastAsia" w:ascii="宋体" w:hAnsi="宋体"/>
                <w:szCs w:val="21"/>
              </w:rPr>
              <w:t>实施依据</w:t>
            </w:r>
          </w:p>
        </w:tc>
        <w:tc>
          <w:tcPr>
            <w:tcW w:w="7664" w:type="dxa"/>
          </w:tcPr>
          <w:p>
            <w:pPr>
              <w:spacing w:line="360" w:lineRule="exact"/>
              <w:jc w:val="left"/>
              <w:rPr>
                <w:rFonts w:ascii="宋体" w:hAnsi="宋体"/>
                <w:szCs w:val="21"/>
              </w:rPr>
            </w:pPr>
            <w:r>
              <w:rPr>
                <w:rFonts w:hint="eastAsia" w:ascii="宋体" w:hAnsi="宋体"/>
                <w:szCs w:val="21"/>
              </w:rPr>
              <w:t>《中华人民共和国招标投标法》第五十条第一款 处5万元以上25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jc w:val="center"/>
              <w:rPr>
                <w:rFonts w:ascii="宋体" w:hAnsi="宋体"/>
                <w:szCs w:val="21"/>
              </w:rPr>
            </w:pPr>
            <w:r>
              <w:rPr>
                <w:rFonts w:hint="eastAsia" w:ascii="宋体" w:hAnsi="宋体"/>
                <w:szCs w:val="21"/>
              </w:rPr>
              <w:t>责任主体</w:t>
            </w:r>
          </w:p>
        </w:tc>
        <w:tc>
          <w:tcPr>
            <w:tcW w:w="7664" w:type="dxa"/>
          </w:tcPr>
          <w:p>
            <w:pPr>
              <w:spacing w:line="36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center"/>
          </w:tcPr>
          <w:p>
            <w:pPr>
              <w:jc w:val="center"/>
              <w:rPr>
                <w:rFonts w:ascii="宋体" w:hAnsi="宋体" w:cs="仿宋_GB2312"/>
                <w:kern w:val="0"/>
                <w:szCs w:val="21"/>
              </w:rPr>
            </w:pPr>
            <w:r>
              <w:rPr>
                <w:rFonts w:hint="eastAsia" w:ascii="宋体" w:hAnsi="宋体"/>
                <w:szCs w:val="21"/>
              </w:rPr>
              <w:t>责任事项</w:t>
            </w:r>
          </w:p>
        </w:tc>
        <w:tc>
          <w:tcPr>
            <w:tcW w:w="7664"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招标代理机构泄露应当保密的与招标投标活动有关的水利项目情况和资料，或者与招标人、投标人串通损害国家利益、社会公共利益或者他人合法权益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center"/>
          </w:tcPr>
          <w:p>
            <w:pPr>
              <w:jc w:val="center"/>
              <w:rPr>
                <w:rFonts w:ascii="宋体" w:hAnsi="宋体" w:cs="宋体"/>
                <w:szCs w:val="21"/>
              </w:rPr>
            </w:pPr>
            <w:r>
              <w:rPr>
                <w:rFonts w:hint="eastAsia" w:ascii="宋体" w:hAnsi="宋体"/>
                <w:szCs w:val="21"/>
              </w:rPr>
              <w:t>追责情形</w:t>
            </w:r>
          </w:p>
        </w:tc>
        <w:tc>
          <w:tcPr>
            <w:tcW w:w="7664"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jc w:val="center"/>
              <w:rPr>
                <w:rFonts w:ascii="宋体" w:hAnsi="宋体"/>
                <w:szCs w:val="21"/>
              </w:rPr>
            </w:pPr>
            <w:r>
              <w:rPr>
                <w:rFonts w:hint="eastAsia" w:ascii="宋体" w:hAnsi="宋体"/>
                <w:szCs w:val="21"/>
              </w:rPr>
              <w:t>监督电话</w:t>
            </w:r>
          </w:p>
        </w:tc>
        <w:tc>
          <w:tcPr>
            <w:tcW w:w="7664"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tcPr>
          <w:p>
            <w:pPr>
              <w:spacing w:line="360" w:lineRule="exact"/>
              <w:rPr>
                <w:rFonts w:ascii="宋体" w:hAnsi="宋体"/>
                <w:szCs w:val="21"/>
              </w:rPr>
            </w:pPr>
            <w:r>
              <w:rPr>
                <w:rFonts w:hint="eastAsia" w:ascii="宋体" w:hAnsi="宋体"/>
                <w:szCs w:val="21"/>
              </w:rPr>
              <w:t>对水利项目招标人以不合理的条件限制或者排斥潜在投标人，对潜在投标人实行歧视待遇，强制要求投标人组成联合体共同投标的，或者限制投标人之间竞争的行政处罚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center"/>
              <w:rPr>
                <w:rFonts w:ascii="宋体" w:hAnsi="宋体"/>
                <w:szCs w:val="21"/>
              </w:rPr>
            </w:pPr>
            <w:r>
              <w:rPr>
                <w:rFonts w:hint="eastAsia" w:ascii="宋体" w:hAnsi="宋体"/>
                <w:szCs w:val="21"/>
              </w:rPr>
              <w:t>《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水利项目招标人以不合理的条件限制或者排斥潜在投标人，对潜在投标人实行歧视待遇，强制要求投标人组成联合体共同投标的，或者限制投标人之间竞争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tcPr>
          <w:p>
            <w:pPr>
              <w:spacing w:line="360" w:lineRule="exact"/>
              <w:rPr>
                <w:rFonts w:ascii="宋体" w:hAnsi="宋体"/>
                <w:szCs w:val="21"/>
              </w:rPr>
            </w:pPr>
            <w:r>
              <w:rPr>
                <w:rFonts w:hint="eastAsia" w:ascii="宋体" w:hAnsi="宋体"/>
                <w:szCs w:val="21"/>
              </w:rPr>
              <w:t>对依法必须进行招标的水利项目的招标人向他人透露已获取招标文件的潜在投标人的名称、数量或者可能影响公平竞争的有关招标投标的其他情况，或者泄露标底的行政处罚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《中华人民共和国招标投标法》第五十二条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依法必须进行招标的水利项目的招标人向他人透露已获取招标文件的潜在投标人的名称、数量或者可能影响公平竞争的有关招标投标的其他情况，或者泄露标底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260" w:lineRule="exact"/>
              <w:jc w:val="center"/>
              <w:rPr>
                <w:rFonts w:ascii="宋体" w:hAnsi="宋体"/>
                <w:szCs w:val="21"/>
              </w:rPr>
            </w:pPr>
            <w:r>
              <w:rPr>
                <w:rFonts w:hint="eastAsia" w:ascii="宋体" w:hAnsi="宋体"/>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2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tcPr>
          <w:p>
            <w:pPr>
              <w:spacing w:line="260" w:lineRule="exact"/>
              <w:rPr>
                <w:rFonts w:ascii="宋体" w:hAnsi="宋体"/>
                <w:szCs w:val="21"/>
              </w:rPr>
            </w:pPr>
            <w:r>
              <w:rPr>
                <w:rFonts w:hint="eastAsia" w:ascii="宋体" w:hAnsi="宋体"/>
                <w:szCs w:val="21"/>
              </w:rPr>
              <w:t>对水利项目投标人相互串通投标或者与招标人串通投标，投标人以向招标人或者评标委员会成员行贿的手段谋取中标的行政处罚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260" w:lineRule="exact"/>
              <w:jc w:val="left"/>
              <w:rPr>
                <w:rFonts w:ascii="宋体" w:hAnsi="宋体"/>
                <w:szCs w:val="21"/>
              </w:rPr>
            </w:pPr>
            <w:r>
              <w:rPr>
                <w:rFonts w:hint="eastAsia" w:ascii="宋体" w:hAnsi="宋体"/>
                <w:szCs w:val="21"/>
              </w:rPr>
              <w:t>《中华人民共和国建筑法》第六十八条、《中华人民共和国招标投标法》第五十三条、《建筑业企业资质管理规定》第二十一条第（二）项、第三十四条在工程发包与承包中索贿、受贿、行贿，构成犯罪的，依法追究刑事责任；不构成犯罪的，分别处以罚款，没收贿赂的财物，对直接负责的主管人员和其他直接责任人员给予处分。对在工程承包中行贿的承包单位，除依照前款规定处罚外，可以责令停业整顿，降低资质等级或者吊销资质证书；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并处没收违法所得的；情节严重的，取消其一年至二年内参加依法必须进行招标的项目的投标资格并予以公告，直至由工商行政管理机关吊销营业执照；构成犯罪的，依法追究刑事责任。给他人造成损失的，依法承担赔偿责任。取得建筑业企业资质的企业，一年内资质许可机关不予批准企业的资质升级和资质增项的申请。建筑业企业有本规定第二十一条行为之一，《中华人民共和国建筑法》、《建设工程质量管理条例》和其他有关法律、法规对处罚机关和处罚方式有规定的，依照法律、法规的规定执行；法律、法规未作规定的，由县级以上地方人民政府建设主管部门或者其他有关部门给予警告，责令改正，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26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260" w:lineRule="exact"/>
              <w:rPr>
                <w:rFonts w:ascii="宋体" w:hAnsi="宋体"/>
                <w:szCs w:val="21"/>
              </w:rPr>
            </w:pPr>
            <w:r>
              <w:rPr>
                <w:rFonts w:hint="eastAsia" w:ascii="宋体" w:hAnsi="宋体"/>
                <w:szCs w:val="21"/>
              </w:rPr>
              <w:t>1.立案责任：水行政主管部门在检查中发现或接到举报、上级移交等涉及水利项目投标人相互串通投标或者与招标人串通投标，投标人以向招标人或者评标委员会成员行贿的手段谋取中标的案件材料，应予以认真审查，对于符合立案条件的，及时立案。</w:t>
            </w:r>
          </w:p>
          <w:p>
            <w:pPr>
              <w:spacing w:line="2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2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2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2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260" w:lineRule="exact"/>
              <w:rPr>
                <w:rFonts w:ascii="宋体" w:hAnsi="宋体"/>
                <w:szCs w:val="21"/>
              </w:rPr>
            </w:pPr>
            <w:r>
              <w:rPr>
                <w:rFonts w:hint="eastAsia" w:ascii="宋体" w:hAnsi="宋体"/>
                <w:szCs w:val="21"/>
              </w:rPr>
              <w:t>6.送达责任：行政处罚决定书按照法律规定的方式和时间送达当事人。</w:t>
            </w:r>
          </w:p>
          <w:p>
            <w:pPr>
              <w:spacing w:line="2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2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2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2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tcPr>
          <w:p>
            <w:pPr>
              <w:spacing w:line="360" w:lineRule="exact"/>
              <w:rPr>
                <w:rFonts w:ascii="宋体" w:hAnsi="宋体"/>
                <w:szCs w:val="21"/>
              </w:rPr>
            </w:pPr>
            <w:r>
              <w:rPr>
                <w:rFonts w:hint="eastAsia" w:ascii="宋体" w:hAnsi="宋体"/>
                <w:szCs w:val="21"/>
              </w:rPr>
              <w:t>对依法必须进行招标的水利项目的投标人以他人名义投标或者以其他方式弄虚作假，骗取中标的行政处罚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《中华人民共和国招标投标法》第五十四条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依法必须进行招标的水利项目的投标人以他人名义投标或者以其他方式弄虚作假，骗取中标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tcPr>
          <w:p>
            <w:pPr>
              <w:spacing w:line="360" w:lineRule="exact"/>
              <w:rPr>
                <w:rFonts w:ascii="宋体" w:hAnsi="宋体"/>
                <w:szCs w:val="21"/>
              </w:rPr>
            </w:pPr>
            <w:r>
              <w:rPr>
                <w:rFonts w:hint="eastAsia" w:ascii="宋体" w:hAnsi="宋体"/>
                <w:szCs w:val="21"/>
              </w:rPr>
              <w:t>对水利项目评标委员会成员收受投标人的财物或者其他好处，评标委员会成员或者参加评标的有关工作人员向他人透露对投标文件的评审和比较、中标候选人的推荐以及与评标有关的其他情况的行政处罚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《中华人民共和国招标投标法》第五十六条给 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水利项目评标委员会成员收受投标人的财物或者其他好处，评标委员会成员或者参加评标的有关工作人员向他人透露对投标文件的评审和比较、中标候选人的推荐以及与评标有关的其他情况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tcPr>
          <w:p>
            <w:pPr>
              <w:spacing w:line="360" w:lineRule="exact"/>
              <w:rPr>
                <w:rFonts w:ascii="宋体" w:hAnsi="宋体"/>
                <w:szCs w:val="21"/>
              </w:rPr>
            </w:pPr>
            <w:r>
              <w:rPr>
                <w:rFonts w:hint="eastAsia" w:ascii="宋体" w:hAnsi="宋体"/>
                <w:szCs w:val="21"/>
              </w:rPr>
              <w:t>对招标人在评标委员会依法推荐的中标候选人以外确定中标人，依法必须进行招标的水利项目在所有投标被评标委员会否决后自行确定中标人的行政处罚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招标人在评标委员会依法推荐的中标候选人以外确定中标人，依法必须进行招标的水利项目在所有投标被评标委员会否决后自行确定中标人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tcPr>
          <w:p>
            <w:pPr>
              <w:spacing w:line="360" w:lineRule="exact"/>
              <w:rPr>
                <w:rFonts w:ascii="宋体" w:hAnsi="宋体"/>
                <w:szCs w:val="21"/>
              </w:rPr>
            </w:pPr>
            <w:r>
              <w:rPr>
                <w:rFonts w:hint="eastAsia" w:ascii="宋体" w:hAnsi="宋体"/>
                <w:szCs w:val="21"/>
              </w:rPr>
              <w:t>对中标人将中标水利项目转让给他人的，将中标水利项目肢解后分别转让给他人，违反本法规定将中标水利项目的部分主体、关键性工作分包给他人，或者分包人再次分包的行政处罚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《中华人民共和国招标投标法》第五十八条 转让、分包无效，处转让、分包项目金额千分之五以上千分之十以下的罚款；有违法所得的，并处没收违法所得；可以责令停业整顿；情节严重的，由工商行政管理机关吊销营业执照。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中标人将中标水利项目转让给他人的，将中标水利项目肢解后分别转让给他人，违反本法规定将中标水利项目的部分主体、关键性工作分包给他人，或者分包人再次分包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400" w:lineRule="exact"/>
              <w:jc w:val="center"/>
              <w:rPr>
                <w:rFonts w:ascii="宋体" w:hAnsi="宋体"/>
                <w:szCs w:val="21"/>
              </w:rPr>
            </w:pPr>
            <w:r>
              <w:rPr>
                <w:rFonts w:hint="eastAsia" w:ascii="宋体" w:hAnsi="宋体"/>
                <w:szCs w:val="21"/>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40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tcPr>
          <w:p>
            <w:pPr>
              <w:spacing w:line="400" w:lineRule="exact"/>
              <w:rPr>
                <w:rFonts w:ascii="宋体" w:hAnsi="宋体"/>
                <w:szCs w:val="21"/>
              </w:rPr>
            </w:pPr>
            <w:r>
              <w:rPr>
                <w:rFonts w:hint="eastAsia" w:ascii="宋体" w:hAnsi="宋体"/>
                <w:szCs w:val="21"/>
              </w:rPr>
              <w:t>对水利项目招标人与中标人不按照招标文件和中标人的投标文件订立合同，或者招标人、中标人订立背离合同实质性内容的协议的行政处罚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400" w:lineRule="exact"/>
              <w:jc w:val="left"/>
              <w:rPr>
                <w:rFonts w:ascii="宋体" w:hAnsi="宋体"/>
                <w:szCs w:val="21"/>
              </w:rPr>
            </w:pPr>
            <w:r>
              <w:rPr>
                <w:rFonts w:hint="eastAsia" w:ascii="宋体" w:hAnsi="宋体"/>
                <w:szCs w:val="21"/>
              </w:rPr>
              <w:t>《中华人民共和国招标投标法》第五十九条 责令改正；可以处中标项目金额千分之五以上千分之十以下的罚款。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40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400" w:lineRule="exact"/>
              <w:rPr>
                <w:rFonts w:ascii="宋体" w:hAnsi="宋体"/>
                <w:szCs w:val="21"/>
              </w:rPr>
            </w:pPr>
            <w:r>
              <w:rPr>
                <w:rFonts w:hint="eastAsia" w:ascii="宋体" w:hAnsi="宋体"/>
                <w:szCs w:val="21"/>
              </w:rPr>
              <w:t>1.立案责任：水行政主管部门在检查中发现或接到举报、上级移交等涉及水利项目招标人与中标人不按照招标文件和中标人的投标文件订立合同，或者招标人、中标人订立背离合同实质性内容的协议的案件材料，应予以认真审查，对于符合立案条件的，及时立案。</w:t>
            </w:r>
          </w:p>
          <w:p>
            <w:pPr>
              <w:spacing w:line="40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40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40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40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400" w:lineRule="exact"/>
              <w:rPr>
                <w:rFonts w:ascii="宋体" w:hAnsi="宋体"/>
                <w:szCs w:val="21"/>
              </w:rPr>
            </w:pPr>
            <w:r>
              <w:rPr>
                <w:rFonts w:hint="eastAsia" w:ascii="宋体" w:hAnsi="宋体"/>
                <w:szCs w:val="21"/>
              </w:rPr>
              <w:t>6.送达责任：行政处罚决定书按照法律规定的方式和时间送达当事人。</w:t>
            </w:r>
          </w:p>
          <w:p>
            <w:pPr>
              <w:spacing w:line="40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40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40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400" w:lineRule="exact"/>
              <w:jc w:val="center"/>
              <w:rPr>
                <w:rFonts w:ascii="宋体" w:hAnsi="宋体"/>
                <w:szCs w:val="21"/>
              </w:rPr>
            </w:pPr>
            <w:r>
              <w:rPr>
                <w:rFonts w:hint="eastAsia" w:ascii="宋体" w:hAnsi="宋体"/>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40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400" w:lineRule="exact"/>
              <w:ind w:firstLine="420" w:firstLineChars="200"/>
              <w:rPr>
                <w:rFonts w:ascii="宋体" w:hAnsi="宋体"/>
                <w:szCs w:val="21"/>
              </w:rPr>
            </w:pPr>
            <w:r>
              <w:rPr>
                <w:rFonts w:hint="eastAsia" w:ascii="宋体" w:hAnsi="宋体"/>
                <w:szCs w:val="21"/>
              </w:rPr>
              <w:t>对水利项目中标人不按照与招标人订立的合同履行义务，情节严重的行政处罚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400" w:lineRule="exact"/>
              <w:jc w:val="left"/>
              <w:rPr>
                <w:rFonts w:ascii="宋体" w:hAnsi="宋体"/>
                <w:szCs w:val="21"/>
              </w:rPr>
            </w:pPr>
            <w:r>
              <w:rPr>
                <w:rFonts w:hint="eastAsia" w:ascii="宋体" w:hAnsi="宋体"/>
                <w:szCs w:val="21"/>
              </w:rPr>
              <w:t>《中华人民共和国招标投标法》第六十条第二款 取消其二年至五年内参加依法必须进行招标的项目的投标资格并予以公告，直至由工商行政管理机关吊销营业执照。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40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400" w:lineRule="exact"/>
              <w:rPr>
                <w:rFonts w:ascii="宋体" w:hAnsi="宋体"/>
                <w:szCs w:val="21"/>
              </w:rPr>
            </w:pPr>
            <w:r>
              <w:rPr>
                <w:rFonts w:hint="eastAsia" w:ascii="宋体" w:hAnsi="宋体"/>
                <w:szCs w:val="21"/>
              </w:rPr>
              <w:t>1.立案责任：水行政主管部门在检查中发现或接到举报、上级移交等涉及水利项目中标人不按照与招标人订立的合同履行义务，情节严重的案件材料，应予以认真审查，对于符合立案条件的，及时立案。</w:t>
            </w:r>
          </w:p>
          <w:p>
            <w:pPr>
              <w:spacing w:line="40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40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40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40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400" w:lineRule="exact"/>
              <w:rPr>
                <w:rFonts w:ascii="宋体" w:hAnsi="宋体"/>
                <w:szCs w:val="21"/>
              </w:rPr>
            </w:pPr>
            <w:r>
              <w:rPr>
                <w:rFonts w:hint="eastAsia" w:ascii="宋体" w:hAnsi="宋体"/>
                <w:szCs w:val="21"/>
              </w:rPr>
              <w:t>6.送达责任：行政处罚决定书按照法律规定的方式和时间送达当事人。</w:t>
            </w:r>
          </w:p>
          <w:p>
            <w:pPr>
              <w:spacing w:line="40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40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40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260" w:type="dxa"/>
          </w:tcPr>
          <w:p>
            <w:pPr>
              <w:jc w:val="center"/>
              <w:rPr>
                <w:rFonts w:ascii="宋体" w:hAnsi="宋体"/>
                <w:szCs w:val="21"/>
              </w:rPr>
            </w:pPr>
            <w:r>
              <w:rPr>
                <w:rFonts w:hint="eastAsia" w:ascii="宋体" w:hAnsi="宋体"/>
                <w:szCs w:val="21"/>
              </w:rPr>
              <w:t>序号</w:t>
            </w:r>
          </w:p>
        </w:tc>
        <w:tc>
          <w:tcPr>
            <w:tcW w:w="7709" w:type="dxa"/>
          </w:tcPr>
          <w:p>
            <w:pPr>
              <w:spacing w:line="400" w:lineRule="exact"/>
              <w:jc w:val="center"/>
              <w:rPr>
                <w:rFonts w:ascii="宋体" w:hAnsi="宋体"/>
                <w:szCs w:val="21"/>
              </w:rPr>
            </w:pPr>
            <w:r>
              <w:rPr>
                <w:rFonts w:hint="eastAsia" w:ascii="宋体" w:hAnsi="宋体"/>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40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400" w:lineRule="exact"/>
              <w:jc w:val="left"/>
              <w:rPr>
                <w:rFonts w:ascii="宋体" w:hAnsi="宋体"/>
                <w:szCs w:val="21"/>
              </w:rPr>
            </w:pPr>
            <w:r>
              <w:rPr>
                <w:rFonts w:hint="eastAsia" w:ascii="宋体" w:hAnsi="宋体"/>
                <w:szCs w:val="21"/>
              </w:rPr>
              <w:t>对建设单位将水利建设工程发包给不具有相应资质等级的勘察、设计、施工单位或者委托给不具有相应资质等级的工程监理单位的行政处罚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400" w:lineRule="exact"/>
              <w:jc w:val="left"/>
              <w:rPr>
                <w:rFonts w:ascii="宋体" w:hAnsi="宋体"/>
                <w:szCs w:val="21"/>
              </w:rPr>
            </w:pPr>
            <w:r>
              <w:rPr>
                <w:rFonts w:hint="eastAsia" w:ascii="宋体" w:hAnsi="宋体"/>
                <w:szCs w:val="21"/>
              </w:rPr>
              <w:t>《建设工程质量管理条例》第五十四条 、第七十三条、第七十五条第一款 责令改正，处五十万元以上一百万元以下的罚款；给予单位罚款处罚的，对单位直接负责的主管人员和其他直接责任人员处单位罚款数额5％以上10％以下的罚款。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40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400" w:lineRule="exact"/>
              <w:rPr>
                <w:rFonts w:ascii="宋体" w:hAnsi="宋体"/>
                <w:szCs w:val="21"/>
              </w:rPr>
            </w:pPr>
            <w:r>
              <w:rPr>
                <w:rFonts w:hint="eastAsia" w:ascii="宋体" w:hAnsi="宋体"/>
                <w:szCs w:val="21"/>
              </w:rPr>
              <w:t>1.立案责任：水行政主管部门在检查中发现或接到举报、上级移交等涉及建设单位将水利建设工程发包给不具有相应资质等级的勘察、设计、施工单位或者委托给不具有相应资质等级的工程监理单位的案件材料，应予以认真审查，对于符合立案条件的，及时立案。</w:t>
            </w:r>
          </w:p>
          <w:p>
            <w:pPr>
              <w:spacing w:line="40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40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40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40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400" w:lineRule="exact"/>
              <w:rPr>
                <w:rFonts w:ascii="宋体" w:hAnsi="宋体"/>
                <w:szCs w:val="21"/>
              </w:rPr>
            </w:pPr>
            <w:r>
              <w:rPr>
                <w:rFonts w:hint="eastAsia" w:ascii="宋体" w:hAnsi="宋体"/>
                <w:szCs w:val="21"/>
              </w:rPr>
              <w:t>6.送达责任：行政处罚决定书按照法律规定的方式和时间送达当事人。</w:t>
            </w:r>
          </w:p>
          <w:p>
            <w:pPr>
              <w:spacing w:line="40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40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40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ind w:firstLine="420" w:firstLineChars="200"/>
              <w:jc w:val="left"/>
              <w:rPr>
                <w:rFonts w:ascii="宋体" w:hAnsi="宋体"/>
                <w:szCs w:val="21"/>
              </w:rPr>
            </w:pPr>
            <w:r>
              <w:rPr>
                <w:rFonts w:hint="eastAsia" w:ascii="宋体" w:hAnsi="宋体"/>
                <w:szCs w:val="21"/>
              </w:rPr>
              <w:t xml:space="preserve">        对建设单位将水利建设工程肢解发包的行政处罚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《建设工程质量管理条例》第五十五条、第七十三条、第七十五条第一款 责令改正，处工程合同价款0．5％以上1％以下的罚款；对全部或者部分使用国有资金的项目，并可以暂停项目执行或者暂停资金拨付；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1.立案责任：水行政主管部门在检查中发现或接到举报、上级移交等涉及建设单位将水利建设工程肢解发包的案件材料，应予以认真审查，对于符合立案条件的，及时立案。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20" w:lineRule="exact"/>
              <w:jc w:val="center"/>
              <w:rPr>
                <w:rFonts w:ascii="宋体" w:hAnsi="宋体"/>
                <w:szCs w:val="21"/>
              </w:rPr>
            </w:pPr>
            <w:r>
              <w:rPr>
                <w:rFonts w:hint="eastAsia" w:ascii="宋体" w:hAnsi="宋体"/>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2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20" w:lineRule="exact"/>
              <w:jc w:val="left"/>
              <w:rPr>
                <w:rFonts w:ascii="宋体" w:hAnsi="宋体"/>
                <w:szCs w:val="21"/>
              </w:rPr>
            </w:pPr>
            <w:r>
              <w:rPr>
                <w:rFonts w:hint="eastAsia" w:ascii="宋体" w:hAnsi="宋体"/>
                <w:szCs w:val="21"/>
              </w:rPr>
              <w:t>对水利建设单位迫使承包方以低于成本的价格竞标；任意压缩合理工期；明示或者暗示设计单位或者水利施工单位违反工程建设强制性标准，降低工程质量；水利建设项目必须实行工程监理而未实行工程监理；未按照国家规定办理工程质量监督手续；明示或者暗示水利施工单位使用不合格的建筑材料、建筑构配件和设备；未按照国家规定将竣工验收报告、有关认可文件或者准许使用文件报送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20" w:lineRule="exact"/>
              <w:jc w:val="left"/>
              <w:rPr>
                <w:rFonts w:ascii="宋体" w:hAnsi="宋体"/>
                <w:szCs w:val="21"/>
              </w:rPr>
            </w:pPr>
            <w:r>
              <w:rPr>
                <w:rFonts w:hint="eastAsia" w:ascii="宋体" w:hAnsi="宋体"/>
                <w:szCs w:val="21"/>
              </w:rPr>
              <w:t>《建设工程质量管理条例》第五十六条、第七十三条、第七十五条第一款责令改正，处20万元以上50万元以下的罚款。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2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20" w:lineRule="exact"/>
              <w:rPr>
                <w:rFonts w:ascii="宋体" w:hAnsi="宋体"/>
                <w:szCs w:val="21"/>
              </w:rPr>
            </w:pPr>
            <w:r>
              <w:rPr>
                <w:rFonts w:hint="eastAsia" w:ascii="宋体" w:hAnsi="宋体"/>
                <w:szCs w:val="21"/>
              </w:rPr>
              <w:t>1.立案责任：水行政主管部门在检查中发现或接到举报、上级移交等涉及水利建设单位迫使承包方以低于成本的价格竞标；任意压缩合理工期；明示或者暗示设计单位或者水利施工单位违反工程建设强制性标准，降低工程质量；水利建设项目必须实行工程监理而未实行工程监理；未按照国家规定办理工程质量监督手续；明示或者暗示水利施工单位使用不合格的建筑材料、建筑构配件和设备；未按照国家规定将竣工验收报告、有关认可文件或者准许使用文件报送备案的案件材料，应予以认真审查，对于符合立案条件的，及时立案。</w:t>
            </w:r>
          </w:p>
          <w:p>
            <w:pPr>
              <w:spacing w:line="32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2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2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2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20" w:lineRule="exact"/>
              <w:rPr>
                <w:rFonts w:ascii="宋体" w:hAnsi="宋体"/>
                <w:szCs w:val="21"/>
              </w:rPr>
            </w:pPr>
            <w:r>
              <w:rPr>
                <w:rFonts w:hint="eastAsia" w:ascii="宋体" w:hAnsi="宋体"/>
                <w:szCs w:val="21"/>
              </w:rPr>
              <w:t>6.送达责任：行政处罚决定书按照法律规定的方式和时间送达当事人。</w:t>
            </w:r>
          </w:p>
          <w:p>
            <w:pPr>
              <w:spacing w:line="32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2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2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2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jc w:val="left"/>
              <w:rPr>
                <w:rFonts w:ascii="宋体" w:hAnsi="宋体"/>
                <w:szCs w:val="21"/>
              </w:rPr>
            </w:pPr>
            <w:r>
              <w:rPr>
                <w:rFonts w:hint="eastAsia" w:ascii="宋体" w:hAnsi="宋体"/>
                <w:szCs w:val="21"/>
              </w:rPr>
              <w:t>对水利建设单位未组织竣工验收，擅自交付使用；验收不合格，擅自交付使用；对不合格的水利建设工程按照合格工程验收的行政处罚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《建设工程质量管理条例》第五十八条 、第七十三条、第七十五条第一款 责令改正，处工程合同价款2％以上4％以下的罚款；造成损失的，依法承担赔偿责任;对单位直接负责的主管人员和其他直接责任人员处单位罚款数额5％以上10％以下的罚款。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水利建设单位未组织竣工验收，擅自交付使用；验收不合格，擅自交付使用；对不合格的水利建设工程按照合格工程验收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jc w:val="left"/>
              <w:rPr>
                <w:rFonts w:ascii="宋体" w:hAnsi="宋体"/>
                <w:szCs w:val="21"/>
              </w:rPr>
            </w:pPr>
            <w:r>
              <w:rPr>
                <w:rFonts w:hint="eastAsia" w:ascii="宋体" w:hAnsi="宋体"/>
                <w:szCs w:val="21"/>
              </w:rPr>
              <w:t>对水利建设工程竣工验收后，建设单位未向有关部门移交建设项目档案的行政处罚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《建设工程质量管理条例》第五十九条 、第七十三条、第七十五条第一款 责令改正，处一万元以上十万元以下的罚款；对单位直接负责的主管人员和其他直接责任人员处单位罚款数额5％以上10％以下的罚款。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1.立案责任：水行政主管部门在检查中发现或接到举报、上级移交等涉及水利建设工程竣工验收后，建设单位未向有关部门移交建设项目档案的案件材料，应予以认真审查，对于符合立案条件的，及时立案。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20" w:lineRule="exact"/>
              <w:jc w:val="center"/>
              <w:rPr>
                <w:rFonts w:ascii="宋体" w:hAnsi="宋体"/>
                <w:szCs w:val="21"/>
              </w:rPr>
            </w:pPr>
            <w:r>
              <w:rPr>
                <w:rFonts w:hint="eastAsia" w:ascii="宋体" w:hAnsi="宋体"/>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2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20" w:lineRule="exact"/>
              <w:jc w:val="left"/>
              <w:rPr>
                <w:rFonts w:ascii="宋体" w:hAnsi="宋体"/>
                <w:szCs w:val="21"/>
              </w:rPr>
            </w:pPr>
            <w:r>
              <w:rPr>
                <w:rFonts w:hint="eastAsia" w:ascii="宋体" w:hAnsi="宋体"/>
                <w:szCs w:val="21"/>
              </w:rPr>
              <w:t>对勘察、设计、施工、工程监理单位超越本单位资质等级承揽水利工程；未取得资质证书承揽水利工程；以欺骗手段取得资质证书承揽水利工程的行政处罚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20" w:lineRule="exact"/>
              <w:jc w:val="left"/>
              <w:rPr>
                <w:rFonts w:ascii="宋体" w:hAnsi="宋体"/>
                <w:szCs w:val="21"/>
              </w:rPr>
            </w:pPr>
            <w:r>
              <w:rPr>
                <w:rFonts w:hint="eastAsia" w:ascii="宋体" w:hAnsi="宋体"/>
                <w:szCs w:val="21"/>
              </w:rPr>
              <w:t>《建设工程质量管理条例》第六十条、第七十三条 责令停止违法行为，对勘察、设计单位或者工程监理单位处合同约定的勘察费、设计费或者监理酬金1倍以上2 倍以下的罚款；对施工单位处工程合同价款2％以上4％以下的罚款，可以责令停业整顿，降低资质等级；情节严重的，吊销资质证书；有违法所得的，予以没收；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2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20" w:lineRule="exact"/>
              <w:rPr>
                <w:rFonts w:ascii="宋体" w:hAnsi="宋体"/>
                <w:szCs w:val="21"/>
              </w:rPr>
            </w:pPr>
            <w:r>
              <w:rPr>
                <w:rFonts w:hint="eastAsia" w:ascii="宋体" w:hAnsi="宋体"/>
                <w:szCs w:val="21"/>
              </w:rPr>
              <w:t>1.立案责任：水行政主管部门在检查中发现或接到举报、上级移交等涉及勘察、设计、施工、工程监理单位超越本单位资质等级承揽水利工程；未取得资质证书承揽水利工程；以欺骗手段取得资质证书承揽水利工程的案件材料，应予以认真审查，对于符合立案条件的，及时立案。</w:t>
            </w:r>
          </w:p>
          <w:p>
            <w:pPr>
              <w:spacing w:line="32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2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2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2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20" w:lineRule="exact"/>
              <w:rPr>
                <w:rFonts w:ascii="宋体" w:hAnsi="宋体"/>
                <w:szCs w:val="21"/>
              </w:rPr>
            </w:pPr>
            <w:r>
              <w:rPr>
                <w:rFonts w:hint="eastAsia" w:ascii="宋体" w:hAnsi="宋体"/>
                <w:szCs w:val="21"/>
              </w:rPr>
              <w:t>6.送达责任：行政处罚决定书按照法律规定的方式和时间送达当事人。</w:t>
            </w:r>
          </w:p>
          <w:p>
            <w:pPr>
              <w:spacing w:line="32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2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2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2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jc w:val="left"/>
              <w:rPr>
                <w:rFonts w:ascii="宋体" w:hAnsi="宋体"/>
                <w:szCs w:val="21"/>
              </w:rPr>
            </w:pPr>
            <w:r>
              <w:rPr>
                <w:rFonts w:hint="eastAsia" w:ascii="宋体" w:hAnsi="宋体"/>
                <w:szCs w:val="21"/>
              </w:rPr>
              <w:t>对勘察、设计、施工、工程监理单位允许其他单位或者个人以本单位名义承揽水利工程的行政处罚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《建设工程质量管理条例》第六十一条、第七十三条；《建设工程勘察设计管理条例》第八条 、第三十五条第一款 责令停止违法行为，处合同约定的勘察费、设计费一倍以上二倍以下的罚款，有违法所得的，予以没收；可以责令停业整顿，降低资质等级；情节严重的，吊销资质证书；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勘察、设计、施工、工程监理单位允许其他单位或者个人以本单位名义承揽水利工程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jc w:val="left"/>
              <w:rPr>
                <w:rFonts w:ascii="宋体" w:hAnsi="宋体"/>
                <w:szCs w:val="21"/>
              </w:rPr>
            </w:pPr>
            <w:r>
              <w:rPr>
                <w:rFonts w:hint="eastAsia" w:ascii="宋体" w:hAnsi="宋体"/>
                <w:szCs w:val="21"/>
              </w:rPr>
              <w:t>对承包单位将承包的水利工程转包或者违法分包；工程监理单位转让水利工程监理业务的行政处罚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《建设工程质量管理条例》第六十二条、第七十三条 责令改正，没收违法所得，对勘察、设计单位处合同约定的勘察费、设计费25％以上50％以下的罚款；对施工单位处工程合同价款0.5％以上1％以下的罚款；可以责令停业整顿，降低资质等级；情节严重的，吊销资质证书；工程监理单位转让工程监理业务的，责令改正，没收违法所得，处合同约定的监理酬金25％以上50％以下的罚款；可以责令停业整顿，降低资质等级；情节严重的，吊销资质证书；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承包单位将承包的水利工程转包或者违法分包；工程监理单位转让水利工程监理业务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jc w:val="left"/>
              <w:rPr>
                <w:rFonts w:ascii="宋体" w:hAnsi="宋体"/>
                <w:szCs w:val="21"/>
              </w:rPr>
            </w:pPr>
            <w:r>
              <w:rPr>
                <w:rFonts w:hint="eastAsia" w:ascii="宋体" w:hAnsi="宋体"/>
                <w:szCs w:val="21"/>
              </w:rPr>
              <w:t>对勘察单位未按照水利工程建设强制性标准进行勘察；设计单位未根据勘察成果文件进行水利工程设计；设计单位指定建筑材料、建筑构配件的生产厂、供应商；设计单位未按照水利工程建设强制性标准进行设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《建设工程质量管理条例》第六十三条、第七十三条 责令改正，处十万元以上三十万元以下的罚款；造成重大工程质量事故的，责令停业整顿，降低资质等级；情节严重的，吊销资质证书；造成损失的，依法承担赔偿责任；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勘察单位未按照水利工程建设强制性标准进行勘察；设计单位未根据勘察成果文件进行水利工程设计；设计单位指定建筑材料、建筑构配件的生产厂、供应商；设计单位未按照水利工程建设强制性标准进行设计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jc w:val="left"/>
              <w:rPr>
                <w:rFonts w:ascii="宋体" w:hAnsi="宋体"/>
                <w:szCs w:val="21"/>
              </w:rPr>
            </w:pPr>
            <w:r>
              <w:rPr>
                <w:rFonts w:hint="eastAsia" w:ascii="宋体" w:hAnsi="宋体"/>
                <w:szCs w:val="21"/>
              </w:rPr>
              <w:t>对水利施工单位在施工中偷工减料的，使用不合格的建筑材料、建筑构配件和设备的，或者有不按照工程设计图纸或者施工技术标准施工的其他行为的行政处罚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《建设工程质量管理条例》 第六十四条、第七十三条、第七十五条第一款 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德阳市罗江区水利局水政水资源股、区水利工程质量与安全技术服务中心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水利施工单位在施工中偷工减料的，使用不合格的建筑材料、建筑构配件和设备的，或者有不按照工程设计图纸或者施工技术标准施工的其他行为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jc w:val="left"/>
              <w:rPr>
                <w:rFonts w:ascii="宋体" w:hAnsi="宋体"/>
                <w:szCs w:val="21"/>
              </w:rPr>
            </w:pPr>
            <w:r>
              <w:rPr>
                <w:rFonts w:hint="eastAsia" w:ascii="宋体" w:hAnsi="宋体"/>
                <w:szCs w:val="21"/>
              </w:rPr>
              <w:t>对水利施工单位未对建筑材料、建筑构配件、设备和商品混凝土进行检验，或者未对涉及结构安全的试块、试件以及有关材料取样检测的行政处罚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《建设工程质量管理条例》 第六十五条、第七十三条、第七十五条第一款 责令改正，处十万元以上二十万元以下的罚款；情节严重的，责令停业整顿，降低资质等级或者吊销资质证书；造成损失的，依法承担赔偿责任。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德阳市罗江区水利局水政水资源股、区水利工程质量与安全技术服务中心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水利施工单位未对建筑材料、建筑构配件、设备和商品混凝土进行检验，或者未对涉及结构安全的试块、试件以及有关材料取样检测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ind w:firstLine="420" w:firstLineChars="200"/>
              <w:jc w:val="left"/>
              <w:rPr>
                <w:rFonts w:ascii="宋体" w:hAnsi="宋体"/>
                <w:szCs w:val="21"/>
              </w:rPr>
            </w:pPr>
            <w:r>
              <w:rPr>
                <w:rFonts w:hint="eastAsia" w:ascii="宋体" w:hAnsi="宋体"/>
                <w:szCs w:val="21"/>
              </w:rPr>
              <w:t>对水利施工单位不履行保修义务或者拖延履行保修义务的行政处罚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《建设工程质量管理条例》第六十六条、第七十三条、第七十五条第一款；《建筑业企业资质管理规定》第二十一条第（十）项 、第三十四条 责令改正，处十万元以上二十万元以下的罚款，并对在保修期内因质量缺陷造成的损失承担赔偿责任。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德阳市罗江区水利局水政水资源股、区水利工程质量与安全技术服务中心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1.立案责任：水行政主管部门在检查中发现或接到举报、上级移交等涉及水利施工单位不履行保修义务或者拖延履行保修义务的案件材料，应予以认真审查，对于符合立案条件的，及时立案。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jc w:val="left"/>
              <w:rPr>
                <w:rFonts w:ascii="宋体" w:hAnsi="宋体"/>
                <w:szCs w:val="21"/>
              </w:rPr>
            </w:pPr>
            <w:r>
              <w:rPr>
                <w:rFonts w:hint="eastAsia" w:ascii="宋体" w:hAnsi="宋体"/>
                <w:szCs w:val="21"/>
              </w:rPr>
              <w:t>对水利工程监理单位与建设单位或者施工单位串通，弄虚作假、降低水利工程质量；将不合格的建设工程、建筑材料、建筑构配件和设备按照合格签字的行政处罚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《建设工程质量管理条例》第六十七条 、第七十三条、第七十五条第一款 责令改正，处五十万元以上一百万元以下的罚款，降低资质等级或者吊销资质证书；有违法所得的，予以没收；造成损失的，承担连带赔偿责任；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德阳市罗江区水利局水政水资源股、区水利工程质量与安全技术服务中心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水利工程监理单位与建设单位或者施工单位串通，弄虚作假、降低水利工程质量；将不合格的建设工程、建筑材料、建筑构配件和设备按照合格签字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jc w:val="left"/>
              <w:rPr>
                <w:rFonts w:ascii="宋体" w:hAnsi="宋体"/>
                <w:szCs w:val="21"/>
              </w:rPr>
            </w:pPr>
            <w:r>
              <w:rPr>
                <w:rFonts w:hint="eastAsia" w:ascii="宋体" w:hAnsi="宋体"/>
                <w:szCs w:val="21"/>
              </w:rPr>
              <w:t>对水利工程监理单位与被监理工程的施工承包单位以及建筑材料、建筑构配件和设备供应单位有隶属关系或者其他利害关系承担该项建设工程的监理业务的行政处罚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《建设工程质量管理条例》第六十八条 、第七十三条、第七十五条第一款 责令改正，处五万元以上十万元以下的罚款，降低资质等级或者吊销资质证书；有违法所得的，予以没收；对单位直接负责的主管人员和其他直接责任人员处单位罚款数额5％以上10％以下的罚款。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德阳市罗江区水利局水政水资源股、区水利工程质量与安全技术服务中心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水利工程监理单位与被监理工程的施工承包单位以及建筑材料、建筑构配件和设备供应单位有隶属关系或者其他利害关系承担该项建设工程的监理业务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jc w:val="left"/>
              <w:rPr>
                <w:rFonts w:ascii="宋体" w:hAnsi="宋体"/>
                <w:szCs w:val="21"/>
              </w:rPr>
            </w:pPr>
            <w:r>
              <w:rPr>
                <w:rFonts w:hint="eastAsia" w:ascii="宋体" w:hAnsi="宋体"/>
                <w:szCs w:val="21"/>
              </w:rPr>
              <w:t>对涉及建筑主体或者承重结构变动的水利装修工程，没有设计方案擅自施工的行政处罚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《建设工程质量管理条例》第六十九条 、第七十三条、第七十五条第一款 责令改正，处五十万元以上一百万元以下的罚款；房屋建筑使用者在装修过程中擅自变动房屋建筑主体和承重结构的，责令改正，处五万元以上十万元以下的罚款；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1.立案责任：水行政主管部门在检查中发现或接到举报、上级移交等涉及建筑主体或者承重结构变动的水利装修工程，没有设计方案擅自施工的案件材料，应予以认真审查，对于符合立案条件的，及时立案。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400" w:lineRule="exact"/>
              <w:jc w:val="center"/>
              <w:rPr>
                <w:rFonts w:ascii="宋体" w:hAnsi="宋体"/>
                <w:szCs w:val="21"/>
              </w:rPr>
            </w:pPr>
            <w:r>
              <w:rPr>
                <w:rFonts w:hint="eastAsia" w:ascii="宋体" w:hAnsi="宋体"/>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40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400" w:lineRule="exact"/>
              <w:jc w:val="left"/>
              <w:rPr>
                <w:rFonts w:ascii="宋体" w:hAnsi="宋体"/>
                <w:szCs w:val="21"/>
              </w:rPr>
            </w:pPr>
            <w:r>
              <w:rPr>
                <w:rFonts w:hint="eastAsia" w:ascii="宋体" w:hAnsi="宋体"/>
                <w:szCs w:val="21"/>
              </w:rPr>
              <w:t>对水利建设单位对勘察、设计、施工、工程监理等单位提出不符合安全生产法律、法规和强制性标准规定的要求；要求水利施工单位压缩合同约定的工期；将拆除水利工程发包给不具有相应资质等级的施工单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400" w:lineRule="exact"/>
              <w:jc w:val="left"/>
              <w:rPr>
                <w:rFonts w:ascii="宋体" w:hAnsi="宋体"/>
                <w:szCs w:val="21"/>
              </w:rPr>
            </w:pPr>
            <w:r>
              <w:rPr>
                <w:rFonts w:hint="eastAsia" w:ascii="宋体" w:hAnsi="宋体"/>
                <w:szCs w:val="21"/>
              </w:rPr>
              <w:t>《建设工程安全生产管理条例》第五十五条、第四十条、第六十八条 责令限期改正，处二十万元以上五十万元以下的罚款；造成重大安全事故，构成犯罪的，对直接责任人员，依照刑法有关规定追究刑事责任；造成损失的，依法承担赔偿责任。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40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400" w:lineRule="exact"/>
              <w:rPr>
                <w:rFonts w:ascii="宋体" w:hAnsi="宋体"/>
                <w:szCs w:val="21"/>
              </w:rPr>
            </w:pPr>
            <w:r>
              <w:rPr>
                <w:rFonts w:hint="eastAsia" w:ascii="宋体" w:hAnsi="宋体"/>
                <w:szCs w:val="21"/>
              </w:rPr>
              <w:t>1.立案责任：水行政主管部门在检查中发现或接到举报、上级移交等涉及水利建设单位对勘察、设计、施工、工程监理等单位提出不符合安全生产法律、法规和强制性标准规定的要求；要求水利施工单位压缩合同约定的工期；将拆除水利工程发包给不具有相应资质等级的施工单位的案件材料，应予以认真审查，对于符合立案条件的，及时立案。</w:t>
            </w:r>
          </w:p>
          <w:p>
            <w:pPr>
              <w:spacing w:line="40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40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40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40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400" w:lineRule="exact"/>
              <w:rPr>
                <w:rFonts w:ascii="宋体" w:hAnsi="宋体"/>
                <w:szCs w:val="21"/>
              </w:rPr>
            </w:pPr>
            <w:r>
              <w:rPr>
                <w:rFonts w:hint="eastAsia" w:ascii="宋体" w:hAnsi="宋体"/>
                <w:szCs w:val="21"/>
              </w:rPr>
              <w:t>6.送达责任：行政处罚决定书按照法律规定的方式和时间送达当事人。</w:t>
            </w:r>
          </w:p>
          <w:p>
            <w:pPr>
              <w:spacing w:line="40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40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40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jc w:val="left"/>
              <w:rPr>
                <w:rFonts w:ascii="宋体" w:hAnsi="宋体"/>
                <w:szCs w:val="21"/>
              </w:rPr>
            </w:pPr>
            <w:r>
              <w:rPr>
                <w:rFonts w:hint="eastAsia" w:ascii="宋体" w:hAnsi="宋体"/>
                <w:szCs w:val="21"/>
              </w:rPr>
              <w:t>对水利勘察单位、设计单位未按照法律、法规和工程建设强制性标准进行勘察、设计；采用新结构、新材料、新工艺的水利建设工程和特殊结构的水利建设工程，设计单位未在设计中提出保障施工作业人员安全和预防生产安全事故的措施建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《建设工程安全生产管理条例》第五十六条、第四十条、第六十八条 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水利勘察单位、设计单位未按照法律、法规和工程建设强制性标准进行勘察、设计；采用新结构、新材料、新工艺的水利建设工程和特殊结构的水利建设工程，设计单位未在设计中提出保障施工作业人员安全和预防生产安全事故的措施建议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jc w:val="left"/>
              <w:rPr>
                <w:rFonts w:ascii="宋体" w:hAnsi="宋体"/>
                <w:szCs w:val="21"/>
              </w:rPr>
            </w:pPr>
            <w:r>
              <w:rPr>
                <w:rFonts w:hint="eastAsia" w:ascii="宋体" w:hAnsi="宋体"/>
                <w:szCs w:val="21"/>
              </w:rPr>
              <w:t>对水利工程监理单位未对施工组织设计中的安全技术措施或者专项施工方案进行审查；发现安全事故隐患未及时要求水利施工单位整改或者暂时停止施工；水利施工单位拒不整改或者不停止施工，未及时向有关主管部门报告；未依照法律、法规和水利工程建设强制性标准实施监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建设工程安全生产管理条例》第五十七条、第四十条、第六十八条；责令限期改正；逾期未改正的，责令停业整顿，并处十万元以上三十万元以下的罚款；情节严重的，降低资质等级，直至吊销资质证书；造成重大安全事故，构成犯罪的，对直接责任人员，依照刑法有关规定追究刑事责任；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德阳市罗江区水利局水政水资源股、区水利工程质量与安全技术服务中心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水利工程监理单位未对施工组织设计中的安全技术措施或者专项施工方案进行审查；发现安全事故隐患未及时要求水利施工单位整改或者暂时停止施工；水利施工单位拒不整改或者不停止施工，未及时向有关主管部门报告；未依照法律、法规和水利工程建设强制性标准实施监理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jc w:val="left"/>
              <w:rPr>
                <w:rFonts w:ascii="宋体" w:hAnsi="宋体"/>
                <w:szCs w:val="21"/>
              </w:rPr>
            </w:pPr>
            <w:r>
              <w:rPr>
                <w:rFonts w:hint="eastAsia" w:ascii="宋体" w:hAnsi="宋体"/>
                <w:szCs w:val="21"/>
              </w:rPr>
              <w:t>对由于监理单位责任造成质量事故；由于咨询、勘测、设计单位责任造成质量事故；由于施工单位责任造成质量事故；由于设备、原材料等供应单位责任造成质量事故的行政处罚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《水利工程质量事故处理暂行规定》（水利部令第9号）:第三十二条、第三十三条、第三十四条、第三十五条、第三十条、第五条；参照《建设工程质量管理条例》第六十条～六十九条规定执行。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德阳市罗江区水利局水政水资源股、区水利工程质量与安全技术服务中心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由于监理单位责任造成质量事故；由于咨询、勘测、设计单位责任造成质量事故；由于施工单位责任造成质量事故；由于设备、原材料等供应单位责任造成质量事故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ind w:firstLine="420" w:firstLineChars="200"/>
              <w:jc w:val="left"/>
              <w:rPr>
                <w:rFonts w:ascii="宋体" w:hAnsi="宋体"/>
                <w:szCs w:val="21"/>
              </w:rPr>
            </w:pPr>
            <w:r>
              <w:rPr>
                <w:rFonts w:hint="eastAsia" w:ascii="宋体" w:hAnsi="宋体"/>
                <w:szCs w:val="21"/>
              </w:rPr>
              <w:t xml:space="preserve">       对拒不缴纳、拖延缴纳或者拖欠水费的行政处罚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《四川省都江堰水利工程管理条例》第四十六条 违反本条例第三十七条规定，拒不缴纳、拖延缴纳或者拖欠水费的，由县级以上地方人民政府水行政主管部门责令限期缴纳；逾期不缴纳的，从滞纳之日起按日加收滞纳部分千分之二的滞纳金，并处应缴或者补缴水费一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w:t>
            </w:r>
            <w:r>
              <w:rPr>
                <w:rFonts w:hint="eastAsia" w:ascii="宋体" w:hAnsi="宋体"/>
                <w:color w:val="000000" w:themeColor="text1"/>
                <w:szCs w:val="21"/>
              </w:rPr>
              <w:t>区</w:t>
            </w:r>
            <w:r>
              <w:rPr>
                <w:rFonts w:hint="eastAsia" w:ascii="宋体" w:hAnsi="宋体" w:cs="仿宋_GB2312"/>
                <w:color w:val="000000" w:themeColor="text1"/>
                <w:szCs w:val="21"/>
              </w:rPr>
              <w:t>水利灌排工程服务中心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1.立案责任：水行政主管部门在检查中发现或接到举报、上级移交等涉及对拒不缴纳、拖延缴纳或者拖欠水费的案件材料，应予以认真审查，对于符合立案条件的，及时立案。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追责情形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60" w:lineRule="exact"/>
              <w:jc w:val="center"/>
              <w:rPr>
                <w:rFonts w:ascii="宋体" w:hAnsi="宋体"/>
                <w:szCs w:val="21"/>
              </w:rPr>
            </w:pPr>
            <w:r>
              <w:rPr>
                <w:rFonts w:hint="eastAsia" w:ascii="宋体" w:hAnsi="宋体"/>
                <w:szCs w:val="21"/>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6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60" w:lineRule="exact"/>
              <w:ind w:firstLine="420" w:firstLineChars="200"/>
              <w:jc w:val="left"/>
              <w:rPr>
                <w:rFonts w:ascii="宋体" w:hAnsi="宋体"/>
                <w:szCs w:val="21"/>
              </w:rPr>
            </w:pPr>
            <w:r>
              <w:rPr>
                <w:rFonts w:hint="eastAsia" w:ascii="宋体" w:hAnsi="宋体"/>
                <w:szCs w:val="21"/>
              </w:rPr>
              <w:t>对非法侵占长江流域河湖水域，或者违法利用、占用河湖岸线的行政处罚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60" w:lineRule="exact"/>
              <w:jc w:val="left"/>
              <w:rPr>
                <w:rFonts w:ascii="宋体" w:hAnsi="宋体"/>
                <w:szCs w:val="21"/>
              </w:rPr>
            </w:pPr>
            <w:r>
              <w:rPr>
                <w:rFonts w:hint="eastAsia" w:ascii="宋体" w:hAnsi="宋体"/>
                <w:szCs w:val="21"/>
              </w:rPr>
              <w:t>《中华人民共和国长江保护法》第八十七条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60" w:lineRule="exact"/>
              <w:jc w:val="center"/>
              <w:rPr>
                <w:rFonts w:ascii="宋体" w:hAnsi="宋体"/>
                <w:szCs w:val="21"/>
              </w:rPr>
            </w:pPr>
            <w:r>
              <w:rPr>
                <w:rFonts w:hint="eastAsia" w:ascii="宋体" w:hAnsi="宋体"/>
                <w:szCs w:val="21"/>
              </w:rPr>
              <w:t>德阳市罗江区水利局水政水资源股、区</w:t>
            </w:r>
            <w:r>
              <w:rPr>
                <w:rFonts w:hint="eastAsia" w:ascii="宋体" w:hAnsi="宋体" w:cs="仿宋_GB2312"/>
                <w:szCs w:val="21"/>
              </w:rPr>
              <w:t>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60" w:lineRule="exact"/>
              <w:rPr>
                <w:rFonts w:ascii="宋体" w:hAnsi="宋体"/>
                <w:szCs w:val="21"/>
              </w:rPr>
            </w:pPr>
            <w:r>
              <w:rPr>
                <w:rFonts w:hint="eastAsia" w:ascii="宋体" w:hAnsi="宋体"/>
                <w:szCs w:val="21"/>
              </w:rPr>
              <w:t>1.立案责任：水行政主管部门在检查中发现或接到举报、上级移交等涉及对非法侵占长江流域河湖水域，或者违法，利用、占用河湖岸线的案件材料，应予以认真审查，对于符合立案条件的，及时立案。</w:t>
            </w:r>
          </w:p>
          <w:p>
            <w:pPr>
              <w:spacing w:line="36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6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60" w:lineRule="exact"/>
              <w:rPr>
                <w:rFonts w:ascii="宋体" w:hAnsi="宋体"/>
                <w:szCs w:val="21"/>
              </w:rPr>
            </w:pPr>
            <w:r>
              <w:rPr>
                <w:rFonts w:hint="eastAsia" w:ascii="宋体" w:hAnsi="宋体"/>
                <w:szCs w:val="21"/>
              </w:rPr>
              <w:t>6.送达责任：行政处罚决定书按照法律规定的方式和时间送达当事人。</w:t>
            </w:r>
          </w:p>
          <w:p>
            <w:pPr>
              <w:spacing w:line="36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6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问责依据、追责情形及免责情形</w:t>
            </w:r>
          </w:p>
        </w:tc>
        <w:tc>
          <w:tcPr>
            <w:tcW w:w="7709" w:type="dxa"/>
            <w:vAlign w:val="center"/>
          </w:tcPr>
          <w:p>
            <w:pPr>
              <w:spacing w:line="36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序号</w:t>
            </w:r>
          </w:p>
        </w:tc>
        <w:tc>
          <w:tcPr>
            <w:tcW w:w="7709" w:type="dxa"/>
          </w:tcPr>
          <w:p>
            <w:pPr>
              <w:spacing w:line="320" w:lineRule="exact"/>
              <w:jc w:val="center"/>
              <w:rPr>
                <w:rFonts w:ascii="宋体" w:hAnsi="宋体"/>
                <w:szCs w:val="21"/>
              </w:rPr>
            </w:pPr>
            <w:r>
              <w:rPr>
                <w:rFonts w:hint="eastAsia" w:ascii="宋体" w:hAnsi="宋体"/>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权力类型</w:t>
            </w:r>
          </w:p>
        </w:tc>
        <w:tc>
          <w:tcPr>
            <w:tcW w:w="7709" w:type="dxa"/>
          </w:tcPr>
          <w:p>
            <w:pPr>
              <w:spacing w:line="320" w:lineRule="exact"/>
              <w:jc w:val="center"/>
              <w:rPr>
                <w:rFonts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权力项目名称</w:t>
            </w:r>
          </w:p>
        </w:tc>
        <w:tc>
          <w:tcPr>
            <w:tcW w:w="7709" w:type="dxa"/>
            <w:vAlign w:val="center"/>
          </w:tcPr>
          <w:p>
            <w:pPr>
              <w:spacing w:line="320" w:lineRule="exact"/>
              <w:jc w:val="left"/>
              <w:rPr>
                <w:rFonts w:ascii="宋体" w:hAnsi="宋体"/>
                <w:szCs w:val="21"/>
              </w:rPr>
            </w:pPr>
            <w:r>
              <w:rPr>
                <w:rFonts w:hint="eastAsia" w:ascii="宋体" w:hAnsi="宋体"/>
                <w:szCs w:val="21"/>
              </w:rPr>
              <w:t>对在长江流域未依法取得许可从事采砂活动，或者在禁止采砂区和禁止采砂期从事采砂活动的行政处罚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实施依据</w:t>
            </w:r>
          </w:p>
        </w:tc>
        <w:tc>
          <w:tcPr>
            <w:tcW w:w="7709" w:type="dxa"/>
          </w:tcPr>
          <w:p>
            <w:pPr>
              <w:spacing w:line="320" w:lineRule="exact"/>
              <w:jc w:val="left"/>
              <w:rPr>
                <w:rFonts w:ascii="宋体" w:hAnsi="宋体"/>
                <w:szCs w:val="21"/>
              </w:rPr>
            </w:pPr>
            <w:r>
              <w:rPr>
                <w:rFonts w:hint="eastAsia" w:ascii="宋体" w:hAnsi="宋体"/>
                <w:szCs w:val="21"/>
              </w:rPr>
              <w:t>《中华人民共和国长江保护法》第九十一条　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责任主体</w:t>
            </w:r>
          </w:p>
        </w:tc>
        <w:tc>
          <w:tcPr>
            <w:tcW w:w="7709" w:type="dxa"/>
          </w:tcPr>
          <w:p>
            <w:pPr>
              <w:spacing w:line="320" w:lineRule="exact"/>
              <w:jc w:val="center"/>
              <w:rPr>
                <w:rFonts w:ascii="宋体" w:hAnsi="宋体"/>
                <w:szCs w:val="21"/>
              </w:rPr>
            </w:pPr>
            <w:r>
              <w:rPr>
                <w:rFonts w:hint="eastAsia" w:ascii="宋体" w:hAnsi="宋体"/>
                <w:szCs w:val="21"/>
              </w:rPr>
              <w:t>德阳市罗江区水利局水政水资源股、区</w:t>
            </w:r>
            <w:r>
              <w:rPr>
                <w:rFonts w:hint="eastAsia" w:ascii="宋体" w:hAnsi="宋体" w:cs="仿宋_GB2312"/>
                <w:szCs w:val="21"/>
              </w:rPr>
              <w:t>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责任事项</w:t>
            </w:r>
          </w:p>
        </w:tc>
        <w:tc>
          <w:tcPr>
            <w:tcW w:w="7709" w:type="dxa"/>
          </w:tcPr>
          <w:p>
            <w:pPr>
              <w:spacing w:line="320" w:lineRule="exact"/>
              <w:rPr>
                <w:rFonts w:ascii="宋体" w:hAnsi="宋体"/>
                <w:szCs w:val="21"/>
              </w:rPr>
            </w:pPr>
            <w:r>
              <w:rPr>
                <w:rFonts w:hint="eastAsia" w:ascii="宋体" w:hAnsi="宋体"/>
                <w:szCs w:val="21"/>
              </w:rPr>
              <w:t>1.立案责任：水行政主管部门在检查中发现或接到举报、上级移交等涉及对在长江流域未依法取得许可从事采砂活动，或者在禁止采砂区和禁止采砂期从事采砂活动的案件材料，应予以认真审查，对于符合立案条件的，及时立案。</w:t>
            </w:r>
          </w:p>
          <w:p>
            <w:pPr>
              <w:spacing w:line="320" w:lineRule="exact"/>
              <w:rPr>
                <w:rFonts w:ascii="宋体" w:hAnsi="宋体"/>
                <w:szCs w:val="21"/>
              </w:rPr>
            </w:pPr>
            <w:r>
              <w:rPr>
                <w:rFonts w:hint="eastAsia" w:ascii="宋体" w:hAnsi="宋体"/>
                <w:szCs w:val="21"/>
              </w:rPr>
              <w:t>2.调查责任：水行政主管部门对立案的案件，指定专人负责，与当事人有直接利害关系的应当回避。执法人员不得少于两人，调查时应当出示执法证件，允许当事人辩解陈述。</w:t>
            </w:r>
          </w:p>
          <w:p>
            <w:pPr>
              <w:spacing w:line="320" w:lineRule="exact"/>
              <w:rPr>
                <w:rFonts w:ascii="宋体" w:hAnsi="宋体"/>
                <w:szCs w:val="21"/>
              </w:rPr>
            </w:pPr>
            <w:r>
              <w:rPr>
                <w:rFonts w:hint="eastAsia" w:ascii="宋体" w:hAnsi="宋体"/>
                <w:szCs w:val="21"/>
              </w:rPr>
              <w:t>3.审查责任：水行政主管部门应当对案件违法事实、证据、调查取证程序、法律适用、处罚种类和幅度、当事人陈述和申辩理由等方面进行审查，提出处理意见；</w:t>
            </w:r>
          </w:p>
          <w:p>
            <w:pPr>
              <w:spacing w:line="320" w:lineRule="exact"/>
              <w:rPr>
                <w:rFonts w:ascii="宋体" w:hAnsi="宋体"/>
                <w:szCs w:val="21"/>
              </w:rPr>
            </w:pPr>
            <w:r>
              <w:rPr>
                <w:rFonts w:hint="eastAsia" w:ascii="宋体" w:hAnsi="宋体"/>
                <w:szCs w:val="21"/>
              </w:rPr>
              <w:t>4.告知责任：作出行政处罚决定前，应制作《行政处罚告知书》送达当事人，符合听证规定的，制作并送达《行政处罚听证告知书》。</w:t>
            </w:r>
          </w:p>
          <w:p>
            <w:pPr>
              <w:spacing w:line="320" w:lineRule="exact"/>
              <w:rPr>
                <w:rFonts w:ascii="宋体" w:hAnsi="宋体"/>
                <w:szCs w:val="21"/>
              </w:rPr>
            </w:pPr>
            <w:r>
              <w:rPr>
                <w:rFonts w:hint="eastAsia" w:ascii="宋体" w:hAnsi="宋体"/>
                <w:szCs w:val="21"/>
              </w:rPr>
              <w:t>5.决定责任：制作《行政处罚决定书》，载明行政处罚告知、当事人陈述申辩或者听证情况等内容。</w:t>
            </w:r>
          </w:p>
          <w:p>
            <w:pPr>
              <w:spacing w:line="320" w:lineRule="exact"/>
              <w:rPr>
                <w:rFonts w:ascii="宋体" w:hAnsi="宋体"/>
                <w:szCs w:val="21"/>
              </w:rPr>
            </w:pPr>
            <w:r>
              <w:rPr>
                <w:rFonts w:hint="eastAsia" w:ascii="宋体" w:hAnsi="宋体"/>
                <w:szCs w:val="21"/>
              </w:rPr>
              <w:t>6.送达责任：行政处罚决定书按照法律规定的方式和时间送达当事人。</w:t>
            </w:r>
          </w:p>
          <w:p>
            <w:pPr>
              <w:spacing w:line="320" w:lineRule="exact"/>
              <w:rPr>
                <w:rFonts w:ascii="宋体" w:hAnsi="宋体"/>
                <w:szCs w:val="21"/>
              </w:rPr>
            </w:pPr>
            <w:r>
              <w:rPr>
                <w:rFonts w:hint="eastAsia" w:ascii="宋体" w:hAnsi="宋体"/>
                <w:szCs w:val="21"/>
              </w:rPr>
              <w:t>7.执行责任：依照生效的行政处罚决定，责令停止违法行为，采取补救措施，没收违法所得，并处罚款。对当事人逾期不申请行政复议，也不提起行政诉讼，且不履行行政处罚决定的，依法申请人民法院强制执行。</w:t>
            </w:r>
          </w:p>
          <w:p>
            <w:pPr>
              <w:spacing w:line="320" w:lineRule="exact"/>
              <w:rPr>
                <w:rFonts w:ascii="宋体" w:hAnsi="宋体"/>
                <w:szCs w:val="21"/>
              </w:rPr>
            </w:pPr>
            <w:r>
              <w:rPr>
                <w:rFonts w:hint="eastAsia" w:ascii="宋体" w:hAnsi="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ascii="宋体" w:hAnsi="宋体"/>
                <w:szCs w:val="21"/>
              </w:rPr>
            </w:pPr>
            <w:r>
              <w:rPr>
                <w:rFonts w:hint="eastAsia" w:ascii="宋体" w:hAnsi="宋体"/>
                <w:szCs w:val="21"/>
              </w:rPr>
              <w:t>问责依据、追责情形及免责情形</w:t>
            </w:r>
          </w:p>
        </w:tc>
        <w:tc>
          <w:tcPr>
            <w:tcW w:w="7709" w:type="dxa"/>
            <w:vAlign w:val="center"/>
          </w:tcPr>
          <w:p>
            <w:pPr>
              <w:spacing w:line="32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宋体" w:hAnsi="宋体"/>
                <w:szCs w:val="21"/>
              </w:rPr>
            </w:pPr>
            <w:r>
              <w:rPr>
                <w:rFonts w:hint="eastAsia" w:ascii="宋体" w:hAnsi="宋体"/>
                <w:szCs w:val="21"/>
              </w:rPr>
              <w:t>监督电话</w:t>
            </w:r>
          </w:p>
        </w:tc>
        <w:tc>
          <w:tcPr>
            <w:tcW w:w="7709" w:type="dxa"/>
          </w:tcPr>
          <w:p>
            <w:pPr>
              <w:spacing w:line="32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tbl>
      <w:tblPr>
        <w:tblStyle w:val="19"/>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7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233"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序号</w:t>
            </w:r>
          </w:p>
        </w:tc>
        <w:tc>
          <w:tcPr>
            <w:tcW w:w="7947" w:type="dxa"/>
            <w:vAlign w:val="center"/>
          </w:tcPr>
          <w:p>
            <w:pPr>
              <w:autoSpaceDN w:val="0"/>
              <w:spacing w:line="320" w:lineRule="exact"/>
              <w:jc w:val="center"/>
              <w:textAlignment w:val="center"/>
              <w:rPr>
                <w:rFonts w:ascii="宋体" w:hAnsi="宋体" w:cs="宋体"/>
                <w:szCs w:val="21"/>
              </w:rPr>
            </w:pPr>
            <w:r>
              <w:rPr>
                <w:rFonts w:hint="eastAsia" w:ascii="宋体" w:hAnsi="宋体" w:cs="宋体"/>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233"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权力类型</w:t>
            </w:r>
          </w:p>
        </w:tc>
        <w:tc>
          <w:tcPr>
            <w:tcW w:w="7947" w:type="dxa"/>
            <w:vAlign w:val="center"/>
          </w:tcPr>
          <w:p>
            <w:pPr>
              <w:autoSpaceDN w:val="0"/>
              <w:spacing w:line="320" w:lineRule="exact"/>
              <w:jc w:val="center"/>
              <w:textAlignment w:val="center"/>
              <w:rPr>
                <w:rFonts w:ascii="宋体" w:hAns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exact"/>
          <w:jc w:val="center"/>
        </w:trPr>
        <w:tc>
          <w:tcPr>
            <w:tcW w:w="1233" w:type="dxa"/>
            <w:vAlign w:val="center"/>
          </w:tcPr>
          <w:p>
            <w:pPr>
              <w:autoSpaceDN w:val="0"/>
              <w:spacing w:line="360" w:lineRule="exact"/>
              <w:jc w:val="center"/>
              <w:textAlignment w:val="center"/>
              <w:rPr>
                <w:rFonts w:ascii="宋体" w:hAnsi="宋体" w:cs="宋体"/>
                <w:szCs w:val="21"/>
              </w:rPr>
            </w:pPr>
            <w:r>
              <w:rPr>
                <w:rFonts w:hint="eastAsia" w:ascii="宋体" w:hAnsi="宋体"/>
                <w:szCs w:val="21"/>
              </w:rPr>
              <w:t>权力项目名称</w:t>
            </w:r>
          </w:p>
        </w:tc>
        <w:tc>
          <w:tcPr>
            <w:tcW w:w="7947" w:type="dxa"/>
            <w:vAlign w:val="center"/>
          </w:tcPr>
          <w:p>
            <w:pPr>
              <w:autoSpaceDN w:val="0"/>
              <w:spacing w:line="320" w:lineRule="exact"/>
              <w:jc w:val="left"/>
              <w:textAlignment w:val="center"/>
              <w:rPr>
                <w:rFonts w:ascii="宋体" w:hAnsi="宋体" w:cs="宋体"/>
                <w:szCs w:val="21"/>
              </w:rPr>
            </w:pPr>
            <w:r>
              <w:rPr>
                <w:rFonts w:hint="eastAsia" w:ascii="宋体" w:hAnsi="宋体"/>
                <w:szCs w:val="21"/>
              </w:rPr>
              <w:t>对长江流域水利水电、航运枢纽等工程未将生态用水调度纳入日常运行调度规程行为的行政处罚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exact"/>
          <w:jc w:val="center"/>
        </w:trPr>
        <w:tc>
          <w:tcPr>
            <w:tcW w:w="1233" w:type="dxa"/>
            <w:vAlign w:val="center"/>
          </w:tcPr>
          <w:p>
            <w:pPr>
              <w:autoSpaceDN w:val="0"/>
              <w:spacing w:line="500" w:lineRule="exact"/>
              <w:jc w:val="center"/>
              <w:textAlignment w:val="center"/>
              <w:rPr>
                <w:rFonts w:ascii="宋体" w:hAnsi="宋体" w:cs="宋体"/>
                <w:szCs w:val="21"/>
              </w:rPr>
            </w:pPr>
            <w:r>
              <w:rPr>
                <w:rFonts w:hint="eastAsia" w:ascii="宋体" w:hAnsi="宋体"/>
                <w:szCs w:val="21"/>
              </w:rPr>
              <w:t>实施依据</w:t>
            </w:r>
          </w:p>
        </w:tc>
        <w:tc>
          <w:tcPr>
            <w:tcW w:w="7947" w:type="dxa"/>
            <w:vAlign w:val="center"/>
          </w:tcPr>
          <w:p>
            <w:pPr>
              <w:autoSpaceDN w:val="0"/>
              <w:spacing w:line="320" w:lineRule="exact"/>
              <w:jc w:val="left"/>
              <w:textAlignment w:val="center"/>
              <w:rPr>
                <w:rFonts w:ascii="宋体" w:hAnsi="宋体" w:cs="宋体"/>
                <w:szCs w:val="21"/>
              </w:rPr>
            </w:pPr>
            <w:r>
              <w:rPr>
                <w:rFonts w:hint="eastAsia" w:ascii="宋体" w:hAnsi="宋体" w:cs="宋体"/>
                <w:szCs w:val="21"/>
              </w:rPr>
              <w:t>《中华人民共和国长江保护法》第八十四条  违反本法规定，有下列行为之一的，由有关主管部门按照职责分工，责令停止违法行为，给予警告，并处一万元以上十万元以下罚款；情节严重的，并处十万元以上五十万元以下罚款：（三）水利水电、航运枢纽等工程未将生态用水调度纳入日常运行调度规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233"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责任主体</w:t>
            </w:r>
          </w:p>
        </w:tc>
        <w:tc>
          <w:tcPr>
            <w:tcW w:w="7947" w:type="dxa"/>
            <w:vAlign w:val="center"/>
          </w:tcPr>
          <w:p>
            <w:pPr>
              <w:autoSpaceDN w:val="0"/>
              <w:spacing w:line="320" w:lineRule="exact"/>
              <w:jc w:val="center"/>
              <w:textAlignment w:val="center"/>
              <w:rPr>
                <w:rFonts w:ascii="宋体" w:hAnsi="宋体" w:cs="宋体"/>
                <w:szCs w:val="21"/>
              </w:rPr>
            </w:pPr>
            <w:r>
              <w:rPr>
                <w:rFonts w:hint="eastAsia" w:ascii="宋体" w:hAnsi="宋体" w:cs="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jc w:val="center"/>
        </w:trPr>
        <w:tc>
          <w:tcPr>
            <w:tcW w:w="1233" w:type="dxa"/>
            <w:vAlign w:val="center"/>
          </w:tcPr>
          <w:p>
            <w:pPr>
              <w:spacing w:line="400" w:lineRule="exact"/>
              <w:jc w:val="center"/>
              <w:rPr>
                <w:rFonts w:ascii="宋体"/>
                <w:szCs w:val="21"/>
              </w:rPr>
            </w:pPr>
            <w:r>
              <w:rPr>
                <w:rFonts w:hint="eastAsia" w:ascii="宋体" w:hAnsi="宋体" w:cs="宋体"/>
                <w:szCs w:val="21"/>
              </w:rPr>
              <w:t>责任事项</w:t>
            </w:r>
          </w:p>
        </w:tc>
        <w:tc>
          <w:tcPr>
            <w:tcW w:w="7947" w:type="dxa"/>
            <w:vAlign w:val="center"/>
          </w:tcPr>
          <w:p>
            <w:pPr>
              <w:spacing w:line="320" w:lineRule="exact"/>
              <w:rPr>
                <w:rFonts w:ascii="宋体" w:hAnsi="宋体" w:cs="仿宋_GB2312"/>
                <w:szCs w:val="21"/>
              </w:rPr>
            </w:pPr>
            <w:r>
              <w:rPr>
                <w:rFonts w:hint="eastAsia" w:ascii="宋体" w:hAnsi="宋体" w:cs="仿宋_GB2312"/>
                <w:szCs w:val="21"/>
              </w:rPr>
              <w:t>1.立案责任：水行政主管部门在检查中发现或接到举报、上级移交等涉及对长江流域水利水电、航运枢纽等工程未将生态用水调度纳入日常运行调度规程行为的案件材料，应予以认真审查，对于符合立案条件的，及时立案。</w:t>
            </w:r>
          </w:p>
          <w:p>
            <w:pPr>
              <w:spacing w:line="320" w:lineRule="exact"/>
              <w:rPr>
                <w:rFonts w:ascii="宋体" w:hAnsi="宋体" w:cs="仿宋_GB2312"/>
                <w:szCs w:val="21"/>
              </w:rPr>
            </w:pPr>
            <w:r>
              <w:rPr>
                <w:rFonts w:hint="eastAsia" w:ascii="宋体" w:hAnsi="宋体" w:cs="仿宋_GB2312"/>
                <w:szCs w:val="21"/>
              </w:rPr>
              <w:t>2.调查责任：水行政主管部门对立案的案件，指定专人负责，与当事人有直接利害关系的应当回避。执法人员不得少于两人，调查时应当出示执法证件，允许当事人辩解陈述。</w:t>
            </w:r>
          </w:p>
          <w:p>
            <w:pPr>
              <w:spacing w:line="320" w:lineRule="exact"/>
              <w:rPr>
                <w:rFonts w:ascii="宋体" w:hAnsi="宋体" w:cs="仿宋_GB2312"/>
                <w:szCs w:val="21"/>
              </w:rPr>
            </w:pPr>
            <w:r>
              <w:rPr>
                <w:rFonts w:hint="eastAsia" w:ascii="宋体" w:hAnsi="宋体" w:cs="仿宋_GB2312"/>
                <w:szCs w:val="21"/>
              </w:rPr>
              <w:t>3.审查责任：水行政主管部门应当对案件违法事实、证据、调查取证程序、法律适用、处罚种类和幅度、当事人陈述和申辩理由等方面进行审查，提出处理意见。</w:t>
            </w:r>
          </w:p>
          <w:p>
            <w:pPr>
              <w:spacing w:line="320" w:lineRule="exact"/>
              <w:rPr>
                <w:rFonts w:ascii="宋体" w:hAnsi="宋体" w:cs="仿宋_GB2312"/>
                <w:szCs w:val="21"/>
              </w:rPr>
            </w:pPr>
            <w:r>
              <w:rPr>
                <w:rFonts w:hint="eastAsia" w:ascii="宋体" w:hAnsi="宋体" w:cs="仿宋_GB2312"/>
                <w:szCs w:val="21"/>
              </w:rPr>
              <w:t>4.告知责任：作出行政处罚决定前，应制作《行政处罚告知书》送达当事人，符合听证规定的，制作并送达《行政处罚听证告知书》。</w:t>
            </w:r>
          </w:p>
          <w:p>
            <w:pPr>
              <w:spacing w:line="320" w:lineRule="exact"/>
              <w:rPr>
                <w:rFonts w:ascii="宋体" w:hAnsi="宋体" w:cs="仿宋_GB2312"/>
                <w:szCs w:val="21"/>
              </w:rPr>
            </w:pPr>
            <w:r>
              <w:rPr>
                <w:rFonts w:hint="eastAsia" w:ascii="宋体" w:hAnsi="宋体" w:cs="仿宋_GB2312"/>
                <w:szCs w:val="21"/>
              </w:rPr>
              <w:t>5.决定责任：制作《行政处罚决定书》，载明行政处罚告知、当事人陈述申辩或者听证情况等内容。</w:t>
            </w:r>
          </w:p>
          <w:p>
            <w:pPr>
              <w:spacing w:line="320" w:lineRule="exact"/>
              <w:rPr>
                <w:rFonts w:ascii="宋体" w:hAnsi="宋体" w:cs="仿宋_GB2312"/>
                <w:szCs w:val="21"/>
              </w:rPr>
            </w:pPr>
            <w:r>
              <w:rPr>
                <w:rFonts w:hint="eastAsia" w:ascii="宋体" w:hAnsi="宋体" w:cs="仿宋_GB2312"/>
                <w:szCs w:val="21"/>
              </w:rPr>
              <w:t>6.送达责任：行政处罚决定书按照法律规定的方式和时间送达当事人。</w:t>
            </w:r>
          </w:p>
          <w:p>
            <w:pPr>
              <w:spacing w:line="320" w:lineRule="exact"/>
              <w:rPr>
                <w:rFonts w:ascii="宋体" w:hAnsi="宋体" w:cs="仿宋_GB2312"/>
                <w:szCs w:val="21"/>
              </w:rPr>
            </w:pPr>
            <w:r>
              <w:rPr>
                <w:rFonts w:hint="eastAsia" w:ascii="宋体" w:hAnsi="宋体" w:cs="仿宋_GB2312"/>
                <w:szCs w:val="21"/>
              </w:rPr>
              <w:t>7.执行责任：依照生效的行政处罚决定，责令停止违法行为，采取补救措施，或处以罚款。对当事人逾期不申请行政复议，也不提起行政诉讼，且不履行行政处罚决定的，依法申请人民法院强制执行。</w:t>
            </w:r>
          </w:p>
          <w:p>
            <w:pPr>
              <w:spacing w:line="320" w:lineRule="exact"/>
              <w:rPr>
                <w:rFonts w:ascii="宋体"/>
                <w:szCs w:val="21"/>
              </w:rPr>
            </w:pPr>
            <w:r>
              <w:rPr>
                <w:rFonts w:hint="eastAsia" w:ascii="宋体" w:hAnsi="宋体" w:cs="仿宋_GB2312"/>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1233" w:type="dxa"/>
            <w:vAlign w:val="center"/>
          </w:tcPr>
          <w:p>
            <w:pPr>
              <w:spacing w:line="400" w:lineRule="exact"/>
              <w:jc w:val="center"/>
              <w:rPr>
                <w:rFonts w:ascii="宋体"/>
                <w:szCs w:val="21"/>
              </w:rPr>
            </w:pPr>
            <w:r>
              <w:rPr>
                <w:rFonts w:hint="eastAsia" w:ascii="宋体" w:hAnsi="宋体" w:cs="宋体"/>
                <w:szCs w:val="21"/>
              </w:rPr>
              <w:t>问责依据、追责情形及免责情形</w:t>
            </w:r>
          </w:p>
        </w:tc>
        <w:tc>
          <w:tcPr>
            <w:tcW w:w="7947" w:type="dxa"/>
            <w:vAlign w:val="center"/>
          </w:tcPr>
          <w:p>
            <w:pPr>
              <w:spacing w:line="32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233" w:type="dxa"/>
            <w:vAlign w:val="center"/>
          </w:tcPr>
          <w:p>
            <w:pPr>
              <w:spacing w:line="400" w:lineRule="exact"/>
              <w:jc w:val="center"/>
              <w:rPr>
                <w:rFonts w:ascii="宋体"/>
                <w:szCs w:val="21"/>
              </w:rPr>
            </w:pPr>
            <w:r>
              <w:rPr>
                <w:rFonts w:hint="eastAsia" w:ascii="宋体" w:hAnsi="宋体" w:cs="宋体"/>
                <w:szCs w:val="21"/>
              </w:rPr>
              <w:t>监督电话</w:t>
            </w:r>
          </w:p>
        </w:tc>
        <w:tc>
          <w:tcPr>
            <w:tcW w:w="7947" w:type="dxa"/>
            <w:vAlign w:val="center"/>
          </w:tcPr>
          <w:p>
            <w:pPr>
              <w:widowControl/>
              <w:adjustRightInd w:val="0"/>
              <w:snapToGrid w:val="0"/>
              <w:spacing w:line="320" w:lineRule="exact"/>
              <w:jc w:val="center"/>
              <w:rPr>
                <w:rFonts w:ascii="宋体" w:hAnsi="宋体" w:cs="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spacing w:line="592" w:lineRule="exact"/>
        <w:rPr>
          <w:rFonts w:ascii="宋体" w:hAnsi="宋体"/>
          <w:szCs w:val="21"/>
        </w:rPr>
      </w:pPr>
    </w:p>
    <w:p>
      <w:pPr>
        <w:spacing w:line="592" w:lineRule="exact"/>
        <w:rPr>
          <w:rFonts w:ascii="宋体" w:hAnsi="宋体"/>
          <w:szCs w:val="21"/>
        </w:rPr>
      </w:pPr>
    </w:p>
    <w:p>
      <w:pPr>
        <w:spacing w:line="592" w:lineRule="exact"/>
        <w:rPr>
          <w:rFonts w:ascii="宋体" w:hAnsi="宋体"/>
          <w:szCs w:val="21"/>
        </w:rPr>
      </w:pPr>
    </w:p>
    <w:p>
      <w:pPr>
        <w:spacing w:line="592" w:lineRule="exact"/>
        <w:rPr>
          <w:rFonts w:ascii="宋体" w:hAnsi="宋体"/>
          <w:szCs w:val="21"/>
        </w:rPr>
      </w:pPr>
    </w:p>
    <w:tbl>
      <w:tblPr>
        <w:tblStyle w:val="19"/>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242"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序号</w:t>
            </w:r>
          </w:p>
        </w:tc>
        <w:tc>
          <w:tcPr>
            <w:tcW w:w="7938" w:type="dxa"/>
            <w:vAlign w:val="center"/>
          </w:tcPr>
          <w:p>
            <w:pPr>
              <w:autoSpaceDN w:val="0"/>
              <w:spacing w:line="300" w:lineRule="exact"/>
              <w:jc w:val="center"/>
              <w:textAlignment w:val="center"/>
              <w:rPr>
                <w:rFonts w:ascii="宋体" w:hAnsi="宋体" w:cs="宋体"/>
                <w:szCs w:val="21"/>
              </w:rPr>
            </w:pPr>
            <w:r>
              <w:rPr>
                <w:rFonts w:hint="eastAsia" w:ascii="宋体" w:hAnsi="宋体" w:cs="宋体"/>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242"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权力类型</w:t>
            </w:r>
          </w:p>
        </w:tc>
        <w:tc>
          <w:tcPr>
            <w:tcW w:w="7938" w:type="dxa"/>
            <w:vAlign w:val="center"/>
          </w:tcPr>
          <w:p>
            <w:pPr>
              <w:autoSpaceDN w:val="0"/>
              <w:spacing w:line="300" w:lineRule="exact"/>
              <w:jc w:val="center"/>
              <w:textAlignment w:val="center"/>
              <w:rPr>
                <w:rFonts w:ascii="宋体" w:hAns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exact"/>
          <w:jc w:val="center"/>
        </w:trPr>
        <w:tc>
          <w:tcPr>
            <w:tcW w:w="1242" w:type="dxa"/>
            <w:vAlign w:val="center"/>
          </w:tcPr>
          <w:p>
            <w:pPr>
              <w:autoSpaceDN w:val="0"/>
              <w:spacing w:line="360" w:lineRule="exact"/>
              <w:jc w:val="center"/>
              <w:textAlignment w:val="center"/>
              <w:rPr>
                <w:rFonts w:ascii="宋体" w:hAnsi="宋体" w:cs="宋体"/>
                <w:szCs w:val="21"/>
              </w:rPr>
            </w:pPr>
            <w:r>
              <w:rPr>
                <w:rFonts w:hint="eastAsia" w:ascii="宋体" w:hAnsi="宋体"/>
                <w:szCs w:val="21"/>
              </w:rPr>
              <w:t>权力项目名称</w:t>
            </w:r>
          </w:p>
        </w:tc>
        <w:tc>
          <w:tcPr>
            <w:tcW w:w="7938" w:type="dxa"/>
            <w:vAlign w:val="center"/>
          </w:tcPr>
          <w:p>
            <w:pPr>
              <w:autoSpaceDN w:val="0"/>
              <w:spacing w:line="300" w:lineRule="exact"/>
              <w:jc w:val="left"/>
              <w:textAlignment w:val="center"/>
              <w:rPr>
                <w:rFonts w:ascii="宋体" w:hAnsi="宋体" w:cs="宋体"/>
                <w:szCs w:val="21"/>
              </w:rPr>
            </w:pPr>
            <w:r>
              <w:rPr>
                <w:rFonts w:hint="eastAsia" w:ascii="宋体" w:hAnsi="宋体" w:cs="宋体"/>
                <w:szCs w:val="21"/>
              </w:rPr>
              <w:t>对地下工程建设对地下水补给、径流、排泄等造成重大不利影响，地下工程建设方案和防止对地下水产生不利影响的措施方案应当备案而未备案等行为的行政处罚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exact"/>
          <w:jc w:val="center"/>
        </w:trPr>
        <w:tc>
          <w:tcPr>
            <w:tcW w:w="1242" w:type="dxa"/>
            <w:vAlign w:val="center"/>
          </w:tcPr>
          <w:p>
            <w:pPr>
              <w:autoSpaceDN w:val="0"/>
              <w:spacing w:line="500" w:lineRule="exact"/>
              <w:jc w:val="center"/>
              <w:textAlignment w:val="center"/>
              <w:rPr>
                <w:rFonts w:ascii="宋体" w:hAnsi="宋体" w:cs="宋体"/>
                <w:szCs w:val="21"/>
              </w:rPr>
            </w:pPr>
            <w:r>
              <w:rPr>
                <w:rFonts w:hint="eastAsia" w:ascii="宋体" w:hAnsi="宋体"/>
                <w:szCs w:val="21"/>
              </w:rPr>
              <w:t>实施依据</w:t>
            </w:r>
          </w:p>
        </w:tc>
        <w:tc>
          <w:tcPr>
            <w:tcW w:w="7938" w:type="dxa"/>
            <w:vAlign w:val="center"/>
          </w:tcPr>
          <w:p>
            <w:pPr>
              <w:autoSpaceDN w:val="0"/>
              <w:spacing w:line="300" w:lineRule="exact"/>
              <w:jc w:val="left"/>
              <w:textAlignment w:val="center"/>
              <w:rPr>
                <w:rFonts w:ascii="宋体" w:hAnsi="宋体" w:cs="宋体"/>
                <w:szCs w:val="21"/>
              </w:rPr>
            </w:pPr>
            <w:r>
              <w:rPr>
                <w:rFonts w:hint="eastAsia" w:ascii="宋体" w:hAnsi="宋体" w:cs="宋体"/>
                <w:szCs w:val="21"/>
              </w:rPr>
              <w:t>《地下水管理条例》第五十七条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242"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责任主体</w:t>
            </w:r>
          </w:p>
        </w:tc>
        <w:tc>
          <w:tcPr>
            <w:tcW w:w="7938" w:type="dxa"/>
            <w:vAlign w:val="center"/>
          </w:tcPr>
          <w:p>
            <w:pPr>
              <w:autoSpaceDN w:val="0"/>
              <w:spacing w:line="300" w:lineRule="exact"/>
              <w:jc w:val="center"/>
              <w:textAlignment w:val="center"/>
              <w:rPr>
                <w:rFonts w:ascii="宋体" w:hAnsi="宋体" w:cs="宋体"/>
                <w:szCs w:val="21"/>
              </w:rPr>
            </w:pPr>
            <w:r>
              <w:rPr>
                <w:rFonts w:hint="eastAsia" w:ascii="宋体" w:hAnsi="宋体" w:cs="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jc w:val="center"/>
        </w:trPr>
        <w:tc>
          <w:tcPr>
            <w:tcW w:w="1242" w:type="dxa"/>
            <w:vAlign w:val="center"/>
          </w:tcPr>
          <w:p>
            <w:pPr>
              <w:spacing w:line="400" w:lineRule="exact"/>
              <w:jc w:val="center"/>
              <w:rPr>
                <w:rFonts w:ascii="宋体"/>
                <w:szCs w:val="21"/>
              </w:rPr>
            </w:pPr>
            <w:r>
              <w:rPr>
                <w:rFonts w:hint="eastAsia" w:ascii="宋体" w:hAnsi="宋体" w:cs="宋体"/>
                <w:szCs w:val="21"/>
              </w:rPr>
              <w:t>责任事项</w:t>
            </w:r>
          </w:p>
        </w:tc>
        <w:tc>
          <w:tcPr>
            <w:tcW w:w="7938" w:type="dxa"/>
            <w:vAlign w:val="center"/>
          </w:tcPr>
          <w:p>
            <w:pPr>
              <w:spacing w:line="300" w:lineRule="exact"/>
              <w:rPr>
                <w:rFonts w:ascii="宋体" w:hAnsi="宋体" w:cs="仿宋_GB2312"/>
                <w:szCs w:val="21"/>
              </w:rPr>
            </w:pPr>
            <w:r>
              <w:rPr>
                <w:rFonts w:hint="eastAsia" w:ascii="宋体" w:hAnsi="宋体" w:cs="仿宋_GB2312"/>
                <w:szCs w:val="21"/>
              </w:rPr>
              <w:t>1.立案责任：水行政主管部门在检查中发现或接到举报、上级移交等涉及对地下工程建设对地下水补给、径流、排泄等造成重大不利影响，地下工程建设方案和防止对地下水产生不利影响的措施方案应当备案而未备案等行为的案件材料，应予以认真审查，对于符合立案条件的，及时立案。</w:t>
            </w:r>
          </w:p>
          <w:p>
            <w:pPr>
              <w:spacing w:line="300" w:lineRule="exact"/>
              <w:rPr>
                <w:rFonts w:ascii="宋体" w:hAnsi="宋体" w:cs="仿宋_GB2312"/>
                <w:szCs w:val="21"/>
              </w:rPr>
            </w:pPr>
            <w:r>
              <w:rPr>
                <w:rFonts w:hint="eastAsia" w:ascii="宋体" w:hAnsi="宋体" w:cs="仿宋_GB2312"/>
                <w:szCs w:val="21"/>
              </w:rPr>
              <w:t>2.调查责任：水行政主管部门对立案的案件，指定专人负责，与当事人有直接利害关系的应当回避。执法人员不得少于两人，调查时应当出示执法证件，允许当事人辩解陈述。</w:t>
            </w:r>
          </w:p>
          <w:p>
            <w:pPr>
              <w:spacing w:line="300" w:lineRule="exact"/>
              <w:rPr>
                <w:rFonts w:ascii="宋体" w:hAnsi="宋体" w:cs="仿宋_GB2312"/>
                <w:szCs w:val="21"/>
              </w:rPr>
            </w:pPr>
            <w:r>
              <w:rPr>
                <w:rFonts w:hint="eastAsia" w:ascii="宋体" w:hAnsi="宋体" w:cs="仿宋_GB2312"/>
                <w:szCs w:val="21"/>
              </w:rPr>
              <w:t>3.审查责任：水行政主管部门应当对案件违法事实、证据、调查取证程序、法律适用、处罚种类和幅度、当事人陈述和申辩理由等方面进行审查，提出处理意见。</w:t>
            </w:r>
          </w:p>
          <w:p>
            <w:pPr>
              <w:spacing w:line="300" w:lineRule="exact"/>
              <w:rPr>
                <w:rFonts w:ascii="宋体" w:hAnsi="宋体" w:cs="仿宋_GB2312"/>
                <w:szCs w:val="21"/>
              </w:rPr>
            </w:pPr>
            <w:r>
              <w:rPr>
                <w:rFonts w:hint="eastAsia" w:ascii="宋体" w:hAnsi="宋体" w:cs="仿宋_GB2312"/>
                <w:szCs w:val="21"/>
              </w:rPr>
              <w:t>4.告知责任：作出行政处罚决定前，应制作《行政处罚告知书》送达当事人，符合听证规定的，制作并送达《行政处罚听证告知书》。</w:t>
            </w:r>
          </w:p>
          <w:p>
            <w:pPr>
              <w:spacing w:line="300" w:lineRule="exact"/>
              <w:rPr>
                <w:rFonts w:ascii="宋体" w:hAnsi="宋体" w:cs="仿宋_GB2312"/>
                <w:szCs w:val="21"/>
              </w:rPr>
            </w:pPr>
            <w:r>
              <w:rPr>
                <w:rFonts w:hint="eastAsia" w:ascii="宋体" w:hAnsi="宋体" w:cs="仿宋_GB2312"/>
                <w:szCs w:val="21"/>
              </w:rPr>
              <w:t>5.决定责任：制作《行政处罚决定书》，载明行政处罚告知、当事人陈述申辩或者听证情况等内容。</w:t>
            </w:r>
          </w:p>
          <w:p>
            <w:pPr>
              <w:spacing w:line="300" w:lineRule="exact"/>
              <w:rPr>
                <w:rFonts w:ascii="宋体" w:hAnsi="宋体" w:cs="仿宋_GB2312"/>
                <w:szCs w:val="21"/>
              </w:rPr>
            </w:pPr>
            <w:r>
              <w:rPr>
                <w:rFonts w:hint="eastAsia" w:ascii="宋体" w:hAnsi="宋体" w:cs="仿宋_GB2312"/>
                <w:szCs w:val="21"/>
              </w:rPr>
              <w:t>6.送达责任：行政处罚决定书按照法律规定的方式和时间送达当事人。</w:t>
            </w:r>
          </w:p>
          <w:p>
            <w:pPr>
              <w:spacing w:line="300" w:lineRule="exact"/>
              <w:rPr>
                <w:rFonts w:ascii="宋体" w:hAnsi="宋体" w:cs="仿宋_GB2312"/>
                <w:szCs w:val="21"/>
              </w:rPr>
            </w:pPr>
            <w:r>
              <w:rPr>
                <w:rFonts w:hint="eastAsia" w:ascii="宋体" w:hAnsi="宋体" w:cs="仿宋_GB2312"/>
                <w:szCs w:val="21"/>
              </w:rPr>
              <w:t>7.执行责任：依照生效的行政处罚决定，责令停止违法行为，采取补救措施，或处以罚款。对当事人逾期不申请行政复议，也不提起行政诉讼，且不履行行政处罚决定的，依法申请人民法院强制执行。</w:t>
            </w:r>
          </w:p>
          <w:p>
            <w:pPr>
              <w:spacing w:line="300" w:lineRule="exact"/>
              <w:rPr>
                <w:rFonts w:ascii="宋体"/>
                <w:szCs w:val="21"/>
              </w:rPr>
            </w:pPr>
            <w:r>
              <w:rPr>
                <w:rFonts w:hint="eastAsia" w:ascii="宋体" w:hAnsi="宋体" w:cs="仿宋_GB2312"/>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1242" w:type="dxa"/>
            <w:vAlign w:val="center"/>
          </w:tcPr>
          <w:p>
            <w:pPr>
              <w:spacing w:line="400" w:lineRule="exact"/>
              <w:jc w:val="center"/>
              <w:rPr>
                <w:rFonts w:ascii="宋体"/>
                <w:szCs w:val="21"/>
              </w:rPr>
            </w:pPr>
            <w:r>
              <w:rPr>
                <w:rFonts w:hint="eastAsia" w:ascii="宋体" w:hAnsi="宋体" w:cs="宋体"/>
                <w:szCs w:val="21"/>
              </w:rPr>
              <w:t>问责依据、追责情形及免责情形</w:t>
            </w:r>
          </w:p>
        </w:tc>
        <w:tc>
          <w:tcPr>
            <w:tcW w:w="7938" w:type="dxa"/>
            <w:vAlign w:val="center"/>
          </w:tcPr>
          <w:p>
            <w:pPr>
              <w:spacing w:line="30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242" w:type="dxa"/>
            <w:vAlign w:val="center"/>
          </w:tcPr>
          <w:p>
            <w:pPr>
              <w:spacing w:line="400" w:lineRule="exact"/>
              <w:jc w:val="center"/>
              <w:rPr>
                <w:rFonts w:ascii="宋体"/>
                <w:szCs w:val="21"/>
              </w:rPr>
            </w:pPr>
            <w:r>
              <w:rPr>
                <w:rFonts w:hint="eastAsia" w:ascii="宋体" w:hAnsi="宋体" w:cs="宋体"/>
                <w:szCs w:val="21"/>
              </w:rPr>
              <w:t>监督电话</w:t>
            </w:r>
          </w:p>
        </w:tc>
        <w:tc>
          <w:tcPr>
            <w:tcW w:w="7938" w:type="dxa"/>
            <w:vAlign w:val="center"/>
          </w:tcPr>
          <w:p>
            <w:pPr>
              <w:widowControl/>
              <w:adjustRightInd w:val="0"/>
              <w:snapToGrid w:val="0"/>
              <w:spacing w:line="300" w:lineRule="exact"/>
              <w:jc w:val="center"/>
              <w:rPr>
                <w:rFonts w:ascii="宋体" w:hAnsi="宋体" w:cs="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spacing w:line="592" w:lineRule="exact"/>
        <w:rPr>
          <w:rFonts w:ascii="宋体" w:hAnsi="宋体"/>
          <w:szCs w:val="21"/>
        </w:rPr>
      </w:pPr>
    </w:p>
    <w:p>
      <w:pPr>
        <w:spacing w:line="592" w:lineRule="exact"/>
        <w:rPr>
          <w:rFonts w:ascii="宋体" w:hAnsi="宋体"/>
          <w:szCs w:val="21"/>
        </w:rPr>
      </w:pPr>
    </w:p>
    <w:tbl>
      <w:tblPr>
        <w:tblStyle w:val="19"/>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248"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序号</w:t>
            </w:r>
          </w:p>
        </w:tc>
        <w:tc>
          <w:tcPr>
            <w:tcW w:w="7932" w:type="dxa"/>
            <w:vAlign w:val="center"/>
          </w:tcPr>
          <w:p>
            <w:pPr>
              <w:autoSpaceDN w:val="0"/>
              <w:spacing w:line="360" w:lineRule="exact"/>
              <w:jc w:val="center"/>
              <w:textAlignment w:val="center"/>
              <w:rPr>
                <w:rFonts w:ascii="宋体" w:hAnsi="宋体" w:cs="宋体"/>
                <w:szCs w:val="21"/>
              </w:rPr>
            </w:pPr>
            <w:r>
              <w:rPr>
                <w:rFonts w:hint="eastAsia" w:ascii="宋体" w:hAnsi="宋体" w:cs="宋体"/>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248"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权力类型</w:t>
            </w:r>
          </w:p>
        </w:tc>
        <w:tc>
          <w:tcPr>
            <w:tcW w:w="7932" w:type="dxa"/>
            <w:vAlign w:val="center"/>
          </w:tcPr>
          <w:p>
            <w:pPr>
              <w:autoSpaceDN w:val="0"/>
              <w:spacing w:line="360" w:lineRule="exact"/>
              <w:jc w:val="center"/>
              <w:textAlignment w:val="center"/>
              <w:rPr>
                <w:rFonts w:ascii="宋体" w:hAns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exact"/>
          <w:jc w:val="center"/>
        </w:trPr>
        <w:tc>
          <w:tcPr>
            <w:tcW w:w="1248" w:type="dxa"/>
            <w:vAlign w:val="center"/>
          </w:tcPr>
          <w:p>
            <w:pPr>
              <w:autoSpaceDN w:val="0"/>
              <w:spacing w:line="360" w:lineRule="exact"/>
              <w:jc w:val="center"/>
              <w:textAlignment w:val="center"/>
              <w:rPr>
                <w:rFonts w:ascii="宋体" w:hAnsi="宋体" w:cs="宋体"/>
                <w:szCs w:val="21"/>
              </w:rPr>
            </w:pPr>
            <w:r>
              <w:rPr>
                <w:rFonts w:hint="eastAsia" w:ascii="宋体" w:hAnsi="宋体"/>
                <w:szCs w:val="21"/>
              </w:rPr>
              <w:t>权力项目名称</w:t>
            </w:r>
          </w:p>
        </w:tc>
        <w:tc>
          <w:tcPr>
            <w:tcW w:w="7932" w:type="dxa"/>
            <w:vAlign w:val="center"/>
          </w:tcPr>
          <w:p>
            <w:pPr>
              <w:autoSpaceDN w:val="0"/>
              <w:spacing w:line="360" w:lineRule="exact"/>
              <w:jc w:val="left"/>
              <w:textAlignment w:val="center"/>
              <w:rPr>
                <w:rFonts w:ascii="宋体" w:hAnsi="宋体" w:cs="宋体"/>
                <w:szCs w:val="21"/>
              </w:rPr>
            </w:pPr>
            <w:r>
              <w:rPr>
                <w:rFonts w:hint="eastAsia" w:ascii="宋体" w:hAnsi="宋体" w:cs="宋体"/>
                <w:szCs w:val="21"/>
              </w:rPr>
              <w:t>对未按照规定封井或者回填报废的矿井、钻井、地下水取水工程或者未建成、已完成勘探任务、依法应当停止取水的地下水取水工程行为的行政处罚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exact"/>
          <w:jc w:val="center"/>
        </w:trPr>
        <w:tc>
          <w:tcPr>
            <w:tcW w:w="1248" w:type="dxa"/>
            <w:vAlign w:val="center"/>
          </w:tcPr>
          <w:p>
            <w:pPr>
              <w:autoSpaceDN w:val="0"/>
              <w:spacing w:line="500" w:lineRule="exact"/>
              <w:jc w:val="center"/>
              <w:textAlignment w:val="center"/>
              <w:rPr>
                <w:rFonts w:ascii="宋体" w:hAnsi="宋体" w:cs="宋体"/>
                <w:szCs w:val="21"/>
              </w:rPr>
            </w:pPr>
            <w:r>
              <w:rPr>
                <w:rFonts w:hint="eastAsia" w:ascii="宋体" w:hAnsi="宋体"/>
                <w:szCs w:val="21"/>
              </w:rPr>
              <w:t>实施依据</w:t>
            </w:r>
          </w:p>
        </w:tc>
        <w:tc>
          <w:tcPr>
            <w:tcW w:w="7932" w:type="dxa"/>
            <w:vAlign w:val="center"/>
          </w:tcPr>
          <w:p>
            <w:pPr>
              <w:autoSpaceDN w:val="0"/>
              <w:spacing w:line="360" w:lineRule="exact"/>
              <w:jc w:val="left"/>
              <w:textAlignment w:val="center"/>
              <w:rPr>
                <w:rFonts w:ascii="宋体" w:hAnsi="宋体" w:cs="宋体"/>
                <w:szCs w:val="21"/>
              </w:rPr>
            </w:pPr>
            <w:r>
              <w:rPr>
                <w:rFonts w:hint="eastAsia" w:ascii="宋体" w:hAnsi="宋体" w:cs="宋体"/>
                <w:szCs w:val="21"/>
              </w:rPr>
              <w:t>《地下水管理条例》第五十八条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248"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责任主体</w:t>
            </w:r>
          </w:p>
        </w:tc>
        <w:tc>
          <w:tcPr>
            <w:tcW w:w="7932" w:type="dxa"/>
            <w:vAlign w:val="center"/>
          </w:tcPr>
          <w:p>
            <w:pPr>
              <w:autoSpaceDN w:val="0"/>
              <w:spacing w:line="360" w:lineRule="exact"/>
              <w:jc w:val="center"/>
              <w:textAlignment w:val="center"/>
              <w:rPr>
                <w:rFonts w:ascii="宋体" w:hAnsi="宋体" w:cs="宋体"/>
                <w:szCs w:val="21"/>
              </w:rPr>
            </w:pPr>
            <w:r>
              <w:rPr>
                <w:rFonts w:hint="eastAsia" w:ascii="宋体" w:hAnsi="宋体" w:cs="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jc w:val="center"/>
        </w:trPr>
        <w:tc>
          <w:tcPr>
            <w:tcW w:w="1248" w:type="dxa"/>
            <w:vAlign w:val="center"/>
          </w:tcPr>
          <w:p>
            <w:pPr>
              <w:spacing w:line="400" w:lineRule="exact"/>
              <w:jc w:val="center"/>
              <w:rPr>
                <w:rFonts w:ascii="宋体"/>
                <w:szCs w:val="21"/>
              </w:rPr>
            </w:pPr>
            <w:r>
              <w:rPr>
                <w:rFonts w:hint="eastAsia" w:ascii="宋体" w:hAnsi="宋体" w:cs="宋体"/>
                <w:szCs w:val="21"/>
              </w:rPr>
              <w:t>责任事项</w:t>
            </w:r>
          </w:p>
        </w:tc>
        <w:tc>
          <w:tcPr>
            <w:tcW w:w="7932" w:type="dxa"/>
            <w:vAlign w:val="center"/>
          </w:tcPr>
          <w:p>
            <w:pPr>
              <w:spacing w:line="360" w:lineRule="exact"/>
              <w:rPr>
                <w:rFonts w:ascii="宋体" w:hAnsi="宋体" w:cs="仿宋_GB2312"/>
                <w:szCs w:val="21"/>
              </w:rPr>
            </w:pPr>
            <w:r>
              <w:rPr>
                <w:rFonts w:hint="eastAsia" w:ascii="宋体" w:hAnsi="宋体" w:cs="仿宋_GB2312"/>
                <w:szCs w:val="21"/>
              </w:rPr>
              <w:t>1.立案责任：水行政主管部门在检查中发现或接到举报、上级移交等涉及对未按照规定封井或者回填报废的矿井、钻井、地下水取水工程或者未建成、已完成勘探任务、依法应当停止取水的地下水取水工程行为的案件材料，应予以认真审查，对于符合立案条件的，及时立案。</w:t>
            </w:r>
          </w:p>
          <w:p>
            <w:pPr>
              <w:spacing w:line="360" w:lineRule="exact"/>
              <w:rPr>
                <w:rFonts w:ascii="宋体" w:hAnsi="宋体" w:cs="仿宋_GB2312"/>
                <w:szCs w:val="21"/>
              </w:rPr>
            </w:pPr>
            <w:r>
              <w:rPr>
                <w:rFonts w:hint="eastAsia" w:ascii="宋体" w:hAnsi="宋体" w:cs="仿宋_GB2312"/>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cs="仿宋_GB2312"/>
                <w:szCs w:val="21"/>
              </w:rPr>
            </w:pPr>
            <w:r>
              <w:rPr>
                <w:rFonts w:hint="eastAsia" w:ascii="宋体" w:hAnsi="宋体" w:cs="仿宋_GB2312"/>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cs="仿宋_GB2312"/>
                <w:szCs w:val="21"/>
              </w:rPr>
            </w:pPr>
            <w:r>
              <w:rPr>
                <w:rFonts w:hint="eastAsia" w:ascii="宋体" w:hAnsi="宋体" w:cs="仿宋_GB2312"/>
                <w:szCs w:val="21"/>
              </w:rPr>
              <w:t>4.告知责任：作出行政处罚决定前，应制作《行政处罚告知书》送达当事人，符合听证规定的，制作并送达《行政处罚听证告知书》。</w:t>
            </w:r>
          </w:p>
          <w:p>
            <w:pPr>
              <w:spacing w:line="360" w:lineRule="exact"/>
              <w:rPr>
                <w:rFonts w:ascii="宋体" w:hAnsi="宋体" w:cs="仿宋_GB2312"/>
                <w:szCs w:val="21"/>
              </w:rPr>
            </w:pPr>
            <w:r>
              <w:rPr>
                <w:rFonts w:hint="eastAsia" w:ascii="宋体" w:hAnsi="宋体" w:cs="仿宋_GB2312"/>
                <w:szCs w:val="21"/>
              </w:rPr>
              <w:t>5.决定责任：制作《行政处罚决定书》，载明行政处罚告知、当事人陈述申辩或者听证情况等内容。</w:t>
            </w:r>
          </w:p>
          <w:p>
            <w:pPr>
              <w:spacing w:line="360" w:lineRule="exact"/>
              <w:rPr>
                <w:rFonts w:ascii="宋体" w:hAnsi="宋体" w:cs="仿宋_GB2312"/>
                <w:szCs w:val="21"/>
              </w:rPr>
            </w:pPr>
            <w:r>
              <w:rPr>
                <w:rFonts w:hint="eastAsia" w:ascii="宋体" w:hAnsi="宋体" w:cs="仿宋_GB2312"/>
                <w:szCs w:val="21"/>
              </w:rPr>
              <w:t>6.送达责任：行政处罚决定书按照法律规定的方式和时间送达当事人。</w:t>
            </w:r>
          </w:p>
          <w:p>
            <w:pPr>
              <w:spacing w:line="360" w:lineRule="exact"/>
              <w:rPr>
                <w:rFonts w:ascii="宋体" w:hAnsi="宋体" w:cs="仿宋_GB2312"/>
                <w:szCs w:val="21"/>
              </w:rPr>
            </w:pPr>
            <w:r>
              <w:rPr>
                <w:rFonts w:hint="eastAsia" w:ascii="宋体" w:hAnsi="宋体" w:cs="仿宋_GB2312"/>
                <w:szCs w:val="21"/>
              </w:rPr>
              <w:t>7.执行责任：依照生效的行政处罚决定，责令停止违法行为，采取补救措施，或处以罚款。对当事人逾期不申请行政复议，也不提起行政诉讼，且不履行行政处罚决定的，依法申请人民法院强制执行。</w:t>
            </w:r>
          </w:p>
          <w:p>
            <w:pPr>
              <w:spacing w:line="360" w:lineRule="exact"/>
              <w:rPr>
                <w:rFonts w:ascii="宋体"/>
                <w:szCs w:val="21"/>
              </w:rPr>
            </w:pPr>
            <w:r>
              <w:rPr>
                <w:rFonts w:hint="eastAsia" w:ascii="宋体" w:hAnsi="宋体" w:cs="仿宋_GB2312"/>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1248" w:type="dxa"/>
            <w:vAlign w:val="center"/>
          </w:tcPr>
          <w:p>
            <w:pPr>
              <w:spacing w:line="400" w:lineRule="exact"/>
              <w:jc w:val="center"/>
              <w:rPr>
                <w:rFonts w:ascii="宋体"/>
                <w:szCs w:val="21"/>
              </w:rPr>
            </w:pPr>
            <w:r>
              <w:rPr>
                <w:rFonts w:hint="eastAsia" w:ascii="宋体" w:hAnsi="宋体" w:cs="宋体"/>
                <w:szCs w:val="21"/>
              </w:rPr>
              <w:t>问责依据、追责情形及免责情形</w:t>
            </w:r>
          </w:p>
        </w:tc>
        <w:tc>
          <w:tcPr>
            <w:tcW w:w="7932" w:type="dxa"/>
            <w:vAlign w:val="center"/>
          </w:tcPr>
          <w:p>
            <w:pPr>
              <w:spacing w:line="36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248" w:type="dxa"/>
            <w:vAlign w:val="center"/>
          </w:tcPr>
          <w:p>
            <w:pPr>
              <w:spacing w:line="400" w:lineRule="exact"/>
              <w:jc w:val="center"/>
              <w:rPr>
                <w:rFonts w:ascii="宋体"/>
                <w:szCs w:val="21"/>
              </w:rPr>
            </w:pPr>
            <w:r>
              <w:rPr>
                <w:rFonts w:hint="eastAsia" w:ascii="宋体" w:hAnsi="宋体" w:cs="宋体"/>
                <w:szCs w:val="21"/>
              </w:rPr>
              <w:t>监督电话</w:t>
            </w:r>
          </w:p>
        </w:tc>
        <w:tc>
          <w:tcPr>
            <w:tcW w:w="7932" w:type="dxa"/>
            <w:vAlign w:val="center"/>
          </w:tcPr>
          <w:p>
            <w:pPr>
              <w:spacing w:line="360" w:lineRule="exact"/>
              <w:jc w:val="center"/>
              <w:rPr>
                <w:rFonts w:ascii="宋体" w:hAnsi="宋体" w:cs="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spacing w:line="592" w:lineRule="exact"/>
        <w:rPr>
          <w:rFonts w:ascii="宋体" w:hAnsi="宋体"/>
          <w:szCs w:val="21"/>
        </w:rPr>
      </w:pPr>
    </w:p>
    <w:p>
      <w:pPr>
        <w:spacing w:line="592" w:lineRule="exact"/>
        <w:rPr>
          <w:rFonts w:ascii="宋体" w:hAnsi="宋体"/>
          <w:szCs w:val="21"/>
        </w:rPr>
      </w:pPr>
    </w:p>
    <w:tbl>
      <w:tblPr>
        <w:tblStyle w:val="19"/>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227"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序号</w:t>
            </w:r>
          </w:p>
        </w:tc>
        <w:tc>
          <w:tcPr>
            <w:tcW w:w="7953" w:type="dxa"/>
            <w:vAlign w:val="center"/>
          </w:tcPr>
          <w:p>
            <w:pPr>
              <w:autoSpaceDN w:val="0"/>
              <w:spacing w:line="360" w:lineRule="exact"/>
              <w:jc w:val="center"/>
              <w:textAlignment w:val="center"/>
              <w:rPr>
                <w:rFonts w:ascii="宋体" w:hAnsi="宋体" w:cs="宋体"/>
                <w:szCs w:val="21"/>
              </w:rPr>
            </w:pPr>
            <w:r>
              <w:rPr>
                <w:rFonts w:hint="eastAsia" w:ascii="宋体" w:hAnsi="宋体" w:cs="宋体"/>
                <w:szCs w:val="21"/>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227"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权力类型</w:t>
            </w:r>
          </w:p>
        </w:tc>
        <w:tc>
          <w:tcPr>
            <w:tcW w:w="7953" w:type="dxa"/>
            <w:vAlign w:val="center"/>
          </w:tcPr>
          <w:p>
            <w:pPr>
              <w:autoSpaceDN w:val="0"/>
              <w:spacing w:line="360" w:lineRule="exact"/>
              <w:jc w:val="center"/>
              <w:textAlignment w:val="center"/>
              <w:rPr>
                <w:rFonts w:ascii="宋体" w:hAns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exact"/>
          <w:jc w:val="center"/>
        </w:trPr>
        <w:tc>
          <w:tcPr>
            <w:tcW w:w="1227" w:type="dxa"/>
            <w:vAlign w:val="center"/>
          </w:tcPr>
          <w:p>
            <w:pPr>
              <w:autoSpaceDN w:val="0"/>
              <w:spacing w:line="360" w:lineRule="exact"/>
              <w:jc w:val="center"/>
              <w:textAlignment w:val="center"/>
              <w:rPr>
                <w:rFonts w:ascii="宋体" w:hAnsi="宋体" w:cs="宋体"/>
                <w:szCs w:val="21"/>
              </w:rPr>
            </w:pPr>
            <w:r>
              <w:rPr>
                <w:rFonts w:hint="eastAsia" w:ascii="宋体" w:hAnsi="宋体"/>
                <w:szCs w:val="21"/>
              </w:rPr>
              <w:t>权力项目名称</w:t>
            </w:r>
          </w:p>
        </w:tc>
        <w:tc>
          <w:tcPr>
            <w:tcW w:w="7953" w:type="dxa"/>
            <w:vAlign w:val="center"/>
          </w:tcPr>
          <w:p>
            <w:pPr>
              <w:autoSpaceDN w:val="0"/>
              <w:spacing w:line="360" w:lineRule="exact"/>
              <w:jc w:val="left"/>
              <w:textAlignment w:val="center"/>
              <w:rPr>
                <w:rFonts w:ascii="宋体" w:hAnsi="宋体" w:cs="宋体"/>
                <w:szCs w:val="21"/>
              </w:rPr>
            </w:pPr>
            <w:r>
              <w:rPr>
                <w:rFonts w:hint="eastAsia" w:ascii="宋体" w:hAnsi="宋体" w:cs="宋体"/>
                <w:szCs w:val="21"/>
              </w:rPr>
              <w:t>对侵占、毁坏或者擅自移动地下水监测设施设备及其标志行为的行政处罚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exact"/>
          <w:jc w:val="center"/>
        </w:trPr>
        <w:tc>
          <w:tcPr>
            <w:tcW w:w="1227" w:type="dxa"/>
            <w:vAlign w:val="center"/>
          </w:tcPr>
          <w:p>
            <w:pPr>
              <w:autoSpaceDN w:val="0"/>
              <w:spacing w:line="500" w:lineRule="exact"/>
              <w:jc w:val="center"/>
              <w:textAlignment w:val="center"/>
              <w:rPr>
                <w:rFonts w:ascii="宋体" w:hAnsi="宋体" w:cs="宋体"/>
                <w:szCs w:val="21"/>
              </w:rPr>
            </w:pPr>
            <w:r>
              <w:rPr>
                <w:rFonts w:hint="eastAsia" w:ascii="宋体" w:hAnsi="宋体"/>
                <w:szCs w:val="21"/>
              </w:rPr>
              <w:t>实施依据</w:t>
            </w:r>
          </w:p>
        </w:tc>
        <w:tc>
          <w:tcPr>
            <w:tcW w:w="7953" w:type="dxa"/>
            <w:vAlign w:val="center"/>
          </w:tcPr>
          <w:p>
            <w:pPr>
              <w:autoSpaceDN w:val="0"/>
              <w:spacing w:line="360" w:lineRule="exact"/>
              <w:jc w:val="left"/>
              <w:textAlignment w:val="center"/>
              <w:rPr>
                <w:rFonts w:ascii="宋体" w:hAnsi="宋体" w:cs="宋体"/>
                <w:szCs w:val="21"/>
              </w:rPr>
            </w:pPr>
            <w:r>
              <w:rPr>
                <w:rFonts w:hint="eastAsia" w:ascii="宋体" w:hAnsi="宋体" w:cs="宋体"/>
                <w:szCs w:val="21"/>
              </w:rPr>
              <w:t>《地下水管理条例》第六十条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227"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责任主体</w:t>
            </w:r>
          </w:p>
        </w:tc>
        <w:tc>
          <w:tcPr>
            <w:tcW w:w="7953" w:type="dxa"/>
            <w:vAlign w:val="center"/>
          </w:tcPr>
          <w:p>
            <w:pPr>
              <w:autoSpaceDN w:val="0"/>
              <w:spacing w:line="360" w:lineRule="exact"/>
              <w:jc w:val="center"/>
              <w:textAlignment w:val="center"/>
              <w:rPr>
                <w:rFonts w:ascii="宋体" w:hAnsi="宋体" w:cs="宋体"/>
                <w:szCs w:val="21"/>
              </w:rPr>
            </w:pPr>
            <w:r>
              <w:rPr>
                <w:rFonts w:hint="eastAsia" w:ascii="宋体" w:hAnsi="宋体" w:cs="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jc w:val="center"/>
        </w:trPr>
        <w:tc>
          <w:tcPr>
            <w:tcW w:w="1227" w:type="dxa"/>
            <w:vAlign w:val="center"/>
          </w:tcPr>
          <w:p>
            <w:pPr>
              <w:spacing w:line="400" w:lineRule="exact"/>
              <w:jc w:val="center"/>
              <w:rPr>
                <w:rFonts w:ascii="宋体"/>
                <w:szCs w:val="21"/>
              </w:rPr>
            </w:pPr>
            <w:r>
              <w:rPr>
                <w:rFonts w:hint="eastAsia" w:ascii="宋体" w:hAnsi="宋体" w:cs="宋体"/>
                <w:szCs w:val="21"/>
              </w:rPr>
              <w:t>责任事项</w:t>
            </w:r>
          </w:p>
        </w:tc>
        <w:tc>
          <w:tcPr>
            <w:tcW w:w="7953" w:type="dxa"/>
            <w:vAlign w:val="center"/>
          </w:tcPr>
          <w:p>
            <w:pPr>
              <w:spacing w:line="360" w:lineRule="exact"/>
              <w:rPr>
                <w:rFonts w:ascii="宋体" w:hAnsi="宋体" w:cs="仿宋_GB2312"/>
                <w:szCs w:val="21"/>
              </w:rPr>
            </w:pPr>
            <w:r>
              <w:rPr>
                <w:rFonts w:hint="eastAsia" w:ascii="宋体" w:hAnsi="宋体" w:cs="仿宋_GB2312"/>
                <w:szCs w:val="21"/>
              </w:rPr>
              <w:t>1.立案责任：水行政主管部门在检查中发现或接到举报、上级移交等涉及对侵占、毁坏或者擅自移动地下水监测设施设备及其标志行为的案件材料，应予以认真审查，对于符合立案条件的，及时立案。</w:t>
            </w:r>
          </w:p>
          <w:p>
            <w:pPr>
              <w:spacing w:line="360" w:lineRule="exact"/>
              <w:rPr>
                <w:rFonts w:ascii="宋体" w:hAnsi="宋体" w:cs="仿宋_GB2312"/>
                <w:szCs w:val="21"/>
              </w:rPr>
            </w:pPr>
            <w:r>
              <w:rPr>
                <w:rFonts w:hint="eastAsia" w:ascii="宋体" w:hAnsi="宋体" w:cs="仿宋_GB2312"/>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cs="仿宋_GB2312"/>
                <w:szCs w:val="21"/>
              </w:rPr>
            </w:pPr>
            <w:r>
              <w:rPr>
                <w:rFonts w:hint="eastAsia" w:ascii="宋体" w:hAnsi="宋体" w:cs="仿宋_GB2312"/>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cs="仿宋_GB2312"/>
                <w:szCs w:val="21"/>
              </w:rPr>
            </w:pPr>
            <w:r>
              <w:rPr>
                <w:rFonts w:hint="eastAsia" w:ascii="宋体" w:hAnsi="宋体" w:cs="仿宋_GB2312"/>
                <w:szCs w:val="21"/>
              </w:rPr>
              <w:t>4.告知责任：作出行政处罚决定前，应制作《行政处罚告知书》送达当事人，符合听证规定的，制作并送达《行政处罚听证告知书》。</w:t>
            </w:r>
          </w:p>
          <w:p>
            <w:pPr>
              <w:spacing w:line="360" w:lineRule="exact"/>
              <w:rPr>
                <w:rFonts w:ascii="宋体" w:hAnsi="宋体" w:cs="仿宋_GB2312"/>
                <w:szCs w:val="21"/>
              </w:rPr>
            </w:pPr>
            <w:r>
              <w:rPr>
                <w:rFonts w:hint="eastAsia" w:ascii="宋体" w:hAnsi="宋体" w:cs="仿宋_GB2312"/>
                <w:szCs w:val="21"/>
              </w:rPr>
              <w:t>5.决定责任：制作《行政处罚决定书》，载明行政处罚告知、当事人陈述申辩或者听证情况等内容。</w:t>
            </w:r>
          </w:p>
          <w:p>
            <w:pPr>
              <w:spacing w:line="360" w:lineRule="exact"/>
              <w:rPr>
                <w:rFonts w:ascii="宋体" w:hAnsi="宋体" w:cs="仿宋_GB2312"/>
                <w:szCs w:val="21"/>
              </w:rPr>
            </w:pPr>
            <w:r>
              <w:rPr>
                <w:rFonts w:hint="eastAsia" w:ascii="宋体" w:hAnsi="宋体" w:cs="仿宋_GB2312"/>
                <w:szCs w:val="21"/>
              </w:rPr>
              <w:t>6.送达责任：行政处罚决定书按照法律规定的方式和时间送达当事人。</w:t>
            </w:r>
          </w:p>
          <w:p>
            <w:pPr>
              <w:spacing w:line="360" w:lineRule="exact"/>
              <w:rPr>
                <w:rFonts w:ascii="宋体" w:hAnsi="宋体" w:cs="仿宋_GB2312"/>
                <w:szCs w:val="21"/>
              </w:rPr>
            </w:pPr>
            <w:r>
              <w:rPr>
                <w:rFonts w:hint="eastAsia" w:ascii="宋体" w:hAnsi="宋体" w:cs="仿宋_GB2312"/>
                <w:szCs w:val="21"/>
              </w:rPr>
              <w:t>7.执行责任：依照生效的行政处罚决定，责令停止违法行为，采取补救措施，或处以罚款。对当事人逾期不申请行政复议，也不提起行政诉讼，且不履行行政处罚决定的，依法申请人民法院强制执行。</w:t>
            </w:r>
          </w:p>
          <w:p>
            <w:pPr>
              <w:spacing w:line="360" w:lineRule="exact"/>
              <w:rPr>
                <w:rFonts w:ascii="宋体"/>
                <w:szCs w:val="21"/>
              </w:rPr>
            </w:pPr>
            <w:r>
              <w:rPr>
                <w:rFonts w:hint="eastAsia" w:ascii="宋体" w:hAnsi="宋体" w:cs="仿宋_GB2312"/>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1227" w:type="dxa"/>
            <w:vAlign w:val="center"/>
          </w:tcPr>
          <w:p>
            <w:pPr>
              <w:spacing w:line="400" w:lineRule="exact"/>
              <w:jc w:val="center"/>
              <w:rPr>
                <w:rFonts w:ascii="宋体"/>
                <w:szCs w:val="21"/>
              </w:rPr>
            </w:pPr>
            <w:r>
              <w:rPr>
                <w:rFonts w:hint="eastAsia" w:ascii="宋体" w:hAnsi="宋体" w:cs="宋体"/>
                <w:szCs w:val="21"/>
              </w:rPr>
              <w:t>问责依据、追责情形及免责情形</w:t>
            </w:r>
          </w:p>
        </w:tc>
        <w:tc>
          <w:tcPr>
            <w:tcW w:w="7953" w:type="dxa"/>
            <w:vAlign w:val="center"/>
          </w:tcPr>
          <w:p>
            <w:pPr>
              <w:spacing w:line="36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227" w:type="dxa"/>
            <w:vAlign w:val="center"/>
          </w:tcPr>
          <w:p>
            <w:pPr>
              <w:spacing w:line="400" w:lineRule="exact"/>
              <w:jc w:val="center"/>
              <w:rPr>
                <w:rFonts w:ascii="宋体"/>
                <w:szCs w:val="21"/>
              </w:rPr>
            </w:pPr>
            <w:r>
              <w:rPr>
                <w:rFonts w:hint="eastAsia" w:ascii="宋体" w:hAnsi="宋体" w:cs="宋体"/>
                <w:szCs w:val="21"/>
              </w:rPr>
              <w:t>监督电话</w:t>
            </w:r>
          </w:p>
        </w:tc>
        <w:tc>
          <w:tcPr>
            <w:tcW w:w="7953" w:type="dxa"/>
            <w:vAlign w:val="center"/>
          </w:tcPr>
          <w:p>
            <w:pPr>
              <w:widowControl/>
              <w:adjustRightInd w:val="0"/>
              <w:snapToGrid w:val="0"/>
              <w:spacing w:line="360" w:lineRule="exact"/>
              <w:jc w:val="center"/>
              <w:rPr>
                <w:rFonts w:ascii="宋体" w:hAnsi="宋体" w:cs="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spacing w:line="592" w:lineRule="exact"/>
        <w:rPr>
          <w:rFonts w:ascii="宋体" w:hAnsi="宋体"/>
          <w:szCs w:val="21"/>
        </w:rPr>
      </w:pPr>
    </w:p>
    <w:p>
      <w:pPr>
        <w:spacing w:line="592" w:lineRule="exact"/>
        <w:rPr>
          <w:rFonts w:ascii="宋体" w:hAnsi="宋体"/>
          <w:szCs w:val="21"/>
        </w:rPr>
      </w:pPr>
    </w:p>
    <w:p>
      <w:pPr>
        <w:spacing w:line="592" w:lineRule="exact"/>
        <w:rPr>
          <w:rFonts w:ascii="宋体" w:hAnsi="宋体"/>
          <w:szCs w:val="21"/>
        </w:rPr>
      </w:pPr>
    </w:p>
    <w:tbl>
      <w:tblPr>
        <w:tblStyle w:val="19"/>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248"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序号</w:t>
            </w:r>
          </w:p>
        </w:tc>
        <w:tc>
          <w:tcPr>
            <w:tcW w:w="7932" w:type="dxa"/>
            <w:vAlign w:val="center"/>
          </w:tcPr>
          <w:p>
            <w:pPr>
              <w:autoSpaceDN w:val="0"/>
              <w:spacing w:line="320" w:lineRule="exact"/>
              <w:jc w:val="center"/>
              <w:textAlignment w:val="center"/>
              <w:rPr>
                <w:rFonts w:ascii="宋体" w:hAnsi="宋体" w:cs="宋体"/>
                <w:szCs w:val="21"/>
              </w:rPr>
            </w:pPr>
            <w:r>
              <w:rPr>
                <w:rFonts w:hint="eastAsia" w:ascii="宋体" w:hAnsi="宋体" w:cs="宋体"/>
                <w:szCs w:val="21"/>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248"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权力类型</w:t>
            </w:r>
          </w:p>
        </w:tc>
        <w:tc>
          <w:tcPr>
            <w:tcW w:w="7932" w:type="dxa"/>
            <w:vAlign w:val="center"/>
          </w:tcPr>
          <w:p>
            <w:pPr>
              <w:autoSpaceDN w:val="0"/>
              <w:spacing w:line="320" w:lineRule="exact"/>
              <w:jc w:val="center"/>
              <w:textAlignment w:val="center"/>
              <w:rPr>
                <w:rFonts w:ascii="宋体" w:hAns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jc w:val="center"/>
        </w:trPr>
        <w:tc>
          <w:tcPr>
            <w:tcW w:w="1248" w:type="dxa"/>
            <w:vAlign w:val="center"/>
          </w:tcPr>
          <w:p>
            <w:pPr>
              <w:autoSpaceDN w:val="0"/>
              <w:spacing w:line="360" w:lineRule="exact"/>
              <w:jc w:val="center"/>
              <w:textAlignment w:val="center"/>
              <w:rPr>
                <w:rFonts w:ascii="宋体" w:hAnsi="宋体" w:cs="宋体"/>
                <w:szCs w:val="21"/>
              </w:rPr>
            </w:pPr>
            <w:r>
              <w:rPr>
                <w:rFonts w:hint="eastAsia" w:ascii="宋体" w:hAnsi="宋体"/>
                <w:szCs w:val="21"/>
              </w:rPr>
              <w:t>权力项目名称</w:t>
            </w:r>
          </w:p>
        </w:tc>
        <w:tc>
          <w:tcPr>
            <w:tcW w:w="7932" w:type="dxa"/>
            <w:vAlign w:val="center"/>
          </w:tcPr>
          <w:p>
            <w:pPr>
              <w:autoSpaceDN w:val="0"/>
              <w:spacing w:line="320" w:lineRule="exact"/>
              <w:jc w:val="left"/>
              <w:textAlignment w:val="center"/>
              <w:rPr>
                <w:rFonts w:ascii="宋体" w:hAnsi="宋体" w:cs="宋体"/>
                <w:szCs w:val="21"/>
              </w:rPr>
            </w:pPr>
            <w:r>
              <w:rPr>
                <w:rFonts w:hint="eastAsia" w:ascii="宋体" w:hAnsi="宋体" w:cs="宋体"/>
                <w:szCs w:val="21"/>
              </w:rPr>
              <w:t>对以监测、勘探为目的的地下水取水工程逾期不补办备案手续行为的行政处罚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exact"/>
          <w:jc w:val="center"/>
        </w:trPr>
        <w:tc>
          <w:tcPr>
            <w:tcW w:w="1248" w:type="dxa"/>
            <w:vAlign w:val="center"/>
          </w:tcPr>
          <w:p>
            <w:pPr>
              <w:autoSpaceDN w:val="0"/>
              <w:spacing w:line="500" w:lineRule="exact"/>
              <w:jc w:val="center"/>
              <w:textAlignment w:val="center"/>
              <w:rPr>
                <w:rFonts w:ascii="宋体" w:hAnsi="宋体" w:cs="宋体"/>
                <w:szCs w:val="21"/>
              </w:rPr>
            </w:pPr>
            <w:r>
              <w:rPr>
                <w:rFonts w:hint="eastAsia" w:ascii="宋体" w:hAnsi="宋体"/>
                <w:szCs w:val="21"/>
              </w:rPr>
              <w:t>实施依据</w:t>
            </w:r>
          </w:p>
        </w:tc>
        <w:tc>
          <w:tcPr>
            <w:tcW w:w="7932" w:type="dxa"/>
            <w:vAlign w:val="center"/>
          </w:tcPr>
          <w:p>
            <w:pPr>
              <w:autoSpaceDN w:val="0"/>
              <w:spacing w:line="320" w:lineRule="exact"/>
              <w:jc w:val="left"/>
              <w:textAlignment w:val="center"/>
              <w:rPr>
                <w:rFonts w:ascii="宋体" w:hAnsi="宋体" w:cs="宋体"/>
                <w:szCs w:val="21"/>
              </w:rPr>
            </w:pPr>
            <w:r>
              <w:rPr>
                <w:rFonts w:hint="eastAsia" w:ascii="宋体" w:hAnsi="宋体" w:cs="宋体"/>
                <w:szCs w:val="21"/>
              </w:rPr>
              <w:t>《地下水管理条例》第六十一条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248"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责任主体</w:t>
            </w:r>
          </w:p>
        </w:tc>
        <w:tc>
          <w:tcPr>
            <w:tcW w:w="7932" w:type="dxa"/>
            <w:vAlign w:val="center"/>
          </w:tcPr>
          <w:p>
            <w:pPr>
              <w:autoSpaceDN w:val="0"/>
              <w:spacing w:line="320" w:lineRule="exact"/>
              <w:jc w:val="center"/>
              <w:textAlignment w:val="center"/>
              <w:rPr>
                <w:rFonts w:ascii="宋体" w:hAnsi="宋体" w:cs="宋体"/>
                <w:szCs w:val="21"/>
              </w:rPr>
            </w:pPr>
            <w:r>
              <w:rPr>
                <w:rFonts w:hint="eastAsia" w:ascii="宋体" w:hAnsi="宋体" w:cs="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jc w:val="center"/>
        </w:trPr>
        <w:tc>
          <w:tcPr>
            <w:tcW w:w="1248" w:type="dxa"/>
            <w:vAlign w:val="center"/>
          </w:tcPr>
          <w:p>
            <w:pPr>
              <w:spacing w:line="400" w:lineRule="exact"/>
              <w:jc w:val="center"/>
              <w:rPr>
                <w:rFonts w:ascii="宋体"/>
                <w:szCs w:val="21"/>
              </w:rPr>
            </w:pPr>
            <w:r>
              <w:rPr>
                <w:rFonts w:hint="eastAsia" w:ascii="宋体" w:hAnsi="宋体" w:cs="宋体"/>
                <w:szCs w:val="21"/>
              </w:rPr>
              <w:t>责任事项</w:t>
            </w:r>
          </w:p>
        </w:tc>
        <w:tc>
          <w:tcPr>
            <w:tcW w:w="7932" w:type="dxa"/>
            <w:vAlign w:val="center"/>
          </w:tcPr>
          <w:p>
            <w:pPr>
              <w:spacing w:line="320" w:lineRule="exact"/>
              <w:rPr>
                <w:rFonts w:ascii="宋体" w:hAnsi="宋体" w:cs="仿宋_GB2312"/>
                <w:szCs w:val="21"/>
              </w:rPr>
            </w:pPr>
            <w:r>
              <w:rPr>
                <w:rFonts w:hint="eastAsia" w:ascii="宋体" w:hAnsi="宋体" w:cs="仿宋_GB2312"/>
                <w:szCs w:val="21"/>
              </w:rPr>
              <w:t>1.立案责任：水行政主管部门在检查中发现或接到举报、上级移交等涉及</w:t>
            </w:r>
            <w:r>
              <w:rPr>
                <w:rFonts w:hint="eastAsia" w:ascii="宋体" w:hAnsi="宋体" w:cs="宋体"/>
                <w:szCs w:val="21"/>
              </w:rPr>
              <w:t>对以监测、勘探为目的的地下水取水工程逾期不补办备案手续行为</w:t>
            </w:r>
            <w:r>
              <w:rPr>
                <w:rFonts w:hint="eastAsia" w:ascii="宋体" w:hAnsi="宋体" w:cs="仿宋_GB2312"/>
                <w:szCs w:val="21"/>
              </w:rPr>
              <w:t>的案件材料，应予以认真审查，对于符合立案条件的，及时立案。</w:t>
            </w:r>
          </w:p>
          <w:p>
            <w:pPr>
              <w:spacing w:line="320" w:lineRule="exact"/>
              <w:rPr>
                <w:rFonts w:ascii="宋体" w:hAnsi="宋体" w:cs="仿宋_GB2312"/>
                <w:szCs w:val="21"/>
              </w:rPr>
            </w:pPr>
            <w:r>
              <w:rPr>
                <w:rFonts w:hint="eastAsia" w:ascii="宋体" w:hAnsi="宋体" w:cs="仿宋_GB2312"/>
                <w:szCs w:val="21"/>
              </w:rPr>
              <w:t>2.调查责任：水行政主管部门对立案的案件，指定专人负责，与当事人有直接利害关系的应当回避。执法人员不得少于两人，调查时应当出示执法证件，允许当事人辩解陈述。</w:t>
            </w:r>
          </w:p>
          <w:p>
            <w:pPr>
              <w:spacing w:line="320" w:lineRule="exact"/>
              <w:rPr>
                <w:rFonts w:ascii="宋体" w:hAnsi="宋体" w:cs="仿宋_GB2312"/>
                <w:szCs w:val="21"/>
              </w:rPr>
            </w:pPr>
            <w:r>
              <w:rPr>
                <w:rFonts w:hint="eastAsia" w:ascii="宋体" w:hAnsi="宋体" w:cs="仿宋_GB2312"/>
                <w:szCs w:val="21"/>
              </w:rPr>
              <w:t>3.审查责任：水行政主管部门应当对案件违法事实、证据、调查取证程序、法律适用、处罚种类和幅度、当事人陈述和申辩理由等方面进行审查，提出处理意见。</w:t>
            </w:r>
          </w:p>
          <w:p>
            <w:pPr>
              <w:spacing w:line="320" w:lineRule="exact"/>
              <w:rPr>
                <w:rFonts w:ascii="宋体" w:hAnsi="宋体" w:cs="仿宋_GB2312"/>
                <w:szCs w:val="21"/>
              </w:rPr>
            </w:pPr>
            <w:r>
              <w:rPr>
                <w:rFonts w:hint="eastAsia" w:ascii="宋体" w:hAnsi="宋体" w:cs="仿宋_GB2312"/>
                <w:szCs w:val="21"/>
              </w:rPr>
              <w:t>4.告知责任：作出行政处罚决定前，应制作《行政处罚告知书》送达当事人，符合听证规定的，制作并送达《行政处罚听证告知书》。</w:t>
            </w:r>
          </w:p>
          <w:p>
            <w:pPr>
              <w:spacing w:line="320" w:lineRule="exact"/>
              <w:rPr>
                <w:rFonts w:ascii="宋体" w:hAnsi="宋体" w:cs="仿宋_GB2312"/>
                <w:szCs w:val="21"/>
              </w:rPr>
            </w:pPr>
            <w:r>
              <w:rPr>
                <w:rFonts w:hint="eastAsia" w:ascii="宋体" w:hAnsi="宋体" w:cs="仿宋_GB2312"/>
                <w:szCs w:val="21"/>
              </w:rPr>
              <w:t>5.决定责任：制作《行政处罚决定书》，载明行政处罚告知、当事人陈述申辩或者听证情况等内容。</w:t>
            </w:r>
          </w:p>
          <w:p>
            <w:pPr>
              <w:spacing w:line="320" w:lineRule="exact"/>
              <w:rPr>
                <w:rFonts w:ascii="宋体" w:hAnsi="宋体" w:cs="仿宋_GB2312"/>
                <w:szCs w:val="21"/>
              </w:rPr>
            </w:pPr>
            <w:r>
              <w:rPr>
                <w:rFonts w:hint="eastAsia" w:ascii="宋体" w:hAnsi="宋体" w:cs="仿宋_GB2312"/>
                <w:szCs w:val="21"/>
              </w:rPr>
              <w:t>6.送达责任：行政处罚决定书按照法律规定的方式和时间送达当事人。</w:t>
            </w:r>
          </w:p>
          <w:p>
            <w:pPr>
              <w:spacing w:line="320" w:lineRule="exact"/>
              <w:rPr>
                <w:rFonts w:ascii="宋体" w:hAnsi="宋体" w:cs="仿宋_GB2312"/>
                <w:szCs w:val="21"/>
              </w:rPr>
            </w:pPr>
            <w:r>
              <w:rPr>
                <w:rFonts w:hint="eastAsia" w:ascii="宋体" w:hAnsi="宋体" w:cs="仿宋_GB2312"/>
                <w:szCs w:val="21"/>
              </w:rPr>
              <w:t>7.执行责任：依照生效的行政处罚决定，责令停止违法行为，采取补救措施，或处以罚款。对当事人逾期不申请行政复议，也不提起行政诉讼，且不履行行政处罚决定的，依法申请人民法院强制执行。</w:t>
            </w:r>
          </w:p>
          <w:p>
            <w:pPr>
              <w:spacing w:line="320" w:lineRule="exact"/>
              <w:rPr>
                <w:rFonts w:ascii="宋体"/>
                <w:szCs w:val="21"/>
              </w:rPr>
            </w:pPr>
            <w:r>
              <w:rPr>
                <w:rFonts w:hint="eastAsia" w:ascii="宋体" w:hAnsi="宋体" w:cs="仿宋_GB2312"/>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1248" w:type="dxa"/>
            <w:vAlign w:val="center"/>
          </w:tcPr>
          <w:p>
            <w:pPr>
              <w:spacing w:line="400" w:lineRule="exact"/>
              <w:jc w:val="center"/>
              <w:rPr>
                <w:rFonts w:ascii="宋体"/>
                <w:szCs w:val="21"/>
              </w:rPr>
            </w:pPr>
            <w:r>
              <w:rPr>
                <w:rFonts w:hint="eastAsia" w:ascii="宋体" w:hAnsi="宋体" w:cs="宋体"/>
                <w:szCs w:val="21"/>
              </w:rPr>
              <w:t>问责依据、追责情形及免责情形</w:t>
            </w:r>
          </w:p>
        </w:tc>
        <w:tc>
          <w:tcPr>
            <w:tcW w:w="7932" w:type="dxa"/>
            <w:vAlign w:val="center"/>
          </w:tcPr>
          <w:p>
            <w:pPr>
              <w:spacing w:line="32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248" w:type="dxa"/>
            <w:vAlign w:val="center"/>
          </w:tcPr>
          <w:p>
            <w:pPr>
              <w:spacing w:line="400" w:lineRule="exact"/>
              <w:jc w:val="center"/>
              <w:rPr>
                <w:rFonts w:ascii="宋体"/>
                <w:szCs w:val="21"/>
              </w:rPr>
            </w:pPr>
            <w:r>
              <w:rPr>
                <w:rFonts w:hint="eastAsia" w:ascii="宋体" w:hAnsi="宋体" w:cs="宋体"/>
                <w:szCs w:val="21"/>
              </w:rPr>
              <w:t>监督电话</w:t>
            </w:r>
          </w:p>
        </w:tc>
        <w:tc>
          <w:tcPr>
            <w:tcW w:w="7932" w:type="dxa"/>
            <w:vAlign w:val="center"/>
          </w:tcPr>
          <w:p>
            <w:pPr>
              <w:widowControl/>
              <w:adjustRightInd w:val="0"/>
              <w:snapToGrid w:val="0"/>
              <w:spacing w:line="320" w:lineRule="exact"/>
              <w:jc w:val="center"/>
              <w:rPr>
                <w:rFonts w:ascii="宋体" w:hAnsi="宋体" w:cs="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spacing w:line="592" w:lineRule="exact"/>
        <w:rPr>
          <w:rFonts w:ascii="宋体" w:hAnsi="宋体"/>
          <w:szCs w:val="21"/>
        </w:rPr>
      </w:pPr>
    </w:p>
    <w:p>
      <w:pPr>
        <w:spacing w:line="592" w:lineRule="exact"/>
        <w:rPr>
          <w:rFonts w:ascii="宋体" w:hAnsi="宋体"/>
          <w:szCs w:val="21"/>
        </w:rPr>
      </w:pPr>
    </w:p>
    <w:p>
      <w:pPr>
        <w:spacing w:line="592" w:lineRule="exact"/>
        <w:rPr>
          <w:rFonts w:ascii="宋体" w:hAnsi="宋体"/>
          <w:szCs w:val="21"/>
        </w:rPr>
      </w:pPr>
    </w:p>
    <w:p>
      <w:pPr>
        <w:spacing w:line="592" w:lineRule="exact"/>
        <w:rPr>
          <w:rFonts w:ascii="宋体" w:hAnsi="宋体"/>
          <w:szCs w:val="21"/>
        </w:rPr>
      </w:pPr>
    </w:p>
    <w:tbl>
      <w:tblPr>
        <w:tblStyle w:val="19"/>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062"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序号</w:t>
            </w:r>
          </w:p>
        </w:tc>
        <w:tc>
          <w:tcPr>
            <w:tcW w:w="8118" w:type="dxa"/>
            <w:vAlign w:val="center"/>
          </w:tcPr>
          <w:p>
            <w:pPr>
              <w:autoSpaceDN w:val="0"/>
              <w:spacing w:line="360" w:lineRule="exact"/>
              <w:jc w:val="center"/>
              <w:textAlignment w:val="center"/>
              <w:rPr>
                <w:rFonts w:ascii="宋体" w:hAnsi="宋体" w:cs="宋体"/>
                <w:szCs w:val="21"/>
              </w:rPr>
            </w:pPr>
            <w:r>
              <w:rPr>
                <w:rFonts w:hint="eastAsia" w:ascii="宋体" w:hAnsi="宋体" w:cs="宋体"/>
                <w:szCs w:val="21"/>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062"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权力类型</w:t>
            </w:r>
          </w:p>
        </w:tc>
        <w:tc>
          <w:tcPr>
            <w:tcW w:w="8118" w:type="dxa"/>
            <w:vAlign w:val="center"/>
          </w:tcPr>
          <w:p>
            <w:pPr>
              <w:autoSpaceDN w:val="0"/>
              <w:spacing w:line="360" w:lineRule="exact"/>
              <w:jc w:val="center"/>
              <w:textAlignment w:val="center"/>
              <w:rPr>
                <w:rFonts w:ascii="宋体" w:hAns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exact"/>
          <w:jc w:val="center"/>
        </w:trPr>
        <w:tc>
          <w:tcPr>
            <w:tcW w:w="1062" w:type="dxa"/>
            <w:vAlign w:val="center"/>
          </w:tcPr>
          <w:p>
            <w:pPr>
              <w:autoSpaceDN w:val="0"/>
              <w:spacing w:line="360" w:lineRule="exact"/>
              <w:jc w:val="center"/>
              <w:textAlignment w:val="center"/>
              <w:rPr>
                <w:rFonts w:ascii="宋体" w:hAnsi="宋体" w:cs="宋体"/>
                <w:szCs w:val="21"/>
              </w:rPr>
            </w:pPr>
            <w:r>
              <w:rPr>
                <w:rFonts w:hint="eastAsia" w:ascii="宋体" w:hAnsi="宋体"/>
                <w:szCs w:val="21"/>
              </w:rPr>
              <w:t>权力项目名称</w:t>
            </w:r>
          </w:p>
        </w:tc>
        <w:tc>
          <w:tcPr>
            <w:tcW w:w="8118" w:type="dxa"/>
            <w:vAlign w:val="center"/>
          </w:tcPr>
          <w:p>
            <w:pPr>
              <w:autoSpaceDN w:val="0"/>
              <w:spacing w:line="360" w:lineRule="exact"/>
              <w:jc w:val="left"/>
              <w:textAlignment w:val="center"/>
              <w:rPr>
                <w:rFonts w:ascii="宋体" w:hAnsi="宋体" w:cs="宋体"/>
                <w:szCs w:val="21"/>
              </w:rPr>
            </w:pPr>
            <w:r>
              <w:rPr>
                <w:rFonts w:hint="eastAsia" w:ascii="宋体" w:hAnsi="宋体" w:cs="宋体"/>
                <w:szCs w:val="21"/>
              </w:rPr>
              <w:t>对承担水文情报任务的水文测站、水利水电等水工程管理单位，未按国家和省规定报送有关水文情报或水工程调度信息的行政处罚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exact"/>
          <w:jc w:val="center"/>
        </w:trPr>
        <w:tc>
          <w:tcPr>
            <w:tcW w:w="1062" w:type="dxa"/>
            <w:vAlign w:val="center"/>
          </w:tcPr>
          <w:p>
            <w:pPr>
              <w:autoSpaceDN w:val="0"/>
              <w:spacing w:line="500" w:lineRule="exact"/>
              <w:jc w:val="center"/>
              <w:textAlignment w:val="center"/>
              <w:rPr>
                <w:rFonts w:ascii="宋体" w:hAnsi="宋体" w:cs="宋体"/>
                <w:szCs w:val="21"/>
              </w:rPr>
            </w:pPr>
            <w:r>
              <w:rPr>
                <w:rFonts w:hint="eastAsia" w:ascii="宋体" w:hAnsi="宋体"/>
                <w:szCs w:val="21"/>
              </w:rPr>
              <w:t>实施依据</w:t>
            </w:r>
          </w:p>
        </w:tc>
        <w:tc>
          <w:tcPr>
            <w:tcW w:w="8118" w:type="dxa"/>
            <w:vAlign w:val="center"/>
          </w:tcPr>
          <w:p>
            <w:pPr>
              <w:autoSpaceDN w:val="0"/>
              <w:spacing w:line="360" w:lineRule="exact"/>
              <w:jc w:val="left"/>
              <w:textAlignment w:val="center"/>
              <w:rPr>
                <w:rFonts w:ascii="宋体" w:hAnsi="宋体" w:cs="宋体"/>
                <w:szCs w:val="21"/>
              </w:rPr>
            </w:pPr>
            <w:r>
              <w:rPr>
                <w:rFonts w:hint="eastAsia" w:ascii="宋体" w:hAnsi="宋体" w:cs="宋体"/>
                <w:szCs w:val="21"/>
              </w:rPr>
              <w:t>《四川省水文条例》　第三十九条  违反本条例第二十七条规定的，承担水文情报任务的水文测站、水利水电等水工程管理单位，未按国家和省规定报送有关水文情报或水工程调度信息的，由县级以上地方人民政府水行政主管部门责令改正；拒不改正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062" w:type="dxa"/>
            <w:vAlign w:val="center"/>
          </w:tcPr>
          <w:p>
            <w:pPr>
              <w:autoSpaceDN w:val="0"/>
              <w:spacing w:line="500" w:lineRule="exact"/>
              <w:jc w:val="center"/>
              <w:textAlignment w:val="center"/>
              <w:rPr>
                <w:rFonts w:ascii="宋体" w:hAnsi="宋体" w:cs="宋体"/>
                <w:szCs w:val="21"/>
              </w:rPr>
            </w:pPr>
            <w:r>
              <w:rPr>
                <w:rFonts w:hint="eastAsia" w:ascii="宋体" w:hAnsi="宋体" w:cs="宋体"/>
                <w:szCs w:val="21"/>
              </w:rPr>
              <w:t>责任主体</w:t>
            </w:r>
          </w:p>
        </w:tc>
        <w:tc>
          <w:tcPr>
            <w:tcW w:w="8118" w:type="dxa"/>
            <w:vAlign w:val="center"/>
          </w:tcPr>
          <w:p>
            <w:pPr>
              <w:autoSpaceDN w:val="0"/>
              <w:spacing w:line="360" w:lineRule="exact"/>
              <w:jc w:val="center"/>
              <w:textAlignment w:val="center"/>
              <w:rPr>
                <w:rFonts w:ascii="宋体" w:hAnsi="宋体" w:cs="宋体"/>
                <w:szCs w:val="21"/>
              </w:rPr>
            </w:pPr>
            <w:r>
              <w:rPr>
                <w:rFonts w:hint="eastAsia" w:ascii="宋体" w:hAnsi="宋体" w:cs="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jc w:val="center"/>
        </w:trPr>
        <w:tc>
          <w:tcPr>
            <w:tcW w:w="1062" w:type="dxa"/>
            <w:vAlign w:val="center"/>
          </w:tcPr>
          <w:p>
            <w:pPr>
              <w:spacing w:line="400" w:lineRule="exact"/>
              <w:jc w:val="center"/>
              <w:rPr>
                <w:rFonts w:ascii="宋体"/>
                <w:szCs w:val="21"/>
              </w:rPr>
            </w:pPr>
            <w:r>
              <w:rPr>
                <w:rFonts w:hint="eastAsia" w:ascii="宋体" w:hAnsi="宋体" w:cs="宋体"/>
                <w:szCs w:val="21"/>
              </w:rPr>
              <w:t>责任事项</w:t>
            </w:r>
          </w:p>
        </w:tc>
        <w:tc>
          <w:tcPr>
            <w:tcW w:w="8118" w:type="dxa"/>
            <w:vAlign w:val="center"/>
          </w:tcPr>
          <w:p>
            <w:pPr>
              <w:spacing w:line="360" w:lineRule="exact"/>
              <w:rPr>
                <w:rFonts w:ascii="宋体" w:hAnsi="宋体" w:cs="仿宋_GB2312"/>
                <w:szCs w:val="21"/>
              </w:rPr>
            </w:pPr>
            <w:r>
              <w:rPr>
                <w:rFonts w:hint="eastAsia" w:ascii="宋体" w:hAnsi="宋体" w:cs="仿宋_GB2312"/>
                <w:szCs w:val="21"/>
              </w:rPr>
              <w:t>1.立案责任：水行政主管部门在检查中发现或接到举报、上级移交等涉及</w:t>
            </w:r>
            <w:r>
              <w:rPr>
                <w:rFonts w:hint="eastAsia" w:ascii="宋体" w:hAnsi="宋体" w:cs="宋体"/>
                <w:szCs w:val="21"/>
              </w:rPr>
              <w:t>对承担水文情报任务的水文测站、水利水电等水工程管理单位，未按国家和省规定报送有关水文情报或水工程调度信息行为</w:t>
            </w:r>
            <w:r>
              <w:rPr>
                <w:rFonts w:hint="eastAsia" w:ascii="宋体" w:hAnsi="宋体" w:cs="仿宋_GB2312"/>
                <w:szCs w:val="21"/>
              </w:rPr>
              <w:t>的案件材料，应予以认真审查，对于符合立案条件的，及时立案。</w:t>
            </w:r>
          </w:p>
          <w:p>
            <w:pPr>
              <w:spacing w:line="360" w:lineRule="exact"/>
              <w:rPr>
                <w:rFonts w:ascii="宋体" w:hAnsi="宋体" w:cs="仿宋_GB2312"/>
                <w:szCs w:val="21"/>
              </w:rPr>
            </w:pPr>
            <w:r>
              <w:rPr>
                <w:rFonts w:hint="eastAsia" w:ascii="宋体" w:hAnsi="宋体" w:cs="仿宋_GB2312"/>
                <w:szCs w:val="21"/>
              </w:rPr>
              <w:t>2.调查责任：水行政主管部门对立案的案件，指定专人负责，与当事人有直接利害关系的应当回避。执法人员不得少于两人，调查时应当出示执法证件，允许当事人辩解陈述。</w:t>
            </w:r>
          </w:p>
          <w:p>
            <w:pPr>
              <w:spacing w:line="360" w:lineRule="exact"/>
              <w:rPr>
                <w:rFonts w:ascii="宋体" w:hAnsi="宋体" w:cs="仿宋_GB2312"/>
                <w:szCs w:val="21"/>
              </w:rPr>
            </w:pPr>
            <w:r>
              <w:rPr>
                <w:rFonts w:hint="eastAsia" w:ascii="宋体" w:hAnsi="宋体" w:cs="仿宋_GB2312"/>
                <w:szCs w:val="21"/>
              </w:rPr>
              <w:t>3.审查责任：水行政主管部门应当对案件违法事实、证据、调查取证程序、法律适用、处罚种类和幅度、当事人陈述和申辩理由等方面进行审查，提出处理意见。</w:t>
            </w:r>
          </w:p>
          <w:p>
            <w:pPr>
              <w:spacing w:line="360" w:lineRule="exact"/>
              <w:rPr>
                <w:rFonts w:ascii="宋体" w:hAnsi="宋体" w:cs="仿宋_GB2312"/>
                <w:szCs w:val="21"/>
              </w:rPr>
            </w:pPr>
            <w:r>
              <w:rPr>
                <w:rFonts w:hint="eastAsia" w:ascii="宋体" w:hAnsi="宋体" w:cs="仿宋_GB2312"/>
                <w:szCs w:val="21"/>
              </w:rPr>
              <w:t>4.告知责任：作出行政处罚决定前，应制作《行政处罚告知书》送达当事人，符合听证规定的，制作并送达《行政处罚听证告知书》。</w:t>
            </w:r>
          </w:p>
          <w:p>
            <w:pPr>
              <w:spacing w:line="360" w:lineRule="exact"/>
              <w:rPr>
                <w:rFonts w:ascii="宋体" w:hAnsi="宋体" w:cs="仿宋_GB2312"/>
                <w:szCs w:val="21"/>
              </w:rPr>
            </w:pPr>
            <w:r>
              <w:rPr>
                <w:rFonts w:hint="eastAsia" w:ascii="宋体" w:hAnsi="宋体" w:cs="仿宋_GB2312"/>
                <w:szCs w:val="21"/>
              </w:rPr>
              <w:t>5.决定责任：制作《行政处罚决定书》，载明行政处罚告知、当事人陈述申辩或者听证情况等内容。</w:t>
            </w:r>
          </w:p>
          <w:p>
            <w:pPr>
              <w:spacing w:line="360" w:lineRule="exact"/>
              <w:rPr>
                <w:rFonts w:ascii="宋体" w:hAnsi="宋体" w:cs="仿宋_GB2312"/>
                <w:szCs w:val="21"/>
              </w:rPr>
            </w:pPr>
            <w:r>
              <w:rPr>
                <w:rFonts w:hint="eastAsia" w:ascii="宋体" w:hAnsi="宋体" w:cs="仿宋_GB2312"/>
                <w:szCs w:val="21"/>
              </w:rPr>
              <w:t>6.送达责任：行政处罚决定书按照法律规定的方式和时间送达当事人。</w:t>
            </w:r>
          </w:p>
          <w:p>
            <w:pPr>
              <w:spacing w:line="360" w:lineRule="exact"/>
              <w:rPr>
                <w:rFonts w:ascii="宋体" w:hAnsi="宋体" w:cs="仿宋_GB2312"/>
                <w:szCs w:val="21"/>
              </w:rPr>
            </w:pPr>
            <w:r>
              <w:rPr>
                <w:rFonts w:hint="eastAsia" w:ascii="宋体" w:hAnsi="宋体" w:cs="仿宋_GB2312"/>
                <w:szCs w:val="21"/>
              </w:rPr>
              <w:t>7.执行责任：依照生效的行政处罚决定，责令停止违法行为，采取补救措施，或处以罚款。对当事人逾期不申请行政复议，也不提起行政诉讼，且不履行行政处罚决定的，依法申请人民法院强制执行。</w:t>
            </w:r>
          </w:p>
          <w:p>
            <w:pPr>
              <w:spacing w:line="360" w:lineRule="exact"/>
              <w:rPr>
                <w:rFonts w:ascii="宋体"/>
                <w:szCs w:val="21"/>
              </w:rPr>
            </w:pPr>
            <w:r>
              <w:rPr>
                <w:rFonts w:hint="eastAsia" w:ascii="宋体" w:hAnsi="宋体" w:cs="仿宋_GB2312"/>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1062" w:type="dxa"/>
            <w:vAlign w:val="center"/>
          </w:tcPr>
          <w:p>
            <w:pPr>
              <w:spacing w:line="400" w:lineRule="exact"/>
              <w:jc w:val="center"/>
              <w:rPr>
                <w:rFonts w:ascii="宋体"/>
                <w:szCs w:val="21"/>
              </w:rPr>
            </w:pPr>
            <w:r>
              <w:rPr>
                <w:rFonts w:hint="eastAsia" w:ascii="宋体" w:hAnsi="宋体" w:cs="宋体"/>
                <w:szCs w:val="21"/>
              </w:rPr>
              <w:t>问责依据、追责情形及免责情形</w:t>
            </w:r>
          </w:p>
        </w:tc>
        <w:tc>
          <w:tcPr>
            <w:tcW w:w="8118" w:type="dxa"/>
            <w:vAlign w:val="center"/>
          </w:tcPr>
          <w:p>
            <w:pPr>
              <w:spacing w:line="36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62" w:type="dxa"/>
            <w:vAlign w:val="center"/>
          </w:tcPr>
          <w:p>
            <w:pPr>
              <w:spacing w:line="400" w:lineRule="exact"/>
              <w:jc w:val="center"/>
              <w:rPr>
                <w:rFonts w:ascii="宋体"/>
                <w:szCs w:val="21"/>
              </w:rPr>
            </w:pPr>
            <w:r>
              <w:rPr>
                <w:rFonts w:hint="eastAsia" w:ascii="宋体" w:hAnsi="宋体" w:cs="宋体"/>
                <w:szCs w:val="21"/>
              </w:rPr>
              <w:t>监督电话</w:t>
            </w:r>
          </w:p>
        </w:tc>
        <w:tc>
          <w:tcPr>
            <w:tcW w:w="8118" w:type="dxa"/>
            <w:vAlign w:val="center"/>
          </w:tcPr>
          <w:p>
            <w:pPr>
              <w:widowControl/>
              <w:adjustRightInd w:val="0"/>
              <w:snapToGrid w:val="0"/>
              <w:spacing w:line="360" w:lineRule="exact"/>
              <w:jc w:val="center"/>
              <w:rPr>
                <w:rFonts w:ascii="宋体" w:hAnsi="宋体" w:cs="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b/>
          <w:color w:val="000000"/>
          <w:szCs w:val="21"/>
        </w:rPr>
      </w:pPr>
      <w:r>
        <w:rPr>
          <w:rFonts w:hint="eastAsia" w:ascii="宋体" w:hAnsi="宋体"/>
          <w:b/>
          <w:color w:val="000000"/>
          <w:szCs w:val="21"/>
        </w:rPr>
        <w:t>表2-3</w:t>
      </w: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44"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328" w:type="dxa"/>
          </w:tcPr>
          <w:p>
            <w:pPr>
              <w:adjustRightInd w:val="0"/>
              <w:snapToGrid w:val="0"/>
              <w:spacing w:line="400" w:lineRule="exact"/>
              <w:jc w:val="center"/>
              <w:rPr>
                <w:rFonts w:ascii="宋体" w:hAns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144" w:type="dxa"/>
            <w:vAlign w:val="center"/>
          </w:tcPr>
          <w:p>
            <w:pPr>
              <w:adjustRightInd w:val="0"/>
              <w:snapToGrid w:val="0"/>
              <w:jc w:val="center"/>
              <w:rPr>
                <w:rFonts w:ascii="宋体"/>
                <w:szCs w:val="21"/>
              </w:rPr>
            </w:pPr>
            <w:r>
              <w:rPr>
                <w:rFonts w:hint="eastAsia" w:ascii="宋体" w:hAnsi="宋体"/>
                <w:szCs w:val="21"/>
              </w:rPr>
              <w:t>权力类型</w:t>
            </w:r>
          </w:p>
        </w:tc>
        <w:tc>
          <w:tcPr>
            <w:tcW w:w="7328" w:type="dxa"/>
          </w:tcPr>
          <w:p>
            <w:pPr>
              <w:adjustRightInd w:val="0"/>
              <w:snapToGrid w:val="0"/>
              <w:spacing w:line="400" w:lineRule="exact"/>
              <w:jc w:val="center"/>
              <w:rPr>
                <w:rFonts w:ascii="宋体"/>
                <w:szCs w:val="21"/>
              </w:rPr>
            </w:pPr>
            <w:r>
              <w:rPr>
                <w:rFonts w:hint="eastAsia" w:ascii="宋体" w:hAnsi="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144" w:type="dxa"/>
            <w:vAlign w:val="center"/>
          </w:tcPr>
          <w:p>
            <w:pPr>
              <w:adjustRightInd w:val="0"/>
              <w:snapToGrid w:val="0"/>
              <w:jc w:val="center"/>
              <w:rPr>
                <w:rFonts w:ascii="宋体"/>
                <w:szCs w:val="21"/>
              </w:rPr>
            </w:pPr>
            <w:r>
              <w:rPr>
                <w:rFonts w:hint="eastAsia" w:ascii="宋体" w:hAnsi="宋体"/>
                <w:szCs w:val="21"/>
              </w:rPr>
              <w:t>权力项目名称</w:t>
            </w:r>
          </w:p>
        </w:tc>
        <w:tc>
          <w:tcPr>
            <w:tcW w:w="7328" w:type="dxa"/>
            <w:vAlign w:val="center"/>
          </w:tcPr>
          <w:p>
            <w:pPr>
              <w:pStyle w:val="38"/>
              <w:spacing w:line="400" w:lineRule="exact"/>
              <w:ind w:left="11"/>
              <w:rPr>
                <w:sz w:val="21"/>
                <w:szCs w:val="21"/>
              </w:rPr>
            </w:pPr>
            <w:r>
              <w:rPr>
                <w:rFonts w:hint="eastAsia"/>
                <w:sz w:val="21"/>
                <w:szCs w:val="21"/>
                <w:lang w:val="en-US"/>
              </w:rPr>
              <w:t xml:space="preserve">    </w:t>
            </w:r>
            <w:r>
              <w:rPr>
                <w:rFonts w:hint="eastAsia"/>
                <w:sz w:val="21"/>
                <w:szCs w:val="21"/>
              </w:rPr>
              <w:t>对拒不缴纳、拖延缴纳或者拖欠水资源费加收滞纳金的强制措施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44" w:type="dxa"/>
            <w:vAlign w:val="center"/>
          </w:tcPr>
          <w:p>
            <w:pPr>
              <w:spacing w:line="400" w:lineRule="exact"/>
              <w:jc w:val="center"/>
              <w:rPr>
                <w:rFonts w:ascii="宋体" w:hAnsi="宋体"/>
                <w:szCs w:val="21"/>
              </w:rPr>
            </w:pPr>
            <w:r>
              <w:rPr>
                <w:rFonts w:hint="eastAsia" w:ascii="宋体" w:hAnsi="宋体"/>
                <w:szCs w:val="21"/>
              </w:rPr>
              <w:t>实施依据</w:t>
            </w:r>
          </w:p>
        </w:tc>
        <w:tc>
          <w:tcPr>
            <w:tcW w:w="7328" w:type="dxa"/>
          </w:tcPr>
          <w:p>
            <w:pPr>
              <w:adjustRightInd w:val="0"/>
              <w:snapToGrid w:val="0"/>
              <w:spacing w:line="400" w:lineRule="exact"/>
              <w:jc w:val="left"/>
              <w:rPr>
                <w:rFonts w:ascii="宋体" w:hAnsi="宋体"/>
                <w:kern w:val="0"/>
                <w:szCs w:val="21"/>
              </w:rPr>
            </w:pPr>
            <w:r>
              <w:rPr>
                <w:rFonts w:hint="eastAsia" w:ascii="宋体" w:hAnsi="宋体"/>
                <w:kern w:val="0"/>
                <w:szCs w:val="21"/>
              </w:rPr>
              <w:t>《中华人民共和国水法》第七十条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44" w:type="dxa"/>
            <w:vAlign w:val="center"/>
          </w:tcPr>
          <w:p>
            <w:pPr>
              <w:spacing w:line="400" w:lineRule="exact"/>
              <w:jc w:val="center"/>
              <w:rPr>
                <w:rFonts w:ascii="宋体"/>
                <w:szCs w:val="21"/>
              </w:rPr>
            </w:pPr>
            <w:r>
              <w:rPr>
                <w:rFonts w:hint="eastAsia" w:ascii="宋体" w:hAnsi="宋体"/>
                <w:szCs w:val="21"/>
              </w:rPr>
              <w:t>责任主体</w:t>
            </w:r>
          </w:p>
        </w:tc>
        <w:tc>
          <w:tcPr>
            <w:tcW w:w="7328" w:type="dxa"/>
          </w:tcPr>
          <w:p>
            <w:pPr>
              <w:adjustRightInd w:val="0"/>
              <w:snapToGrid w:val="0"/>
              <w:spacing w:line="400" w:lineRule="exact"/>
              <w:jc w:val="center"/>
              <w:rPr>
                <w:rFonts w:ascii="宋体"/>
                <w:szCs w:val="21"/>
              </w:rPr>
            </w:pPr>
            <w:r>
              <w:rPr>
                <w:rFonts w:hint="eastAsia" w:ascii="宋体" w:hAnsi="宋体" w:cs="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1" w:hRule="atLeast"/>
        </w:trPr>
        <w:tc>
          <w:tcPr>
            <w:tcW w:w="1144" w:type="dxa"/>
            <w:vAlign w:val="center"/>
          </w:tcPr>
          <w:p>
            <w:pPr>
              <w:spacing w:line="400" w:lineRule="exact"/>
              <w:jc w:val="center"/>
              <w:rPr>
                <w:rFonts w:ascii="宋体"/>
                <w:szCs w:val="21"/>
              </w:rPr>
            </w:pPr>
            <w:r>
              <w:rPr>
                <w:rFonts w:hint="eastAsia" w:ascii="宋体" w:hAnsi="宋体"/>
                <w:szCs w:val="21"/>
              </w:rPr>
              <w:t>责任事项</w:t>
            </w:r>
          </w:p>
        </w:tc>
        <w:tc>
          <w:tcPr>
            <w:tcW w:w="7328" w:type="dxa"/>
          </w:tcPr>
          <w:p>
            <w:pPr>
              <w:spacing w:line="400" w:lineRule="exact"/>
              <w:rPr>
                <w:rFonts w:ascii="宋体"/>
                <w:szCs w:val="21"/>
              </w:rPr>
            </w:pPr>
            <w:r>
              <w:rPr>
                <w:rFonts w:ascii="宋体" w:hAnsi="宋体"/>
                <w:szCs w:val="21"/>
              </w:rPr>
              <w:t>1.</w:t>
            </w:r>
            <w:r>
              <w:rPr>
                <w:rFonts w:hint="eastAsia" w:ascii="宋体" w:hAnsi="宋体"/>
                <w:szCs w:val="21"/>
              </w:rPr>
              <w:t>催告责任：征收人员两人按规定向取水单位或者个人送达限期缴纳水资源费通知，并留存签收联，要求取水单位或个人限期缴纳。催告当事人履行义务，制作催告书，并予以公告。</w:t>
            </w:r>
          </w:p>
          <w:p>
            <w:pPr>
              <w:spacing w:line="400" w:lineRule="exact"/>
              <w:rPr>
                <w:rFonts w:ascii="宋体"/>
                <w:szCs w:val="21"/>
              </w:rPr>
            </w:pPr>
            <w:r>
              <w:rPr>
                <w:rFonts w:ascii="宋体" w:hAnsi="宋体"/>
                <w:szCs w:val="21"/>
              </w:rPr>
              <w:t>2.</w:t>
            </w:r>
            <w:r>
              <w:rPr>
                <w:rFonts w:hint="eastAsia" w:ascii="宋体" w:hAnsi="宋体"/>
                <w:szCs w:val="21"/>
              </w:rPr>
              <w:t>决定责任：取水单位未在规定时间内缴纳水资源费的，征收人员应向行政机关负责人报告并经批准作出强制执行决定，送达行政强制执行决定书。根据中止和终结执行的适用情形，做出中止或终结执行决定。</w:t>
            </w:r>
          </w:p>
          <w:p>
            <w:pPr>
              <w:spacing w:line="400" w:lineRule="exact"/>
              <w:rPr>
                <w:rFonts w:ascii="宋体"/>
                <w:szCs w:val="21"/>
              </w:rPr>
            </w:pPr>
            <w:r>
              <w:rPr>
                <w:rFonts w:ascii="宋体" w:hAnsi="宋体"/>
                <w:szCs w:val="21"/>
              </w:rPr>
              <w:t>3.</w:t>
            </w:r>
            <w:r>
              <w:rPr>
                <w:rFonts w:hint="eastAsia" w:ascii="宋体" w:hAnsi="宋体"/>
                <w:szCs w:val="21"/>
              </w:rPr>
              <w:t>执行责任：水行政主管部门向取水单位或个人开具滞纳金和罚款相关票据。</w:t>
            </w:r>
          </w:p>
          <w:p>
            <w:pPr>
              <w:spacing w:line="400" w:lineRule="exact"/>
              <w:rPr>
                <w:rFonts w:ascii="宋体" w:hAnsi="宋体"/>
                <w:szCs w:val="21"/>
              </w:rPr>
            </w:pPr>
            <w:r>
              <w:rPr>
                <w:rFonts w:ascii="宋体" w:hAnsi="宋体"/>
                <w:szCs w:val="21"/>
              </w:rPr>
              <w:t>4.</w:t>
            </w:r>
            <w:r>
              <w:rPr>
                <w:rFonts w:hint="eastAsia" w:ascii="宋体" w:hAnsi="宋体"/>
                <w:szCs w:val="21"/>
              </w:rPr>
              <w:t>事后监督责任：开具票据</w:t>
            </w:r>
            <w:r>
              <w:rPr>
                <w:rFonts w:ascii="宋体" w:hAnsi="宋体"/>
                <w:szCs w:val="21"/>
              </w:rPr>
              <w:t>7</w:t>
            </w:r>
            <w:r>
              <w:rPr>
                <w:rFonts w:hint="eastAsia" w:ascii="宋体" w:hAnsi="宋体"/>
                <w:szCs w:val="21"/>
              </w:rPr>
              <w:t>日后了解取水单位或个人是否缴纳滞纳金和罚款。没有缴纳的，按相关程序办理。</w:t>
            </w:r>
            <w:r>
              <w:rPr>
                <w:rFonts w:ascii="宋体" w:hAnsi="宋体"/>
                <w:szCs w:val="21"/>
              </w:rPr>
              <w:t xml:space="preserve"> </w:t>
            </w:r>
          </w:p>
          <w:p>
            <w:pPr>
              <w:adjustRightInd w:val="0"/>
              <w:snapToGrid w:val="0"/>
              <w:spacing w:line="400" w:lineRule="exact"/>
              <w:rPr>
                <w:rFonts w:ascii="宋体"/>
                <w:szCs w:val="21"/>
              </w:rPr>
            </w:pPr>
            <w:r>
              <w:rPr>
                <w:rFonts w:ascii="宋体" w:hAnsi="宋体"/>
                <w:szCs w:val="21"/>
              </w:rPr>
              <w:t>5.</w:t>
            </w:r>
            <w:r>
              <w:rPr>
                <w:rFonts w:hint="eastAsia" w:ascii="宋体" w:hAnsi="宋体"/>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144" w:type="dxa"/>
            <w:vAlign w:val="center"/>
          </w:tcPr>
          <w:p>
            <w:pPr>
              <w:spacing w:line="400" w:lineRule="exact"/>
              <w:jc w:val="center"/>
              <w:rPr>
                <w:rFonts w:ascii="宋体"/>
                <w:szCs w:val="21"/>
              </w:rPr>
            </w:pPr>
            <w:r>
              <w:rPr>
                <w:rFonts w:hint="eastAsia" w:ascii="宋体" w:hAnsi="宋体"/>
                <w:szCs w:val="21"/>
              </w:rPr>
              <w:t>追责情形</w:t>
            </w:r>
          </w:p>
        </w:tc>
        <w:tc>
          <w:tcPr>
            <w:tcW w:w="7328" w:type="dxa"/>
          </w:tcPr>
          <w:p>
            <w:pPr>
              <w:adjustRightInd w:val="0"/>
              <w:snapToGrid w:val="0"/>
              <w:spacing w:line="40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144" w:type="dxa"/>
            <w:vAlign w:val="center"/>
          </w:tcPr>
          <w:p>
            <w:pPr>
              <w:spacing w:line="400" w:lineRule="exact"/>
              <w:jc w:val="center"/>
              <w:rPr>
                <w:rFonts w:ascii="宋体"/>
                <w:szCs w:val="21"/>
              </w:rPr>
            </w:pPr>
            <w:r>
              <w:rPr>
                <w:rFonts w:hint="eastAsia" w:ascii="宋体" w:hAnsi="宋体"/>
                <w:szCs w:val="21"/>
              </w:rPr>
              <w:t>监督电话</w:t>
            </w:r>
          </w:p>
        </w:tc>
        <w:tc>
          <w:tcPr>
            <w:tcW w:w="7328" w:type="dxa"/>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38"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334" w:type="dxa"/>
          </w:tcPr>
          <w:p>
            <w:pPr>
              <w:adjustRightInd w:val="0"/>
              <w:snapToGrid w:val="0"/>
              <w:spacing w:line="400" w:lineRule="exact"/>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138" w:type="dxa"/>
            <w:vAlign w:val="center"/>
          </w:tcPr>
          <w:p>
            <w:pPr>
              <w:adjustRightInd w:val="0"/>
              <w:snapToGrid w:val="0"/>
              <w:jc w:val="center"/>
              <w:rPr>
                <w:rFonts w:ascii="宋体"/>
                <w:szCs w:val="21"/>
              </w:rPr>
            </w:pPr>
            <w:r>
              <w:rPr>
                <w:rFonts w:hint="eastAsia" w:ascii="宋体" w:hAnsi="宋体"/>
                <w:szCs w:val="21"/>
              </w:rPr>
              <w:t>权力类型</w:t>
            </w:r>
          </w:p>
        </w:tc>
        <w:tc>
          <w:tcPr>
            <w:tcW w:w="7334" w:type="dxa"/>
          </w:tcPr>
          <w:p>
            <w:pPr>
              <w:adjustRightInd w:val="0"/>
              <w:snapToGrid w:val="0"/>
              <w:spacing w:line="400" w:lineRule="exact"/>
              <w:jc w:val="center"/>
              <w:rPr>
                <w:rFonts w:ascii="宋体"/>
                <w:szCs w:val="21"/>
              </w:rPr>
            </w:pPr>
            <w:r>
              <w:rPr>
                <w:rFonts w:hint="eastAsia" w:ascii="宋体" w:hAnsi="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138" w:type="dxa"/>
            <w:vAlign w:val="center"/>
          </w:tcPr>
          <w:p>
            <w:pPr>
              <w:adjustRightInd w:val="0"/>
              <w:snapToGrid w:val="0"/>
              <w:jc w:val="center"/>
              <w:rPr>
                <w:rFonts w:ascii="宋体"/>
                <w:szCs w:val="21"/>
              </w:rPr>
            </w:pPr>
            <w:r>
              <w:rPr>
                <w:rFonts w:hint="eastAsia" w:ascii="宋体" w:hAnsi="宋体"/>
                <w:szCs w:val="21"/>
              </w:rPr>
              <w:t>权力项目名称</w:t>
            </w:r>
          </w:p>
        </w:tc>
        <w:tc>
          <w:tcPr>
            <w:tcW w:w="7334" w:type="dxa"/>
            <w:vAlign w:val="center"/>
          </w:tcPr>
          <w:p>
            <w:pPr>
              <w:adjustRightInd w:val="0"/>
              <w:snapToGrid w:val="0"/>
              <w:spacing w:line="400" w:lineRule="exact"/>
              <w:jc w:val="left"/>
              <w:rPr>
                <w:rFonts w:ascii="宋体"/>
                <w:szCs w:val="21"/>
              </w:rPr>
            </w:pPr>
            <w:r>
              <w:rPr>
                <w:rFonts w:hint="eastAsia" w:ascii="宋体" w:hAnsi="宋体"/>
                <w:color w:val="000000"/>
                <w:szCs w:val="21"/>
              </w:rPr>
              <w:t>未取得取水申请批准文件擅自建设取水工程或设施强行拆除或封闭的强制措施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38" w:type="dxa"/>
            <w:vAlign w:val="center"/>
          </w:tcPr>
          <w:p>
            <w:pPr>
              <w:spacing w:line="400" w:lineRule="exact"/>
              <w:jc w:val="center"/>
              <w:rPr>
                <w:rFonts w:ascii="宋体" w:hAnsi="宋体"/>
                <w:szCs w:val="21"/>
              </w:rPr>
            </w:pPr>
            <w:r>
              <w:rPr>
                <w:rFonts w:hint="eastAsia" w:ascii="宋体" w:hAnsi="宋体"/>
                <w:szCs w:val="21"/>
              </w:rPr>
              <w:t>实施依据</w:t>
            </w:r>
          </w:p>
        </w:tc>
        <w:tc>
          <w:tcPr>
            <w:tcW w:w="7334" w:type="dxa"/>
          </w:tcPr>
          <w:p>
            <w:pPr>
              <w:adjustRightInd w:val="0"/>
              <w:snapToGrid w:val="0"/>
              <w:spacing w:line="400" w:lineRule="exact"/>
              <w:jc w:val="left"/>
              <w:rPr>
                <w:rFonts w:ascii="宋体" w:hAnsi="宋体"/>
                <w:kern w:val="0"/>
                <w:szCs w:val="21"/>
              </w:rPr>
            </w:pPr>
            <w:r>
              <w:rPr>
                <w:rFonts w:hint="eastAsia" w:ascii="宋体" w:hAnsi="宋体"/>
                <w:kern w:val="0"/>
                <w:szCs w:val="21"/>
              </w:rPr>
              <w:t>《取水许可和水资源费征收管理条例》第四十九条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38" w:type="dxa"/>
            <w:vAlign w:val="center"/>
          </w:tcPr>
          <w:p>
            <w:pPr>
              <w:spacing w:line="400" w:lineRule="exact"/>
              <w:jc w:val="center"/>
              <w:rPr>
                <w:rFonts w:ascii="宋体"/>
                <w:szCs w:val="21"/>
              </w:rPr>
            </w:pPr>
            <w:r>
              <w:rPr>
                <w:rFonts w:hint="eastAsia" w:ascii="宋体" w:hAnsi="宋体"/>
                <w:szCs w:val="21"/>
              </w:rPr>
              <w:t>责任主体</w:t>
            </w:r>
          </w:p>
        </w:tc>
        <w:tc>
          <w:tcPr>
            <w:tcW w:w="7334" w:type="dxa"/>
          </w:tcPr>
          <w:p>
            <w:pPr>
              <w:adjustRightInd w:val="0"/>
              <w:snapToGrid w:val="0"/>
              <w:spacing w:line="400" w:lineRule="exact"/>
              <w:jc w:val="center"/>
              <w:rPr>
                <w:rFonts w:ascii="宋体"/>
                <w:szCs w:val="21"/>
              </w:rPr>
            </w:pPr>
            <w:r>
              <w:rPr>
                <w:rFonts w:hint="eastAsia" w:ascii="宋体" w:hAnsi="宋体" w:cs="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1" w:hRule="atLeast"/>
        </w:trPr>
        <w:tc>
          <w:tcPr>
            <w:tcW w:w="1138" w:type="dxa"/>
            <w:vAlign w:val="center"/>
          </w:tcPr>
          <w:p>
            <w:pPr>
              <w:spacing w:line="400" w:lineRule="exact"/>
              <w:jc w:val="center"/>
              <w:rPr>
                <w:rFonts w:ascii="宋体"/>
                <w:szCs w:val="21"/>
              </w:rPr>
            </w:pPr>
            <w:r>
              <w:rPr>
                <w:rFonts w:hint="eastAsia" w:ascii="宋体" w:hAnsi="宋体"/>
                <w:szCs w:val="21"/>
              </w:rPr>
              <w:t>责任事项</w:t>
            </w:r>
          </w:p>
        </w:tc>
        <w:tc>
          <w:tcPr>
            <w:tcW w:w="7334" w:type="dxa"/>
          </w:tcPr>
          <w:p>
            <w:pPr>
              <w:spacing w:line="400" w:lineRule="exact"/>
              <w:rPr>
                <w:rFonts w:ascii="宋体"/>
                <w:szCs w:val="21"/>
              </w:rPr>
            </w:pPr>
            <w:r>
              <w:rPr>
                <w:rFonts w:ascii="宋体" w:hAnsi="宋体"/>
                <w:szCs w:val="21"/>
              </w:rPr>
              <w:t>1.</w:t>
            </w:r>
            <w:r>
              <w:rPr>
                <w:rFonts w:hint="eastAsia" w:ascii="宋体" w:hAnsi="宋体"/>
                <w:szCs w:val="21"/>
              </w:rPr>
              <w:t>审查催告责任：审查当事人是否逾期未补办有关手续、是否逾期不履行拆除擅自建设的取水工程或设施；对未按照限期补办有关手续的，限期拆除违法建筑物、构筑物或恢复原状的，催告当事人履行义务，制作催告书，并予以公告。</w:t>
            </w:r>
          </w:p>
          <w:p>
            <w:pPr>
              <w:spacing w:line="400" w:lineRule="exact"/>
              <w:rPr>
                <w:rFonts w:ascii="宋体"/>
                <w:szCs w:val="21"/>
              </w:rPr>
            </w:pPr>
            <w:r>
              <w:rPr>
                <w:rFonts w:ascii="宋体" w:hAnsi="宋体"/>
                <w:szCs w:val="21"/>
              </w:rPr>
              <w:t>2.</w:t>
            </w:r>
            <w:r>
              <w:rPr>
                <w:rFonts w:hint="eastAsia" w:ascii="宋体" w:hAnsi="宋体"/>
                <w:szCs w:val="21"/>
              </w:rPr>
              <w:t>决定责任：听取当事人意见，对当事人提出的事实、理由和证据，进行记录和复核，做出是否采取强制措施的决定，制作行政强制执行决定书。</w:t>
            </w:r>
          </w:p>
          <w:p>
            <w:pPr>
              <w:spacing w:line="400" w:lineRule="exact"/>
              <w:rPr>
                <w:rFonts w:ascii="宋体"/>
                <w:szCs w:val="21"/>
              </w:rPr>
            </w:pPr>
            <w:r>
              <w:rPr>
                <w:rFonts w:ascii="宋体" w:hAnsi="宋体"/>
                <w:szCs w:val="21"/>
              </w:rPr>
              <w:t>3.</w:t>
            </w:r>
            <w:r>
              <w:rPr>
                <w:rFonts w:hint="eastAsia" w:ascii="宋体" w:hAnsi="宋体"/>
                <w:szCs w:val="21"/>
              </w:rPr>
              <w:t>实施责任：送达执法文书，实施强制执行或委托没有利害关系的第三人代履行。</w:t>
            </w:r>
          </w:p>
          <w:p>
            <w:pPr>
              <w:spacing w:line="400" w:lineRule="exact"/>
              <w:rPr>
                <w:rFonts w:ascii="宋体"/>
                <w:szCs w:val="21"/>
              </w:rPr>
            </w:pPr>
            <w:r>
              <w:rPr>
                <w:rFonts w:ascii="宋体" w:hAnsi="宋体"/>
                <w:szCs w:val="21"/>
              </w:rPr>
              <w:t>4.</w:t>
            </w:r>
            <w:r>
              <w:rPr>
                <w:rFonts w:hint="eastAsia" w:ascii="宋体" w:hAnsi="宋体"/>
                <w:szCs w:val="21"/>
              </w:rPr>
              <w:t>事后监管责任：检查拆除违法建筑物、恢复原状情况。</w:t>
            </w:r>
          </w:p>
          <w:p>
            <w:pPr>
              <w:adjustRightInd w:val="0"/>
              <w:snapToGrid w:val="0"/>
              <w:spacing w:line="400" w:lineRule="exact"/>
              <w:rPr>
                <w:rFonts w:ascii="宋体"/>
                <w:szCs w:val="21"/>
              </w:rPr>
            </w:pPr>
            <w:r>
              <w:rPr>
                <w:rFonts w:ascii="宋体" w:hAnsi="宋体"/>
                <w:szCs w:val="21"/>
              </w:rPr>
              <w:t>5.</w:t>
            </w:r>
            <w:r>
              <w:rPr>
                <w:rFonts w:hint="eastAsia" w:ascii="宋体" w:hAnsi="宋体"/>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138" w:type="dxa"/>
            <w:vAlign w:val="center"/>
          </w:tcPr>
          <w:p>
            <w:pPr>
              <w:spacing w:line="400" w:lineRule="exact"/>
              <w:jc w:val="center"/>
              <w:rPr>
                <w:rFonts w:ascii="宋体"/>
                <w:szCs w:val="21"/>
              </w:rPr>
            </w:pPr>
            <w:r>
              <w:rPr>
                <w:rFonts w:hint="eastAsia" w:ascii="宋体" w:hAnsi="宋体"/>
                <w:szCs w:val="21"/>
              </w:rPr>
              <w:t>追责情形</w:t>
            </w:r>
          </w:p>
        </w:tc>
        <w:tc>
          <w:tcPr>
            <w:tcW w:w="7334" w:type="dxa"/>
          </w:tcPr>
          <w:p>
            <w:pPr>
              <w:adjustRightInd w:val="0"/>
              <w:snapToGrid w:val="0"/>
              <w:spacing w:line="40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138" w:type="dxa"/>
            <w:vAlign w:val="center"/>
          </w:tcPr>
          <w:p>
            <w:pPr>
              <w:spacing w:line="400" w:lineRule="exact"/>
              <w:jc w:val="center"/>
              <w:rPr>
                <w:rFonts w:ascii="宋体"/>
                <w:szCs w:val="21"/>
              </w:rPr>
            </w:pPr>
            <w:r>
              <w:rPr>
                <w:rFonts w:hint="eastAsia" w:ascii="宋体" w:hAnsi="宋体"/>
                <w:szCs w:val="21"/>
              </w:rPr>
              <w:t>监督电话</w:t>
            </w:r>
          </w:p>
        </w:tc>
        <w:tc>
          <w:tcPr>
            <w:tcW w:w="7334" w:type="dxa"/>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7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099"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373" w:type="dxa"/>
          </w:tcPr>
          <w:p>
            <w:pPr>
              <w:adjustRightInd w:val="0"/>
              <w:snapToGrid w:val="0"/>
              <w:spacing w:line="400" w:lineRule="exact"/>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099" w:type="dxa"/>
            <w:vAlign w:val="center"/>
          </w:tcPr>
          <w:p>
            <w:pPr>
              <w:adjustRightInd w:val="0"/>
              <w:snapToGrid w:val="0"/>
              <w:jc w:val="center"/>
              <w:rPr>
                <w:rFonts w:ascii="宋体"/>
                <w:szCs w:val="21"/>
              </w:rPr>
            </w:pPr>
            <w:r>
              <w:rPr>
                <w:rFonts w:hint="eastAsia" w:ascii="宋体" w:hAnsi="宋体"/>
                <w:szCs w:val="21"/>
              </w:rPr>
              <w:t>权力类型</w:t>
            </w:r>
          </w:p>
        </w:tc>
        <w:tc>
          <w:tcPr>
            <w:tcW w:w="7373" w:type="dxa"/>
          </w:tcPr>
          <w:p>
            <w:pPr>
              <w:adjustRightInd w:val="0"/>
              <w:snapToGrid w:val="0"/>
              <w:spacing w:line="400" w:lineRule="exact"/>
              <w:jc w:val="center"/>
              <w:rPr>
                <w:rFonts w:ascii="宋体"/>
                <w:szCs w:val="21"/>
              </w:rPr>
            </w:pPr>
            <w:r>
              <w:rPr>
                <w:rFonts w:hint="eastAsia" w:ascii="宋体" w:hAnsi="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099" w:type="dxa"/>
            <w:vAlign w:val="center"/>
          </w:tcPr>
          <w:p>
            <w:pPr>
              <w:adjustRightInd w:val="0"/>
              <w:snapToGrid w:val="0"/>
              <w:jc w:val="center"/>
              <w:rPr>
                <w:rFonts w:ascii="宋体"/>
                <w:szCs w:val="21"/>
              </w:rPr>
            </w:pPr>
            <w:r>
              <w:rPr>
                <w:rFonts w:hint="eastAsia" w:ascii="宋体" w:hAnsi="宋体"/>
                <w:szCs w:val="21"/>
              </w:rPr>
              <w:t>权力项目名称</w:t>
            </w:r>
          </w:p>
        </w:tc>
        <w:tc>
          <w:tcPr>
            <w:tcW w:w="7373" w:type="dxa"/>
            <w:vAlign w:val="center"/>
          </w:tcPr>
          <w:p>
            <w:pPr>
              <w:pStyle w:val="38"/>
              <w:spacing w:line="400" w:lineRule="exact"/>
              <w:ind w:left="11"/>
              <w:rPr>
                <w:sz w:val="21"/>
                <w:szCs w:val="21"/>
              </w:rPr>
            </w:pPr>
            <w:r>
              <w:rPr>
                <w:rFonts w:hint="eastAsia"/>
                <w:spacing w:val="-1"/>
                <w:sz w:val="21"/>
                <w:szCs w:val="21"/>
              </w:rPr>
              <w:t>对未经批准擅自设立水文测站或者未经同意擅自在国家基本水文测站上下游建设影响水文监测工程的强制措施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099" w:type="dxa"/>
            <w:vAlign w:val="center"/>
          </w:tcPr>
          <w:p>
            <w:pPr>
              <w:spacing w:line="400" w:lineRule="exact"/>
              <w:jc w:val="center"/>
              <w:rPr>
                <w:rFonts w:ascii="宋体" w:hAnsi="宋体"/>
                <w:szCs w:val="21"/>
              </w:rPr>
            </w:pPr>
            <w:r>
              <w:rPr>
                <w:rFonts w:hint="eastAsia" w:ascii="宋体" w:hAnsi="宋体"/>
                <w:szCs w:val="21"/>
              </w:rPr>
              <w:t>实施依据</w:t>
            </w:r>
          </w:p>
        </w:tc>
        <w:tc>
          <w:tcPr>
            <w:tcW w:w="7373" w:type="dxa"/>
          </w:tcPr>
          <w:p>
            <w:pPr>
              <w:adjustRightInd w:val="0"/>
              <w:snapToGrid w:val="0"/>
              <w:spacing w:line="400" w:lineRule="exact"/>
              <w:jc w:val="left"/>
              <w:rPr>
                <w:rFonts w:ascii="宋体" w:hAnsi="宋体"/>
                <w:kern w:val="0"/>
                <w:szCs w:val="21"/>
              </w:rPr>
            </w:pPr>
            <w:r>
              <w:rPr>
                <w:rFonts w:hint="eastAsia" w:ascii="宋体" w:hAnsi="宋体"/>
                <w:kern w:val="0"/>
                <w:szCs w:val="21"/>
              </w:rPr>
              <w:t>《中华人民共和国水文条例》第三十七条　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099" w:type="dxa"/>
            <w:vAlign w:val="center"/>
          </w:tcPr>
          <w:p>
            <w:pPr>
              <w:spacing w:line="400" w:lineRule="exact"/>
              <w:jc w:val="center"/>
              <w:rPr>
                <w:rFonts w:ascii="宋体"/>
                <w:szCs w:val="21"/>
              </w:rPr>
            </w:pPr>
            <w:r>
              <w:rPr>
                <w:rFonts w:hint="eastAsia" w:ascii="宋体" w:hAnsi="宋体"/>
                <w:szCs w:val="21"/>
              </w:rPr>
              <w:t>责任主体</w:t>
            </w:r>
          </w:p>
        </w:tc>
        <w:tc>
          <w:tcPr>
            <w:tcW w:w="7373" w:type="dxa"/>
          </w:tcPr>
          <w:p>
            <w:pPr>
              <w:adjustRightInd w:val="0"/>
              <w:snapToGrid w:val="0"/>
              <w:spacing w:line="400" w:lineRule="exact"/>
              <w:jc w:val="center"/>
              <w:rPr>
                <w:rFonts w:ascii="宋体"/>
                <w:szCs w:val="21"/>
              </w:rPr>
            </w:pPr>
            <w:r>
              <w:rPr>
                <w:rFonts w:hint="eastAsia" w:ascii="宋体" w:hAnsi="宋体" w:cs="宋体"/>
                <w:szCs w:val="21"/>
              </w:rPr>
              <w:t>德阳市罗江区水利局水政水资源股、</w:t>
            </w:r>
            <w:r>
              <w:rPr>
                <w:rFonts w:hint="eastAsia" w:ascii="宋体" w:hAnsi="宋体" w:cs="宋体"/>
                <w:color w:val="000000" w:themeColor="text1"/>
                <w:szCs w:val="21"/>
              </w:rPr>
              <w:t>区水利灌排工程服务中心</w:t>
            </w:r>
            <w:r>
              <w:rPr>
                <w:rFonts w:hint="eastAsia" w:ascii="宋体" w:hAnsi="宋体" w:cs="宋体"/>
                <w:szCs w:val="21"/>
              </w:rPr>
              <w:t>、区水旱灾害防御中心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9" w:hRule="atLeast"/>
        </w:trPr>
        <w:tc>
          <w:tcPr>
            <w:tcW w:w="1099" w:type="dxa"/>
            <w:vAlign w:val="center"/>
          </w:tcPr>
          <w:p>
            <w:pPr>
              <w:spacing w:line="400" w:lineRule="exact"/>
              <w:jc w:val="center"/>
              <w:rPr>
                <w:rFonts w:ascii="宋体"/>
                <w:szCs w:val="21"/>
              </w:rPr>
            </w:pPr>
            <w:r>
              <w:rPr>
                <w:rFonts w:hint="eastAsia" w:ascii="宋体" w:hAnsi="宋体"/>
                <w:szCs w:val="21"/>
              </w:rPr>
              <w:t>责任事项</w:t>
            </w:r>
          </w:p>
        </w:tc>
        <w:tc>
          <w:tcPr>
            <w:tcW w:w="7373" w:type="dxa"/>
          </w:tcPr>
          <w:p>
            <w:pPr>
              <w:spacing w:line="400" w:lineRule="exact"/>
              <w:rPr>
                <w:rFonts w:ascii="宋体"/>
                <w:szCs w:val="21"/>
              </w:rPr>
            </w:pPr>
            <w:r>
              <w:rPr>
                <w:rFonts w:ascii="宋体" w:hAnsi="宋体"/>
                <w:szCs w:val="21"/>
              </w:rPr>
              <w:t>1.</w:t>
            </w:r>
            <w:r>
              <w:rPr>
                <w:rFonts w:hint="eastAsia" w:ascii="宋体" w:hAnsi="宋体"/>
                <w:szCs w:val="21"/>
              </w:rPr>
              <w:t>审查催告责任：审查当事人是否逾期不履行拆除妨碍水文监测的建筑物、构筑物；对未按照限期拆除违法建筑物、构筑物，恢复原状的，催告当事人履行义务，制作催告书，并予以公告。</w:t>
            </w:r>
          </w:p>
          <w:p>
            <w:pPr>
              <w:spacing w:line="400" w:lineRule="exact"/>
              <w:rPr>
                <w:rFonts w:ascii="宋体"/>
                <w:szCs w:val="21"/>
              </w:rPr>
            </w:pPr>
            <w:r>
              <w:rPr>
                <w:rFonts w:ascii="宋体" w:hAnsi="宋体"/>
                <w:szCs w:val="21"/>
              </w:rPr>
              <w:t>2.</w:t>
            </w:r>
            <w:r>
              <w:rPr>
                <w:rFonts w:hint="eastAsia" w:ascii="宋体" w:hAnsi="宋体"/>
                <w:szCs w:val="21"/>
              </w:rPr>
              <w:t>决定责任：听取当事人意见，对当事人提出的事实、理由和证据，进行记录和复核，做出是否采取强制措施的决定，制作行政强制执行决定书。</w:t>
            </w:r>
          </w:p>
          <w:p>
            <w:pPr>
              <w:spacing w:line="400" w:lineRule="exact"/>
              <w:rPr>
                <w:rFonts w:ascii="宋体"/>
                <w:szCs w:val="21"/>
              </w:rPr>
            </w:pPr>
            <w:r>
              <w:rPr>
                <w:rFonts w:ascii="宋体" w:hAnsi="宋体"/>
                <w:szCs w:val="21"/>
              </w:rPr>
              <w:t>3.</w:t>
            </w:r>
            <w:r>
              <w:rPr>
                <w:rFonts w:hint="eastAsia" w:ascii="宋体" w:hAnsi="宋体"/>
                <w:szCs w:val="21"/>
              </w:rPr>
              <w:t>执行责任：送达执法文书，实施强制执行或委托没有利害关系的第三人代履行。</w:t>
            </w:r>
          </w:p>
          <w:p>
            <w:pPr>
              <w:spacing w:line="400" w:lineRule="exact"/>
              <w:rPr>
                <w:rFonts w:ascii="宋体"/>
                <w:szCs w:val="21"/>
              </w:rPr>
            </w:pPr>
            <w:r>
              <w:rPr>
                <w:rFonts w:ascii="宋体" w:hAnsi="宋体"/>
                <w:szCs w:val="21"/>
              </w:rPr>
              <w:t>4.</w:t>
            </w:r>
            <w:r>
              <w:rPr>
                <w:rFonts w:hint="eastAsia" w:ascii="宋体" w:hAnsi="宋体"/>
                <w:szCs w:val="21"/>
              </w:rPr>
              <w:t>事后监管责任：检查拆除违法建筑物、恢复原状情况。</w:t>
            </w:r>
          </w:p>
          <w:p>
            <w:pPr>
              <w:adjustRightInd w:val="0"/>
              <w:snapToGrid w:val="0"/>
              <w:spacing w:line="400" w:lineRule="exact"/>
              <w:rPr>
                <w:rFonts w:ascii="宋体"/>
                <w:szCs w:val="21"/>
              </w:rPr>
            </w:pPr>
            <w:r>
              <w:rPr>
                <w:rFonts w:ascii="宋体" w:hAnsi="宋体"/>
                <w:szCs w:val="21"/>
              </w:rPr>
              <w:t>5.</w:t>
            </w:r>
            <w:r>
              <w:rPr>
                <w:rFonts w:hint="eastAsia" w:ascii="宋体" w:hAnsi="宋体"/>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1099" w:type="dxa"/>
            <w:vAlign w:val="center"/>
          </w:tcPr>
          <w:p>
            <w:pPr>
              <w:spacing w:line="400" w:lineRule="exact"/>
              <w:jc w:val="center"/>
              <w:rPr>
                <w:rFonts w:ascii="宋体"/>
                <w:szCs w:val="21"/>
              </w:rPr>
            </w:pPr>
            <w:r>
              <w:rPr>
                <w:rFonts w:hint="eastAsia" w:ascii="宋体" w:hAnsi="宋体"/>
                <w:szCs w:val="21"/>
              </w:rPr>
              <w:t>追责情形</w:t>
            </w:r>
          </w:p>
        </w:tc>
        <w:tc>
          <w:tcPr>
            <w:tcW w:w="7373" w:type="dxa"/>
          </w:tcPr>
          <w:p>
            <w:pPr>
              <w:adjustRightInd w:val="0"/>
              <w:snapToGrid w:val="0"/>
              <w:spacing w:line="40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099" w:type="dxa"/>
            <w:vAlign w:val="center"/>
          </w:tcPr>
          <w:p>
            <w:pPr>
              <w:spacing w:line="400" w:lineRule="exact"/>
              <w:jc w:val="center"/>
              <w:rPr>
                <w:rFonts w:ascii="宋体"/>
                <w:szCs w:val="21"/>
              </w:rPr>
            </w:pPr>
            <w:r>
              <w:rPr>
                <w:rFonts w:hint="eastAsia" w:ascii="宋体" w:hAnsi="宋体"/>
                <w:szCs w:val="21"/>
              </w:rPr>
              <w:t>监督电话</w:t>
            </w:r>
          </w:p>
        </w:tc>
        <w:tc>
          <w:tcPr>
            <w:tcW w:w="7373" w:type="dxa"/>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274" w:type="dxa"/>
          </w:tcPr>
          <w:p>
            <w:pPr>
              <w:adjustRightInd w:val="0"/>
              <w:snapToGrid w:val="0"/>
              <w:spacing w:line="400" w:lineRule="exact"/>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vAlign w:val="center"/>
          </w:tcPr>
          <w:p>
            <w:pPr>
              <w:adjustRightInd w:val="0"/>
              <w:snapToGrid w:val="0"/>
              <w:jc w:val="center"/>
              <w:rPr>
                <w:rFonts w:ascii="宋体"/>
                <w:szCs w:val="21"/>
              </w:rPr>
            </w:pPr>
            <w:r>
              <w:rPr>
                <w:rFonts w:hint="eastAsia" w:ascii="宋体" w:hAnsi="宋体"/>
                <w:szCs w:val="21"/>
              </w:rPr>
              <w:t>权力类型</w:t>
            </w:r>
          </w:p>
        </w:tc>
        <w:tc>
          <w:tcPr>
            <w:tcW w:w="7274" w:type="dxa"/>
          </w:tcPr>
          <w:p>
            <w:pPr>
              <w:adjustRightInd w:val="0"/>
              <w:snapToGrid w:val="0"/>
              <w:spacing w:line="400" w:lineRule="exact"/>
              <w:jc w:val="center"/>
              <w:rPr>
                <w:rFonts w:ascii="宋体"/>
                <w:szCs w:val="21"/>
              </w:rPr>
            </w:pPr>
            <w:r>
              <w:rPr>
                <w:rFonts w:hint="eastAsia" w:ascii="宋体" w:hAnsi="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198" w:type="dxa"/>
            <w:vAlign w:val="center"/>
          </w:tcPr>
          <w:p>
            <w:pPr>
              <w:adjustRightInd w:val="0"/>
              <w:snapToGrid w:val="0"/>
              <w:jc w:val="center"/>
              <w:rPr>
                <w:rFonts w:ascii="宋体"/>
                <w:szCs w:val="21"/>
              </w:rPr>
            </w:pPr>
            <w:r>
              <w:rPr>
                <w:rFonts w:hint="eastAsia" w:ascii="宋体" w:hAnsi="宋体"/>
                <w:szCs w:val="21"/>
              </w:rPr>
              <w:t>权力项目名称</w:t>
            </w:r>
          </w:p>
        </w:tc>
        <w:tc>
          <w:tcPr>
            <w:tcW w:w="7274" w:type="dxa"/>
          </w:tcPr>
          <w:p>
            <w:pPr>
              <w:adjustRightInd w:val="0"/>
              <w:snapToGrid w:val="0"/>
              <w:spacing w:line="400" w:lineRule="exact"/>
              <w:jc w:val="left"/>
              <w:rPr>
                <w:rFonts w:ascii="宋体"/>
                <w:szCs w:val="21"/>
              </w:rPr>
            </w:pPr>
            <w:r>
              <w:rPr>
                <w:rFonts w:hint="eastAsia" w:ascii="宋体" w:hAnsi="宋体"/>
                <w:color w:val="000000"/>
                <w:szCs w:val="21"/>
              </w:rPr>
              <w:t>对拒不停止违法行为，造成严重水土流失行为的工具及施工机械、设备予以查封、扣押的强制措施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vAlign w:val="center"/>
          </w:tcPr>
          <w:p>
            <w:pPr>
              <w:spacing w:line="400" w:lineRule="exact"/>
              <w:jc w:val="center"/>
              <w:rPr>
                <w:rFonts w:ascii="宋体" w:hAnsi="宋体"/>
                <w:szCs w:val="21"/>
              </w:rPr>
            </w:pPr>
            <w:r>
              <w:rPr>
                <w:rFonts w:hint="eastAsia" w:ascii="宋体" w:hAnsi="宋体"/>
                <w:szCs w:val="21"/>
              </w:rPr>
              <w:t>实施依据</w:t>
            </w:r>
          </w:p>
        </w:tc>
        <w:tc>
          <w:tcPr>
            <w:tcW w:w="7274" w:type="dxa"/>
          </w:tcPr>
          <w:p>
            <w:pPr>
              <w:adjustRightInd w:val="0"/>
              <w:snapToGrid w:val="0"/>
              <w:spacing w:line="400" w:lineRule="exact"/>
              <w:jc w:val="left"/>
              <w:rPr>
                <w:rFonts w:ascii="宋体" w:hAnsi="宋体"/>
                <w:kern w:val="0"/>
                <w:szCs w:val="21"/>
              </w:rPr>
            </w:pPr>
            <w:r>
              <w:rPr>
                <w:rFonts w:hint="eastAsia" w:ascii="宋体" w:hAnsi="宋体"/>
                <w:kern w:val="0"/>
                <w:szCs w:val="21"/>
              </w:rPr>
              <w:t>《中华人民共和国水土保持法》第四十四条　水政监督检查人员依法履行监督检查职责时，有权采取下列措施：（一）要求被检查单位或者个人提供有关文件、证照、资料；（二）要求被检查单位或者个人就预防和治理水土流失的有关情况作出说明；（三）进入现场进行调查、取证。被检查单位或者个人拒不停止违法行为，造成严重水土流失的，报经水行政主管部门批准，可以查封、扣押实施违法行为的工具及施工机械、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vAlign w:val="center"/>
          </w:tcPr>
          <w:p>
            <w:pPr>
              <w:spacing w:line="400" w:lineRule="exact"/>
              <w:jc w:val="center"/>
              <w:rPr>
                <w:rFonts w:ascii="宋体"/>
                <w:szCs w:val="21"/>
              </w:rPr>
            </w:pPr>
            <w:r>
              <w:rPr>
                <w:rFonts w:hint="eastAsia" w:ascii="宋体" w:hAnsi="宋体"/>
                <w:szCs w:val="21"/>
              </w:rPr>
              <w:t>责任主体</w:t>
            </w:r>
          </w:p>
        </w:tc>
        <w:tc>
          <w:tcPr>
            <w:tcW w:w="7274" w:type="dxa"/>
          </w:tcPr>
          <w:p>
            <w:pPr>
              <w:adjustRightInd w:val="0"/>
              <w:snapToGrid w:val="0"/>
              <w:spacing w:line="400" w:lineRule="exact"/>
              <w:jc w:val="center"/>
              <w:rPr>
                <w:rFonts w:ascii="宋体"/>
                <w:szCs w:val="21"/>
              </w:rPr>
            </w:pPr>
            <w:r>
              <w:rPr>
                <w:rFonts w:hint="eastAsia" w:ascii="宋体" w:hAnsi="宋体" w:cs="宋体"/>
                <w:szCs w:val="21"/>
              </w:rPr>
              <w:t>德阳市罗江区水利局水政水资源股、区水土保持中心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trPr>
        <w:tc>
          <w:tcPr>
            <w:tcW w:w="1198" w:type="dxa"/>
            <w:vAlign w:val="center"/>
          </w:tcPr>
          <w:p>
            <w:pPr>
              <w:spacing w:line="400" w:lineRule="exact"/>
              <w:jc w:val="center"/>
              <w:rPr>
                <w:rFonts w:ascii="宋体"/>
                <w:szCs w:val="21"/>
              </w:rPr>
            </w:pPr>
            <w:r>
              <w:rPr>
                <w:rFonts w:hint="eastAsia" w:ascii="宋体" w:hAnsi="宋体"/>
                <w:szCs w:val="21"/>
              </w:rPr>
              <w:t>责任事项</w:t>
            </w:r>
          </w:p>
        </w:tc>
        <w:tc>
          <w:tcPr>
            <w:tcW w:w="7274" w:type="dxa"/>
            <w:vAlign w:val="center"/>
          </w:tcPr>
          <w:p>
            <w:pPr>
              <w:spacing w:line="400" w:lineRule="exact"/>
              <w:rPr>
                <w:rFonts w:ascii="宋体"/>
                <w:szCs w:val="21"/>
              </w:rPr>
            </w:pPr>
            <w:r>
              <w:rPr>
                <w:rFonts w:ascii="宋体" w:hAnsi="宋体"/>
                <w:szCs w:val="21"/>
              </w:rPr>
              <w:t>1.</w:t>
            </w:r>
            <w:r>
              <w:rPr>
                <w:rFonts w:hint="eastAsia" w:ascii="宋体" w:hAnsi="宋体"/>
                <w:szCs w:val="21"/>
              </w:rPr>
              <w:t>催告责任：责令造成严重水土流失行为的违法当事人停止违法行为，对拒不停止违法行为的，催告当事人履行义务，制作催告书，并予以公告。</w:t>
            </w:r>
          </w:p>
          <w:p>
            <w:pPr>
              <w:spacing w:line="400" w:lineRule="exact"/>
              <w:rPr>
                <w:rFonts w:ascii="宋体"/>
                <w:szCs w:val="21"/>
              </w:rPr>
            </w:pPr>
            <w:r>
              <w:rPr>
                <w:rFonts w:ascii="宋体" w:hAnsi="宋体"/>
                <w:szCs w:val="21"/>
              </w:rPr>
              <w:t>2.</w:t>
            </w:r>
            <w:r>
              <w:rPr>
                <w:rFonts w:hint="eastAsia" w:ascii="宋体" w:hAnsi="宋体"/>
                <w:szCs w:val="21"/>
              </w:rPr>
              <w:t>决定责任：听取当事人意见，对当事人提出的事实、理由和证据，进行记录和复核，做出是否采取强制措施的决定，制作行政强制措施决定书。</w:t>
            </w:r>
          </w:p>
          <w:p>
            <w:pPr>
              <w:spacing w:line="400" w:lineRule="exact"/>
              <w:rPr>
                <w:rFonts w:ascii="宋体"/>
                <w:szCs w:val="21"/>
              </w:rPr>
            </w:pPr>
            <w:r>
              <w:rPr>
                <w:rFonts w:ascii="宋体" w:hAnsi="宋体"/>
                <w:szCs w:val="21"/>
              </w:rPr>
              <w:t>3.</w:t>
            </w:r>
            <w:r>
              <w:rPr>
                <w:rFonts w:hint="eastAsia" w:ascii="宋体" w:hAnsi="宋体"/>
                <w:szCs w:val="21"/>
              </w:rPr>
              <w:t>执行责任：送达强制措施决定书，指定专人负责，与当事人有直接利害关系的应当回避。执法人员不得少于两人，实施时应出示执法证件，通知当事人到场，当场告知当事人采取行政强制措施的理由、依据以及当事人依法享有的权利和救济途径，听取当事人陈述和申辩，制作现场笔录，当场交付决定书和清单；查封、扣押期限不超过</w:t>
            </w:r>
            <w:r>
              <w:rPr>
                <w:rFonts w:ascii="宋体" w:hAnsi="宋体"/>
                <w:szCs w:val="21"/>
              </w:rPr>
              <w:t>30</w:t>
            </w:r>
            <w:r>
              <w:rPr>
                <w:rFonts w:hint="eastAsia" w:ascii="宋体" w:hAnsi="宋体"/>
                <w:szCs w:val="21"/>
              </w:rPr>
              <w:t>日，情况复杂，最多延长</w:t>
            </w:r>
            <w:r>
              <w:rPr>
                <w:rFonts w:ascii="宋体" w:hAnsi="宋体"/>
                <w:szCs w:val="21"/>
              </w:rPr>
              <w:t>30</w:t>
            </w:r>
            <w:r>
              <w:rPr>
                <w:rFonts w:hint="eastAsia" w:ascii="宋体" w:hAnsi="宋体"/>
                <w:szCs w:val="21"/>
              </w:rPr>
              <w:t>日；行政机关承担扣押发生的保管费用。</w:t>
            </w:r>
          </w:p>
          <w:p>
            <w:pPr>
              <w:spacing w:line="400" w:lineRule="exact"/>
              <w:rPr>
                <w:rFonts w:ascii="宋体"/>
                <w:szCs w:val="21"/>
              </w:rPr>
            </w:pPr>
            <w:r>
              <w:rPr>
                <w:rFonts w:ascii="宋体" w:hAnsi="宋体"/>
                <w:szCs w:val="21"/>
              </w:rPr>
              <w:t>4.</w:t>
            </w:r>
            <w:r>
              <w:rPr>
                <w:rFonts w:hint="eastAsia" w:ascii="宋体" w:hAnsi="宋体"/>
                <w:szCs w:val="21"/>
              </w:rPr>
              <w:t>事后监管责任：对查封扣押的违法工具及机械、设备等，行政机关应当妥善保管，不得使用或损毁，造成损失的，应当承担赔偿责任，依法调查处理造成严重水土流失的违法行为。</w:t>
            </w:r>
          </w:p>
          <w:p>
            <w:pPr>
              <w:spacing w:line="400" w:lineRule="exact"/>
              <w:rPr>
                <w:rFonts w:ascii="宋体"/>
                <w:szCs w:val="21"/>
              </w:rPr>
            </w:pPr>
            <w:r>
              <w:rPr>
                <w:rFonts w:ascii="宋体" w:hAnsi="宋体"/>
                <w:szCs w:val="21"/>
              </w:rPr>
              <w:t>5.</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1198" w:type="dxa"/>
            <w:vAlign w:val="center"/>
          </w:tcPr>
          <w:p>
            <w:pPr>
              <w:spacing w:line="400" w:lineRule="exact"/>
              <w:jc w:val="center"/>
              <w:rPr>
                <w:rFonts w:ascii="宋体"/>
                <w:szCs w:val="21"/>
              </w:rPr>
            </w:pPr>
            <w:r>
              <w:rPr>
                <w:rFonts w:hint="eastAsia" w:ascii="宋体" w:hAnsi="宋体"/>
                <w:szCs w:val="21"/>
              </w:rPr>
              <w:t>追责情形</w:t>
            </w:r>
          </w:p>
        </w:tc>
        <w:tc>
          <w:tcPr>
            <w:tcW w:w="7274" w:type="dxa"/>
          </w:tcPr>
          <w:p>
            <w:pPr>
              <w:adjustRightInd w:val="0"/>
              <w:snapToGrid w:val="0"/>
              <w:spacing w:line="40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198" w:type="dxa"/>
            <w:vAlign w:val="center"/>
          </w:tcPr>
          <w:p>
            <w:pPr>
              <w:spacing w:line="400" w:lineRule="exact"/>
              <w:jc w:val="center"/>
              <w:rPr>
                <w:rFonts w:ascii="宋体"/>
                <w:szCs w:val="21"/>
              </w:rPr>
            </w:pPr>
            <w:r>
              <w:rPr>
                <w:rFonts w:hint="eastAsia" w:ascii="宋体" w:hAnsi="宋体"/>
                <w:szCs w:val="21"/>
              </w:rPr>
              <w:t>监督电话</w:t>
            </w:r>
          </w:p>
        </w:tc>
        <w:tc>
          <w:tcPr>
            <w:tcW w:w="7274" w:type="dxa"/>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268" w:type="dxa"/>
          </w:tcPr>
          <w:p>
            <w:pPr>
              <w:adjustRightInd w:val="0"/>
              <w:snapToGrid w:val="0"/>
              <w:spacing w:line="400" w:lineRule="exact"/>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adjustRightInd w:val="0"/>
              <w:snapToGrid w:val="0"/>
              <w:jc w:val="center"/>
              <w:rPr>
                <w:rFonts w:ascii="宋体"/>
                <w:szCs w:val="21"/>
              </w:rPr>
            </w:pPr>
            <w:r>
              <w:rPr>
                <w:rFonts w:hint="eastAsia" w:ascii="宋体" w:hAnsi="宋体"/>
                <w:szCs w:val="21"/>
              </w:rPr>
              <w:t>权力类型</w:t>
            </w:r>
          </w:p>
        </w:tc>
        <w:tc>
          <w:tcPr>
            <w:tcW w:w="7268" w:type="dxa"/>
          </w:tcPr>
          <w:p>
            <w:pPr>
              <w:adjustRightInd w:val="0"/>
              <w:snapToGrid w:val="0"/>
              <w:spacing w:line="400" w:lineRule="exact"/>
              <w:jc w:val="center"/>
              <w:rPr>
                <w:rFonts w:ascii="宋体"/>
                <w:szCs w:val="21"/>
              </w:rPr>
            </w:pPr>
            <w:r>
              <w:rPr>
                <w:rFonts w:hint="eastAsia" w:ascii="宋体" w:hAnsi="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204" w:type="dxa"/>
            <w:vAlign w:val="center"/>
          </w:tcPr>
          <w:p>
            <w:pPr>
              <w:adjustRightInd w:val="0"/>
              <w:snapToGrid w:val="0"/>
              <w:jc w:val="center"/>
              <w:rPr>
                <w:rFonts w:ascii="宋体"/>
                <w:szCs w:val="21"/>
              </w:rPr>
            </w:pPr>
            <w:r>
              <w:rPr>
                <w:rFonts w:hint="eastAsia" w:ascii="宋体" w:hAnsi="宋体"/>
                <w:szCs w:val="21"/>
              </w:rPr>
              <w:t>权力项目名称</w:t>
            </w:r>
          </w:p>
        </w:tc>
        <w:tc>
          <w:tcPr>
            <w:tcW w:w="7268" w:type="dxa"/>
          </w:tcPr>
          <w:p>
            <w:pPr>
              <w:adjustRightInd w:val="0"/>
              <w:snapToGrid w:val="0"/>
              <w:spacing w:line="400" w:lineRule="exact"/>
              <w:jc w:val="left"/>
              <w:rPr>
                <w:rFonts w:ascii="宋体" w:hAnsi="宋体"/>
                <w:color w:val="000000"/>
                <w:szCs w:val="21"/>
              </w:rPr>
            </w:pPr>
            <w:r>
              <w:rPr>
                <w:rFonts w:hint="eastAsia" w:ascii="宋体" w:hAnsi="宋体"/>
                <w:color w:val="000000"/>
                <w:szCs w:val="21"/>
              </w:rPr>
              <w:t>在水土保持方案确定的专门存放地以外的区域倾倒砂、石、土、矸石、尾矿、废渣等的强制措施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spacing w:line="400" w:lineRule="exact"/>
              <w:jc w:val="center"/>
              <w:rPr>
                <w:rFonts w:ascii="宋体" w:hAnsi="宋体"/>
                <w:szCs w:val="21"/>
              </w:rPr>
            </w:pPr>
            <w:r>
              <w:rPr>
                <w:rFonts w:hint="eastAsia" w:ascii="宋体" w:hAnsi="宋体"/>
                <w:szCs w:val="21"/>
              </w:rPr>
              <w:t>实施依据</w:t>
            </w:r>
          </w:p>
        </w:tc>
        <w:tc>
          <w:tcPr>
            <w:tcW w:w="7268" w:type="dxa"/>
          </w:tcPr>
          <w:p>
            <w:pPr>
              <w:adjustRightInd w:val="0"/>
              <w:snapToGrid w:val="0"/>
              <w:spacing w:line="400" w:lineRule="exact"/>
              <w:jc w:val="left"/>
              <w:rPr>
                <w:rFonts w:ascii="宋体" w:hAnsi="宋体"/>
                <w:kern w:val="0"/>
                <w:szCs w:val="21"/>
              </w:rPr>
            </w:pPr>
            <w:r>
              <w:rPr>
                <w:rFonts w:hint="eastAsia" w:ascii="宋体" w:hAnsi="宋体"/>
                <w:kern w:val="0"/>
                <w:szCs w:val="21"/>
              </w:rPr>
              <w:t>《中华人民共和国水土保持法》第五十五条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spacing w:line="400" w:lineRule="exact"/>
              <w:jc w:val="center"/>
              <w:rPr>
                <w:rFonts w:ascii="宋体"/>
                <w:szCs w:val="21"/>
              </w:rPr>
            </w:pPr>
            <w:r>
              <w:rPr>
                <w:rFonts w:hint="eastAsia" w:ascii="宋体" w:hAnsi="宋体"/>
                <w:szCs w:val="21"/>
              </w:rPr>
              <w:t>责任主体</w:t>
            </w:r>
          </w:p>
        </w:tc>
        <w:tc>
          <w:tcPr>
            <w:tcW w:w="7268" w:type="dxa"/>
          </w:tcPr>
          <w:p>
            <w:pPr>
              <w:adjustRightInd w:val="0"/>
              <w:snapToGrid w:val="0"/>
              <w:spacing w:line="400" w:lineRule="exact"/>
              <w:jc w:val="center"/>
              <w:rPr>
                <w:rFonts w:ascii="宋体"/>
                <w:szCs w:val="21"/>
              </w:rPr>
            </w:pPr>
            <w:r>
              <w:rPr>
                <w:rFonts w:hint="eastAsia" w:ascii="宋体" w:hAnsi="宋体" w:cs="宋体"/>
                <w:szCs w:val="21"/>
              </w:rPr>
              <w:t>德阳市罗江区水利局水政水资源股、区水土保持中心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7" w:hRule="atLeast"/>
        </w:trPr>
        <w:tc>
          <w:tcPr>
            <w:tcW w:w="1204" w:type="dxa"/>
            <w:vAlign w:val="center"/>
          </w:tcPr>
          <w:p>
            <w:pPr>
              <w:spacing w:line="400" w:lineRule="exact"/>
              <w:jc w:val="center"/>
              <w:rPr>
                <w:rFonts w:ascii="宋体"/>
                <w:szCs w:val="21"/>
              </w:rPr>
            </w:pPr>
            <w:r>
              <w:rPr>
                <w:rFonts w:hint="eastAsia" w:ascii="宋体" w:hAnsi="宋体"/>
                <w:szCs w:val="21"/>
              </w:rPr>
              <w:t>责任事项</w:t>
            </w:r>
          </w:p>
        </w:tc>
        <w:tc>
          <w:tcPr>
            <w:tcW w:w="7268" w:type="dxa"/>
          </w:tcPr>
          <w:p>
            <w:pPr>
              <w:spacing w:line="400" w:lineRule="exact"/>
              <w:rPr>
                <w:rFonts w:ascii="宋体"/>
                <w:szCs w:val="21"/>
              </w:rPr>
            </w:pPr>
            <w:r>
              <w:rPr>
                <w:rFonts w:ascii="宋体" w:hAnsi="宋体"/>
                <w:szCs w:val="21"/>
              </w:rPr>
              <w:t>1.</w:t>
            </w:r>
            <w:r>
              <w:rPr>
                <w:rFonts w:hint="eastAsia" w:ascii="宋体" w:hAnsi="宋体"/>
                <w:szCs w:val="21"/>
              </w:rPr>
              <w:t>催告责任：责令在水土保持方案确定的专门存放地以外的区域倾倒砂、石、矸石、尾矿、废渣等的当事人停止违法行为，对拒不停止违法行为的，催告当事人履行义务，制作催告书，并予以公告；</w:t>
            </w:r>
          </w:p>
          <w:p>
            <w:pPr>
              <w:spacing w:line="400" w:lineRule="exact"/>
              <w:rPr>
                <w:rFonts w:ascii="宋体"/>
                <w:szCs w:val="21"/>
              </w:rPr>
            </w:pPr>
            <w:r>
              <w:rPr>
                <w:rFonts w:ascii="宋体" w:hAnsi="宋体"/>
                <w:szCs w:val="21"/>
              </w:rPr>
              <w:t>2.</w:t>
            </w:r>
            <w:r>
              <w:rPr>
                <w:rFonts w:hint="eastAsia" w:ascii="宋体" w:hAnsi="宋体"/>
                <w:szCs w:val="21"/>
              </w:rPr>
              <w:t>决定责任：听取当事人意见，对当事人提出的事实、理由和证据，进行记录和复核，无正当理由的，向行政机关负责人报告并经批准做出采取强制的决定，制作行政强制执行决定书；根据中止和终结执行的适用情形，做出中止或终结执行决定。</w:t>
            </w:r>
          </w:p>
          <w:p>
            <w:pPr>
              <w:spacing w:line="400" w:lineRule="exact"/>
              <w:rPr>
                <w:rFonts w:ascii="宋体"/>
                <w:szCs w:val="21"/>
              </w:rPr>
            </w:pPr>
            <w:r>
              <w:rPr>
                <w:rFonts w:ascii="宋体" w:hAnsi="宋体"/>
                <w:szCs w:val="21"/>
              </w:rPr>
              <w:t>3.</w:t>
            </w:r>
            <w:r>
              <w:rPr>
                <w:rFonts w:hint="eastAsia" w:ascii="宋体" w:hAnsi="宋体"/>
                <w:szCs w:val="21"/>
              </w:rPr>
              <w:t>执行责任：送达强制执行决定书，指定专人负责，与当事人有直接利害关系的应当回避。执法人员不得少于两人，实施时应出示执法证件，通知当事人到场，当场告知当事人采取行政强制的理由、依据以及当事人依法享有的权利和救济途径，听取当事人陈述和申辩，制作现场笔录，当场交付决定书，实施强制执行或委托没有利害关系的第三人代履行。</w:t>
            </w:r>
          </w:p>
          <w:p>
            <w:pPr>
              <w:spacing w:line="400" w:lineRule="exact"/>
              <w:rPr>
                <w:rFonts w:ascii="宋体"/>
                <w:szCs w:val="21"/>
              </w:rPr>
            </w:pPr>
            <w:r>
              <w:rPr>
                <w:rFonts w:ascii="宋体" w:hAnsi="宋体"/>
                <w:szCs w:val="21"/>
              </w:rPr>
              <w:t>4.</w:t>
            </w:r>
            <w:r>
              <w:rPr>
                <w:rFonts w:hint="eastAsia" w:ascii="宋体" w:hAnsi="宋体"/>
                <w:szCs w:val="21"/>
              </w:rPr>
              <w:t>事后监管责任：检查是否在水土保持方案确定的专门存放地区域倾倒砂、石、矸石、尾矿、废渣等。</w:t>
            </w:r>
          </w:p>
          <w:p>
            <w:pPr>
              <w:adjustRightInd w:val="0"/>
              <w:snapToGrid w:val="0"/>
              <w:spacing w:line="400" w:lineRule="exact"/>
              <w:rPr>
                <w:rFonts w:ascii="宋体"/>
                <w:szCs w:val="21"/>
              </w:rPr>
            </w:pPr>
            <w:r>
              <w:rPr>
                <w:rFonts w:ascii="宋体" w:hAnsi="宋体"/>
                <w:szCs w:val="21"/>
              </w:rPr>
              <w:t>5.</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1204" w:type="dxa"/>
            <w:vAlign w:val="center"/>
          </w:tcPr>
          <w:p>
            <w:pPr>
              <w:spacing w:line="400" w:lineRule="exact"/>
              <w:jc w:val="center"/>
              <w:rPr>
                <w:rFonts w:ascii="宋体"/>
                <w:szCs w:val="21"/>
              </w:rPr>
            </w:pPr>
            <w:r>
              <w:rPr>
                <w:rFonts w:hint="eastAsia" w:ascii="宋体" w:hAnsi="宋体"/>
                <w:szCs w:val="21"/>
              </w:rPr>
              <w:t>追责情形</w:t>
            </w:r>
          </w:p>
        </w:tc>
        <w:tc>
          <w:tcPr>
            <w:tcW w:w="7268" w:type="dxa"/>
          </w:tcPr>
          <w:p>
            <w:pPr>
              <w:adjustRightInd w:val="0"/>
              <w:snapToGrid w:val="0"/>
              <w:spacing w:line="40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204" w:type="dxa"/>
            <w:vAlign w:val="center"/>
          </w:tcPr>
          <w:p>
            <w:pPr>
              <w:spacing w:line="400" w:lineRule="exact"/>
              <w:jc w:val="center"/>
              <w:rPr>
                <w:rFonts w:ascii="宋体"/>
                <w:szCs w:val="21"/>
              </w:rPr>
            </w:pPr>
            <w:r>
              <w:rPr>
                <w:rFonts w:hint="eastAsia" w:ascii="宋体" w:hAnsi="宋体"/>
                <w:szCs w:val="21"/>
              </w:rPr>
              <w:t>监督电话</w:t>
            </w:r>
          </w:p>
        </w:tc>
        <w:tc>
          <w:tcPr>
            <w:tcW w:w="7268" w:type="dxa"/>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98"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274" w:type="dxa"/>
          </w:tcPr>
          <w:p>
            <w:pPr>
              <w:adjustRightInd w:val="0"/>
              <w:snapToGrid w:val="0"/>
              <w:spacing w:line="400" w:lineRule="exact"/>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198" w:type="dxa"/>
            <w:vAlign w:val="center"/>
          </w:tcPr>
          <w:p>
            <w:pPr>
              <w:adjustRightInd w:val="0"/>
              <w:snapToGrid w:val="0"/>
              <w:jc w:val="center"/>
              <w:rPr>
                <w:rFonts w:ascii="宋体"/>
                <w:szCs w:val="21"/>
              </w:rPr>
            </w:pPr>
            <w:r>
              <w:rPr>
                <w:rFonts w:hint="eastAsia" w:ascii="宋体" w:hAnsi="宋体"/>
                <w:szCs w:val="21"/>
              </w:rPr>
              <w:t>权力类型</w:t>
            </w:r>
          </w:p>
        </w:tc>
        <w:tc>
          <w:tcPr>
            <w:tcW w:w="7274" w:type="dxa"/>
          </w:tcPr>
          <w:p>
            <w:pPr>
              <w:adjustRightInd w:val="0"/>
              <w:snapToGrid w:val="0"/>
              <w:spacing w:line="400" w:lineRule="exact"/>
              <w:jc w:val="center"/>
              <w:rPr>
                <w:rFonts w:ascii="宋体"/>
                <w:szCs w:val="21"/>
              </w:rPr>
            </w:pPr>
            <w:r>
              <w:rPr>
                <w:rFonts w:hint="eastAsia" w:ascii="宋体" w:hAnsi="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98" w:type="dxa"/>
            <w:vAlign w:val="center"/>
          </w:tcPr>
          <w:p>
            <w:pPr>
              <w:adjustRightInd w:val="0"/>
              <w:snapToGrid w:val="0"/>
              <w:jc w:val="center"/>
              <w:rPr>
                <w:rFonts w:ascii="宋体"/>
                <w:szCs w:val="21"/>
              </w:rPr>
            </w:pPr>
            <w:r>
              <w:rPr>
                <w:rFonts w:hint="eastAsia" w:ascii="宋体" w:hAnsi="宋体"/>
                <w:szCs w:val="21"/>
              </w:rPr>
              <w:t>权力项目名称</w:t>
            </w:r>
          </w:p>
        </w:tc>
        <w:tc>
          <w:tcPr>
            <w:tcW w:w="7274" w:type="dxa"/>
          </w:tcPr>
          <w:p>
            <w:pPr>
              <w:pStyle w:val="38"/>
              <w:spacing w:line="400" w:lineRule="exact"/>
              <w:ind w:left="11"/>
              <w:rPr>
                <w:sz w:val="21"/>
                <w:szCs w:val="21"/>
              </w:rPr>
            </w:pPr>
            <w:r>
              <w:rPr>
                <w:rFonts w:hint="eastAsia"/>
                <w:sz w:val="21"/>
                <w:szCs w:val="21"/>
                <w:lang w:val="en-US"/>
              </w:rPr>
              <w:t xml:space="preserve">    </w:t>
            </w:r>
            <w:r>
              <w:rPr>
                <w:rFonts w:hint="eastAsia"/>
                <w:sz w:val="21"/>
                <w:szCs w:val="21"/>
              </w:rPr>
              <w:t>对拒不缴纳或者逾期不缴纳水土保持费加收滞纳金的强制措施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98" w:type="dxa"/>
            <w:vAlign w:val="center"/>
          </w:tcPr>
          <w:p>
            <w:pPr>
              <w:spacing w:line="400" w:lineRule="exact"/>
              <w:jc w:val="center"/>
              <w:rPr>
                <w:rFonts w:ascii="宋体" w:hAnsi="宋体"/>
                <w:szCs w:val="21"/>
              </w:rPr>
            </w:pPr>
            <w:r>
              <w:rPr>
                <w:rFonts w:hint="eastAsia" w:ascii="宋体" w:hAnsi="宋体"/>
                <w:szCs w:val="21"/>
              </w:rPr>
              <w:t>实施依据</w:t>
            </w:r>
          </w:p>
        </w:tc>
        <w:tc>
          <w:tcPr>
            <w:tcW w:w="7274" w:type="dxa"/>
          </w:tcPr>
          <w:p>
            <w:pPr>
              <w:adjustRightInd w:val="0"/>
              <w:snapToGrid w:val="0"/>
              <w:spacing w:line="400" w:lineRule="exact"/>
              <w:jc w:val="left"/>
              <w:rPr>
                <w:rFonts w:ascii="宋体" w:hAnsi="宋体"/>
                <w:kern w:val="0"/>
                <w:szCs w:val="21"/>
              </w:rPr>
            </w:pPr>
            <w:r>
              <w:rPr>
                <w:rFonts w:hint="eastAsia" w:ascii="宋体" w:hAnsi="宋体"/>
                <w:kern w:val="0"/>
                <w:szCs w:val="21"/>
              </w:rPr>
              <w:t>《中华人民共和国水土保持法》第五十七条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98" w:type="dxa"/>
            <w:vAlign w:val="center"/>
          </w:tcPr>
          <w:p>
            <w:pPr>
              <w:spacing w:line="400" w:lineRule="exact"/>
              <w:jc w:val="center"/>
              <w:rPr>
                <w:rFonts w:ascii="宋体"/>
                <w:szCs w:val="21"/>
              </w:rPr>
            </w:pPr>
            <w:r>
              <w:rPr>
                <w:rFonts w:hint="eastAsia" w:ascii="宋体" w:hAnsi="宋体"/>
                <w:szCs w:val="21"/>
              </w:rPr>
              <w:t>责任主体</w:t>
            </w:r>
          </w:p>
        </w:tc>
        <w:tc>
          <w:tcPr>
            <w:tcW w:w="7274" w:type="dxa"/>
          </w:tcPr>
          <w:p>
            <w:pPr>
              <w:adjustRightInd w:val="0"/>
              <w:snapToGrid w:val="0"/>
              <w:spacing w:line="400" w:lineRule="exact"/>
              <w:jc w:val="center"/>
              <w:rPr>
                <w:rFonts w:ascii="宋体"/>
                <w:szCs w:val="21"/>
              </w:rPr>
            </w:pPr>
            <w:r>
              <w:rPr>
                <w:rFonts w:hint="eastAsia" w:ascii="宋体" w:hAnsi="宋体" w:cs="宋体"/>
                <w:szCs w:val="21"/>
              </w:rPr>
              <w:t>德阳市罗江区水利局水政水资源股、区水土保持中心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3" w:hRule="atLeast"/>
        </w:trPr>
        <w:tc>
          <w:tcPr>
            <w:tcW w:w="1198" w:type="dxa"/>
            <w:vAlign w:val="center"/>
          </w:tcPr>
          <w:p>
            <w:pPr>
              <w:spacing w:line="400" w:lineRule="exact"/>
              <w:jc w:val="center"/>
              <w:rPr>
                <w:rFonts w:ascii="宋体"/>
                <w:szCs w:val="21"/>
              </w:rPr>
            </w:pPr>
            <w:r>
              <w:rPr>
                <w:rFonts w:hint="eastAsia" w:ascii="宋体" w:hAnsi="宋体"/>
                <w:szCs w:val="21"/>
              </w:rPr>
              <w:t>责任事项</w:t>
            </w:r>
          </w:p>
        </w:tc>
        <w:tc>
          <w:tcPr>
            <w:tcW w:w="7274" w:type="dxa"/>
          </w:tcPr>
          <w:p>
            <w:pPr>
              <w:spacing w:line="400" w:lineRule="exact"/>
              <w:rPr>
                <w:rFonts w:ascii="宋体"/>
                <w:szCs w:val="21"/>
              </w:rPr>
            </w:pPr>
            <w:r>
              <w:rPr>
                <w:rFonts w:ascii="宋体" w:hAnsi="宋体"/>
                <w:szCs w:val="21"/>
              </w:rPr>
              <w:t>1.</w:t>
            </w:r>
            <w:r>
              <w:rPr>
                <w:rFonts w:hint="eastAsia" w:ascii="宋体" w:hAnsi="宋体"/>
                <w:szCs w:val="21"/>
              </w:rPr>
              <w:t>催告责任：拒不缴纳水土保持补偿费的，由县级以上人民政府水行政主管部门责令限期缴纳，对拒不缴纳或逾期不缴纳的，催告当事人履行义务，制作催告书，并予以公告。</w:t>
            </w:r>
          </w:p>
          <w:p>
            <w:pPr>
              <w:spacing w:line="400" w:lineRule="exact"/>
              <w:rPr>
                <w:rFonts w:ascii="宋体"/>
                <w:szCs w:val="21"/>
              </w:rPr>
            </w:pPr>
            <w:r>
              <w:rPr>
                <w:rFonts w:ascii="宋体" w:hAnsi="宋体"/>
                <w:szCs w:val="21"/>
              </w:rPr>
              <w:t>2.</w:t>
            </w:r>
            <w:r>
              <w:rPr>
                <w:rFonts w:hint="eastAsia" w:ascii="宋体" w:hAnsi="宋体"/>
                <w:szCs w:val="21"/>
              </w:rPr>
              <w:t>决定责任：听取当事人意见，对当事人提出的事实、理由和证据，进行记录和复核，无正当理由的，向行政机关负责人报告并经批准做出采取强制的决定，制作行政强制执行决定书；根据中止和终结执行的适用情形，做出中止或终结执行决定。</w:t>
            </w:r>
          </w:p>
          <w:p>
            <w:pPr>
              <w:spacing w:line="400" w:lineRule="exact"/>
              <w:rPr>
                <w:rFonts w:ascii="宋体"/>
                <w:szCs w:val="21"/>
              </w:rPr>
            </w:pPr>
            <w:r>
              <w:rPr>
                <w:rFonts w:ascii="宋体" w:hAnsi="宋体"/>
                <w:szCs w:val="21"/>
              </w:rPr>
              <w:t>3.</w:t>
            </w:r>
            <w:r>
              <w:rPr>
                <w:rFonts w:hint="eastAsia" w:ascii="宋体" w:hAnsi="宋体"/>
                <w:szCs w:val="21"/>
              </w:rPr>
              <w:t>执行责任：申请人民法院强制执行。</w:t>
            </w:r>
          </w:p>
          <w:p>
            <w:pPr>
              <w:spacing w:line="400" w:lineRule="exact"/>
              <w:rPr>
                <w:rFonts w:ascii="宋体"/>
                <w:szCs w:val="21"/>
              </w:rPr>
            </w:pPr>
            <w:r>
              <w:rPr>
                <w:rFonts w:ascii="宋体" w:hAnsi="宋体"/>
                <w:szCs w:val="21"/>
              </w:rPr>
              <w:t>4.</w:t>
            </w:r>
            <w:r>
              <w:rPr>
                <w:rFonts w:hint="eastAsia" w:ascii="宋体" w:hAnsi="宋体"/>
                <w:szCs w:val="21"/>
              </w:rPr>
              <w:t>事后监管责任：核查水土保持补偿费及滞纳金是否已缴纳完成。</w:t>
            </w:r>
          </w:p>
          <w:p>
            <w:pPr>
              <w:adjustRightInd w:val="0"/>
              <w:snapToGrid w:val="0"/>
              <w:spacing w:line="400" w:lineRule="exact"/>
              <w:rPr>
                <w:rFonts w:ascii="宋体"/>
                <w:szCs w:val="21"/>
              </w:rPr>
            </w:pPr>
            <w:r>
              <w:rPr>
                <w:rFonts w:ascii="宋体" w:hAnsi="宋体"/>
                <w:szCs w:val="21"/>
              </w:rPr>
              <w:t>5.</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1198" w:type="dxa"/>
            <w:vAlign w:val="center"/>
          </w:tcPr>
          <w:p>
            <w:pPr>
              <w:spacing w:line="400" w:lineRule="exact"/>
              <w:jc w:val="center"/>
              <w:rPr>
                <w:rFonts w:ascii="宋体"/>
                <w:szCs w:val="21"/>
              </w:rPr>
            </w:pPr>
            <w:r>
              <w:rPr>
                <w:rFonts w:hint="eastAsia" w:ascii="宋体" w:hAnsi="宋体"/>
                <w:szCs w:val="21"/>
              </w:rPr>
              <w:t>追责情形</w:t>
            </w:r>
          </w:p>
        </w:tc>
        <w:tc>
          <w:tcPr>
            <w:tcW w:w="7274" w:type="dxa"/>
          </w:tcPr>
          <w:p>
            <w:pPr>
              <w:adjustRightInd w:val="0"/>
              <w:snapToGrid w:val="0"/>
              <w:spacing w:line="40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198" w:type="dxa"/>
            <w:vAlign w:val="center"/>
          </w:tcPr>
          <w:p>
            <w:pPr>
              <w:spacing w:line="400" w:lineRule="exact"/>
              <w:jc w:val="center"/>
              <w:rPr>
                <w:rFonts w:ascii="宋体"/>
                <w:szCs w:val="21"/>
              </w:rPr>
            </w:pPr>
            <w:r>
              <w:rPr>
                <w:rFonts w:hint="eastAsia" w:ascii="宋体" w:hAnsi="宋体"/>
                <w:szCs w:val="21"/>
              </w:rPr>
              <w:t>监督电话</w:t>
            </w:r>
          </w:p>
        </w:tc>
        <w:tc>
          <w:tcPr>
            <w:tcW w:w="7274" w:type="dxa"/>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54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328" w:type="dxa"/>
          </w:tcPr>
          <w:p>
            <w:pPr>
              <w:adjustRightInd w:val="0"/>
              <w:snapToGrid w:val="0"/>
              <w:spacing w:line="400" w:lineRule="exact"/>
              <w:jc w:val="center"/>
              <w:rPr>
                <w:rFonts w:ascii="宋体" w:hAns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Align w:val="center"/>
          </w:tcPr>
          <w:p>
            <w:pPr>
              <w:adjustRightInd w:val="0"/>
              <w:snapToGrid w:val="0"/>
              <w:jc w:val="center"/>
              <w:rPr>
                <w:rFonts w:ascii="宋体"/>
                <w:szCs w:val="21"/>
              </w:rPr>
            </w:pPr>
            <w:r>
              <w:rPr>
                <w:rFonts w:hint="eastAsia" w:ascii="宋体" w:hAnsi="宋体"/>
                <w:szCs w:val="21"/>
              </w:rPr>
              <w:t>权力类型</w:t>
            </w:r>
          </w:p>
        </w:tc>
        <w:tc>
          <w:tcPr>
            <w:tcW w:w="7328" w:type="dxa"/>
          </w:tcPr>
          <w:p>
            <w:pPr>
              <w:adjustRightInd w:val="0"/>
              <w:snapToGrid w:val="0"/>
              <w:spacing w:line="400" w:lineRule="exact"/>
              <w:jc w:val="center"/>
              <w:rPr>
                <w:rFonts w:ascii="宋体"/>
                <w:szCs w:val="21"/>
              </w:rPr>
            </w:pPr>
            <w:r>
              <w:rPr>
                <w:rFonts w:hint="eastAsia" w:ascii="宋体" w:hAnsi="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Align w:val="center"/>
          </w:tcPr>
          <w:p>
            <w:pPr>
              <w:adjustRightInd w:val="0"/>
              <w:snapToGrid w:val="0"/>
              <w:jc w:val="center"/>
              <w:rPr>
                <w:rFonts w:ascii="宋体"/>
                <w:szCs w:val="21"/>
              </w:rPr>
            </w:pPr>
            <w:r>
              <w:rPr>
                <w:rFonts w:hint="eastAsia" w:ascii="宋体" w:hAnsi="宋体"/>
                <w:szCs w:val="21"/>
              </w:rPr>
              <w:t>权力项目名称</w:t>
            </w:r>
          </w:p>
        </w:tc>
        <w:tc>
          <w:tcPr>
            <w:tcW w:w="7328" w:type="dxa"/>
          </w:tcPr>
          <w:p>
            <w:pPr>
              <w:adjustRightInd w:val="0"/>
              <w:snapToGrid w:val="0"/>
              <w:spacing w:line="400" w:lineRule="exact"/>
              <w:rPr>
                <w:rFonts w:ascii="宋体"/>
                <w:szCs w:val="21"/>
              </w:rPr>
            </w:pPr>
            <w:r>
              <w:rPr>
                <w:rFonts w:hint="eastAsia" w:ascii="宋体" w:hAnsi="宋体"/>
                <w:color w:val="000000"/>
                <w:szCs w:val="21"/>
              </w:rPr>
              <w:t xml:space="preserve">         对造成水土流失不进行治理而代为治理的强制措施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Align w:val="center"/>
          </w:tcPr>
          <w:p>
            <w:pPr>
              <w:spacing w:line="400" w:lineRule="exact"/>
              <w:jc w:val="center"/>
              <w:rPr>
                <w:rFonts w:ascii="宋体" w:hAnsi="宋体"/>
                <w:szCs w:val="21"/>
              </w:rPr>
            </w:pPr>
            <w:r>
              <w:rPr>
                <w:rFonts w:hint="eastAsia" w:ascii="宋体" w:hAnsi="宋体"/>
                <w:szCs w:val="21"/>
              </w:rPr>
              <w:t>实施依据</w:t>
            </w:r>
          </w:p>
        </w:tc>
        <w:tc>
          <w:tcPr>
            <w:tcW w:w="7328" w:type="dxa"/>
          </w:tcPr>
          <w:p>
            <w:pPr>
              <w:adjustRightInd w:val="0"/>
              <w:snapToGrid w:val="0"/>
              <w:spacing w:line="400" w:lineRule="exact"/>
              <w:jc w:val="left"/>
              <w:rPr>
                <w:rFonts w:ascii="宋体" w:hAnsi="宋体"/>
                <w:kern w:val="0"/>
                <w:szCs w:val="21"/>
              </w:rPr>
            </w:pPr>
            <w:r>
              <w:rPr>
                <w:rFonts w:hint="eastAsia" w:ascii="宋体" w:hAnsi="宋体"/>
                <w:kern w:val="0"/>
                <w:szCs w:val="21"/>
              </w:rPr>
              <w:t>《中华人民共和国水土保持法》第五十六条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Align w:val="center"/>
          </w:tcPr>
          <w:p>
            <w:pPr>
              <w:spacing w:line="400" w:lineRule="exact"/>
              <w:jc w:val="center"/>
              <w:rPr>
                <w:rFonts w:ascii="宋体"/>
                <w:szCs w:val="21"/>
              </w:rPr>
            </w:pPr>
            <w:r>
              <w:rPr>
                <w:rFonts w:hint="eastAsia" w:ascii="宋体" w:hAnsi="宋体"/>
                <w:szCs w:val="21"/>
              </w:rPr>
              <w:t>责任主体</w:t>
            </w:r>
          </w:p>
        </w:tc>
        <w:tc>
          <w:tcPr>
            <w:tcW w:w="7328" w:type="dxa"/>
          </w:tcPr>
          <w:p>
            <w:pPr>
              <w:adjustRightInd w:val="0"/>
              <w:snapToGrid w:val="0"/>
              <w:spacing w:line="400" w:lineRule="exact"/>
              <w:jc w:val="center"/>
              <w:rPr>
                <w:rFonts w:ascii="宋体"/>
                <w:szCs w:val="21"/>
              </w:rPr>
            </w:pPr>
            <w:r>
              <w:rPr>
                <w:rFonts w:hint="eastAsia" w:ascii="宋体" w:hAnsi="宋体" w:cs="宋体"/>
                <w:szCs w:val="21"/>
              </w:rPr>
              <w:t>德阳市罗江区水利局水政水资源股、区水土保持中心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1" w:hRule="atLeast"/>
        </w:trPr>
        <w:tc>
          <w:tcPr>
            <w:tcW w:w="1216" w:type="dxa"/>
            <w:vAlign w:val="center"/>
          </w:tcPr>
          <w:p>
            <w:pPr>
              <w:spacing w:line="400" w:lineRule="exact"/>
              <w:jc w:val="center"/>
              <w:rPr>
                <w:rFonts w:ascii="宋体"/>
                <w:szCs w:val="21"/>
              </w:rPr>
            </w:pPr>
            <w:r>
              <w:rPr>
                <w:rFonts w:hint="eastAsia" w:ascii="宋体" w:hAnsi="宋体"/>
                <w:szCs w:val="21"/>
              </w:rPr>
              <w:t>责任事项</w:t>
            </w:r>
          </w:p>
        </w:tc>
        <w:tc>
          <w:tcPr>
            <w:tcW w:w="7328" w:type="dxa"/>
          </w:tcPr>
          <w:p>
            <w:pPr>
              <w:spacing w:line="400" w:lineRule="exact"/>
              <w:rPr>
                <w:rFonts w:ascii="宋体"/>
                <w:szCs w:val="21"/>
              </w:rPr>
            </w:pPr>
            <w:r>
              <w:rPr>
                <w:rFonts w:ascii="宋体" w:hAnsi="宋体"/>
                <w:szCs w:val="21"/>
              </w:rPr>
              <w:t>1.</w:t>
            </w:r>
            <w:r>
              <w:rPr>
                <w:rFonts w:hint="eastAsia" w:ascii="宋体" w:hAnsi="宋体"/>
                <w:szCs w:val="21"/>
              </w:rPr>
              <w:t>催告责任：责令造成严重水土流失行为的违法当事人限期进行治理，对逾期仍不治理的，催告当事人履行义务，制作催告书，并予以公告；</w:t>
            </w:r>
          </w:p>
          <w:p>
            <w:pPr>
              <w:spacing w:line="400" w:lineRule="exact"/>
              <w:rPr>
                <w:rFonts w:ascii="宋体"/>
                <w:szCs w:val="21"/>
              </w:rPr>
            </w:pPr>
            <w:r>
              <w:rPr>
                <w:rFonts w:ascii="宋体" w:hAnsi="宋体"/>
                <w:szCs w:val="21"/>
              </w:rPr>
              <w:t>2.</w:t>
            </w:r>
            <w:r>
              <w:rPr>
                <w:rFonts w:hint="eastAsia" w:ascii="宋体" w:hAnsi="宋体"/>
                <w:szCs w:val="21"/>
              </w:rPr>
              <w:t>决定责任：听取当事人意见，对当事人提出的事实、理由和证据，进行记录和复核，无正当理由的，向行政机关负责人报告并经批准做出采取强制的决定，制作行政强制执行决定书；根据中止和终结执行的适用情形，做出中止或终结执行决定。</w:t>
            </w:r>
          </w:p>
          <w:p>
            <w:pPr>
              <w:spacing w:line="400" w:lineRule="exact"/>
              <w:rPr>
                <w:rFonts w:ascii="宋体"/>
                <w:szCs w:val="21"/>
              </w:rPr>
            </w:pPr>
            <w:r>
              <w:rPr>
                <w:rFonts w:ascii="宋体" w:hAnsi="宋体"/>
                <w:szCs w:val="21"/>
              </w:rPr>
              <w:t>3.</w:t>
            </w:r>
            <w:r>
              <w:rPr>
                <w:rFonts w:hint="eastAsia" w:ascii="宋体" w:hAnsi="宋体"/>
                <w:szCs w:val="21"/>
              </w:rPr>
              <w:t>执行责任：送达强制执行决定书，指定专人负责，与当事人有直接利害关系的应当回避。执法人员不得少于两人，实施时应出示执法证件，通知当事人到场，当场告知当事人采取行政强制的理由、依据以及当事人依法享有的权利和救济途径，听取当事人陈述和申辩，制作现场笔录，当场交付决定书，实施强制执行或委托没有利害关系的第三人代履行。</w:t>
            </w:r>
          </w:p>
          <w:p>
            <w:pPr>
              <w:spacing w:line="400" w:lineRule="exact"/>
              <w:rPr>
                <w:rFonts w:ascii="宋体"/>
                <w:szCs w:val="21"/>
              </w:rPr>
            </w:pPr>
            <w:r>
              <w:rPr>
                <w:rFonts w:ascii="宋体" w:hAnsi="宋体"/>
                <w:szCs w:val="21"/>
              </w:rPr>
              <w:t>4.</w:t>
            </w:r>
            <w:r>
              <w:rPr>
                <w:rFonts w:hint="eastAsia" w:ascii="宋体" w:hAnsi="宋体"/>
                <w:szCs w:val="21"/>
              </w:rPr>
              <w:t>事后监管责任：检查水土治理恢复情况。</w:t>
            </w:r>
          </w:p>
          <w:p>
            <w:pPr>
              <w:adjustRightInd w:val="0"/>
              <w:snapToGrid w:val="0"/>
              <w:spacing w:line="400" w:lineRule="exact"/>
              <w:rPr>
                <w:rFonts w:ascii="宋体"/>
                <w:szCs w:val="21"/>
              </w:rPr>
            </w:pPr>
            <w:r>
              <w:rPr>
                <w:rFonts w:ascii="宋体" w:hAnsi="宋体"/>
                <w:szCs w:val="21"/>
              </w:rPr>
              <w:t>5.</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trPr>
        <w:tc>
          <w:tcPr>
            <w:tcW w:w="1216" w:type="dxa"/>
            <w:vAlign w:val="center"/>
          </w:tcPr>
          <w:p>
            <w:pPr>
              <w:spacing w:line="400" w:lineRule="exact"/>
              <w:jc w:val="center"/>
              <w:rPr>
                <w:rFonts w:ascii="宋体"/>
                <w:szCs w:val="21"/>
              </w:rPr>
            </w:pPr>
            <w:r>
              <w:rPr>
                <w:rFonts w:hint="eastAsia" w:ascii="宋体" w:hAnsi="宋体"/>
                <w:szCs w:val="21"/>
              </w:rPr>
              <w:t>追责情形</w:t>
            </w:r>
          </w:p>
        </w:tc>
        <w:tc>
          <w:tcPr>
            <w:tcW w:w="7328" w:type="dxa"/>
          </w:tcPr>
          <w:p>
            <w:pPr>
              <w:adjustRightInd w:val="0"/>
              <w:snapToGrid w:val="0"/>
              <w:spacing w:line="40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Align w:val="center"/>
          </w:tcPr>
          <w:p>
            <w:pPr>
              <w:spacing w:line="400" w:lineRule="exact"/>
              <w:jc w:val="center"/>
              <w:rPr>
                <w:rFonts w:ascii="宋体"/>
                <w:szCs w:val="21"/>
              </w:rPr>
            </w:pPr>
            <w:r>
              <w:rPr>
                <w:rFonts w:hint="eastAsia" w:ascii="宋体" w:hAnsi="宋体"/>
                <w:szCs w:val="21"/>
              </w:rPr>
              <w:t>监督电话</w:t>
            </w:r>
          </w:p>
        </w:tc>
        <w:tc>
          <w:tcPr>
            <w:tcW w:w="7328" w:type="dxa"/>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7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319" w:type="dxa"/>
          </w:tcPr>
          <w:p>
            <w:pPr>
              <w:adjustRightInd w:val="0"/>
              <w:snapToGrid w:val="0"/>
              <w:spacing w:line="400" w:lineRule="exact"/>
              <w:jc w:val="center"/>
              <w:rPr>
                <w:rFonts w:ascii="宋体" w:hAnsi="宋体"/>
                <w:szCs w:val="21"/>
              </w:rPr>
            </w:pP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Align w:val="center"/>
          </w:tcPr>
          <w:p>
            <w:pPr>
              <w:adjustRightInd w:val="0"/>
              <w:snapToGrid w:val="0"/>
              <w:jc w:val="center"/>
              <w:rPr>
                <w:rFonts w:ascii="宋体"/>
                <w:szCs w:val="21"/>
              </w:rPr>
            </w:pPr>
            <w:r>
              <w:rPr>
                <w:rFonts w:hint="eastAsia" w:ascii="宋体" w:hAnsi="宋体"/>
                <w:szCs w:val="21"/>
              </w:rPr>
              <w:t>权力类型</w:t>
            </w:r>
          </w:p>
        </w:tc>
        <w:tc>
          <w:tcPr>
            <w:tcW w:w="7319" w:type="dxa"/>
          </w:tcPr>
          <w:p>
            <w:pPr>
              <w:adjustRightInd w:val="0"/>
              <w:snapToGrid w:val="0"/>
              <w:spacing w:line="400" w:lineRule="exact"/>
              <w:jc w:val="center"/>
              <w:rPr>
                <w:rFonts w:ascii="宋体"/>
                <w:szCs w:val="21"/>
              </w:rPr>
            </w:pPr>
            <w:r>
              <w:rPr>
                <w:rFonts w:hint="eastAsia" w:ascii="宋体" w:hAnsi="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Align w:val="center"/>
          </w:tcPr>
          <w:p>
            <w:pPr>
              <w:adjustRightInd w:val="0"/>
              <w:snapToGrid w:val="0"/>
              <w:jc w:val="center"/>
              <w:rPr>
                <w:rFonts w:ascii="宋体"/>
                <w:szCs w:val="21"/>
              </w:rPr>
            </w:pPr>
            <w:r>
              <w:rPr>
                <w:rFonts w:hint="eastAsia" w:ascii="宋体" w:hAnsi="宋体"/>
                <w:szCs w:val="21"/>
              </w:rPr>
              <w:t>权力项目名称</w:t>
            </w:r>
          </w:p>
        </w:tc>
        <w:tc>
          <w:tcPr>
            <w:tcW w:w="7319" w:type="dxa"/>
          </w:tcPr>
          <w:p>
            <w:pPr>
              <w:adjustRightInd w:val="0"/>
              <w:snapToGrid w:val="0"/>
              <w:spacing w:line="400" w:lineRule="exact"/>
              <w:rPr>
                <w:rFonts w:ascii="宋体"/>
                <w:szCs w:val="21"/>
              </w:rPr>
            </w:pPr>
            <w:r>
              <w:rPr>
                <w:rFonts w:hint="eastAsia" w:ascii="宋体" w:hAnsi="宋体"/>
                <w:color w:val="000000"/>
                <w:szCs w:val="21"/>
              </w:rPr>
              <w:t xml:space="preserve">     对拒不清除河道、湖泊范围内阻碍行洪障碍物代为清除的强制措施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153" w:type="dxa"/>
            <w:vAlign w:val="center"/>
          </w:tcPr>
          <w:p>
            <w:pPr>
              <w:spacing w:line="400" w:lineRule="exact"/>
              <w:jc w:val="center"/>
              <w:rPr>
                <w:rFonts w:ascii="宋体" w:hAnsi="宋体"/>
                <w:szCs w:val="21"/>
              </w:rPr>
            </w:pPr>
            <w:r>
              <w:rPr>
                <w:rFonts w:hint="eastAsia" w:ascii="宋体" w:hAnsi="宋体"/>
                <w:szCs w:val="21"/>
              </w:rPr>
              <w:t>实施依据</w:t>
            </w:r>
          </w:p>
        </w:tc>
        <w:tc>
          <w:tcPr>
            <w:tcW w:w="7319" w:type="dxa"/>
          </w:tcPr>
          <w:p>
            <w:pPr>
              <w:adjustRightInd w:val="0"/>
              <w:snapToGrid w:val="0"/>
              <w:spacing w:line="400" w:lineRule="exact"/>
              <w:jc w:val="left"/>
              <w:rPr>
                <w:rFonts w:ascii="宋体" w:hAnsi="宋体"/>
                <w:kern w:val="0"/>
                <w:szCs w:val="21"/>
              </w:rPr>
            </w:pPr>
            <w:r>
              <w:rPr>
                <w:rFonts w:hint="eastAsia" w:ascii="宋体" w:hAnsi="宋体"/>
                <w:kern w:val="0"/>
                <w:szCs w:val="21"/>
              </w:rPr>
              <w:t>《中华人民共和国防洪法》第四十二条　对河道、湖泊范围内阻碍行洪的障碍物，按照谁设障、谁清除的原则，由防汛指挥机构责令限期清除；逾期不清除的，由防汛指挥机构组织强行清除，所需费用由设障者承担。在紧急防汛期，国家防汛指挥机构或者其授权的流域、省、自治区、直辖市防汛指挥机构有权对壅水、阻水严重的桥梁、引道、码头和其他跨河工程设施作出紧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153" w:type="dxa"/>
            <w:vAlign w:val="center"/>
          </w:tcPr>
          <w:p>
            <w:pPr>
              <w:spacing w:line="400" w:lineRule="exact"/>
              <w:jc w:val="center"/>
              <w:rPr>
                <w:rFonts w:ascii="宋体"/>
                <w:szCs w:val="21"/>
              </w:rPr>
            </w:pPr>
            <w:r>
              <w:rPr>
                <w:rFonts w:hint="eastAsia" w:ascii="宋体" w:hAnsi="宋体"/>
                <w:szCs w:val="21"/>
              </w:rPr>
              <w:t>责任主体</w:t>
            </w:r>
          </w:p>
        </w:tc>
        <w:tc>
          <w:tcPr>
            <w:tcW w:w="7319" w:type="dxa"/>
          </w:tcPr>
          <w:p>
            <w:pPr>
              <w:adjustRightInd w:val="0"/>
              <w:snapToGrid w:val="0"/>
              <w:spacing w:line="400" w:lineRule="exact"/>
              <w:jc w:val="center"/>
              <w:rPr>
                <w:rFonts w:ascii="宋体"/>
                <w:szCs w:val="21"/>
              </w:rPr>
            </w:pPr>
            <w:r>
              <w:rPr>
                <w:rFonts w:hint="eastAsia" w:ascii="宋体" w:hAnsi="宋体" w:cs="宋体"/>
                <w:szCs w:val="21"/>
              </w:rPr>
              <w:t>德阳市罗江区水利局水政水资源股、区水旱灾害防御中心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3" w:hRule="atLeast"/>
        </w:trPr>
        <w:tc>
          <w:tcPr>
            <w:tcW w:w="1153" w:type="dxa"/>
            <w:vAlign w:val="center"/>
          </w:tcPr>
          <w:p>
            <w:pPr>
              <w:spacing w:line="400" w:lineRule="exact"/>
              <w:jc w:val="center"/>
              <w:rPr>
                <w:rFonts w:ascii="宋体"/>
                <w:szCs w:val="21"/>
              </w:rPr>
            </w:pPr>
            <w:r>
              <w:rPr>
                <w:rFonts w:hint="eastAsia" w:ascii="宋体" w:hAnsi="宋体"/>
                <w:szCs w:val="21"/>
              </w:rPr>
              <w:t>责任事项</w:t>
            </w:r>
          </w:p>
        </w:tc>
        <w:tc>
          <w:tcPr>
            <w:tcW w:w="7319" w:type="dxa"/>
          </w:tcPr>
          <w:p>
            <w:pPr>
              <w:spacing w:line="400" w:lineRule="exact"/>
              <w:rPr>
                <w:rFonts w:ascii="宋体"/>
                <w:szCs w:val="21"/>
              </w:rPr>
            </w:pPr>
            <w:r>
              <w:rPr>
                <w:rFonts w:ascii="宋体" w:hAnsi="宋体"/>
                <w:szCs w:val="21"/>
              </w:rPr>
              <w:t>1.</w:t>
            </w:r>
            <w:r>
              <w:rPr>
                <w:rFonts w:hint="eastAsia" w:ascii="宋体" w:hAnsi="宋体"/>
                <w:szCs w:val="21"/>
              </w:rPr>
              <w:t>催告责任：审查当事人是否逾期不清除河道、湖泊范围内阻碍行洪的障碍物；对未按照期限拆除阻碍行洪障碍物的，催告当事人履行义务，制作催告书，并予以公告；催告履行义务以及履行义务的期限、方式和当事人依法享有的陈述权和申辩权。</w:t>
            </w:r>
          </w:p>
          <w:p>
            <w:pPr>
              <w:spacing w:line="400" w:lineRule="exact"/>
              <w:rPr>
                <w:rFonts w:ascii="宋体"/>
                <w:szCs w:val="21"/>
              </w:rPr>
            </w:pPr>
            <w:r>
              <w:rPr>
                <w:rFonts w:ascii="宋体" w:hAnsi="宋体"/>
                <w:szCs w:val="21"/>
              </w:rPr>
              <w:t>2.</w:t>
            </w:r>
            <w:r>
              <w:rPr>
                <w:rFonts w:hint="eastAsia" w:ascii="宋体" w:hAnsi="宋体"/>
                <w:szCs w:val="21"/>
              </w:rPr>
              <w:t>决定责任：充分听取当事人意见，对当事人提出的事实、理由和证据，进行记录和复核，无正当理由的，向行政机关负责人报告并经批准作出强制执行决定，制作行政强制执行决定书。根据中止和终结执行的适用情形，做出中止和终结执行决定。</w:t>
            </w:r>
          </w:p>
          <w:p>
            <w:pPr>
              <w:spacing w:line="400" w:lineRule="exact"/>
              <w:rPr>
                <w:rFonts w:ascii="宋体"/>
                <w:szCs w:val="21"/>
              </w:rPr>
            </w:pPr>
            <w:r>
              <w:rPr>
                <w:rFonts w:ascii="宋体" w:hAnsi="宋体"/>
                <w:szCs w:val="21"/>
              </w:rPr>
              <w:t>3.</w:t>
            </w:r>
            <w:r>
              <w:rPr>
                <w:rFonts w:hint="eastAsia" w:ascii="宋体" w:hAnsi="宋体"/>
                <w:szCs w:val="21"/>
              </w:rPr>
              <w:t>实施责任：送达执法文书，实施强制执行或委托没有利害关系的第三人代履行。</w:t>
            </w:r>
          </w:p>
          <w:p>
            <w:pPr>
              <w:spacing w:line="400" w:lineRule="exact"/>
              <w:rPr>
                <w:rFonts w:ascii="宋体"/>
                <w:szCs w:val="21"/>
              </w:rPr>
            </w:pPr>
            <w:r>
              <w:rPr>
                <w:rFonts w:ascii="宋体" w:hAnsi="宋体"/>
                <w:szCs w:val="21"/>
              </w:rPr>
              <w:t>4.</w:t>
            </w:r>
            <w:r>
              <w:rPr>
                <w:rFonts w:hint="eastAsia" w:ascii="宋体" w:hAnsi="宋体"/>
                <w:szCs w:val="21"/>
              </w:rPr>
              <w:t>事后监管责任：检查拆除阻碍行洪障碍物的情况。</w:t>
            </w:r>
          </w:p>
          <w:p>
            <w:pPr>
              <w:adjustRightInd w:val="0"/>
              <w:snapToGrid w:val="0"/>
              <w:spacing w:line="400" w:lineRule="exact"/>
              <w:rPr>
                <w:rFonts w:ascii="宋体"/>
                <w:szCs w:val="21"/>
              </w:rPr>
            </w:pPr>
            <w:r>
              <w:rPr>
                <w:rFonts w:ascii="宋体" w:hAnsi="宋体"/>
                <w:szCs w:val="21"/>
              </w:rPr>
              <w:t>5.</w:t>
            </w:r>
            <w:r>
              <w:rPr>
                <w:rFonts w:hint="eastAsia" w:ascii="宋体" w:hAnsi="宋体"/>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1153" w:type="dxa"/>
            <w:vAlign w:val="center"/>
          </w:tcPr>
          <w:p>
            <w:pPr>
              <w:spacing w:line="400" w:lineRule="exact"/>
              <w:jc w:val="center"/>
              <w:rPr>
                <w:rFonts w:ascii="宋体"/>
                <w:szCs w:val="21"/>
              </w:rPr>
            </w:pPr>
            <w:r>
              <w:rPr>
                <w:rFonts w:hint="eastAsia" w:ascii="宋体" w:hAnsi="宋体"/>
                <w:szCs w:val="21"/>
              </w:rPr>
              <w:t>追责情形</w:t>
            </w:r>
          </w:p>
        </w:tc>
        <w:tc>
          <w:tcPr>
            <w:tcW w:w="7319" w:type="dxa"/>
          </w:tcPr>
          <w:p>
            <w:pPr>
              <w:adjustRightInd w:val="0"/>
              <w:snapToGrid w:val="0"/>
              <w:spacing w:line="40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153" w:type="dxa"/>
            <w:vAlign w:val="center"/>
          </w:tcPr>
          <w:p>
            <w:pPr>
              <w:spacing w:line="400" w:lineRule="exact"/>
              <w:jc w:val="center"/>
              <w:rPr>
                <w:rFonts w:ascii="宋体"/>
                <w:szCs w:val="21"/>
              </w:rPr>
            </w:pPr>
            <w:r>
              <w:rPr>
                <w:rFonts w:hint="eastAsia" w:ascii="宋体" w:hAnsi="宋体"/>
                <w:szCs w:val="21"/>
              </w:rPr>
              <w:t>监督电话</w:t>
            </w:r>
          </w:p>
        </w:tc>
        <w:tc>
          <w:tcPr>
            <w:tcW w:w="7319" w:type="dxa"/>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4"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298" w:type="dxa"/>
          </w:tcPr>
          <w:p>
            <w:pPr>
              <w:adjustRightInd w:val="0"/>
              <w:snapToGrid w:val="0"/>
              <w:spacing w:line="400" w:lineRule="exact"/>
              <w:jc w:val="center"/>
              <w:rPr>
                <w:rFonts w:ascii="宋体" w:hAnsi="宋体"/>
                <w:szCs w:val="21"/>
              </w:rPr>
            </w:pPr>
            <w:r>
              <w:rPr>
                <w:rFonts w:ascii="宋体" w:hAnsi="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4" w:type="dxa"/>
            <w:vAlign w:val="center"/>
          </w:tcPr>
          <w:p>
            <w:pPr>
              <w:adjustRightInd w:val="0"/>
              <w:snapToGrid w:val="0"/>
              <w:jc w:val="center"/>
              <w:rPr>
                <w:rFonts w:ascii="宋体"/>
                <w:szCs w:val="21"/>
              </w:rPr>
            </w:pPr>
            <w:r>
              <w:rPr>
                <w:rFonts w:hint="eastAsia" w:ascii="宋体" w:hAnsi="宋体"/>
                <w:szCs w:val="21"/>
              </w:rPr>
              <w:t>权力类型</w:t>
            </w:r>
          </w:p>
        </w:tc>
        <w:tc>
          <w:tcPr>
            <w:tcW w:w="7298" w:type="dxa"/>
          </w:tcPr>
          <w:p>
            <w:pPr>
              <w:adjustRightInd w:val="0"/>
              <w:snapToGrid w:val="0"/>
              <w:spacing w:line="400" w:lineRule="exact"/>
              <w:jc w:val="center"/>
              <w:rPr>
                <w:rFonts w:ascii="宋体"/>
                <w:szCs w:val="21"/>
              </w:rPr>
            </w:pPr>
            <w:r>
              <w:rPr>
                <w:rFonts w:hint="eastAsia" w:ascii="宋体" w:hAnsi="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4" w:type="dxa"/>
            <w:vAlign w:val="center"/>
          </w:tcPr>
          <w:p>
            <w:pPr>
              <w:adjustRightInd w:val="0"/>
              <w:snapToGrid w:val="0"/>
              <w:jc w:val="center"/>
              <w:rPr>
                <w:rFonts w:ascii="宋体"/>
                <w:szCs w:val="21"/>
              </w:rPr>
            </w:pPr>
            <w:r>
              <w:rPr>
                <w:rFonts w:hint="eastAsia" w:ascii="宋体" w:hAnsi="宋体"/>
                <w:szCs w:val="21"/>
              </w:rPr>
              <w:t>权力项目名称</w:t>
            </w:r>
          </w:p>
        </w:tc>
        <w:tc>
          <w:tcPr>
            <w:tcW w:w="7298" w:type="dxa"/>
          </w:tcPr>
          <w:p>
            <w:pPr>
              <w:adjustRightInd w:val="0"/>
              <w:snapToGrid w:val="0"/>
              <w:spacing w:line="400" w:lineRule="exact"/>
              <w:jc w:val="center"/>
              <w:rPr>
                <w:rFonts w:ascii="宋体"/>
                <w:szCs w:val="21"/>
              </w:rPr>
            </w:pPr>
            <w:r>
              <w:rPr>
                <w:rFonts w:hint="eastAsia" w:ascii="宋体" w:hAnsi="宋体"/>
                <w:szCs w:val="21"/>
              </w:rPr>
              <w:t>对擅自建设防洪工程和其他水工程、水电站限期拆除的强制措施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4" w:type="dxa"/>
            <w:vAlign w:val="center"/>
          </w:tcPr>
          <w:p>
            <w:pPr>
              <w:spacing w:line="400" w:lineRule="exact"/>
              <w:jc w:val="center"/>
              <w:rPr>
                <w:rFonts w:ascii="宋体" w:hAnsi="宋体"/>
                <w:szCs w:val="21"/>
              </w:rPr>
            </w:pPr>
            <w:r>
              <w:rPr>
                <w:rFonts w:hint="eastAsia" w:ascii="宋体" w:hAnsi="宋体"/>
                <w:szCs w:val="21"/>
              </w:rPr>
              <w:t>实施依据</w:t>
            </w:r>
          </w:p>
        </w:tc>
        <w:tc>
          <w:tcPr>
            <w:tcW w:w="7298" w:type="dxa"/>
          </w:tcPr>
          <w:p>
            <w:pPr>
              <w:adjustRightInd w:val="0"/>
              <w:snapToGrid w:val="0"/>
              <w:spacing w:line="400" w:lineRule="exact"/>
              <w:jc w:val="left"/>
              <w:rPr>
                <w:rFonts w:ascii="宋体" w:hAnsi="宋体"/>
                <w:kern w:val="0"/>
                <w:szCs w:val="21"/>
              </w:rPr>
            </w:pPr>
            <w:r>
              <w:rPr>
                <w:rFonts w:hint="eastAsia" w:ascii="宋体" w:hAnsi="宋体"/>
                <w:kern w:val="0"/>
                <w:szCs w:val="21"/>
              </w:rPr>
              <w:t>《中华人民共和国防洪法》第五十三条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4" w:type="dxa"/>
            <w:vAlign w:val="center"/>
          </w:tcPr>
          <w:p>
            <w:pPr>
              <w:spacing w:line="400" w:lineRule="exact"/>
              <w:jc w:val="center"/>
              <w:rPr>
                <w:rFonts w:ascii="宋体"/>
                <w:szCs w:val="21"/>
              </w:rPr>
            </w:pPr>
            <w:r>
              <w:rPr>
                <w:rFonts w:hint="eastAsia" w:ascii="宋体" w:hAnsi="宋体"/>
                <w:szCs w:val="21"/>
              </w:rPr>
              <w:t>责任主体</w:t>
            </w:r>
          </w:p>
        </w:tc>
        <w:tc>
          <w:tcPr>
            <w:tcW w:w="7298" w:type="dxa"/>
          </w:tcPr>
          <w:p>
            <w:pPr>
              <w:adjustRightInd w:val="0"/>
              <w:snapToGrid w:val="0"/>
              <w:spacing w:line="400" w:lineRule="exact"/>
              <w:jc w:val="center"/>
              <w:rPr>
                <w:rFonts w:ascii="宋体"/>
                <w:szCs w:val="21"/>
              </w:rPr>
            </w:pPr>
            <w:r>
              <w:rPr>
                <w:rFonts w:hint="eastAsia" w:ascii="宋体" w:hAnsi="宋体" w:cs="宋体"/>
                <w:szCs w:val="21"/>
              </w:rPr>
              <w:t>德阳市罗江区水利局水政水资源股、区水旱灾害防御中心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8" w:hRule="atLeast"/>
        </w:trPr>
        <w:tc>
          <w:tcPr>
            <w:tcW w:w="1174" w:type="dxa"/>
            <w:vAlign w:val="center"/>
          </w:tcPr>
          <w:p>
            <w:pPr>
              <w:spacing w:line="400" w:lineRule="exact"/>
              <w:jc w:val="center"/>
              <w:rPr>
                <w:rFonts w:ascii="宋体"/>
                <w:szCs w:val="21"/>
              </w:rPr>
            </w:pPr>
            <w:r>
              <w:rPr>
                <w:rFonts w:hint="eastAsia" w:ascii="宋体" w:hAnsi="宋体"/>
                <w:szCs w:val="21"/>
              </w:rPr>
              <w:t>责任事项</w:t>
            </w:r>
          </w:p>
        </w:tc>
        <w:tc>
          <w:tcPr>
            <w:tcW w:w="7298" w:type="dxa"/>
          </w:tcPr>
          <w:p>
            <w:pPr>
              <w:spacing w:line="400" w:lineRule="exact"/>
              <w:rPr>
                <w:rFonts w:ascii="宋体"/>
                <w:szCs w:val="21"/>
              </w:rPr>
            </w:pPr>
            <w:r>
              <w:rPr>
                <w:rFonts w:ascii="宋体" w:hAnsi="宋体"/>
                <w:szCs w:val="21"/>
              </w:rPr>
              <w:t>1.</w:t>
            </w:r>
            <w:r>
              <w:rPr>
                <w:rFonts w:hint="eastAsia" w:ascii="宋体" w:hAnsi="宋体"/>
                <w:szCs w:val="21"/>
              </w:rPr>
              <w:t>催告责任：审查当事人是否擅自建设防洪工程和其他水工程、水电站；对未按期限对违反规划同意书的要求严重影响防洪的防洪工程和其他水工程、水电站予以拆除的，催告当事人履行义务，制作催告书，并予以公告；催告履行义务以及履行义务的期限、方式和当事人依法享有的陈述权和申辩权。</w:t>
            </w:r>
          </w:p>
          <w:p>
            <w:pPr>
              <w:spacing w:line="400" w:lineRule="exact"/>
              <w:rPr>
                <w:rFonts w:ascii="宋体"/>
                <w:szCs w:val="21"/>
              </w:rPr>
            </w:pPr>
            <w:r>
              <w:rPr>
                <w:rFonts w:ascii="宋体" w:hAnsi="宋体"/>
                <w:szCs w:val="21"/>
              </w:rPr>
              <w:t>2.</w:t>
            </w:r>
            <w:r>
              <w:rPr>
                <w:rFonts w:hint="eastAsia" w:ascii="宋体" w:hAnsi="宋体"/>
                <w:szCs w:val="21"/>
              </w:rPr>
              <w:t>决定责任：充分听取当事人意见，对当事人提出的事实、理由和证据，进行记录和复核，无正当理由的，向行政机关负责人报告并经批准作出强制执行决定，制作行政强制执行决定书。根据中止和终结执行的适用情形，做出中止和终结执行决定。</w:t>
            </w:r>
          </w:p>
          <w:p>
            <w:pPr>
              <w:spacing w:line="400" w:lineRule="exact"/>
              <w:rPr>
                <w:rFonts w:ascii="宋体"/>
                <w:szCs w:val="21"/>
              </w:rPr>
            </w:pPr>
            <w:r>
              <w:rPr>
                <w:rFonts w:ascii="宋体" w:hAnsi="宋体"/>
                <w:szCs w:val="21"/>
              </w:rPr>
              <w:t>3.</w:t>
            </w:r>
            <w:r>
              <w:rPr>
                <w:rFonts w:hint="eastAsia" w:ascii="宋体" w:hAnsi="宋体"/>
                <w:szCs w:val="21"/>
              </w:rPr>
              <w:t>实施责任：送达执法文书，实施强制执行或委托没有利害关系的第三人代履行。</w:t>
            </w:r>
          </w:p>
          <w:p>
            <w:pPr>
              <w:spacing w:line="400" w:lineRule="exact"/>
              <w:rPr>
                <w:rFonts w:ascii="宋体"/>
                <w:szCs w:val="21"/>
              </w:rPr>
            </w:pPr>
            <w:r>
              <w:rPr>
                <w:rFonts w:ascii="宋体" w:hAnsi="宋体"/>
                <w:szCs w:val="21"/>
              </w:rPr>
              <w:t>4.</w:t>
            </w:r>
            <w:r>
              <w:rPr>
                <w:rFonts w:hint="eastAsia" w:ascii="宋体" w:hAnsi="宋体"/>
                <w:szCs w:val="21"/>
              </w:rPr>
              <w:t>事后监管责任：检查拆除阻碍行洪障碍物的情况。</w:t>
            </w:r>
          </w:p>
          <w:p>
            <w:pPr>
              <w:adjustRightInd w:val="0"/>
              <w:snapToGrid w:val="0"/>
              <w:spacing w:line="400" w:lineRule="exact"/>
              <w:rPr>
                <w:rFonts w:ascii="宋体"/>
                <w:szCs w:val="21"/>
              </w:rPr>
            </w:pPr>
            <w:r>
              <w:rPr>
                <w:rFonts w:ascii="宋体" w:hAnsi="宋体"/>
                <w:szCs w:val="21"/>
              </w:rPr>
              <w:t>5.</w:t>
            </w:r>
            <w:r>
              <w:rPr>
                <w:rFonts w:hint="eastAsia" w:ascii="宋体" w:hAnsi="宋体"/>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1174" w:type="dxa"/>
            <w:vAlign w:val="center"/>
          </w:tcPr>
          <w:p>
            <w:pPr>
              <w:spacing w:line="400" w:lineRule="exact"/>
              <w:jc w:val="center"/>
              <w:rPr>
                <w:rFonts w:ascii="宋体"/>
                <w:szCs w:val="21"/>
              </w:rPr>
            </w:pPr>
            <w:r>
              <w:rPr>
                <w:rFonts w:hint="eastAsia" w:ascii="宋体" w:hAnsi="宋体"/>
                <w:szCs w:val="21"/>
              </w:rPr>
              <w:t>追责情形</w:t>
            </w:r>
          </w:p>
        </w:tc>
        <w:tc>
          <w:tcPr>
            <w:tcW w:w="7298" w:type="dxa"/>
          </w:tcPr>
          <w:p>
            <w:pPr>
              <w:adjustRightInd w:val="0"/>
              <w:snapToGrid w:val="0"/>
              <w:spacing w:line="40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4" w:type="dxa"/>
            <w:vAlign w:val="center"/>
          </w:tcPr>
          <w:p>
            <w:pPr>
              <w:spacing w:line="400" w:lineRule="exact"/>
              <w:jc w:val="center"/>
              <w:rPr>
                <w:rFonts w:ascii="宋体"/>
                <w:szCs w:val="21"/>
              </w:rPr>
            </w:pPr>
            <w:r>
              <w:rPr>
                <w:rFonts w:hint="eastAsia" w:ascii="宋体" w:hAnsi="宋体"/>
                <w:szCs w:val="21"/>
              </w:rPr>
              <w:t>监督电话</w:t>
            </w:r>
          </w:p>
        </w:tc>
        <w:tc>
          <w:tcPr>
            <w:tcW w:w="7298" w:type="dxa"/>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7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475" w:type="dxa"/>
          </w:tcPr>
          <w:p>
            <w:pPr>
              <w:adjustRightInd w:val="0"/>
              <w:snapToGrid w:val="0"/>
              <w:spacing w:line="360" w:lineRule="exact"/>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vAlign w:val="center"/>
          </w:tcPr>
          <w:p>
            <w:pPr>
              <w:adjustRightInd w:val="0"/>
              <w:snapToGrid w:val="0"/>
              <w:jc w:val="center"/>
              <w:rPr>
                <w:rFonts w:ascii="宋体"/>
                <w:szCs w:val="21"/>
              </w:rPr>
            </w:pPr>
            <w:r>
              <w:rPr>
                <w:rFonts w:hint="eastAsia" w:ascii="宋体" w:hAnsi="宋体"/>
                <w:szCs w:val="21"/>
              </w:rPr>
              <w:t>权力类型</w:t>
            </w:r>
          </w:p>
        </w:tc>
        <w:tc>
          <w:tcPr>
            <w:tcW w:w="7475" w:type="dxa"/>
          </w:tcPr>
          <w:p>
            <w:pPr>
              <w:adjustRightInd w:val="0"/>
              <w:snapToGrid w:val="0"/>
              <w:spacing w:line="360" w:lineRule="exact"/>
              <w:jc w:val="center"/>
              <w:rPr>
                <w:rFonts w:ascii="宋体"/>
                <w:szCs w:val="21"/>
              </w:rPr>
            </w:pPr>
            <w:r>
              <w:rPr>
                <w:rFonts w:hint="eastAsia" w:ascii="宋体" w:hAnsi="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vAlign w:val="center"/>
          </w:tcPr>
          <w:p>
            <w:pPr>
              <w:adjustRightInd w:val="0"/>
              <w:snapToGrid w:val="0"/>
              <w:jc w:val="center"/>
              <w:rPr>
                <w:rFonts w:ascii="宋体"/>
                <w:szCs w:val="21"/>
              </w:rPr>
            </w:pPr>
            <w:r>
              <w:rPr>
                <w:rFonts w:hint="eastAsia" w:ascii="宋体" w:hAnsi="宋体"/>
                <w:szCs w:val="21"/>
              </w:rPr>
              <w:t>权力项目名称</w:t>
            </w:r>
          </w:p>
        </w:tc>
        <w:tc>
          <w:tcPr>
            <w:tcW w:w="7475" w:type="dxa"/>
          </w:tcPr>
          <w:p>
            <w:pPr>
              <w:adjustRightInd w:val="0"/>
              <w:snapToGrid w:val="0"/>
              <w:spacing w:line="360" w:lineRule="exact"/>
              <w:jc w:val="left"/>
              <w:rPr>
                <w:rFonts w:ascii="宋体"/>
                <w:szCs w:val="21"/>
              </w:rPr>
            </w:pPr>
            <w:r>
              <w:rPr>
                <w:rFonts w:hint="eastAsia" w:ascii="宋体" w:hAnsi="宋体"/>
                <w:szCs w:val="21"/>
              </w:rPr>
              <w:t>对在河道管理范围内建设妨碍行洪的建筑物、构筑物，或者从事影响河势稳定、危害河岸堤防安全和其他妨碍河道行洪的活动的强制措施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vAlign w:val="center"/>
          </w:tcPr>
          <w:p>
            <w:pPr>
              <w:spacing w:line="400" w:lineRule="exact"/>
              <w:jc w:val="center"/>
              <w:rPr>
                <w:rFonts w:ascii="宋体" w:hAnsi="宋体"/>
                <w:szCs w:val="21"/>
              </w:rPr>
            </w:pPr>
            <w:r>
              <w:rPr>
                <w:rFonts w:hint="eastAsia" w:ascii="宋体" w:hAnsi="宋体"/>
                <w:szCs w:val="21"/>
              </w:rPr>
              <w:t>实施依据</w:t>
            </w:r>
          </w:p>
        </w:tc>
        <w:tc>
          <w:tcPr>
            <w:tcW w:w="7475" w:type="dxa"/>
          </w:tcPr>
          <w:p>
            <w:pPr>
              <w:adjustRightInd w:val="0"/>
              <w:snapToGrid w:val="0"/>
              <w:spacing w:line="360" w:lineRule="exact"/>
              <w:jc w:val="left"/>
              <w:rPr>
                <w:rFonts w:ascii="宋体" w:hAnsi="宋体"/>
                <w:kern w:val="0"/>
                <w:szCs w:val="21"/>
              </w:rPr>
            </w:pPr>
            <w:r>
              <w:rPr>
                <w:rFonts w:hint="eastAsia" w:ascii="宋体" w:hAnsi="宋体"/>
                <w:kern w:val="0"/>
                <w:szCs w:val="21"/>
              </w:rPr>
              <w:t>《中华人民共和国水法》第六十五条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adjustRightInd w:val="0"/>
              <w:snapToGrid w:val="0"/>
              <w:spacing w:line="360" w:lineRule="exact"/>
              <w:jc w:val="left"/>
              <w:rPr>
                <w:rFonts w:ascii="宋体" w:hAnsi="宋体"/>
                <w:kern w:val="0"/>
                <w:szCs w:val="21"/>
              </w:rPr>
            </w:pPr>
            <w:r>
              <w:rPr>
                <w:rFonts w:hint="eastAsia" w:ascii="宋体" w:hAnsi="宋体"/>
                <w:kern w:val="0"/>
                <w:szCs w:val="21"/>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vAlign w:val="center"/>
          </w:tcPr>
          <w:p>
            <w:pPr>
              <w:spacing w:line="400" w:lineRule="exact"/>
              <w:jc w:val="center"/>
              <w:rPr>
                <w:rFonts w:ascii="宋体"/>
                <w:szCs w:val="21"/>
              </w:rPr>
            </w:pPr>
            <w:r>
              <w:rPr>
                <w:rFonts w:hint="eastAsia" w:ascii="宋体" w:hAnsi="宋体"/>
                <w:szCs w:val="21"/>
              </w:rPr>
              <w:t>责任主体</w:t>
            </w:r>
          </w:p>
        </w:tc>
        <w:tc>
          <w:tcPr>
            <w:tcW w:w="7475" w:type="dxa"/>
          </w:tcPr>
          <w:p>
            <w:pPr>
              <w:adjustRightInd w:val="0"/>
              <w:snapToGrid w:val="0"/>
              <w:spacing w:line="360" w:lineRule="exact"/>
              <w:jc w:val="center"/>
              <w:rPr>
                <w:rFonts w:ascii="宋体"/>
                <w:szCs w:val="21"/>
              </w:rPr>
            </w:pPr>
            <w:r>
              <w:rPr>
                <w:rFonts w:hint="eastAsia" w:ascii="宋体" w:hAnsi="宋体" w:cs="宋体"/>
                <w:szCs w:val="21"/>
              </w:rPr>
              <w:t>德阳市罗江区水利局水政水资源股、区水旱灾害防御中心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2" w:hRule="atLeast"/>
        </w:trPr>
        <w:tc>
          <w:tcPr>
            <w:tcW w:w="1138" w:type="dxa"/>
            <w:vAlign w:val="center"/>
          </w:tcPr>
          <w:p>
            <w:pPr>
              <w:spacing w:line="400" w:lineRule="exact"/>
              <w:jc w:val="center"/>
              <w:rPr>
                <w:rFonts w:ascii="宋体"/>
                <w:szCs w:val="21"/>
              </w:rPr>
            </w:pPr>
            <w:r>
              <w:rPr>
                <w:rFonts w:hint="eastAsia" w:ascii="宋体" w:hAnsi="宋体"/>
                <w:szCs w:val="21"/>
              </w:rPr>
              <w:t>责任事项</w:t>
            </w:r>
          </w:p>
        </w:tc>
        <w:tc>
          <w:tcPr>
            <w:tcW w:w="7475" w:type="dxa"/>
          </w:tcPr>
          <w:p>
            <w:pPr>
              <w:spacing w:line="360" w:lineRule="exact"/>
              <w:rPr>
                <w:rFonts w:ascii="宋体"/>
                <w:szCs w:val="21"/>
              </w:rPr>
            </w:pPr>
            <w:r>
              <w:rPr>
                <w:rFonts w:ascii="宋体" w:hAnsi="宋体"/>
                <w:szCs w:val="21"/>
              </w:rPr>
              <w:t>1.</w:t>
            </w:r>
            <w:r>
              <w:rPr>
                <w:rFonts w:hint="eastAsia" w:ascii="宋体" w:hAnsi="宋体"/>
                <w:szCs w:val="21"/>
              </w:rPr>
              <w:t>催告责任：审查当事人是否履行拆除、恢复原状；对未拆除、未恢复原状的，催告当事人履行义务，下达催告通知书，催告履行义务以及履行义务的期限、方式和行政相对人依法享有的陈述权和申辩权。</w:t>
            </w:r>
          </w:p>
          <w:p>
            <w:pPr>
              <w:spacing w:line="360" w:lineRule="exact"/>
              <w:rPr>
                <w:rFonts w:ascii="宋体"/>
                <w:szCs w:val="21"/>
              </w:rPr>
            </w:pPr>
            <w:r>
              <w:rPr>
                <w:rFonts w:ascii="宋体" w:hAnsi="宋体"/>
                <w:szCs w:val="21"/>
              </w:rPr>
              <w:t>2.</w:t>
            </w:r>
            <w:r>
              <w:rPr>
                <w:rFonts w:hint="eastAsia" w:ascii="宋体" w:hAnsi="宋体"/>
                <w:szCs w:val="21"/>
              </w:rPr>
              <w:t>决定责任：充分听取当事人意见，对当事人提出的事实、理由和证据，进行记录和复核，做出是否采取强制措施的决定，制作行政强制执行决定书；</w:t>
            </w:r>
          </w:p>
          <w:p>
            <w:pPr>
              <w:spacing w:line="360" w:lineRule="exact"/>
              <w:rPr>
                <w:rFonts w:ascii="宋体"/>
                <w:szCs w:val="21"/>
              </w:rPr>
            </w:pPr>
            <w:r>
              <w:rPr>
                <w:rFonts w:ascii="宋体" w:hAnsi="宋体"/>
                <w:szCs w:val="21"/>
              </w:rPr>
              <w:t>3.</w:t>
            </w:r>
            <w:r>
              <w:rPr>
                <w:rFonts w:hint="eastAsia" w:ascii="宋体" w:hAnsi="宋体"/>
                <w:szCs w:val="21"/>
              </w:rPr>
              <w:t>执行责任：送达执法文书，实施强制执行或委托没有利害关系的第三人代履行；</w:t>
            </w:r>
          </w:p>
          <w:p>
            <w:pPr>
              <w:spacing w:line="360" w:lineRule="exact"/>
              <w:rPr>
                <w:rFonts w:ascii="宋体"/>
                <w:szCs w:val="21"/>
              </w:rPr>
            </w:pPr>
            <w:r>
              <w:rPr>
                <w:rFonts w:ascii="宋体" w:hAnsi="宋体"/>
                <w:szCs w:val="21"/>
              </w:rPr>
              <w:t>4.</w:t>
            </w:r>
            <w:r>
              <w:rPr>
                <w:rFonts w:hint="eastAsia" w:ascii="宋体" w:hAnsi="宋体"/>
                <w:szCs w:val="21"/>
              </w:rPr>
              <w:t>事后监管责任：检查拆除情况、恢复原状情况。</w:t>
            </w:r>
          </w:p>
          <w:p>
            <w:pPr>
              <w:adjustRightInd w:val="0"/>
              <w:snapToGrid w:val="0"/>
              <w:spacing w:line="360" w:lineRule="exact"/>
              <w:rPr>
                <w:rFonts w:ascii="宋体"/>
                <w:szCs w:val="21"/>
              </w:rPr>
            </w:pPr>
            <w:r>
              <w:rPr>
                <w:rFonts w:ascii="宋体" w:hAnsi="宋体"/>
                <w:szCs w:val="21"/>
              </w:rPr>
              <w:t>5.</w:t>
            </w:r>
            <w:r>
              <w:rPr>
                <w:rFonts w:hint="eastAsia" w:ascii="宋体" w:hAnsi="宋体"/>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1138" w:type="dxa"/>
            <w:vAlign w:val="center"/>
          </w:tcPr>
          <w:p>
            <w:pPr>
              <w:spacing w:line="400" w:lineRule="exact"/>
              <w:jc w:val="center"/>
              <w:rPr>
                <w:rFonts w:ascii="宋体"/>
                <w:szCs w:val="21"/>
              </w:rPr>
            </w:pPr>
            <w:r>
              <w:rPr>
                <w:rFonts w:hint="eastAsia" w:ascii="宋体" w:hAnsi="宋体"/>
                <w:szCs w:val="21"/>
              </w:rPr>
              <w:t>追责情形</w:t>
            </w:r>
          </w:p>
        </w:tc>
        <w:tc>
          <w:tcPr>
            <w:tcW w:w="7475" w:type="dxa"/>
          </w:tcPr>
          <w:p>
            <w:pPr>
              <w:adjustRightInd w:val="0"/>
              <w:snapToGrid w:val="0"/>
              <w:spacing w:line="36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138" w:type="dxa"/>
            <w:vAlign w:val="center"/>
          </w:tcPr>
          <w:p>
            <w:pPr>
              <w:spacing w:line="400" w:lineRule="exact"/>
              <w:jc w:val="center"/>
              <w:rPr>
                <w:rFonts w:ascii="宋体"/>
                <w:szCs w:val="21"/>
              </w:rPr>
            </w:pPr>
            <w:r>
              <w:rPr>
                <w:rFonts w:hint="eastAsia" w:ascii="宋体" w:hAnsi="宋体"/>
                <w:szCs w:val="21"/>
              </w:rPr>
              <w:t>监督电话</w:t>
            </w:r>
          </w:p>
        </w:tc>
        <w:tc>
          <w:tcPr>
            <w:tcW w:w="7475" w:type="dxa"/>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469" w:type="dxa"/>
          </w:tcPr>
          <w:p>
            <w:pPr>
              <w:adjustRightInd w:val="0"/>
              <w:snapToGrid w:val="0"/>
              <w:spacing w:line="340" w:lineRule="exact"/>
              <w:jc w:val="center"/>
              <w:rPr>
                <w:rFonts w:ascii="宋体" w:hAnsi="宋体"/>
                <w:szCs w:val="21"/>
              </w:rPr>
            </w:pPr>
            <w:r>
              <w:rPr>
                <w:rFonts w:ascii="宋体" w:hAnsi="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adjustRightInd w:val="0"/>
              <w:snapToGrid w:val="0"/>
              <w:jc w:val="center"/>
              <w:rPr>
                <w:rFonts w:ascii="宋体"/>
                <w:szCs w:val="21"/>
              </w:rPr>
            </w:pPr>
            <w:r>
              <w:rPr>
                <w:rFonts w:hint="eastAsia" w:ascii="宋体" w:hAnsi="宋体"/>
                <w:szCs w:val="21"/>
              </w:rPr>
              <w:t>权力类型</w:t>
            </w:r>
          </w:p>
        </w:tc>
        <w:tc>
          <w:tcPr>
            <w:tcW w:w="7469" w:type="dxa"/>
          </w:tcPr>
          <w:p>
            <w:pPr>
              <w:adjustRightInd w:val="0"/>
              <w:snapToGrid w:val="0"/>
              <w:spacing w:line="340" w:lineRule="exact"/>
              <w:jc w:val="center"/>
              <w:rPr>
                <w:rFonts w:ascii="宋体"/>
                <w:szCs w:val="21"/>
              </w:rPr>
            </w:pPr>
            <w:r>
              <w:rPr>
                <w:rFonts w:hint="eastAsia" w:ascii="宋体" w:hAnsi="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adjustRightInd w:val="0"/>
              <w:snapToGrid w:val="0"/>
              <w:jc w:val="center"/>
              <w:rPr>
                <w:rFonts w:ascii="宋体"/>
                <w:szCs w:val="21"/>
              </w:rPr>
            </w:pPr>
            <w:r>
              <w:rPr>
                <w:rFonts w:hint="eastAsia" w:ascii="宋体" w:hAnsi="宋体"/>
                <w:szCs w:val="21"/>
              </w:rPr>
              <w:t>权力项目名称</w:t>
            </w:r>
          </w:p>
        </w:tc>
        <w:tc>
          <w:tcPr>
            <w:tcW w:w="7469" w:type="dxa"/>
          </w:tcPr>
          <w:p>
            <w:pPr>
              <w:adjustRightInd w:val="0"/>
              <w:snapToGrid w:val="0"/>
              <w:spacing w:line="340" w:lineRule="exact"/>
              <w:jc w:val="center"/>
              <w:rPr>
                <w:rFonts w:ascii="宋体"/>
                <w:szCs w:val="21"/>
              </w:rPr>
            </w:pPr>
            <w:r>
              <w:rPr>
                <w:rFonts w:hint="eastAsia" w:ascii="宋体" w:hAnsi="宋体"/>
                <w:color w:val="000000"/>
                <w:szCs w:val="21"/>
              </w:rPr>
              <w:t>对非法采砂船舶予以扣押的强制措施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spacing w:line="400" w:lineRule="exact"/>
              <w:jc w:val="center"/>
              <w:rPr>
                <w:rFonts w:ascii="宋体" w:hAnsi="宋体"/>
                <w:szCs w:val="21"/>
              </w:rPr>
            </w:pPr>
            <w:r>
              <w:rPr>
                <w:rFonts w:hint="eastAsia" w:ascii="宋体" w:hAnsi="宋体"/>
                <w:szCs w:val="21"/>
              </w:rPr>
              <w:t>实施依据</w:t>
            </w:r>
          </w:p>
        </w:tc>
        <w:tc>
          <w:tcPr>
            <w:tcW w:w="7469" w:type="dxa"/>
          </w:tcPr>
          <w:p>
            <w:pPr>
              <w:spacing w:line="340" w:lineRule="exact"/>
              <w:rPr>
                <w:rFonts w:ascii="宋体" w:hAnsi="宋体"/>
                <w:szCs w:val="21"/>
              </w:rPr>
            </w:pPr>
            <w:r>
              <w:rPr>
                <w:rFonts w:hint="eastAsia" w:ascii="宋体" w:hAnsi="宋体"/>
                <w:szCs w:val="21"/>
              </w:rPr>
              <w:t>《四川省&lt;中华人民共和国水法&gt;实施办法》第四十一条：未办理河道采砂许可证，擅自在河道采砂的，责令停止违法行为，没收违法所得和非法采砂机具，并处5万元以上30万元以下的罚款；情节严重的，扣押或者没收非法采砂船舶。不按照河道采砂许可的规定，在禁采区、禁采期采砂的，可依照前款处罚，并可吊销河道采砂许可证。</w:t>
            </w:r>
          </w:p>
          <w:p>
            <w:pPr>
              <w:spacing w:line="340" w:lineRule="exact"/>
              <w:rPr>
                <w:rFonts w:ascii="宋体" w:hAnsi="宋体"/>
                <w:kern w:val="0"/>
                <w:szCs w:val="21"/>
              </w:rPr>
            </w:pPr>
            <w:r>
              <w:rPr>
                <w:rFonts w:hint="eastAsia" w:ascii="宋体" w:hAnsi="宋体"/>
                <w:szCs w:val="21"/>
              </w:rPr>
              <w:t>《四川省河道采砂管理条例》第三十三条 未依法办理河道采砂许可证擅自在河道采砂的，由县级以上地方人民政府水行政主管部门责令停止违法行为,没收违法所得和非法采砂机具,并按下列情形处以罚款：（一）非法开采砂石量一百立方米以下的，处以一万元以上五万元以下的罚款；（二）非法开采砂石量一百立方米以上一百五十立方米以下的，处以五万元以上十万元以下的罚款；（三）非法开采砂石量一百五十立方米以上二百立方米以下的，处以十万元以上十五万元以下的罚款；（四）非法开采砂石量二百立方米以上三百立方米以下的,处以十五万元以上二十万元以下的罚款；（五）非法开采砂石量三百立方米以上的,处以二十万元以上三十万元以下的罚款。前款规定的违法行为，情节严重的，扣押或者没收非法采砂船舶；造成损失的，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spacing w:line="400" w:lineRule="exact"/>
              <w:jc w:val="center"/>
              <w:rPr>
                <w:rFonts w:ascii="宋体"/>
                <w:szCs w:val="21"/>
              </w:rPr>
            </w:pPr>
            <w:r>
              <w:rPr>
                <w:rFonts w:hint="eastAsia" w:ascii="宋体" w:hAnsi="宋体"/>
                <w:szCs w:val="21"/>
              </w:rPr>
              <w:t>责任主体</w:t>
            </w:r>
          </w:p>
        </w:tc>
        <w:tc>
          <w:tcPr>
            <w:tcW w:w="7469" w:type="dxa"/>
          </w:tcPr>
          <w:p>
            <w:pPr>
              <w:adjustRightInd w:val="0"/>
              <w:snapToGrid w:val="0"/>
              <w:spacing w:line="340" w:lineRule="exact"/>
              <w:jc w:val="center"/>
              <w:rPr>
                <w:rFonts w:ascii="宋体"/>
                <w:szCs w:val="21"/>
              </w:rPr>
            </w:pPr>
            <w:r>
              <w:rPr>
                <w:rFonts w:hint="eastAsia" w:ascii="宋体" w:hAnsi="宋体" w:cs="宋体"/>
                <w:szCs w:val="21"/>
              </w:rPr>
              <w:t>德阳市罗江区水利局水政水资源股、区水旱灾害防御中心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rPr>
        <w:tc>
          <w:tcPr>
            <w:tcW w:w="1144" w:type="dxa"/>
            <w:vAlign w:val="center"/>
          </w:tcPr>
          <w:p>
            <w:pPr>
              <w:spacing w:line="400" w:lineRule="exact"/>
              <w:jc w:val="center"/>
              <w:rPr>
                <w:rFonts w:ascii="宋体"/>
                <w:szCs w:val="21"/>
              </w:rPr>
            </w:pPr>
            <w:r>
              <w:rPr>
                <w:rFonts w:hint="eastAsia" w:ascii="宋体" w:hAnsi="宋体"/>
                <w:szCs w:val="21"/>
              </w:rPr>
              <w:t>责任事项</w:t>
            </w:r>
          </w:p>
        </w:tc>
        <w:tc>
          <w:tcPr>
            <w:tcW w:w="7469" w:type="dxa"/>
          </w:tcPr>
          <w:p>
            <w:pPr>
              <w:spacing w:line="340" w:lineRule="exact"/>
              <w:rPr>
                <w:rFonts w:ascii="宋体"/>
                <w:szCs w:val="21"/>
              </w:rPr>
            </w:pPr>
            <w:r>
              <w:rPr>
                <w:rFonts w:ascii="宋体" w:hAnsi="宋体"/>
                <w:szCs w:val="21"/>
              </w:rPr>
              <w:t>1.</w:t>
            </w:r>
            <w:r>
              <w:rPr>
                <w:rFonts w:hint="eastAsia" w:ascii="宋体" w:hAnsi="宋体"/>
                <w:szCs w:val="21"/>
              </w:rPr>
              <w:t>催告责任：审查当事人在河道采砂的是否依法办理了河道采砂许可证；对未办理河道采砂许可证的，催告当事人履行义务，下达催告通知书，催告履行义务以及履行义务的期限、方式和行政相对人依法享有的陈述权和申辩权。</w:t>
            </w:r>
          </w:p>
          <w:p>
            <w:pPr>
              <w:spacing w:line="340" w:lineRule="exact"/>
              <w:rPr>
                <w:rFonts w:ascii="宋体"/>
                <w:szCs w:val="21"/>
              </w:rPr>
            </w:pPr>
            <w:r>
              <w:rPr>
                <w:rFonts w:ascii="宋体" w:hAnsi="宋体"/>
                <w:szCs w:val="21"/>
              </w:rPr>
              <w:t>2.</w:t>
            </w:r>
            <w:r>
              <w:rPr>
                <w:rFonts w:hint="eastAsia" w:ascii="宋体" w:hAnsi="宋体"/>
                <w:szCs w:val="21"/>
              </w:rPr>
              <w:t>决定责任：充分听取当事人意见，对当事人提出的事实、理由和证据，进行记录和复核，做出是否采取强制措施的决定，制作行政强制执行决定书。</w:t>
            </w:r>
          </w:p>
          <w:p>
            <w:pPr>
              <w:spacing w:line="340" w:lineRule="exact"/>
              <w:rPr>
                <w:rFonts w:ascii="宋体" w:hAnsi="宋体"/>
                <w:szCs w:val="21"/>
              </w:rPr>
            </w:pPr>
            <w:r>
              <w:rPr>
                <w:rFonts w:ascii="宋体" w:hAnsi="宋体"/>
                <w:szCs w:val="21"/>
              </w:rPr>
              <w:t>3.</w:t>
            </w:r>
            <w:r>
              <w:rPr>
                <w:rFonts w:hint="eastAsia" w:ascii="宋体" w:hAnsi="宋体"/>
                <w:szCs w:val="21"/>
              </w:rPr>
              <w:t>执行责任：送达执法文书，实施强制执行或委托没有利害关系的第三人代履行。</w:t>
            </w:r>
            <w:r>
              <w:rPr>
                <w:rFonts w:ascii="宋体" w:hAnsi="宋体"/>
                <w:szCs w:val="21"/>
              </w:rPr>
              <w:t xml:space="preserve"> </w:t>
            </w:r>
          </w:p>
          <w:p>
            <w:pPr>
              <w:adjustRightInd w:val="0"/>
              <w:snapToGrid w:val="0"/>
              <w:spacing w:line="340" w:lineRule="exact"/>
              <w:rPr>
                <w:rFonts w:ascii="宋体" w:hAnsi="宋体"/>
                <w:szCs w:val="21"/>
              </w:rPr>
            </w:pPr>
            <w:r>
              <w:rPr>
                <w:rFonts w:ascii="宋体" w:hAnsi="宋体"/>
                <w:szCs w:val="21"/>
              </w:rPr>
              <w:t>4.</w:t>
            </w:r>
            <w:r>
              <w:rPr>
                <w:rFonts w:hint="eastAsia" w:ascii="宋体" w:hAnsi="宋体"/>
                <w:szCs w:val="21"/>
              </w:rPr>
              <w:t>事后监督责任：现场检查措施落实情况、环境恢复情况。</w:t>
            </w:r>
            <w:r>
              <w:rPr>
                <w:rFonts w:ascii="宋体" w:hAnsi="宋体"/>
                <w:szCs w:val="21"/>
              </w:rPr>
              <w:t xml:space="preserve"> </w:t>
            </w:r>
          </w:p>
          <w:p>
            <w:pPr>
              <w:adjustRightInd w:val="0"/>
              <w:snapToGrid w:val="0"/>
              <w:spacing w:line="340" w:lineRule="exact"/>
              <w:rPr>
                <w:rFonts w:ascii="宋体"/>
                <w:szCs w:val="21"/>
              </w:rPr>
            </w:pPr>
            <w:r>
              <w:rPr>
                <w:rFonts w:ascii="宋体" w:hAnsi="宋体"/>
                <w:szCs w:val="21"/>
              </w:rPr>
              <w:t>5.</w:t>
            </w:r>
            <w:r>
              <w:rPr>
                <w:rFonts w:hint="eastAsia" w:ascii="宋体" w:hAnsi="宋体"/>
                <w:szCs w:val="21"/>
              </w:rPr>
              <w:t>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1144" w:type="dxa"/>
            <w:vAlign w:val="center"/>
          </w:tcPr>
          <w:p>
            <w:pPr>
              <w:spacing w:line="400" w:lineRule="exact"/>
              <w:jc w:val="center"/>
              <w:rPr>
                <w:rFonts w:ascii="宋体"/>
                <w:szCs w:val="21"/>
              </w:rPr>
            </w:pPr>
            <w:r>
              <w:rPr>
                <w:rFonts w:hint="eastAsia" w:ascii="宋体" w:hAnsi="宋体"/>
                <w:szCs w:val="21"/>
              </w:rPr>
              <w:t>追责情形</w:t>
            </w:r>
          </w:p>
        </w:tc>
        <w:tc>
          <w:tcPr>
            <w:tcW w:w="7469" w:type="dxa"/>
          </w:tcPr>
          <w:p>
            <w:pPr>
              <w:adjustRightInd w:val="0"/>
              <w:snapToGrid w:val="0"/>
              <w:spacing w:line="34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144" w:type="dxa"/>
            <w:vAlign w:val="center"/>
          </w:tcPr>
          <w:p>
            <w:pPr>
              <w:spacing w:line="400" w:lineRule="exact"/>
              <w:jc w:val="center"/>
              <w:rPr>
                <w:rFonts w:ascii="宋体"/>
                <w:szCs w:val="21"/>
              </w:rPr>
            </w:pPr>
            <w:r>
              <w:rPr>
                <w:rFonts w:hint="eastAsia" w:ascii="宋体" w:hAnsi="宋体"/>
                <w:szCs w:val="21"/>
              </w:rPr>
              <w:t>监督电话</w:t>
            </w:r>
          </w:p>
        </w:tc>
        <w:tc>
          <w:tcPr>
            <w:tcW w:w="7469" w:type="dxa"/>
          </w:tcPr>
          <w:p>
            <w:pPr>
              <w:widowControl/>
              <w:spacing w:line="34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tbl>
      <w:tblPr>
        <w:tblStyle w:val="1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370" w:type="dxa"/>
          </w:tcPr>
          <w:p>
            <w:pPr>
              <w:adjustRightInd w:val="0"/>
              <w:snapToGrid w:val="0"/>
              <w:spacing w:line="400" w:lineRule="exact"/>
              <w:jc w:val="center"/>
              <w:rPr>
                <w:rFonts w:ascii="宋体" w:hAnsi="宋体"/>
                <w:szCs w:val="21"/>
              </w:rPr>
            </w:pPr>
            <w:r>
              <w:rPr>
                <w:rFonts w:ascii="宋体" w:hAnsi="宋体"/>
                <w:szCs w:val="21"/>
              </w:rPr>
              <w:t>1</w:t>
            </w: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adjustRightInd w:val="0"/>
              <w:snapToGrid w:val="0"/>
              <w:jc w:val="center"/>
              <w:rPr>
                <w:rFonts w:ascii="宋体"/>
                <w:szCs w:val="21"/>
              </w:rPr>
            </w:pPr>
            <w:r>
              <w:rPr>
                <w:rFonts w:hint="eastAsia" w:ascii="宋体" w:hAnsi="宋体"/>
                <w:szCs w:val="21"/>
              </w:rPr>
              <w:t>权力类型</w:t>
            </w:r>
          </w:p>
        </w:tc>
        <w:tc>
          <w:tcPr>
            <w:tcW w:w="7370" w:type="dxa"/>
          </w:tcPr>
          <w:p>
            <w:pPr>
              <w:adjustRightInd w:val="0"/>
              <w:snapToGrid w:val="0"/>
              <w:spacing w:line="400" w:lineRule="exact"/>
              <w:jc w:val="center"/>
              <w:rPr>
                <w:rFonts w:ascii="宋体"/>
                <w:szCs w:val="21"/>
              </w:rPr>
            </w:pPr>
            <w:r>
              <w:rPr>
                <w:rFonts w:hint="eastAsia" w:ascii="宋体" w:hAnsi="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adjustRightInd w:val="0"/>
              <w:snapToGrid w:val="0"/>
              <w:jc w:val="center"/>
              <w:rPr>
                <w:rFonts w:ascii="宋体"/>
                <w:szCs w:val="21"/>
              </w:rPr>
            </w:pPr>
            <w:r>
              <w:rPr>
                <w:rFonts w:hint="eastAsia" w:ascii="宋体" w:hAnsi="宋体"/>
                <w:szCs w:val="21"/>
              </w:rPr>
              <w:t>权力项目名称</w:t>
            </w:r>
          </w:p>
        </w:tc>
        <w:tc>
          <w:tcPr>
            <w:tcW w:w="7370" w:type="dxa"/>
          </w:tcPr>
          <w:p>
            <w:pPr>
              <w:adjustRightInd w:val="0"/>
              <w:snapToGrid w:val="0"/>
              <w:spacing w:line="400" w:lineRule="exact"/>
              <w:jc w:val="center"/>
              <w:rPr>
                <w:rFonts w:ascii="宋体"/>
                <w:szCs w:val="21"/>
              </w:rPr>
            </w:pPr>
            <w:r>
              <w:rPr>
                <w:rFonts w:hint="eastAsia" w:ascii="宋体" w:hAnsi="宋体"/>
                <w:color w:val="000000"/>
                <w:szCs w:val="21"/>
              </w:rPr>
              <w:t>拒不缴纳、拖延缴纳或者拖欠水费的行政强制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spacing w:line="400" w:lineRule="exact"/>
              <w:jc w:val="center"/>
              <w:rPr>
                <w:rFonts w:ascii="宋体" w:hAnsi="宋体"/>
                <w:szCs w:val="21"/>
              </w:rPr>
            </w:pPr>
            <w:r>
              <w:rPr>
                <w:rFonts w:hint="eastAsia" w:ascii="宋体" w:hAnsi="宋体"/>
                <w:szCs w:val="21"/>
              </w:rPr>
              <w:t>实施依据</w:t>
            </w:r>
          </w:p>
        </w:tc>
        <w:tc>
          <w:tcPr>
            <w:tcW w:w="7370" w:type="dxa"/>
          </w:tcPr>
          <w:p>
            <w:pPr>
              <w:spacing w:line="400" w:lineRule="exact"/>
              <w:rPr>
                <w:rFonts w:ascii="宋体" w:hAnsi="宋体"/>
                <w:kern w:val="0"/>
                <w:szCs w:val="21"/>
              </w:rPr>
            </w:pPr>
            <w:r>
              <w:rPr>
                <w:rFonts w:hint="eastAsia"/>
                <w:color w:val="000000"/>
                <w:szCs w:val="21"/>
              </w:rPr>
              <w:t>《</w:t>
            </w:r>
            <w:r>
              <w:rPr>
                <w:rFonts w:hint="eastAsia" w:ascii="宋体" w:hAnsi="宋体"/>
                <w:color w:val="000000"/>
                <w:szCs w:val="21"/>
              </w:rPr>
              <w:t>四川省都江堰水利工程管理条例</w:t>
            </w:r>
            <w:r>
              <w:rPr>
                <w:rFonts w:hint="eastAsia"/>
                <w:color w:val="000000"/>
                <w:szCs w:val="21"/>
              </w:rPr>
              <w:t>》</w:t>
            </w:r>
            <w:r>
              <w:rPr>
                <w:rFonts w:hint="eastAsia" w:ascii="宋体" w:hAnsi="宋体"/>
                <w:color w:val="000000"/>
                <w:szCs w:val="21"/>
              </w:rPr>
              <w:t>第四十六条 违反本条例第三十七条规定，拒不缴纳、拖延缴纳或者拖欠水费的，由县级以上地方人民政府水行政主管部门责令限期缴纳；逾期不缴纳的，从滞纳之日起按日加收滞纳部分千分之二的滞纳金，并处应缴或者补缴水费一倍以上五倍以下的罚款。截留、侵占或者挪用水费的，依法予以追缴纳，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spacing w:line="400" w:lineRule="exact"/>
              <w:jc w:val="center"/>
              <w:rPr>
                <w:rFonts w:ascii="宋体"/>
                <w:szCs w:val="21"/>
              </w:rPr>
            </w:pPr>
            <w:r>
              <w:rPr>
                <w:rFonts w:hint="eastAsia" w:ascii="宋体" w:hAnsi="宋体"/>
                <w:szCs w:val="21"/>
              </w:rPr>
              <w:t>责任主体</w:t>
            </w:r>
          </w:p>
        </w:tc>
        <w:tc>
          <w:tcPr>
            <w:tcW w:w="7370" w:type="dxa"/>
          </w:tcPr>
          <w:p>
            <w:pPr>
              <w:adjustRightInd w:val="0"/>
              <w:snapToGrid w:val="0"/>
              <w:spacing w:line="400" w:lineRule="exact"/>
              <w:jc w:val="center"/>
              <w:rPr>
                <w:rFonts w:ascii="宋体"/>
                <w:szCs w:val="21"/>
              </w:rPr>
            </w:pPr>
            <w:r>
              <w:rPr>
                <w:rFonts w:hint="eastAsia" w:ascii="宋体" w:hAnsi="宋体" w:cs="宋体"/>
                <w:szCs w:val="21"/>
              </w:rPr>
              <w:t>德阳市罗江区水利局水政水资源股、</w:t>
            </w:r>
            <w:r>
              <w:rPr>
                <w:rFonts w:hint="eastAsia" w:ascii="宋体" w:hAnsi="宋体" w:cs="宋体"/>
                <w:color w:val="000000" w:themeColor="text1"/>
                <w:szCs w:val="21"/>
              </w:rPr>
              <w:t>区水利灌排工程服务中心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5" w:hRule="atLeast"/>
        </w:trPr>
        <w:tc>
          <w:tcPr>
            <w:tcW w:w="1243" w:type="dxa"/>
            <w:vAlign w:val="center"/>
          </w:tcPr>
          <w:p>
            <w:pPr>
              <w:spacing w:line="400" w:lineRule="exact"/>
              <w:jc w:val="center"/>
              <w:rPr>
                <w:rFonts w:ascii="宋体"/>
                <w:szCs w:val="21"/>
              </w:rPr>
            </w:pPr>
            <w:r>
              <w:rPr>
                <w:rFonts w:hint="eastAsia" w:ascii="宋体" w:hAnsi="宋体"/>
                <w:szCs w:val="21"/>
              </w:rPr>
              <w:t>责任事项</w:t>
            </w:r>
          </w:p>
        </w:tc>
        <w:tc>
          <w:tcPr>
            <w:tcW w:w="7370" w:type="dxa"/>
          </w:tcPr>
          <w:p>
            <w:pPr>
              <w:spacing w:line="400" w:lineRule="exact"/>
              <w:rPr>
                <w:rFonts w:ascii="宋体"/>
                <w:szCs w:val="21"/>
              </w:rPr>
            </w:pPr>
            <w:r>
              <w:rPr>
                <w:rFonts w:ascii="宋体" w:hAnsi="宋体"/>
                <w:szCs w:val="21"/>
              </w:rPr>
              <w:t>1.</w:t>
            </w:r>
            <w:r>
              <w:rPr>
                <w:rFonts w:hint="eastAsia" w:ascii="宋体" w:hAnsi="宋体"/>
                <w:szCs w:val="21"/>
              </w:rPr>
              <w:t>催告责任：审查用水户是否依法</w:t>
            </w:r>
            <w:r>
              <w:rPr>
                <w:rFonts w:hint="eastAsia" w:ascii="宋体" w:hAnsi="宋体"/>
                <w:color w:val="000000"/>
                <w:szCs w:val="21"/>
              </w:rPr>
              <w:t>缴纳水费</w:t>
            </w:r>
            <w:r>
              <w:rPr>
                <w:rFonts w:hint="eastAsia" w:ascii="宋体" w:hAnsi="宋体"/>
                <w:szCs w:val="21"/>
              </w:rPr>
              <w:t>；对未依法</w:t>
            </w:r>
            <w:r>
              <w:rPr>
                <w:rFonts w:hint="eastAsia" w:ascii="宋体" w:hAnsi="宋体"/>
                <w:color w:val="000000"/>
                <w:szCs w:val="21"/>
              </w:rPr>
              <w:t>缴纳水费的取用水户</w:t>
            </w:r>
            <w:r>
              <w:rPr>
                <w:rFonts w:hint="eastAsia" w:ascii="宋体" w:hAnsi="宋体"/>
                <w:szCs w:val="21"/>
              </w:rPr>
              <w:t>，催告取用水户履行义务，下达催告通知书，催告履行义务以及履行义务的期限、方式和行政相对人依法享有的陈述权和申辩权。</w:t>
            </w:r>
          </w:p>
          <w:p>
            <w:pPr>
              <w:spacing w:line="400" w:lineRule="exact"/>
              <w:rPr>
                <w:rFonts w:ascii="宋体"/>
                <w:szCs w:val="21"/>
              </w:rPr>
            </w:pPr>
            <w:r>
              <w:rPr>
                <w:rFonts w:ascii="宋体" w:hAnsi="宋体"/>
                <w:szCs w:val="21"/>
              </w:rPr>
              <w:t>2.</w:t>
            </w:r>
            <w:r>
              <w:rPr>
                <w:rFonts w:hint="eastAsia" w:ascii="宋体" w:hAnsi="宋体"/>
                <w:szCs w:val="21"/>
              </w:rPr>
              <w:t>决定责任：充分听取当事人意见，对当事人提出的事实、理由和证据，进行记录和复核，做出是否采取强制措施的决定，制作行政强制执行决定书。</w:t>
            </w:r>
          </w:p>
          <w:p>
            <w:pPr>
              <w:spacing w:line="400" w:lineRule="exact"/>
              <w:rPr>
                <w:rFonts w:ascii="宋体" w:hAnsi="宋体"/>
                <w:szCs w:val="21"/>
              </w:rPr>
            </w:pPr>
            <w:r>
              <w:rPr>
                <w:rFonts w:ascii="宋体" w:hAnsi="宋体"/>
                <w:szCs w:val="21"/>
              </w:rPr>
              <w:t>3.</w:t>
            </w:r>
            <w:r>
              <w:rPr>
                <w:rFonts w:hint="eastAsia" w:ascii="宋体" w:hAnsi="宋体"/>
                <w:szCs w:val="21"/>
              </w:rPr>
              <w:t>执行责任：送达执法文书，实施强制执行或委托没有利害关系的第三人代履行。</w:t>
            </w:r>
            <w:r>
              <w:rPr>
                <w:rFonts w:ascii="宋体" w:hAnsi="宋体"/>
                <w:szCs w:val="21"/>
              </w:rPr>
              <w:t xml:space="preserve"> </w:t>
            </w:r>
          </w:p>
          <w:p>
            <w:pPr>
              <w:adjustRightInd w:val="0"/>
              <w:snapToGrid w:val="0"/>
              <w:spacing w:line="400" w:lineRule="exact"/>
              <w:rPr>
                <w:rFonts w:ascii="宋体" w:hAnsi="宋体"/>
                <w:szCs w:val="21"/>
              </w:rPr>
            </w:pPr>
            <w:r>
              <w:rPr>
                <w:rFonts w:ascii="宋体" w:hAnsi="宋体"/>
                <w:szCs w:val="21"/>
              </w:rPr>
              <w:t>4.</w:t>
            </w:r>
            <w:r>
              <w:rPr>
                <w:rFonts w:hint="eastAsia" w:ascii="宋体" w:hAnsi="宋体"/>
                <w:szCs w:val="21"/>
              </w:rPr>
              <w:t>事后监督责任：现场检查水费缴纳落实情况。</w:t>
            </w:r>
            <w:r>
              <w:rPr>
                <w:rFonts w:ascii="宋体" w:hAnsi="宋体"/>
                <w:szCs w:val="21"/>
              </w:rPr>
              <w:t xml:space="preserve"> </w:t>
            </w:r>
          </w:p>
          <w:p>
            <w:pPr>
              <w:adjustRightInd w:val="0"/>
              <w:snapToGrid w:val="0"/>
              <w:spacing w:line="400" w:lineRule="exact"/>
              <w:rPr>
                <w:rFonts w:ascii="宋体"/>
                <w:szCs w:val="21"/>
              </w:rPr>
            </w:pPr>
            <w:r>
              <w:rPr>
                <w:rFonts w:ascii="宋体" w:hAnsi="宋体"/>
                <w:szCs w:val="21"/>
              </w:rPr>
              <w:t>5.</w:t>
            </w:r>
            <w:r>
              <w:rPr>
                <w:rFonts w:hint="eastAsia" w:ascii="宋体" w:hAnsi="宋体"/>
                <w:szCs w:val="21"/>
              </w:rPr>
              <w:t>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1243" w:type="dxa"/>
            <w:vAlign w:val="center"/>
          </w:tcPr>
          <w:p>
            <w:pPr>
              <w:spacing w:line="400" w:lineRule="exact"/>
              <w:jc w:val="center"/>
              <w:rPr>
                <w:rFonts w:ascii="宋体"/>
                <w:szCs w:val="21"/>
              </w:rPr>
            </w:pPr>
            <w:r>
              <w:rPr>
                <w:rFonts w:hint="eastAsia" w:ascii="宋体" w:hAnsi="宋体"/>
                <w:szCs w:val="21"/>
              </w:rPr>
              <w:t>追责情形</w:t>
            </w:r>
          </w:p>
        </w:tc>
        <w:tc>
          <w:tcPr>
            <w:tcW w:w="7370" w:type="dxa"/>
          </w:tcPr>
          <w:p>
            <w:pPr>
              <w:adjustRightInd w:val="0"/>
              <w:snapToGrid w:val="0"/>
              <w:spacing w:line="40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243" w:type="dxa"/>
            <w:vAlign w:val="center"/>
          </w:tcPr>
          <w:p>
            <w:pPr>
              <w:spacing w:line="400" w:lineRule="exact"/>
              <w:jc w:val="center"/>
              <w:rPr>
                <w:rFonts w:ascii="宋体"/>
                <w:szCs w:val="21"/>
              </w:rPr>
            </w:pPr>
            <w:r>
              <w:rPr>
                <w:rFonts w:hint="eastAsia" w:ascii="宋体" w:hAnsi="宋体"/>
                <w:szCs w:val="21"/>
              </w:rPr>
              <w:t>监督电话</w:t>
            </w:r>
          </w:p>
        </w:tc>
        <w:tc>
          <w:tcPr>
            <w:tcW w:w="7370" w:type="dxa"/>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tbl>
      <w:tblPr>
        <w:tblStyle w:val="1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370" w:type="dxa"/>
          </w:tcPr>
          <w:p>
            <w:pPr>
              <w:adjustRightInd w:val="0"/>
              <w:snapToGrid w:val="0"/>
              <w:spacing w:line="360" w:lineRule="exact"/>
              <w:jc w:val="center"/>
              <w:rPr>
                <w:rFonts w:ascii="宋体" w:hAnsi="宋体"/>
                <w:szCs w:val="21"/>
              </w:rPr>
            </w:pPr>
            <w:r>
              <w:rPr>
                <w:rFonts w:ascii="宋体" w:hAnsi="宋体"/>
                <w:szCs w:val="21"/>
              </w:rPr>
              <w:t>1</w:t>
            </w: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adjustRightInd w:val="0"/>
              <w:snapToGrid w:val="0"/>
              <w:jc w:val="center"/>
              <w:rPr>
                <w:rFonts w:ascii="宋体"/>
                <w:szCs w:val="21"/>
              </w:rPr>
            </w:pPr>
            <w:r>
              <w:rPr>
                <w:rFonts w:hint="eastAsia" w:ascii="宋体" w:hAnsi="宋体"/>
                <w:szCs w:val="21"/>
              </w:rPr>
              <w:t>权力类型</w:t>
            </w:r>
          </w:p>
        </w:tc>
        <w:tc>
          <w:tcPr>
            <w:tcW w:w="7370" w:type="dxa"/>
          </w:tcPr>
          <w:p>
            <w:pPr>
              <w:adjustRightInd w:val="0"/>
              <w:snapToGrid w:val="0"/>
              <w:spacing w:line="360" w:lineRule="exact"/>
              <w:jc w:val="center"/>
              <w:rPr>
                <w:rFonts w:ascii="宋体"/>
                <w:szCs w:val="21"/>
              </w:rPr>
            </w:pPr>
            <w:r>
              <w:rPr>
                <w:rFonts w:hint="eastAsia" w:ascii="宋体" w:hAnsi="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adjustRightInd w:val="0"/>
              <w:snapToGrid w:val="0"/>
              <w:jc w:val="center"/>
              <w:rPr>
                <w:rFonts w:ascii="宋体"/>
                <w:szCs w:val="21"/>
              </w:rPr>
            </w:pPr>
            <w:r>
              <w:rPr>
                <w:rFonts w:hint="eastAsia" w:ascii="宋体" w:hAnsi="宋体"/>
                <w:szCs w:val="21"/>
              </w:rPr>
              <w:t>权力项目名称</w:t>
            </w:r>
          </w:p>
        </w:tc>
        <w:tc>
          <w:tcPr>
            <w:tcW w:w="7370" w:type="dxa"/>
          </w:tcPr>
          <w:p>
            <w:pPr>
              <w:adjustRightInd w:val="0"/>
              <w:snapToGrid w:val="0"/>
              <w:spacing w:line="360" w:lineRule="exact"/>
              <w:jc w:val="left"/>
              <w:rPr>
                <w:rFonts w:ascii="宋体"/>
                <w:szCs w:val="21"/>
              </w:rPr>
            </w:pPr>
            <w:r>
              <w:rPr>
                <w:rFonts w:hint="eastAsia" w:ascii="宋体"/>
                <w:szCs w:val="21"/>
              </w:rPr>
              <w:t>对地下工程建设给地下水补给、径流、排泄等造成重大不利影响，且逾期不采取措施消除不利影响行为的行政强制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spacing w:line="400" w:lineRule="exact"/>
              <w:jc w:val="center"/>
              <w:rPr>
                <w:rFonts w:ascii="宋体" w:hAnsi="宋体"/>
                <w:szCs w:val="21"/>
              </w:rPr>
            </w:pPr>
            <w:r>
              <w:rPr>
                <w:rFonts w:hint="eastAsia" w:ascii="宋体" w:hAnsi="宋体"/>
                <w:szCs w:val="21"/>
              </w:rPr>
              <w:t>实施依据</w:t>
            </w:r>
          </w:p>
        </w:tc>
        <w:tc>
          <w:tcPr>
            <w:tcW w:w="7370" w:type="dxa"/>
          </w:tcPr>
          <w:p>
            <w:pPr>
              <w:spacing w:line="360" w:lineRule="exact"/>
              <w:jc w:val="left"/>
              <w:rPr>
                <w:rFonts w:ascii="宋体" w:hAnsi="宋体"/>
                <w:kern w:val="0"/>
                <w:szCs w:val="21"/>
              </w:rPr>
            </w:pPr>
            <w:r>
              <w:rPr>
                <w:rFonts w:hint="eastAsia" w:ascii="宋体" w:hAnsi="宋体"/>
                <w:kern w:val="0"/>
                <w:szCs w:val="21"/>
              </w:rPr>
              <w:t>《地下水管理条例》第五十七条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spacing w:line="400" w:lineRule="exact"/>
              <w:jc w:val="center"/>
              <w:rPr>
                <w:rFonts w:ascii="宋体"/>
                <w:szCs w:val="21"/>
              </w:rPr>
            </w:pPr>
            <w:r>
              <w:rPr>
                <w:rFonts w:hint="eastAsia" w:ascii="宋体" w:hAnsi="宋体"/>
                <w:szCs w:val="21"/>
              </w:rPr>
              <w:t>责任主体</w:t>
            </w:r>
          </w:p>
        </w:tc>
        <w:tc>
          <w:tcPr>
            <w:tcW w:w="7370" w:type="dxa"/>
          </w:tcPr>
          <w:p>
            <w:pPr>
              <w:adjustRightInd w:val="0"/>
              <w:snapToGrid w:val="0"/>
              <w:spacing w:line="360" w:lineRule="exact"/>
              <w:jc w:val="center"/>
              <w:rPr>
                <w:rFonts w:ascii="宋体"/>
                <w:szCs w:val="21"/>
              </w:rPr>
            </w:pPr>
            <w:r>
              <w:rPr>
                <w:rFonts w:hint="eastAsia" w:ascii="宋体" w:hAnsi="宋体" w:cs="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1243" w:type="dxa"/>
            <w:vAlign w:val="center"/>
          </w:tcPr>
          <w:p>
            <w:pPr>
              <w:spacing w:line="400" w:lineRule="exact"/>
              <w:jc w:val="center"/>
              <w:rPr>
                <w:rFonts w:ascii="宋体"/>
                <w:szCs w:val="21"/>
              </w:rPr>
            </w:pPr>
            <w:r>
              <w:rPr>
                <w:rFonts w:hint="eastAsia" w:ascii="宋体" w:hAnsi="宋体"/>
                <w:szCs w:val="21"/>
              </w:rPr>
              <w:t>责任事项</w:t>
            </w:r>
          </w:p>
        </w:tc>
        <w:tc>
          <w:tcPr>
            <w:tcW w:w="7370" w:type="dxa"/>
          </w:tcPr>
          <w:p>
            <w:pPr>
              <w:numPr>
                <w:ilvl w:val="0"/>
                <w:numId w:val="2"/>
              </w:numPr>
              <w:spacing w:line="360" w:lineRule="exact"/>
              <w:rPr>
                <w:rFonts w:ascii="宋体" w:hAnsi="宋体"/>
                <w:bCs/>
                <w:szCs w:val="21"/>
              </w:rPr>
            </w:pPr>
            <w:r>
              <w:rPr>
                <w:rFonts w:hint="eastAsia" w:ascii="宋体" w:hAnsi="宋体"/>
                <w:bCs/>
                <w:szCs w:val="21"/>
              </w:rPr>
              <w:t>催告责任：责令对地下工程建设给地下水补给、径流、排泄等造成重大不利影响的违法当事人限期进行治理，对逾期仍不治理的，催告当事人履行义务，制作催告书，并予以公告；</w:t>
            </w:r>
          </w:p>
          <w:p>
            <w:pPr>
              <w:spacing w:line="360" w:lineRule="exact"/>
              <w:jc w:val="left"/>
              <w:rPr>
                <w:rFonts w:ascii="宋体" w:hAnsi="宋体"/>
                <w:bCs/>
                <w:szCs w:val="21"/>
              </w:rPr>
            </w:pPr>
            <w:r>
              <w:rPr>
                <w:rFonts w:ascii="宋体" w:hAnsi="宋体"/>
                <w:szCs w:val="21"/>
              </w:rPr>
              <w:t>2.</w:t>
            </w:r>
            <w:r>
              <w:rPr>
                <w:rFonts w:hint="eastAsia" w:ascii="宋体" w:hAnsi="宋体"/>
                <w:bCs/>
                <w:szCs w:val="21"/>
              </w:rPr>
              <w:t>决定责任：听取当事人意见，对当事人提出的事实、理由和证据，进行记录和复核，无正当理由的，向行政机关负责人报告并经批准做出采取强制的决定，制作行政强制执行决定书；根据中止和终结执行的适用情形，做出中止或终结执行决定。</w:t>
            </w:r>
          </w:p>
          <w:p>
            <w:pPr>
              <w:spacing w:line="360" w:lineRule="exact"/>
              <w:jc w:val="left"/>
              <w:rPr>
                <w:rFonts w:ascii="宋体" w:hAnsi="宋体"/>
                <w:bCs/>
                <w:szCs w:val="21"/>
              </w:rPr>
            </w:pPr>
            <w:r>
              <w:rPr>
                <w:rFonts w:hint="eastAsia" w:ascii="宋体" w:hAnsi="宋体"/>
                <w:bCs/>
                <w:szCs w:val="21"/>
              </w:rPr>
              <w:t>3.执行责任：送达强制执行决定书，指定专人负责，与当事人有直接利害关系的应当回避。执法人员不得少于两人，实施时应出示执法证件，通知当事人到场，当场告知当事人采取行政强制的理由、依据以及当事人依法享有的权利和救济途径，听取当事人陈述和申辩，制作现场笔录，当场交付决定书，实施强制执行或委托没有利害关系的第三人代履行。</w:t>
            </w:r>
          </w:p>
          <w:p>
            <w:pPr>
              <w:adjustRightInd w:val="0"/>
              <w:snapToGrid w:val="0"/>
              <w:spacing w:line="360" w:lineRule="exact"/>
              <w:rPr>
                <w:rFonts w:ascii="宋体" w:hAnsi="宋体"/>
                <w:szCs w:val="21"/>
              </w:rPr>
            </w:pPr>
            <w:r>
              <w:rPr>
                <w:rFonts w:hint="eastAsia" w:ascii="宋体" w:hAnsi="宋体"/>
                <w:bCs/>
                <w:szCs w:val="21"/>
              </w:rPr>
              <w:t>4.事后监管责任：检查地下工程建设给地下水补给、径流、排泄恢复情况。</w:t>
            </w:r>
            <w:r>
              <w:rPr>
                <w:rFonts w:ascii="宋体" w:hAnsi="宋体"/>
                <w:szCs w:val="21"/>
              </w:rPr>
              <w:t xml:space="preserve"> </w:t>
            </w:r>
          </w:p>
          <w:p>
            <w:pPr>
              <w:adjustRightInd w:val="0"/>
              <w:snapToGrid w:val="0"/>
              <w:spacing w:line="360" w:lineRule="exact"/>
              <w:rPr>
                <w:rFonts w:ascii="宋体"/>
                <w:szCs w:val="21"/>
              </w:rPr>
            </w:pPr>
            <w:r>
              <w:rPr>
                <w:rFonts w:ascii="宋体" w:hAnsi="宋体"/>
                <w:szCs w:val="21"/>
              </w:rPr>
              <w:t>5.</w:t>
            </w:r>
            <w:r>
              <w:rPr>
                <w:rFonts w:hint="eastAsia" w:ascii="宋体" w:hAnsi="宋体"/>
                <w:szCs w:val="21"/>
              </w:rPr>
              <w:t>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1243" w:type="dxa"/>
            <w:vAlign w:val="center"/>
          </w:tcPr>
          <w:p>
            <w:pPr>
              <w:spacing w:line="400" w:lineRule="exact"/>
              <w:jc w:val="center"/>
              <w:rPr>
                <w:rFonts w:ascii="宋体"/>
                <w:szCs w:val="21"/>
              </w:rPr>
            </w:pPr>
            <w:r>
              <w:rPr>
                <w:rFonts w:hint="eastAsia" w:ascii="宋体" w:hAnsi="宋体"/>
                <w:szCs w:val="21"/>
              </w:rPr>
              <w:t>追责情形</w:t>
            </w:r>
          </w:p>
        </w:tc>
        <w:tc>
          <w:tcPr>
            <w:tcW w:w="7370" w:type="dxa"/>
          </w:tcPr>
          <w:p>
            <w:pPr>
              <w:adjustRightInd w:val="0"/>
              <w:snapToGrid w:val="0"/>
              <w:spacing w:line="36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243" w:type="dxa"/>
            <w:vAlign w:val="center"/>
          </w:tcPr>
          <w:p>
            <w:pPr>
              <w:spacing w:line="400" w:lineRule="exact"/>
              <w:jc w:val="center"/>
              <w:rPr>
                <w:rFonts w:ascii="宋体"/>
                <w:szCs w:val="21"/>
              </w:rPr>
            </w:pPr>
            <w:r>
              <w:rPr>
                <w:rFonts w:hint="eastAsia" w:ascii="宋体" w:hAnsi="宋体"/>
                <w:szCs w:val="21"/>
              </w:rPr>
              <w:t>监督电话</w:t>
            </w:r>
          </w:p>
        </w:tc>
        <w:tc>
          <w:tcPr>
            <w:tcW w:w="7370" w:type="dxa"/>
          </w:tcPr>
          <w:p>
            <w:pPr>
              <w:widowControl/>
              <w:spacing w:line="36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tbl>
      <w:tblPr>
        <w:tblStyle w:val="1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370" w:type="dxa"/>
          </w:tcPr>
          <w:p>
            <w:pPr>
              <w:adjustRightInd w:val="0"/>
              <w:snapToGrid w:val="0"/>
              <w:spacing w:line="340" w:lineRule="exact"/>
              <w:jc w:val="center"/>
              <w:rPr>
                <w:rFonts w:ascii="宋体" w:hAnsi="宋体"/>
                <w:szCs w:val="21"/>
              </w:rPr>
            </w:pPr>
            <w:r>
              <w:rPr>
                <w:rFonts w:ascii="宋体" w:hAnsi="宋体"/>
                <w:szCs w:val="21"/>
              </w:rPr>
              <w:t>1</w:t>
            </w: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adjustRightInd w:val="0"/>
              <w:snapToGrid w:val="0"/>
              <w:jc w:val="center"/>
              <w:rPr>
                <w:rFonts w:ascii="宋体"/>
                <w:szCs w:val="21"/>
              </w:rPr>
            </w:pPr>
            <w:r>
              <w:rPr>
                <w:rFonts w:hint="eastAsia" w:ascii="宋体" w:hAnsi="宋体"/>
                <w:szCs w:val="21"/>
              </w:rPr>
              <w:t>权力类型</w:t>
            </w:r>
          </w:p>
        </w:tc>
        <w:tc>
          <w:tcPr>
            <w:tcW w:w="7370" w:type="dxa"/>
          </w:tcPr>
          <w:p>
            <w:pPr>
              <w:adjustRightInd w:val="0"/>
              <w:snapToGrid w:val="0"/>
              <w:spacing w:line="340" w:lineRule="exact"/>
              <w:jc w:val="center"/>
              <w:rPr>
                <w:rFonts w:ascii="宋体"/>
                <w:szCs w:val="21"/>
              </w:rPr>
            </w:pPr>
            <w:r>
              <w:rPr>
                <w:rFonts w:hint="eastAsia" w:ascii="宋体" w:hAnsi="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adjustRightInd w:val="0"/>
              <w:snapToGrid w:val="0"/>
              <w:jc w:val="center"/>
              <w:rPr>
                <w:rFonts w:ascii="宋体"/>
                <w:szCs w:val="21"/>
              </w:rPr>
            </w:pPr>
            <w:r>
              <w:rPr>
                <w:rFonts w:hint="eastAsia" w:ascii="宋体" w:hAnsi="宋体"/>
                <w:szCs w:val="21"/>
              </w:rPr>
              <w:t>权力项目名称</w:t>
            </w:r>
          </w:p>
        </w:tc>
        <w:tc>
          <w:tcPr>
            <w:tcW w:w="7370" w:type="dxa"/>
          </w:tcPr>
          <w:p>
            <w:pPr>
              <w:adjustRightInd w:val="0"/>
              <w:snapToGrid w:val="0"/>
              <w:spacing w:line="340" w:lineRule="exact"/>
              <w:jc w:val="left"/>
              <w:rPr>
                <w:rFonts w:ascii="宋体"/>
                <w:szCs w:val="21"/>
              </w:rPr>
            </w:pPr>
            <w:r>
              <w:rPr>
                <w:rFonts w:hint="eastAsia" w:ascii="宋体"/>
                <w:szCs w:val="21"/>
              </w:rPr>
              <w:t>对报废的矿井、钻井、地下水取水工程，或者未建成、已完成勘探任务、依法应当停止取水的地下水取水工程，未按照规定封井或者回填，且不具备封井或者回填能力行为的行政强制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spacing w:line="400" w:lineRule="exact"/>
              <w:jc w:val="center"/>
              <w:rPr>
                <w:rFonts w:ascii="宋体" w:hAnsi="宋体"/>
                <w:szCs w:val="21"/>
              </w:rPr>
            </w:pPr>
            <w:r>
              <w:rPr>
                <w:rFonts w:hint="eastAsia" w:ascii="宋体" w:hAnsi="宋体"/>
                <w:szCs w:val="21"/>
              </w:rPr>
              <w:t>实施依据</w:t>
            </w:r>
          </w:p>
        </w:tc>
        <w:tc>
          <w:tcPr>
            <w:tcW w:w="7370" w:type="dxa"/>
          </w:tcPr>
          <w:p>
            <w:pPr>
              <w:spacing w:line="340" w:lineRule="exact"/>
              <w:jc w:val="left"/>
              <w:rPr>
                <w:rFonts w:ascii="宋体" w:hAnsi="宋体"/>
                <w:kern w:val="0"/>
                <w:szCs w:val="21"/>
              </w:rPr>
            </w:pPr>
            <w:r>
              <w:rPr>
                <w:rFonts w:hint="eastAsia" w:ascii="宋体" w:hAnsi="宋体"/>
                <w:kern w:val="0"/>
                <w:szCs w:val="21"/>
              </w:rPr>
              <w:t>《地下水管理条例》第五十八条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spacing w:line="400" w:lineRule="exact"/>
              <w:jc w:val="center"/>
              <w:rPr>
                <w:rFonts w:ascii="宋体"/>
                <w:szCs w:val="21"/>
              </w:rPr>
            </w:pPr>
            <w:r>
              <w:rPr>
                <w:rFonts w:hint="eastAsia" w:ascii="宋体" w:hAnsi="宋体"/>
                <w:szCs w:val="21"/>
              </w:rPr>
              <w:t>责任主体</w:t>
            </w:r>
          </w:p>
        </w:tc>
        <w:tc>
          <w:tcPr>
            <w:tcW w:w="7370" w:type="dxa"/>
          </w:tcPr>
          <w:p>
            <w:pPr>
              <w:adjustRightInd w:val="0"/>
              <w:snapToGrid w:val="0"/>
              <w:spacing w:line="340" w:lineRule="exact"/>
              <w:jc w:val="center"/>
              <w:rPr>
                <w:rFonts w:ascii="宋体"/>
                <w:szCs w:val="21"/>
              </w:rPr>
            </w:pPr>
            <w:r>
              <w:rPr>
                <w:rFonts w:hint="eastAsia" w:ascii="宋体" w:hAnsi="宋体" w:cs="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0" w:hRule="atLeast"/>
        </w:trPr>
        <w:tc>
          <w:tcPr>
            <w:tcW w:w="1243" w:type="dxa"/>
            <w:vAlign w:val="center"/>
          </w:tcPr>
          <w:p>
            <w:pPr>
              <w:spacing w:line="400" w:lineRule="exact"/>
              <w:jc w:val="center"/>
              <w:rPr>
                <w:rFonts w:ascii="宋体"/>
                <w:szCs w:val="21"/>
              </w:rPr>
            </w:pPr>
            <w:r>
              <w:rPr>
                <w:rFonts w:hint="eastAsia" w:ascii="宋体" w:hAnsi="宋体"/>
                <w:szCs w:val="21"/>
              </w:rPr>
              <w:t>责任事项</w:t>
            </w:r>
          </w:p>
        </w:tc>
        <w:tc>
          <w:tcPr>
            <w:tcW w:w="7370" w:type="dxa"/>
          </w:tcPr>
          <w:p>
            <w:pPr>
              <w:numPr>
                <w:ilvl w:val="0"/>
                <w:numId w:val="3"/>
              </w:numPr>
              <w:spacing w:line="340" w:lineRule="exact"/>
              <w:rPr>
                <w:rFonts w:ascii="宋体" w:hAnsi="宋体"/>
                <w:bCs/>
                <w:szCs w:val="21"/>
              </w:rPr>
            </w:pPr>
            <w:r>
              <w:rPr>
                <w:rFonts w:hint="eastAsia" w:ascii="宋体" w:hAnsi="宋体"/>
                <w:bCs/>
                <w:szCs w:val="21"/>
              </w:rPr>
              <w:t>催告责任：责令报废的矿井、钻井、地下水取水工程，或者未建成、已完成勘探任务、依法应当停止取水的地下水取水工程，未按照规定封井或者回填，且不具备封井或者回填能力行为的违法当事人限期进行治理，对逾期仍不治理的，催告当事人履行义务，制作催告书，并予以公告；</w:t>
            </w:r>
          </w:p>
          <w:p>
            <w:pPr>
              <w:spacing w:line="340" w:lineRule="exact"/>
              <w:jc w:val="left"/>
              <w:rPr>
                <w:rFonts w:ascii="宋体" w:hAnsi="宋体"/>
                <w:bCs/>
                <w:szCs w:val="21"/>
              </w:rPr>
            </w:pPr>
            <w:r>
              <w:rPr>
                <w:rFonts w:ascii="宋体" w:hAnsi="宋体"/>
                <w:szCs w:val="21"/>
              </w:rPr>
              <w:t>2.</w:t>
            </w:r>
            <w:r>
              <w:rPr>
                <w:rFonts w:hint="eastAsia" w:ascii="宋体" w:hAnsi="宋体"/>
                <w:bCs/>
                <w:szCs w:val="21"/>
              </w:rPr>
              <w:t>决定责任：听取当事人意见，对当事人提出的事实、理由和证据，进行记录和复核，无正当理由的，向行政机关负责人报告并经批准做出采取强制的决定，制作行政强制执行决定书；根据中止和终结执行的适用情形，做出中止或终结执行决定。</w:t>
            </w:r>
          </w:p>
          <w:p>
            <w:pPr>
              <w:spacing w:line="340" w:lineRule="exact"/>
              <w:jc w:val="left"/>
              <w:rPr>
                <w:rFonts w:ascii="宋体" w:hAnsi="宋体"/>
                <w:bCs/>
                <w:szCs w:val="21"/>
              </w:rPr>
            </w:pPr>
            <w:r>
              <w:rPr>
                <w:rFonts w:hint="eastAsia" w:ascii="宋体" w:hAnsi="宋体"/>
                <w:bCs/>
                <w:szCs w:val="21"/>
              </w:rPr>
              <w:t>3.执行责任：送达强制执行决定书，指定专人负责，与当事人有直接利害关系的应当回避。执法人员不得少于两人，实施时应出示执法证件，通知当事人到场，当场告知当事人采取行政强制的理由、依据以及当事人依法享有的权利和救济途径，听取当事人陈述和申辩，制作现场笔录，当场交付决定书，实施强制执行或委托没有利害关系的第三人代履行。</w:t>
            </w:r>
          </w:p>
          <w:p>
            <w:pPr>
              <w:adjustRightInd w:val="0"/>
              <w:snapToGrid w:val="0"/>
              <w:spacing w:line="340" w:lineRule="exact"/>
              <w:rPr>
                <w:rFonts w:ascii="宋体" w:hAnsi="宋体"/>
                <w:szCs w:val="21"/>
              </w:rPr>
            </w:pPr>
            <w:r>
              <w:rPr>
                <w:rFonts w:hint="eastAsia" w:ascii="宋体" w:hAnsi="宋体"/>
                <w:bCs/>
                <w:szCs w:val="21"/>
              </w:rPr>
              <w:t>4.事后监管责任：检查报废的矿井、钻井、地下水取水工程，或者未建成、已完成勘探任务、依法应当停止取水的地下水取水工程定封井或者回填情况。</w:t>
            </w:r>
            <w:r>
              <w:rPr>
                <w:rFonts w:ascii="宋体" w:hAnsi="宋体"/>
                <w:szCs w:val="21"/>
              </w:rPr>
              <w:t xml:space="preserve"> </w:t>
            </w:r>
          </w:p>
          <w:p>
            <w:pPr>
              <w:adjustRightInd w:val="0"/>
              <w:snapToGrid w:val="0"/>
              <w:spacing w:line="340" w:lineRule="exact"/>
              <w:rPr>
                <w:rFonts w:ascii="宋体"/>
                <w:szCs w:val="21"/>
              </w:rPr>
            </w:pPr>
            <w:r>
              <w:rPr>
                <w:rFonts w:ascii="宋体" w:hAnsi="宋体"/>
                <w:szCs w:val="21"/>
              </w:rPr>
              <w:t>5.</w:t>
            </w:r>
            <w:r>
              <w:rPr>
                <w:rFonts w:hint="eastAsia" w:ascii="宋体" w:hAnsi="宋体"/>
                <w:szCs w:val="21"/>
              </w:rPr>
              <w:t>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1243" w:type="dxa"/>
            <w:vAlign w:val="center"/>
          </w:tcPr>
          <w:p>
            <w:pPr>
              <w:spacing w:line="400" w:lineRule="exact"/>
              <w:jc w:val="center"/>
              <w:rPr>
                <w:rFonts w:ascii="宋体"/>
                <w:szCs w:val="21"/>
              </w:rPr>
            </w:pPr>
            <w:r>
              <w:rPr>
                <w:rFonts w:hint="eastAsia" w:ascii="宋体" w:hAnsi="宋体"/>
                <w:szCs w:val="21"/>
              </w:rPr>
              <w:t>追责情形</w:t>
            </w:r>
          </w:p>
        </w:tc>
        <w:tc>
          <w:tcPr>
            <w:tcW w:w="7370" w:type="dxa"/>
          </w:tcPr>
          <w:p>
            <w:pPr>
              <w:adjustRightInd w:val="0"/>
              <w:snapToGrid w:val="0"/>
              <w:spacing w:line="34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243" w:type="dxa"/>
            <w:vAlign w:val="center"/>
          </w:tcPr>
          <w:p>
            <w:pPr>
              <w:spacing w:line="400" w:lineRule="exact"/>
              <w:jc w:val="center"/>
              <w:rPr>
                <w:rFonts w:ascii="宋体"/>
                <w:szCs w:val="21"/>
              </w:rPr>
            </w:pPr>
            <w:r>
              <w:rPr>
                <w:rFonts w:hint="eastAsia" w:ascii="宋体" w:hAnsi="宋体"/>
                <w:szCs w:val="21"/>
              </w:rPr>
              <w:t>监督电话</w:t>
            </w:r>
          </w:p>
        </w:tc>
        <w:tc>
          <w:tcPr>
            <w:tcW w:w="7370" w:type="dxa"/>
          </w:tcPr>
          <w:p>
            <w:pPr>
              <w:spacing w:line="34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tbl>
      <w:tblPr>
        <w:tblStyle w:val="1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370" w:type="dxa"/>
          </w:tcPr>
          <w:p>
            <w:pPr>
              <w:adjustRightInd w:val="0"/>
              <w:snapToGrid w:val="0"/>
              <w:spacing w:line="400" w:lineRule="exact"/>
              <w:jc w:val="center"/>
              <w:rPr>
                <w:rFonts w:ascii="宋体" w:hAnsi="宋体"/>
                <w:szCs w:val="21"/>
              </w:rPr>
            </w:pPr>
            <w:r>
              <w:rPr>
                <w:rFonts w:ascii="宋体" w:hAnsi="宋体"/>
                <w:szCs w:val="21"/>
              </w:rPr>
              <w:t>1</w:t>
            </w: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adjustRightInd w:val="0"/>
              <w:snapToGrid w:val="0"/>
              <w:jc w:val="center"/>
              <w:rPr>
                <w:rFonts w:ascii="宋体"/>
                <w:szCs w:val="21"/>
              </w:rPr>
            </w:pPr>
            <w:r>
              <w:rPr>
                <w:rFonts w:hint="eastAsia" w:ascii="宋体" w:hAnsi="宋体"/>
                <w:szCs w:val="21"/>
              </w:rPr>
              <w:t>权力类型</w:t>
            </w:r>
          </w:p>
        </w:tc>
        <w:tc>
          <w:tcPr>
            <w:tcW w:w="7370" w:type="dxa"/>
          </w:tcPr>
          <w:p>
            <w:pPr>
              <w:adjustRightInd w:val="0"/>
              <w:snapToGrid w:val="0"/>
              <w:spacing w:line="400" w:lineRule="exact"/>
              <w:jc w:val="center"/>
              <w:rPr>
                <w:rFonts w:ascii="宋体"/>
                <w:szCs w:val="21"/>
              </w:rPr>
            </w:pPr>
            <w:r>
              <w:rPr>
                <w:rFonts w:hint="eastAsia" w:ascii="宋体" w:hAnsi="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adjustRightInd w:val="0"/>
              <w:snapToGrid w:val="0"/>
              <w:jc w:val="center"/>
              <w:rPr>
                <w:rFonts w:ascii="宋体"/>
                <w:szCs w:val="21"/>
              </w:rPr>
            </w:pPr>
            <w:r>
              <w:rPr>
                <w:rFonts w:hint="eastAsia" w:ascii="宋体" w:hAnsi="宋体"/>
                <w:szCs w:val="21"/>
              </w:rPr>
              <w:t>权力项目名称</w:t>
            </w:r>
          </w:p>
        </w:tc>
        <w:tc>
          <w:tcPr>
            <w:tcW w:w="7370" w:type="dxa"/>
          </w:tcPr>
          <w:p>
            <w:pPr>
              <w:adjustRightInd w:val="0"/>
              <w:snapToGrid w:val="0"/>
              <w:spacing w:line="400" w:lineRule="exact"/>
              <w:jc w:val="left"/>
              <w:rPr>
                <w:rFonts w:ascii="宋体"/>
                <w:szCs w:val="21"/>
              </w:rPr>
            </w:pPr>
            <w:r>
              <w:rPr>
                <w:rFonts w:hint="eastAsia" w:ascii="宋体"/>
                <w:szCs w:val="21"/>
              </w:rPr>
              <w:t>对侵占、毁坏或者擅自移动地下水监测设施设备及其标志，逾期不采取补救措施行为的行政强制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spacing w:line="400" w:lineRule="exact"/>
              <w:jc w:val="center"/>
              <w:rPr>
                <w:rFonts w:ascii="宋体" w:hAnsi="宋体"/>
                <w:szCs w:val="21"/>
              </w:rPr>
            </w:pPr>
            <w:r>
              <w:rPr>
                <w:rFonts w:hint="eastAsia" w:ascii="宋体" w:hAnsi="宋体"/>
                <w:szCs w:val="21"/>
              </w:rPr>
              <w:t>实施依据</w:t>
            </w:r>
          </w:p>
        </w:tc>
        <w:tc>
          <w:tcPr>
            <w:tcW w:w="7370" w:type="dxa"/>
          </w:tcPr>
          <w:p>
            <w:pPr>
              <w:spacing w:line="400" w:lineRule="exact"/>
              <w:jc w:val="left"/>
              <w:rPr>
                <w:rFonts w:ascii="宋体" w:hAnsi="宋体"/>
                <w:kern w:val="0"/>
                <w:szCs w:val="21"/>
              </w:rPr>
            </w:pPr>
            <w:r>
              <w:rPr>
                <w:rFonts w:hint="eastAsia" w:ascii="宋体" w:hAnsi="宋体"/>
                <w:kern w:val="0"/>
                <w:szCs w:val="21"/>
              </w:rPr>
              <w:t>《地下水管理条例》第六十条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spacing w:line="400" w:lineRule="exact"/>
              <w:jc w:val="center"/>
              <w:rPr>
                <w:rFonts w:ascii="宋体"/>
                <w:szCs w:val="21"/>
              </w:rPr>
            </w:pPr>
            <w:r>
              <w:rPr>
                <w:rFonts w:hint="eastAsia" w:ascii="宋体" w:hAnsi="宋体"/>
                <w:szCs w:val="21"/>
              </w:rPr>
              <w:t>责任主体</w:t>
            </w:r>
          </w:p>
        </w:tc>
        <w:tc>
          <w:tcPr>
            <w:tcW w:w="7370" w:type="dxa"/>
          </w:tcPr>
          <w:p>
            <w:pPr>
              <w:adjustRightInd w:val="0"/>
              <w:snapToGrid w:val="0"/>
              <w:spacing w:line="400" w:lineRule="exact"/>
              <w:jc w:val="center"/>
              <w:rPr>
                <w:rFonts w:ascii="宋体"/>
                <w:szCs w:val="21"/>
              </w:rPr>
            </w:pPr>
            <w:r>
              <w:rPr>
                <w:rFonts w:hint="eastAsia" w:ascii="宋体" w:hAnsi="宋体" w:cs="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5" w:hRule="atLeast"/>
        </w:trPr>
        <w:tc>
          <w:tcPr>
            <w:tcW w:w="1243" w:type="dxa"/>
            <w:vAlign w:val="center"/>
          </w:tcPr>
          <w:p>
            <w:pPr>
              <w:spacing w:line="400" w:lineRule="exact"/>
              <w:jc w:val="center"/>
              <w:rPr>
                <w:rFonts w:ascii="宋体"/>
                <w:szCs w:val="21"/>
              </w:rPr>
            </w:pPr>
            <w:r>
              <w:rPr>
                <w:rFonts w:hint="eastAsia" w:ascii="宋体" w:hAnsi="宋体"/>
                <w:szCs w:val="21"/>
              </w:rPr>
              <w:t>责任事项</w:t>
            </w:r>
          </w:p>
        </w:tc>
        <w:tc>
          <w:tcPr>
            <w:tcW w:w="7370" w:type="dxa"/>
          </w:tcPr>
          <w:p>
            <w:pPr>
              <w:numPr>
                <w:ilvl w:val="0"/>
                <w:numId w:val="4"/>
              </w:numPr>
              <w:spacing w:line="400" w:lineRule="exact"/>
              <w:rPr>
                <w:rFonts w:ascii="宋体" w:hAnsi="宋体"/>
                <w:bCs/>
                <w:szCs w:val="21"/>
              </w:rPr>
            </w:pPr>
            <w:r>
              <w:rPr>
                <w:rFonts w:hint="eastAsia" w:ascii="宋体" w:hAnsi="宋体"/>
                <w:bCs/>
                <w:szCs w:val="21"/>
              </w:rPr>
              <w:t>催告责任：责令侵占、毁坏或者擅自移动地下水监测设施设备及其标志，逾期不采取补救措施行为违法当事人限期进行治理，对逾期仍不治理的，催告当事人履行义务，制作催告书，并予以公告；</w:t>
            </w:r>
          </w:p>
          <w:p>
            <w:pPr>
              <w:spacing w:line="400" w:lineRule="exact"/>
              <w:jc w:val="left"/>
              <w:rPr>
                <w:rFonts w:ascii="宋体" w:hAnsi="宋体"/>
                <w:bCs/>
                <w:szCs w:val="21"/>
              </w:rPr>
            </w:pPr>
            <w:r>
              <w:rPr>
                <w:rFonts w:ascii="宋体" w:hAnsi="宋体"/>
                <w:szCs w:val="21"/>
              </w:rPr>
              <w:t>2.</w:t>
            </w:r>
            <w:r>
              <w:rPr>
                <w:rFonts w:hint="eastAsia" w:ascii="宋体" w:hAnsi="宋体"/>
                <w:bCs/>
                <w:szCs w:val="21"/>
              </w:rPr>
              <w:t>决定责任：听取当事人意见，对当事人提出的事实、理由和证据，进行记录和复核，无正当理由的，向行政机关负责人报告并经批准做出采取强制的决定，制作行政强制执行决定书；根据中止和终结执行的适用情形，做出中止或终结执行决定。</w:t>
            </w:r>
          </w:p>
          <w:p>
            <w:pPr>
              <w:spacing w:line="400" w:lineRule="exact"/>
              <w:jc w:val="left"/>
              <w:rPr>
                <w:rFonts w:ascii="宋体" w:hAnsi="宋体"/>
                <w:bCs/>
                <w:szCs w:val="21"/>
              </w:rPr>
            </w:pPr>
            <w:r>
              <w:rPr>
                <w:rFonts w:hint="eastAsia" w:ascii="宋体" w:hAnsi="宋体"/>
                <w:bCs/>
                <w:szCs w:val="21"/>
              </w:rPr>
              <w:t>3.执行责任：送达强制执行决定书，指定专人负责，与当事人有直接利害关系的应当回避。执法人员不得少于两人，实施时应出示执法证件，通知当事人到场，当场告知当事人采取行政强制的理由、依据以及当事人依法享有的权利和救济途径，听取当事人陈述和申辩，制作现场笔录，当场交付决定书，实施强制执行或委托没有利害关系的第三人代履行。</w:t>
            </w:r>
          </w:p>
          <w:p>
            <w:pPr>
              <w:spacing w:line="400" w:lineRule="exact"/>
              <w:jc w:val="left"/>
              <w:rPr>
                <w:rFonts w:ascii="宋体" w:hAnsi="宋体"/>
                <w:szCs w:val="21"/>
              </w:rPr>
            </w:pPr>
            <w:r>
              <w:rPr>
                <w:rFonts w:hint="eastAsia" w:ascii="宋体" w:hAnsi="宋体"/>
                <w:bCs/>
                <w:szCs w:val="21"/>
              </w:rPr>
              <w:t>4.事后监管责任：检查侵占、毁坏或者擅自移动地下水监测设施设备及其标志，采取补救措施情况。</w:t>
            </w:r>
          </w:p>
          <w:p>
            <w:pPr>
              <w:adjustRightInd w:val="0"/>
              <w:snapToGrid w:val="0"/>
              <w:spacing w:line="400" w:lineRule="exact"/>
              <w:rPr>
                <w:rFonts w:ascii="宋体"/>
                <w:szCs w:val="21"/>
              </w:rPr>
            </w:pPr>
            <w:r>
              <w:rPr>
                <w:rFonts w:ascii="宋体" w:hAnsi="宋体"/>
                <w:szCs w:val="21"/>
              </w:rPr>
              <w:t>5.</w:t>
            </w:r>
            <w:r>
              <w:rPr>
                <w:rFonts w:hint="eastAsia" w:ascii="宋体" w:hAnsi="宋体"/>
                <w:szCs w:val="21"/>
              </w:rPr>
              <w:t>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1243" w:type="dxa"/>
            <w:vAlign w:val="center"/>
          </w:tcPr>
          <w:p>
            <w:pPr>
              <w:spacing w:line="400" w:lineRule="exact"/>
              <w:jc w:val="center"/>
              <w:rPr>
                <w:rFonts w:ascii="宋体"/>
                <w:szCs w:val="21"/>
              </w:rPr>
            </w:pPr>
            <w:r>
              <w:rPr>
                <w:rFonts w:hint="eastAsia" w:ascii="宋体" w:hAnsi="宋体"/>
                <w:szCs w:val="21"/>
              </w:rPr>
              <w:t>追责情形</w:t>
            </w:r>
          </w:p>
        </w:tc>
        <w:tc>
          <w:tcPr>
            <w:tcW w:w="7370" w:type="dxa"/>
          </w:tcPr>
          <w:p>
            <w:pPr>
              <w:adjustRightInd w:val="0"/>
              <w:snapToGrid w:val="0"/>
              <w:spacing w:line="40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243" w:type="dxa"/>
            <w:vAlign w:val="center"/>
          </w:tcPr>
          <w:p>
            <w:pPr>
              <w:spacing w:line="400" w:lineRule="exact"/>
              <w:jc w:val="center"/>
              <w:rPr>
                <w:rFonts w:ascii="宋体"/>
                <w:szCs w:val="21"/>
              </w:rPr>
            </w:pPr>
            <w:r>
              <w:rPr>
                <w:rFonts w:hint="eastAsia" w:ascii="宋体" w:hAnsi="宋体"/>
                <w:szCs w:val="21"/>
              </w:rPr>
              <w:t>监督电话</w:t>
            </w:r>
          </w:p>
        </w:tc>
        <w:tc>
          <w:tcPr>
            <w:tcW w:w="7370" w:type="dxa"/>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tbl>
      <w:tblPr>
        <w:tblStyle w:val="1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370" w:type="dxa"/>
          </w:tcPr>
          <w:p>
            <w:pPr>
              <w:adjustRightInd w:val="0"/>
              <w:snapToGrid w:val="0"/>
              <w:spacing w:line="400" w:lineRule="exact"/>
              <w:jc w:val="center"/>
              <w:rPr>
                <w:rFonts w:ascii="宋体" w:hAnsi="宋体"/>
                <w:szCs w:val="21"/>
              </w:rPr>
            </w:pPr>
            <w:r>
              <w:rPr>
                <w:rFonts w:ascii="宋体" w:hAnsi="宋体"/>
                <w:szCs w:val="21"/>
              </w:rPr>
              <w:t>1</w:t>
            </w: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adjustRightInd w:val="0"/>
              <w:snapToGrid w:val="0"/>
              <w:jc w:val="center"/>
              <w:rPr>
                <w:rFonts w:ascii="宋体"/>
                <w:szCs w:val="21"/>
              </w:rPr>
            </w:pPr>
            <w:r>
              <w:rPr>
                <w:rFonts w:hint="eastAsia" w:ascii="宋体" w:hAnsi="宋体"/>
                <w:szCs w:val="21"/>
              </w:rPr>
              <w:t>权力类型</w:t>
            </w:r>
          </w:p>
        </w:tc>
        <w:tc>
          <w:tcPr>
            <w:tcW w:w="7370" w:type="dxa"/>
          </w:tcPr>
          <w:p>
            <w:pPr>
              <w:adjustRightInd w:val="0"/>
              <w:snapToGrid w:val="0"/>
              <w:spacing w:line="400" w:lineRule="exact"/>
              <w:jc w:val="center"/>
              <w:rPr>
                <w:rFonts w:ascii="宋体"/>
                <w:szCs w:val="21"/>
              </w:rPr>
            </w:pPr>
            <w:r>
              <w:rPr>
                <w:rFonts w:hint="eastAsia" w:ascii="宋体" w:hAnsi="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adjustRightInd w:val="0"/>
              <w:snapToGrid w:val="0"/>
              <w:jc w:val="center"/>
              <w:rPr>
                <w:rFonts w:ascii="宋体"/>
                <w:szCs w:val="21"/>
              </w:rPr>
            </w:pPr>
            <w:r>
              <w:rPr>
                <w:rFonts w:hint="eastAsia" w:ascii="宋体" w:hAnsi="宋体"/>
                <w:szCs w:val="21"/>
              </w:rPr>
              <w:t>权力项目名称</w:t>
            </w:r>
          </w:p>
        </w:tc>
        <w:tc>
          <w:tcPr>
            <w:tcW w:w="7370" w:type="dxa"/>
          </w:tcPr>
          <w:p>
            <w:pPr>
              <w:adjustRightInd w:val="0"/>
              <w:snapToGrid w:val="0"/>
              <w:spacing w:line="400" w:lineRule="exact"/>
              <w:jc w:val="left"/>
              <w:rPr>
                <w:rFonts w:ascii="宋体"/>
                <w:szCs w:val="21"/>
              </w:rPr>
            </w:pPr>
            <w:r>
              <w:rPr>
                <w:rFonts w:hint="eastAsia" w:ascii="宋体"/>
                <w:szCs w:val="21"/>
              </w:rPr>
              <w:t>对以监测、勘探为目的的地下水取水工程应当备案而未备案，且逾期不封井或者回填行为的行政强制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spacing w:line="400" w:lineRule="exact"/>
              <w:jc w:val="center"/>
              <w:rPr>
                <w:rFonts w:ascii="宋体" w:hAnsi="宋体"/>
                <w:szCs w:val="21"/>
              </w:rPr>
            </w:pPr>
            <w:r>
              <w:rPr>
                <w:rFonts w:hint="eastAsia" w:ascii="宋体" w:hAnsi="宋体"/>
                <w:szCs w:val="21"/>
              </w:rPr>
              <w:t>实施依据</w:t>
            </w:r>
          </w:p>
        </w:tc>
        <w:tc>
          <w:tcPr>
            <w:tcW w:w="7370" w:type="dxa"/>
          </w:tcPr>
          <w:p>
            <w:pPr>
              <w:spacing w:line="400" w:lineRule="exact"/>
              <w:jc w:val="left"/>
              <w:rPr>
                <w:rFonts w:ascii="宋体" w:hAnsi="宋体"/>
                <w:kern w:val="0"/>
                <w:szCs w:val="21"/>
              </w:rPr>
            </w:pPr>
            <w:r>
              <w:rPr>
                <w:rFonts w:hint="eastAsia" w:ascii="宋体" w:hAnsi="宋体"/>
                <w:kern w:val="0"/>
                <w:szCs w:val="21"/>
              </w:rPr>
              <w:t>《地下水管理条例》第六十一条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spacing w:line="400" w:lineRule="exact"/>
              <w:jc w:val="center"/>
              <w:rPr>
                <w:rFonts w:ascii="宋体"/>
                <w:szCs w:val="21"/>
              </w:rPr>
            </w:pPr>
            <w:r>
              <w:rPr>
                <w:rFonts w:hint="eastAsia" w:ascii="宋体" w:hAnsi="宋体"/>
                <w:szCs w:val="21"/>
              </w:rPr>
              <w:t>责任主体</w:t>
            </w:r>
          </w:p>
        </w:tc>
        <w:tc>
          <w:tcPr>
            <w:tcW w:w="7370" w:type="dxa"/>
          </w:tcPr>
          <w:p>
            <w:pPr>
              <w:adjustRightInd w:val="0"/>
              <w:snapToGrid w:val="0"/>
              <w:spacing w:line="400" w:lineRule="exact"/>
              <w:jc w:val="center"/>
              <w:rPr>
                <w:rFonts w:ascii="宋体"/>
                <w:szCs w:val="21"/>
              </w:rPr>
            </w:pPr>
            <w:r>
              <w:rPr>
                <w:rFonts w:hint="eastAsia" w:ascii="宋体" w:hAnsi="宋体" w:cs="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5" w:hRule="atLeast"/>
        </w:trPr>
        <w:tc>
          <w:tcPr>
            <w:tcW w:w="1243" w:type="dxa"/>
            <w:vAlign w:val="center"/>
          </w:tcPr>
          <w:p>
            <w:pPr>
              <w:spacing w:line="400" w:lineRule="exact"/>
              <w:jc w:val="center"/>
              <w:rPr>
                <w:rFonts w:ascii="宋体"/>
                <w:szCs w:val="21"/>
              </w:rPr>
            </w:pPr>
            <w:r>
              <w:rPr>
                <w:rFonts w:hint="eastAsia" w:ascii="宋体" w:hAnsi="宋体"/>
                <w:szCs w:val="21"/>
              </w:rPr>
              <w:t>责任事项</w:t>
            </w:r>
          </w:p>
        </w:tc>
        <w:tc>
          <w:tcPr>
            <w:tcW w:w="7370" w:type="dxa"/>
          </w:tcPr>
          <w:p>
            <w:pPr>
              <w:spacing w:line="400" w:lineRule="exact"/>
              <w:jc w:val="left"/>
              <w:rPr>
                <w:rFonts w:ascii="宋体" w:hAnsi="宋体"/>
                <w:bCs/>
                <w:szCs w:val="21"/>
              </w:rPr>
            </w:pPr>
            <w:r>
              <w:rPr>
                <w:rFonts w:hint="eastAsia" w:ascii="宋体" w:hAnsi="宋体"/>
                <w:bCs/>
                <w:szCs w:val="21"/>
              </w:rPr>
              <w:t>1.催告责任：责令以监测、勘探为目的的地下水取水工程应当备案而未备案，且逾期不封井或者回填行为违法当事人限期进行治理，对逾期仍不治理的，催告当事人履行义务，制作催告书，并予以公告；</w:t>
            </w:r>
          </w:p>
          <w:p>
            <w:pPr>
              <w:spacing w:line="400" w:lineRule="exact"/>
              <w:jc w:val="left"/>
              <w:rPr>
                <w:rFonts w:ascii="宋体" w:hAnsi="宋体"/>
                <w:bCs/>
                <w:szCs w:val="21"/>
              </w:rPr>
            </w:pPr>
            <w:r>
              <w:rPr>
                <w:rFonts w:ascii="宋体" w:hAnsi="宋体"/>
                <w:szCs w:val="21"/>
              </w:rPr>
              <w:t>2.</w:t>
            </w:r>
            <w:r>
              <w:rPr>
                <w:rFonts w:hint="eastAsia" w:ascii="宋体" w:hAnsi="宋体"/>
                <w:bCs/>
                <w:szCs w:val="21"/>
              </w:rPr>
              <w:t>决定责任：听取当事人意见，对当事人提出的事实、理由和证据，进行记录和复核，无正当理由的，向行政机关负责人报告并经批准做出采取强制的决定，制作行政强制执行决定书；根据中止和终结执行的适用情形，做出中止或终结执行决定。</w:t>
            </w:r>
          </w:p>
          <w:p>
            <w:pPr>
              <w:spacing w:line="400" w:lineRule="exact"/>
              <w:jc w:val="left"/>
              <w:rPr>
                <w:rFonts w:ascii="宋体" w:hAnsi="宋体"/>
                <w:bCs/>
                <w:szCs w:val="21"/>
              </w:rPr>
            </w:pPr>
            <w:r>
              <w:rPr>
                <w:rFonts w:hint="eastAsia" w:ascii="宋体" w:hAnsi="宋体"/>
                <w:bCs/>
                <w:szCs w:val="21"/>
              </w:rPr>
              <w:t>3.执行责任：送达强制执行决定书，指定专人负责，与当事人有直接利害关系的应当回避。执法人员不得少于两人，实施时应出示执法证件，通知当事人到场，当场告知当事人采取行政强制的理由、依据以及当事人依法享有的权利和救济途径，听取当事人陈述和申辩，制作现场笔录，当场交付决定书，实施强制执行或委托没有利害关系的第三人代履行。</w:t>
            </w:r>
          </w:p>
          <w:p>
            <w:pPr>
              <w:spacing w:line="400" w:lineRule="exact"/>
              <w:jc w:val="left"/>
              <w:rPr>
                <w:rFonts w:ascii="宋体" w:hAnsi="宋体"/>
                <w:szCs w:val="21"/>
              </w:rPr>
            </w:pPr>
            <w:r>
              <w:rPr>
                <w:rFonts w:hint="eastAsia" w:ascii="宋体" w:hAnsi="宋体"/>
                <w:bCs/>
                <w:szCs w:val="21"/>
              </w:rPr>
              <w:t>4.事后监管责任：检查以监测、勘探为目的的地下水取水工程备案情况，且封井或者回填情况。</w:t>
            </w:r>
          </w:p>
          <w:p>
            <w:pPr>
              <w:adjustRightInd w:val="0"/>
              <w:snapToGrid w:val="0"/>
              <w:spacing w:line="400" w:lineRule="exact"/>
              <w:rPr>
                <w:rFonts w:ascii="宋体"/>
                <w:szCs w:val="21"/>
              </w:rPr>
            </w:pPr>
            <w:r>
              <w:rPr>
                <w:rFonts w:ascii="宋体" w:hAnsi="宋体"/>
                <w:szCs w:val="21"/>
              </w:rPr>
              <w:t>5.</w:t>
            </w:r>
            <w:r>
              <w:rPr>
                <w:rFonts w:hint="eastAsia" w:ascii="宋体" w:hAnsi="宋体"/>
                <w:szCs w:val="21"/>
              </w:rPr>
              <w:t>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1243" w:type="dxa"/>
            <w:vAlign w:val="center"/>
          </w:tcPr>
          <w:p>
            <w:pPr>
              <w:spacing w:line="400" w:lineRule="exact"/>
              <w:jc w:val="center"/>
              <w:rPr>
                <w:rFonts w:ascii="宋体"/>
                <w:szCs w:val="21"/>
              </w:rPr>
            </w:pPr>
            <w:r>
              <w:rPr>
                <w:rFonts w:hint="eastAsia" w:ascii="宋体" w:hAnsi="宋体"/>
                <w:szCs w:val="21"/>
              </w:rPr>
              <w:t>追责情形</w:t>
            </w:r>
          </w:p>
        </w:tc>
        <w:tc>
          <w:tcPr>
            <w:tcW w:w="7370" w:type="dxa"/>
          </w:tcPr>
          <w:p>
            <w:pPr>
              <w:adjustRightInd w:val="0"/>
              <w:snapToGrid w:val="0"/>
              <w:spacing w:line="40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243" w:type="dxa"/>
            <w:vAlign w:val="center"/>
          </w:tcPr>
          <w:p>
            <w:pPr>
              <w:spacing w:line="400" w:lineRule="exact"/>
              <w:jc w:val="center"/>
              <w:rPr>
                <w:rFonts w:ascii="宋体"/>
                <w:szCs w:val="21"/>
              </w:rPr>
            </w:pPr>
            <w:r>
              <w:rPr>
                <w:rFonts w:hint="eastAsia" w:ascii="宋体" w:hAnsi="宋体"/>
                <w:szCs w:val="21"/>
              </w:rPr>
              <w:t>监督电话</w:t>
            </w:r>
          </w:p>
        </w:tc>
        <w:tc>
          <w:tcPr>
            <w:tcW w:w="7370" w:type="dxa"/>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r>
        <w:rPr>
          <w:rFonts w:hint="eastAsia" w:ascii="宋体"/>
          <w:b/>
          <w:color w:val="000000"/>
          <w:szCs w:val="21"/>
        </w:rPr>
        <w:t>表2-4</w:t>
      </w: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268" w:type="dxa"/>
            <w:vAlign w:val="center"/>
          </w:tcPr>
          <w:p>
            <w:pPr>
              <w:adjustRightInd w:val="0"/>
              <w:snapToGrid w:val="0"/>
              <w:spacing w:line="400" w:lineRule="exact"/>
              <w:jc w:val="center"/>
              <w:rPr>
                <w:rFonts w:ascii="宋体" w:hAnsi="宋体" w:cs="仿宋_GB2312"/>
                <w:szCs w:val="21"/>
              </w:rPr>
            </w:pPr>
            <w:r>
              <w:rPr>
                <w:rFonts w:ascii="宋体" w:hAnsi="宋体"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268"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268"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水土保持监督检查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spacing w:line="400" w:lineRule="exact"/>
              <w:jc w:val="center"/>
              <w:rPr>
                <w:rFonts w:ascii="宋体" w:hAnsi="宋体"/>
                <w:szCs w:val="21"/>
              </w:rPr>
            </w:pPr>
            <w:r>
              <w:rPr>
                <w:rFonts w:hint="eastAsia" w:ascii="宋体" w:hAnsi="宋体"/>
                <w:szCs w:val="21"/>
              </w:rPr>
              <w:t>实施依据</w:t>
            </w:r>
          </w:p>
        </w:tc>
        <w:tc>
          <w:tcPr>
            <w:tcW w:w="7268" w:type="dxa"/>
            <w:vAlign w:val="center"/>
          </w:tcPr>
          <w:p>
            <w:pPr>
              <w:adjustRightInd w:val="0"/>
              <w:snapToGrid w:val="0"/>
              <w:spacing w:line="400" w:lineRule="exact"/>
              <w:jc w:val="left"/>
              <w:rPr>
                <w:rFonts w:ascii="宋体" w:hAnsi="宋体" w:cs="仿宋_GB2312"/>
                <w:szCs w:val="21"/>
              </w:rPr>
            </w:pPr>
            <w:r>
              <w:rPr>
                <w:rFonts w:hint="eastAsia" w:ascii="宋体" w:hAnsi="宋体" w:cs="仿宋_GB2312"/>
                <w:szCs w:val="21"/>
              </w:rPr>
              <w:t>《中华人民共和国水土保持法》第四十三条　县级以上人民政府水行政主管部门负责对水土保持情况进行监督检查。流域管理机构在其管辖范围内可以行使国务院水行政主管部门的监督检查职权。</w:t>
            </w:r>
          </w:p>
          <w:p>
            <w:pPr>
              <w:adjustRightInd w:val="0"/>
              <w:snapToGrid w:val="0"/>
              <w:spacing w:line="400" w:lineRule="exact"/>
              <w:jc w:val="left"/>
              <w:rPr>
                <w:rFonts w:ascii="宋体" w:hAnsi="宋体" w:cs="仿宋_GB2312"/>
                <w:szCs w:val="21"/>
              </w:rPr>
            </w:pPr>
            <w:r>
              <w:rPr>
                <w:rFonts w:hint="eastAsia" w:ascii="宋体" w:hAnsi="宋体" w:cs="仿宋_GB2312"/>
                <w:szCs w:val="21"/>
              </w:rPr>
              <w:t>《四川省&lt;中华人民共和国水土保持法&gt;实施办法》　第三十二条  县级以上地方人民政府水行政主管部门，负责对水土保持情况的监督检查。县级以上地方人民政府水行政主管部门对水土流失违法行为的举报应当及时调查核实和处理。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spacing w:line="400" w:lineRule="exact"/>
              <w:jc w:val="center"/>
              <w:rPr>
                <w:rFonts w:ascii="宋体"/>
                <w:szCs w:val="21"/>
              </w:rPr>
            </w:pPr>
            <w:r>
              <w:rPr>
                <w:rFonts w:hint="eastAsia" w:ascii="宋体" w:hAnsi="宋体"/>
                <w:szCs w:val="21"/>
              </w:rPr>
              <w:t>责任主体</w:t>
            </w:r>
          </w:p>
        </w:tc>
        <w:tc>
          <w:tcPr>
            <w:tcW w:w="7268"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德阳市罗江区水土保持中心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spacing w:line="400" w:lineRule="exact"/>
              <w:jc w:val="center"/>
              <w:rPr>
                <w:rFonts w:ascii="宋体"/>
                <w:szCs w:val="21"/>
              </w:rPr>
            </w:pPr>
            <w:r>
              <w:rPr>
                <w:rFonts w:hint="eastAsia" w:ascii="宋体" w:hAnsi="宋体"/>
                <w:szCs w:val="21"/>
              </w:rPr>
              <w:t>责任事项</w:t>
            </w:r>
          </w:p>
        </w:tc>
        <w:tc>
          <w:tcPr>
            <w:tcW w:w="7268" w:type="dxa"/>
            <w:vAlign w:val="center"/>
          </w:tcPr>
          <w:p>
            <w:pPr>
              <w:spacing w:line="400" w:lineRule="exact"/>
              <w:rPr>
                <w:rFonts w:ascii="宋体"/>
                <w:szCs w:val="21"/>
              </w:rPr>
            </w:pPr>
            <w:r>
              <w:rPr>
                <w:rFonts w:ascii="宋体" w:hAnsi="宋体"/>
                <w:szCs w:val="21"/>
              </w:rPr>
              <w:t>1.</w:t>
            </w:r>
            <w:r>
              <w:rPr>
                <w:rFonts w:hint="eastAsia" w:ascii="宋体" w:hAnsi="宋体"/>
                <w:szCs w:val="21"/>
              </w:rPr>
              <w:t>检查责任：</w:t>
            </w:r>
            <w:r>
              <w:rPr>
                <w:rFonts w:hint="eastAsia" w:ascii="宋体" w:hAnsi="宋体" w:cs="仿宋_GB2312"/>
                <w:szCs w:val="21"/>
              </w:rPr>
              <w:t>区水土保持中心</w:t>
            </w:r>
            <w:r>
              <w:rPr>
                <w:rFonts w:hint="eastAsia" w:ascii="宋体" w:hAnsi="宋体"/>
                <w:szCs w:val="21"/>
              </w:rPr>
              <w:t>检查人员依法履行监督检查职责时，应当出示执法证件，有权采取下列措施：要求被检查单位或者个人提供有关文件、证照、资料；要求被检查单位或者个人就预防和治理水土流失的有关情况作出说明；进入现场进行调查、取证。</w:t>
            </w:r>
          </w:p>
          <w:p>
            <w:pPr>
              <w:spacing w:line="400" w:lineRule="exact"/>
              <w:rPr>
                <w:rFonts w:ascii="宋体" w:hAnsi="宋体"/>
                <w:szCs w:val="21"/>
              </w:rPr>
            </w:pPr>
            <w:r>
              <w:rPr>
                <w:rFonts w:ascii="宋体" w:hAnsi="宋体"/>
                <w:szCs w:val="21"/>
              </w:rPr>
              <w:t>2.</w:t>
            </w:r>
            <w:r>
              <w:rPr>
                <w:rFonts w:hint="eastAsia" w:ascii="宋体" w:hAnsi="宋体"/>
                <w:szCs w:val="21"/>
              </w:rPr>
              <w:t>处置责任：被检查单位或者个人拒不停止违法行为，造成严重水土流失的，报经水行政主管部门批准，可以查封、扣押实施违法行为的工具及施工机械、设备等。</w:t>
            </w:r>
          </w:p>
          <w:p>
            <w:pPr>
              <w:spacing w:line="400" w:lineRule="exact"/>
              <w:rPr>
                <w:rFonts w:ascii="宋体" w:hAnsi="宋体"/>
                <w:szCs w:val="21"/>
              </w:rPr>
            </w:pPr>
            <w:r>
              <w:rPr>
                <w:rFonts w:hint="eastAsia" w:ascii="宋体" w:hAnsi="宋体"/>
                <w:szCs w:val="21"/>
              </w:rPr>
              <w:t>3.信息公开责任：通过政府网站向社会发布。</w:t>
            </w:r>
          </w:p>
          <w:p>
            <w:pPr>
              <w:spacing w:line="400" w:lineRule="exact"/>
              <w:rPr>
                <w:rFonts w:ascii="宋体" w:hAnsi="宋体" w:cs="仿宋_GB2312"/>
                <w:szCs w:val="21"/>
              </w:rPr>
            </w:pPr>
            <w:r>
              <w:rPr>
                <w:rFonts w:hint="eastAsia" w:ascii="宋体" w:hAnsi="宋体"/>
                <w:szCs w:val="21"/>
              </w:rPr>
              <w:t xml:space="preserve">4.其他责任：其他法律法规规章文件规定应履行的责任。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spacing w:line="400" w:lineRule="exact"/>
              <w:jc w:val="center"/>
              <w:rPr>
                <w:rFonts w:ascii="宋体"/>
                <w:szCs w:val="21"/>
              </w:rPr>
            </w:pPr>
            <w:r>
              <w:rPr>
                <w:rFonts w:hint="eastAsia" w:ascii="宋体" w:hAnsi="宋体"/>
                <w:szCs w:val="21"/>
              </w:rPr>
              <w:t>追责情形</w:t>
            </w:r>
          </w:p>
        </w:tc>
        <w:tc>
          <w:tcPr>
            <w:tcW w:w="7268" w:type="dxa"/>
          </w:tcPr>
          <w:p>
            <w:pPr>
              <w:adjustRightInd w:val="0"/>
              <w:snapToGrid w:val="0"/>
              <w:spacing w:line="40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spacing w:line="400" w:lineRule="exact"/>
              <w:jc w:val="center"/>
              <w:rPr>
                <w:rFonts w:ascii="宋体"/>
                <w:szCs w:val="21"/>
              </w:rPr>
            </w:pPr>
            <w:r>
              <w:rPr>
                <w:rFonts w:hint="eastAsia" w:ascii="宋体" w:hAnsi="宋体"/>
                <w:szCs w:val="21"/>
              </w:rPr>
              <w:t>监督电话</w:t>
            </w:r>
          </w:p>
        </w:tc>
        <w:tc>
          <w:tcPr>
            <w:tcW w:w="7268" w:type="dxa"/>
            <w:vAlign w:val="center"/>
          </w:tcPr>
          <w:p>
            <w:pPr>
              <w:adjustRightInd w:val="0"/>
              <w:snapToGrid w:val="0"/>
              <w:spacing w:line="400" w:lineRule="exact"/>
              <w:jc w:val="center"/>
              <w:rPr>
                <w:rFonts w:ascii="宋体" w:hAnsi="宋体" w:cs="仿宋_GB2312"/>
                <w:szCs w:val="21"/>
              </w:rPr>
            </w:pPr>
            <w:r>
              <w:rPr>
                <w:rFonts w:hint="eastAsia" w:ascii="宋体" w:hAnsi="宋体" w:cs="仿宋_GB2312"/>
                <w:szCs w:val="21"/>
              </w:rPr>
              <w:t>（</w:t>
            </w:r>
            <w:r>
              <w:rPr>
                <w:rFonts w:ascii="宋体" w:hAnsi="宋体" w:cs="仿宋_GB2312"/>
                <w:szCs w:val="21"/>
              </w:rPr>
              <w:t>0838</w:t>
            </w:r>
            <w:r>
              <w:rPr>
                <w:rFonts w:hint="eastAsia" w:ascii="宋体" w:hAnsi="宋体" w:cs="仿宋_GB2312"/>
                <w:szCs w:val="21"/>
              </w:rPr>
              <w:t>）</w:t>
            </w:r>
            <w:r>
              <w:rPr>
                <w:rFonts w:ascii="宋体" w:hAnsi="宋体" w:cs="仿宋_GB2312"/>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253" w:type="dxa"/>
            <w:vAlign w:val="center"/>
          </w:tcPr>
          <w:p>
            <w:pPr>
              <w:adjustRightInd w:val="0"/>
              <w:snapToGrid w:val="0"/>
              <w:spacing w:line="400" w:lineRule="exact"/>
              <w:jc w:val="center"/>
              <w:rPr>
                <w:rFonts w:ascii="宋体" w:hAnsi="宋体" w:cs="仿宋_GB2312"/>
                <w:szCs w:val="21"/>
              </w:rPr>
            </w:pPr>
            <w:r>
              <w:rPr>
                <w:rFonts w:ascii="宋体" w:hAnsi="宋体"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253"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253"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检查督促防洪工程设施的建设和水毁工程的修复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9" w:type="dxa"/>
            <w:vAlign w:val="center"/>
          </w:tcPr>
          <w:p>
            <w:pPr>
              <w:spacing w:line="400" w:lineRule="exact"/>
              <w:jc w:val="center"/>
              <w:rPr>
                <w:rFonts w:ascii="宋体" w:hAnsi="宋体"/>
                <w:szCs w:val="21"/>
              </w:rPr>
            </w:pPr>
            <w:r>
              <w:rPr>
                <w:rFonts w:hint="eastAsia" w:ascii="宋体" w:hAnsi="宋体"/>
                <w:szCs w:val="21"/>
              </w:rPr>
              <w:t>实施依据</w:t>
            </w:r>
          </w:p>
        </w:tc>
        <w:tc>
          <w:tcPr>
            <w:tcW w:w="7253" w:type="dxa"/>
            <w:vAlign w:val="center"/>
          </w:tcPr>
          <w:p>
            <w:pPr>
              <w:adjustRightInd w:val="0"/>
              <w:snapToGrid w:val="0"/>
              <w:spacing w:line="400" w:lineRule="exact"/>
              <w:jc w:val="left"/>
              <w:rPr>
                <w:rFonts w:ascii="宋体" w:hAnsi="宋体" w:cs="仿宋_GB2312"/>
                <w:szCs w:val="21"/>
              </w:rPr>
            </w:pPr>
            <w:r>
              <w:rPr>
                <w:rFonts w:hint="eastAsia" w:ascii="宋体" w:hAnsi="宋体" w:cs="仿宋_GB2312"/>
                <w:szCs w:val="21"/>
              </w:rPr>
              <w:t xml:space="preserve">《四川省&lt;中华人民共和国防洪法&gt;实施办法》第十三条 有防汛抗洪任务的县级以上地方人民政府应当设立防汛指挥机构，负责领导、组织本行政区域的防汛抗洪工作。防汛指挥机构的主要职责是： （一）编制本地区防御洪水方案；（二）负责本地区的防汛检查，督促有关部门及时处理影响安全度汛的有关问题；（三）贯彻执行上级防汛调度指令和批准的洪水调度方案，实施洪水调度并落实各项措施；（四）发布本地区的汛情、灾情，宣布紧急防汛期；（五）负责防汛经费和物资的计划、管理和调度；（六）检查督促防洪工程设施的建设和水毁工程的修复。 </w:t>
            </w:r>
          </w:p>
          <w:p>
            <w:pPr>
              <w:adjustRightInd w:val="0"/>
              <w:snapToGrid w:val="0"/>
              <w:spacing w:line="400" w:lineRule="exact"/>
              <w:jc w:val="left"/>
              <w:rPr>
                <w:rFonts w:ascii="宋体" w:hAnsi="宋体" w:cs="仿宋_GB2312"/>
                <w:szCs w:val="21"/>
              </w:rPr>
            </w:pPr>
            <w:r>
              <w:rPr>
                <w:rFonts w:hint="eastAsia" w:ascii="宋体" w:hAnsi="宋体" w:cs="仿宋_GB2312"/>
                <w:szCs w:val="21"/>
              </w:rPr>
              <w:t>防汛指挥机构的办事机构设在同级人民政府水行政主管部门。 第十四条 各级防汛指挥机构的组成部门和单位应当按照各自的职责分工承担相应的防汛任务。其他有防汛抗洪任务的部门和单位，应当负责做好本行业和本单位的防汛工作，并接受当地防汛指挥机构的统一指挥、监督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9" w:type="dxa"/>
            <w:vAlign w:val="center"/>
          </w:tcPr>
          <w:p>
            <w:pPr>
              <w:spacing w:line="400" w:lineRule="exact"/>
              <w:jc w:val="center"/>
              <w:rPr>
                <w:rFonts w:ascii="宋体"/>
                <w:szCs w:val="21"/>
              </w:rPr>
            </w:pPr>
            <w:r>
              <w:rPr>
                <w:rFonts w:hint="eastAsia" w:ascii="宋体" w:hAnsi="宋体"/>
                <w:szCs w:val="21"/>
              </w:rPr>
              <w:t>责任主体</w:t>
            </w:r>
          </w:p>
        </w:tc>
        <w:tc>
          <w:tcPr>
            <w:tcW w:w="7253"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德阳市罗江区水旱灾害防御中心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9" w:type="dxa"/>
            <w:vAlign w:val="center"/>
          </w:tcPr>
          <w:p>
            <w:pPr>
              <w:spacing w:line="400" w:lineRule="exact"/>
              <w:jc w:val="center"/>
              <w:rPr>
                <w:rFonts w:ascii="宋体"/>
                <w:szCs w:val="21"/>
              </w:rPr>
            </w:pPr>
            <w:r>
              <w:rPr>
                <w:rFonts w:hint="eastAsia" w:ascii="宋体" w:hAnsi="宋体"/>
                <w:szCs w:val="21"/>
              </w:rPr>
              <w:t>责任事项</w:t>
            </w:r>
          </w:p>
        </w:tc>
        <w:tc>
          <w:tcPr>
            <w:tcW w:w="7253" w:type="dxa"/>
            <w:vAlign w:val="center"/>
          </w:tcPr>
          <w:p>
            <w:pPr>
              <w:spacing w:line="400" w:lineRule="exact"/>
              <w:rPr>
                <w:rFonts w:ascii="宋体"/>
                <w:szCs w:val="21"/>
              </w:rPr>
            </w:pPr>
            <w:r>
              <w:rPr>
                <w:rFonts w:ascii="宋体" w:hAnsi="宋体"/>
                <w:szCs w:val="21"/>
              </w:rPr>
              <w:t>1.</w:t>
            </w:r>
            <w:r>
              <w:rPr>
                <w:rFonts w:hint="eastAsia" w:ascii="宋体" w:hAnsi="宋体"/>
                <w:szCs w:val="21"/>
              </w:rPr>
              <w:t>检查责任：</w:t>
            </w:r>
            <w:r>
              <w:rPr>
                <w:rFonts w:hint="eastAsia" w:ascii="宋体" w:hAnsi="宋体" w:cs="仿宋_GB2312"/>
                <w:szCs w:val="21"/>
              </w:rPr>
              <w:t>区水旱灾害防御中心</w:t>
            </w:r>
            <w:r>
              <w:rPr>
                <w:rFonts w:hint="eastAsia" w:ascii="宋体" w:hAnsi="宋体"/>
                <w:szCs w:val="21"/>
              </w:rPr>
              <w:t>根据本地区实际情况，对防洪工程设施建设和水毁工程修复进行定期或不定期监督检查。</w:t>
            </w:r>
          </w:p>
          <w:p>
            <w:pPr>
              <w:spacing w:line="400" w:lineRule="exact"/>
              <w:rPr>
                <w:rFonts w:ascii="宋体"/>
                <w:szCs w:val="21"/>
              </w:rPr>
            </w:pPr>
            <w:r>
              <w:rPr>
                <w:rFonts w:ascii="宋体" w:hAnsi="宋体"/>
                <w:szCs w:val="21"/>
              </w:rPr>
              <w:t>2.</w:t>
            </w:r>
            <w:r>
              <w:rPr>
                <w:rFonts w:hint="eastAsia" w:ascii="宋体" w:hAnsi="宋体"/>
                <w:szCs w:val="21"/>
              </w:rPr>
              <w:t>处置责任：针对监督检查中发现的问题，提出要求，督促当地及时采取有效措施，限时整改到位。</w:t>
            </w:r>
          </w:p>
          <w:p>
            <w:pPr>
              <w:spacing w:line="400" w:lineRule="exact"/>
              <w:rPr>
                <w:rFonts w:ascii="宋体" w:hAnsi="宋体"/>
                <w:szCs w:val="21"/>
              </w:rPr>
            </w:pPr>
            <w:r>
              <w:rPr>
                <w:rFonts w:hint="eastAsia" w:ascii="宋体" w:hAnsi="宋体"/>
                <w:szCs w:val="21"/>
              </w:rPr>
              <w:t>3.信息公开责任：通过政府网站向社会发布。</w:t>
            </w:r>
          </w:p>
          <w:p>
            <w:pPr>
              <w:adjustRightInd w:val="0"/>
              <w:snapToGrid w:val="0"/>
              <w:spacing w:line="400" w:lineRule="exact"/>
              <w:rPr>
                <w:rFonts w:ascii="宋体" w:hAnsi="宋体" w:cs="仿宋_GB2312"/>
                <w:szCs w:val="21"/>
              </w:rPr>
            </w:pPr>
            <w:r>
              <w:rPr>
                <w:rFonts w:hint="eastAsia" w:ascii="宋体" w:hAnsi="宋体"/>
                <w:szCs w:val="21"/>
              </w:rPr>
              <w:t xml:space="preserve">4.其他责任：其他法律法规规章文件规定应履行的责任。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9" w:type="dxa"/>
            <w:vAlign w:val="center"/>
          </w:tcPr>
          <w:p>
            <w:pPr>
              <w:spacing w:line="400" w:lineRule="exact"/>
              <w:jc w:val="center"/>
              <w:rPr>
                <w:rFonts w:ascii="宋体"/>
                <w:szCs w:val="21"/>
              </w:rPr>
            </w:pPr>
            <w:r>
              <w:rPr>
                <w:rFonts w:hint="eastAsia" w:ascii="宋体" w:hAnsi="宋体"/>
                <w:szCs w:val="21"/>
              </w:rPr>
              <w:t>追责情形</w:t>
            </w:r>
          </w:p>
        </w:tc>
        <w:tc>
          <w:tcPr>
            <w:tcW w:w="7253" w:type="dxa"/>
          </w:tcPr>
          <w:p>
            <w:pPr>
              <w:adjustRightInd w:val="0"/>
              <w:snapToGrid w:val="0"/>
              <w:spacing w:line="40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9" w:type="dxa"/>
            <w:vAlign w:val="center"/>
          </w:tcPr>
          <w:p>
            <w:pPr>
              <w:spacing w:line="400" w:lineRule="exact"/>
              <w:jc w:val="center"/>
              <w:rPr>
                <w:rFonts w:ascii="宋体"/>
                <w:szCs w:val="21"/>
              </w:rPr>
            </w:pPr>
            <w:r>
              <w:rPr>
                <w:rFonts w:hint="eastAsia" w:ascii="宋体" w:hAnsi="宋体"/>
                <w:szCs w:val="21"/>
              </w:rPr>
              <w:t>监督电话</w:t>
            </w:r>
          </w:p>
        </w:tc>
        <w:tc>
          <w:tcPr>
            <w:tcW w:w="7253" w:type="dxa"/>
            <w:vAlign w:val="center"/>
          </w:tcPr>
          <w:p>
            <w:pPr>
              <w:adjustRightInd w:val="0"/>
              <w:snapToGrid w:val="0"/>
              <w:spacing w:line="400" w:lineRule="exact"/>
              <w:jc w:val="center"/>
              <w:rPr>
                <w:rFonts w:ascii="宋体" w:hAnsi="宋体" w:cs="仿宋_GB2312"/>
                <w:szCs w:val="21"/>
              </w:rPr>
            </w:pPr>
            <w:r>
              <w:rPr>
                <w:rFonts w:hint="eastAsia" w:ascii="宋体" w:hAnsi="宋体" w:cs="仿宋_GB2312"/>
                <w:szCs w:val="21"/>
              </w:rPr>
              <w:t>（</w:t>
            </w:r>
            <w:r>
              <w:rPr>
                <w:rFonts w:ascii="宋体" w:hAnsi="宋体" w:cs="仿宋_GB2312"/>
                <w:szCs w:val="21"/>
              </w:rPr>
              <w:t>0838</w:t>
            </w:r>
            <w:r>
              <w:rPr>
                <w:rFonts w:hint="eastAsia" w:ascii="宋体" w:hAnsi="宋体" w:cs="仿宋_GB2312"/>
                <w:szCs w:val="21"/>
              </w:rPr>
              <w:t>）</w:t>
            </w:r>
            <w:r>
              <w:rPr>
                <w:rFonts w:ascii="宋体" w:hAnsi="宋体" w:cs="仿宋_GB2312"/>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358" w:type="dxa"/>
            <w:vAlign w:val="center"/>
          </w:tcPr>
          <w:p>
            <w:pPr>
              <w:adjustRightInd w:val="0"/>
              <w:snapToGrid w:val="0"/>
              <w:spacing w:line="400" w:lineRule="exact"/>
              <w:jc w:val="center"/>
              <w:rPr>
                <w:rFonts w:ascii="宋体" w:hAnsi="宋体"/>
                <w:kern w:val="0"/>
                <w:szCs w:val="21"/>
              </w:rPr>
            </w:pPr>
            <w:r>
              <w:rPr>
                <w:rFonts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358" w:type="dxa"/>
            <w:vAlign w:val="center"/>
          </w:tcPr>
          <w:p>
            <w:pPr>
              <w:adjustRightInd w:val="0"/>
              <w:snapToGrid w:val="0"/>
              <w:spacing w:line="400" w:lineRule="exact"/>
              <w:jc w:val="center"/>
              <w:rPr>
                <w:rFonts w:ascii="宋体"/>
                <w:kern w:val="0"/>
                <w:szCs w:val="21"/>
              </w:rPr>
            </w:pPr>
            <w:r>
              <w:rPr>
                <w:rFonts w:hint="eastAsia" w:ascii="宋体" w:hAnsi="宋体"/>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358" w:type="dxa"/>
            <w:vAlign w:val="center"/>
          </w:tcPr>
          <w:p>
            <w:pPr>
              <w:adjustRightInd w:val="0"/>
              <w:snapToGrid w:val="0"/>
              <w:spacing w:line="400" w:lineRule="exact"/>
              <w:jc w:val="left"/>
              <w:rPr>
                <w:rFonts w:ascii="宋体"/>
                <w:kern w:val="0"/>
                <w:szCs w:val="21"/>
              </w:rPr>
            </w:pPr>
            <w:r>
              <w:rPr>
                <w:rFonts w:hint="eastAsia" w:ascii="宋体" w:hAnsi="宋体"/>
                <w:kern w:val="0"/>
                <w:szCs w:val="21"/>
              </w:rPr>
              <w:t>监督检查其他有防汛抗洪任务的部门和单位做好本行业和本单位防汛工作的情况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vAlign w:val="center"/>
          </w:tcPr>
          <w:p>
            <w:pPr>
              <w:spacing w:line="400" w:lineRule="exact"/>
              <w:jc w:val="center"/>
              <w:rPr>
                <w:rFonts w:ascii="宋体" w:hAnsi="宋体"/>
                <w:szCs w:val="21"/>
              </w:rPr>
            </w:pPr>
            <w:r>
              <w:rPr>
                <w:rFonts w:hint="eastAsia" w:ascii="宋体" w:hAnsi="宋体"/>
                <w:szCs w:val="21"/>
              </w:rPr>
              <w:t>实施依据</w:t>
            </w:r>
          </w:p>
        </w:tc>
        <w:tc>
          <w:tcPr>
            <w:tcW w:w="7358" w:type="dxa"/>
            <w:vAlign w:val="center"/>
          </w:tcPr>
          <w:p>
            <w:pPr>
              <w:adjustRightInd w:val="0"/>
              <w:snapToGrid w:val="0"/>
              <w:spacing w:line="400" w:lineRule="exact"/>
              <w:jc w:val="left"/>
              <w:rPr>
                <w:rFonts w:ascii="宋体" w:hAnsi="宋体" w:cs="仿宋_GB2312"/>
                <w:szCs w:val="21"/>
              </w:rPr>
            </w:pPr>
            <w:r>
              <w:rPr>
                <w:rFonts w:hint="eastAsia" w:ascii="宋体" w:hAnsi="宋体" w:cs="仿宋_GB2312"/>
                <w:szCs w:val="21"/>
              </w:rPr>
              <w:t xml:space="preserve">《四川省《中华人民共和国防洪法》实施办法》第十四条 各级防汛指挥机构的组成部门和单位应当按照各自的职责分工承担相应的防汛任务。其他有防汛抗洪任务的部门和单位，应当负责做好本行业和本单位的防汛工作，并接受当地防汛指挥机构的统一指挥、监督和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vAlign w:val="center"/>
          </w:tcPr>
          <w:p>
            <w:pPr>
              <w:spacing w:line="400" w:lineRule="exact"/>
              <w:jc w:val="center"/>
              <w:rPr>
                <w:rFonts w:ascii="宋体"/>
                <w:szCs w:val="21"/>
              </w:rPr>
            </w:pPr>
            <w:r>
              <w:rPr>
                <w:rFonts w:hint="eastAsia" w:ascii="宋体" w:hAnsi="宋体"/>
                <w:szCs w:val="21"/>
              </w:rPr>
              <w:t>责任主体</w:t>
            </w:r>
          </w:p>
        </w:tc>
        <w:tc>
          <w:tcPr>
            <w:tcW w:w="7358" w:type="dxa"/>
            <w:vAlign w:val="center"/>
          </w:tcPr>
          <w:p>
            <w:pPr>
              <w:adjustRightInd w:val="0"/>
              <w:snapToGrid w:val="0"/>
              <w:spacing w:line="400" w:lineRule="exact"/>
              <w:jc w:val="center"/>
              <w:rPr>
                <w:rFonts w:ascii="宋体"/>
                <w:kern w:val="0"/>
                <w:szCs w:val="21"/>
              </w:rPr>
            </w:pPr>
            <w:r>
              <w:rPr>
                <w:rFonts w:hint="eastAsia" w:ascii="宋体" w:hAnsi="宋体" w:cs="仿宋_GB2312"/>
                <w:szCs w:val="21"/>
              </w:rPr>
              <w:t>德阳市罗江区水旱灾害防御中心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vAlign w:val="center"/>
          </w:tcPr>
          <w:p>
            <w:pPr>
              <w:spacing w:line="400" w:lineRule="exact"/>
              <w:jc w:val="center"/>
              <w:rPr>
                <w:rFonts w:ascii="宋体"/>
                <w:szCs w:val="21"/>
              </w:rPr>
            </w:pPr>
            <w:r>
              <w:rPr>
                <w:rFonts w:hint="eastAsia" w:ascii="宋体" w:hAnsi="宋体"/>
                <w:szCs w:val="21"/>
              </w:rPr>
              <w:t>责任事项</w:t>
            </w:r>
          </w:p>
        </w:tc>
        <w:tc>
          <w:tcPr>
            <w:tcW w:w="7358" w:type="dxa"/>
            <w:vAlign w:val="center"/>
          </w:tcPr>
          <w:p>
            <w:pPr>
              <w:adjustRightInd w:val="0"/>
              <w:snapToGrid w:val="0"/>
              <w:spacing w:line="400" w:lineRule="exact"/>
              <w:rPr>
                <w:rFonts w:ascii="宋体"/>
                <w:kern w:val="0"/>
                <w:szCs w:val="21"/>
              </w:rPr>
            </w:pPr>
            <w:r>
              <w:rPr>
                <w:rFonts w:ascii="宋体" w:hAnsi="宋体"/>
                <w:kern w:val="0"/>
                <w:szCs w:val="21"/>
              </w:rPr>
              <w:t>1.</w:t>
            </w:r>
            <w:r>
              <w:rPr>
                <w:rFonts w:hint="eastAsia" w:ascii="宋体" w:hAnsi="宋体"/>
                <w:kern w:val="0"/>
                <w:szCs w:val="21"/>
              </w:rPr>
              <w:t>检查责任：</w:t>
            </w:r>
            <w:r>
              <w:rPr>
                <w:rFonts w:hint="eastAsia" w:ascii="宋体" w:hAnsi="宋体" w:cs="仿宋_GB2312"/>
                <w:szCs w:val="21"/>
              </w:rPr>
              <w:t>区水旱灾害防御中心</w:t>
            </w:r>
            <w:r>
              <w:rPr>
                <w:rFonts w:hint="eastAsia" w:ascii="宋体" w:hAnsi="宋体"/>
                <w:kern w:val="0"/>
                <w:szCs w:val="21"/>
              </w:rPr>
              <w:t>根据本地区的实际情况，定期或者不定期监督检查。</w:t>
            </w:r>
          </w:p>
          <w:p>
            <w:pPr>
              <w:adjustRightInd w:val="0"/>
              <w:snapToGrid w:val="0"/>
              <w:spacing w:line="400" w:lineRule="exact"/>
              <w:rPr>
                <w:rFonts w:ascii="宋体" w:hAnsi="宋体"/>
                <w:kern w:val="0"/>
                <w:szCs w:val="21"/>
              </w:rPr>
            </w:pPr>
            <w:r>
              <w:rPr>
                <w:rFonts w:ascii="宋体" w:hAnsi="宋体"/>
                <w:kern w:val="0"/>
                <w:szCs w:val="21"/>
              </w:rPr>
              <w:t>2.</w:t>
            </w:r>
            <w:r>
              <w:rPr>
                <w:rFonts w:hint="eastAsia" w:ascii="宋体" w:hAnsi="宋体"/>
                <w:kern w:val="0"/>
                <w:szCs w:val="21"/>
              </w:rPr>
              <w:t>处置责任：督促有关部门及时处理影响安全防汛的有关问题，保障本行政区域内水工程，特别是水坝和堤防的安全，限期消除险情。</w:t>
            </w:r>
          </w:p>
          <w:p>
            <w:pPr>
              <w:spacing w:line="400" w:lineRule="exact"/>
              <w:rPr>
                <w:rFonts w:ascii="宋体" w:hAnsi="宋体"/>
                <w:szCs w:val="21"/>
              </w:rPr>
            </w:pPr>
            <w:r>
              <w:rPr>
                <w:rFonts w:hint="eastAsia" w:ascii="宋体" w:hAnsi="宋体"/>
                <w:szCs w:val="21"/>
              </w:rPr>
              <w:t>3.信息公开责任：通过政府网站向社会发布。</w:t>
            </w:r>
          </w:p>
          <w:p>
            <w:pPr>
              <w:adjustRightInd w:val="0"/>
              <w:snapToGrid w:val="0"/>
              <w:spacing w:line="400" w:lineRule="exact"/>
              <w:rPr>
                <w:rFonts w:ascii="宋体" w:hAnsi="宋体"/>
                <w:kern w:val="0"/>
                <w:szCs w:val="21"/>
              </w:rPr>
            </w:pPr>
            <w:r>
              <w:rPr>
                <w:rFonts w:hint="eastAsia" w:ascii="宋体" w:hAnsi="宋体"/>
                <w:szCs w:val="21"/>
              </w:rPr>
              <w:t xml:space="preserve">4.其他责任：其他法律法规规章文件规定应履行的责任。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vAlign w:val="center"/>
          </w:tcPr>
          <w:p>
            <w:pPr>
              <w:spacing w:line="400" w:lineRule="exact"/>
              <w:jc w:val="center"/>
              <w:rPr>
                <w:rFonts w:ascii="宋体"/>
                <w:szCs w:val="21"/>
              </w:rPr>
            </w:pPr>
            <w:r>
              <w:rPr>
                <w:rFonts w:hint="eastAsia" w:ascii="宋体" w:hAnsi="宋体"/>
                <w:szCs w:val="21"/>
              </w:rPr>
              <w:t>追责情形</w:t>
            </w:r>
          </w:p>
        </w:tc>
        <w:tc>
          <w:tcPr>
            <w:tcW w:w="7358" w:type="dxa"/>
          </w:tcPr>
          <w:p>
            <w:pPr>
              <w:adjustRightInd w:val="0"/>
              <w:snapToGrid w:val="0"/>
              <w:spacing w:line="400" w:lineRule="exact"/>
              <w:rPr>
                <w:rFonts w:ascii="宋体" w:cs="仿宋_GB2312"/>
                <w:color w:val="FF000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vAlign w:val="center"/>
          </w:tcPr>
          <w:p>
            <w:pPr>
              <w:spacing w:line="400" w:lineRule="exact"/>
              <w:jc w:val="center"/>
              <w:rPr>
                <w:rFonts w:ascii="宋体"/>
                <w:szCs w:val="21"/>
              </w:rPr>
            </w:pPr>
            <w:r>
              <w:rPr>
                <w:rFonts w:hint="eastAsia" w:ascii="宋体" w:hAnsi="宋体"/>
                <w:szCs w:val="21"/>
              </w:rPr>
              <w:t>监督电话</w:t>
            </w:r>
          </w:p>
        </w:tc>
        <w:tc>
          <w:tcPr>
            <w:tcW w:w="7358" w:type="dxa"/>
            <w:vAlign w:val="center"/>
          </w:tcPr>
          <w:p>
            <w:pPr>
              <w:adjustRightInd w:val="0"/>
              <w:snapToGrid w:val="0"/>
              <w:spacing w:line="400" w:lineRule="exact"/>
              <w:jc w:val="center"/>
              <w:rPr>
                <w:rFonts w:ascii="宋体" w:cs="仿宋_GB2312"/>
                <w:color w:val="FF0000"/>
                <w:szCs w:val="21"/>
              </w:rPr>
            </w:pPr>
            <w:r>
              <w:rPr>
                <w:rFonts w:hint="eastAsia" w:ascii="宋体" w:hAnsi="宋体"/>
                <w:kern w:val="0"/>
                <w:szCs w:val="21"/>
              </w:rPr>
              <w:t>（</w:t>
            </w:r>
            <w:r>
              <w:rPr>
                <w:rFonts w:ascii="宋体" w:hAnsi="宋体"/>
                <w:kern w:val="0"/>
                <w:szCs w:val="21"/>
              </w:rPr>
              <w:t>0838</w:t>
            </w:r>
            <w:r>
              <w:rPr>
                <w:rFonts w:hint="eastAsia" w:ascii="宋体" w:hAnsi="宋体"/>
                <w:kern w:val="0"/>
                <w:szCs w:val="21"/>
              </w:rPr>
              <w:t>）</w:t>
            </w:r>
            <w:r>
              <w:rPr>
                <w:rFonts w:ascii="宋体" w:hAnsi="宋体"/>
                <w:kern w:val="0"/>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4"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337" w:type="dxa"/>
            <w:vAlign w:val="center"/>
          </w:tcPr>
          <w:p>
            <w:pPr>
              <w:adjustRightInd w:val="0"/>
              <w:snapToGrid w:val="0"/>
              <w:spacing w:line="400" w:lineRule="exact"/>
              <w:jc w:val="center"/>
              <w:rPr>
                <w:rFonts w:ascii="宋体" w:hAnsi="宋体" w:cs="仿宋_GB2312"/>
                <w:szCs w:val="21"/>
              </w:rPr>
            </w:pPr>
            <w:r>
              <w:rPr>
                <w:rFonts w:ascii="宋体" w:hAnsi="宋体" w:cs="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4"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337"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4"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337"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水利工程检查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4" w:type="dxa"/>
            <w:vAlign w:val="center"/>
          </w:tcPr>
          <w:p>
            <w:pPr>
              <w:spacing w:line="400" w:lineRule="exact"/>
              <w:jc w:val="center"/>
              <w:rPr>
                <w:rFonts w:ascii="宋体" w:hAnsi="宋体"/>
                <w:szCs w:val="21"/>
              </w:rPr>
            </w:pPr>
            <w:r>
              <w:rPr>
                <w:rFonts w:hint="eastAsia" w:ascii="宋体" w:hAnsi="宋体"/>
                <w:szCs w:val="21"/>
              </w:rPr>
              <w:t>实施依据</w:t>
            </w:r>
          </w:p>
        </w:tc>
        <w:tc>
          <w:tcPr>
            <w:tcW w:w="7337" w:type="dxa"/>
            <w:vAlign w:val="center"/>
          </w:tcPr>
          <w:p>
            <w:pPr>
              <w:adjustRightInd w:val="0"/>
              <w:snapToGrid w:val="0"/>
              <w:spacing w:line="400" w:lineRule="exact"/>
              <w:jc w:val="left"/>
              <w:rPr>
                <w:rFonts w:ascii="宋体" w:hAnsi="宋体" w:cs="仿宋_GB2312"/>
                <w:szCs w:val="21"/>
              </w:rPr>
            </w:pPr>
            <w:r>
              <w:rPr>
                <w:rFonts w:hint="eastAsia" w:ascii="宋体" w:hAnsi="宋体" w:cs="仿宋_GB2312"/>
                <w:szCs w:val="21"/>
              </w:rPr>
              <w:t>《四川省水利工程管理条例》第五条 县级以上地方人民政府水行政主管部门负责本行政区域内水利工程的管理、监督和指导工作，其所属的农田水利工作机构负责具体工作。依法设立的水利工程管理单位具体承担其管辖的水利工程的日常管理工作。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4" w:type="dxa"/>
            <w:vAlign w:val="center"/>
          </w:tcPr>
          <w:p>
            <w:pPr>
              <w:spacing w:line="400" w:lineRule="exact"/>
              <w:jc w:val="center"/>
              <w:rPr>
                <w:rFonts w:ascii="宋体"/>
                <w:szCs w:val="21"/>
              </w:rPr>
            </w:pPr>
            <w:r>
              <w:rPr>
                <w:rFonts w:hint="eastAsia" w:ascii="宋体" w:hAnsi="宋体"/>
                <w:szCs w:val="21"/>
              </w:rPr>
              <w:t>责任主体</w:t>
            </w:r>
          </w:p>
        </w:tc>
        <w:tc>
          <w:tcPr>
            <w:tcW w:w="7337" w:type="dxa"/>
            <w:vAlign w:val="center"/>
          </w:tcPr>
          <w:p>
            <w:pPr>
              <w:adjustRightInd w:val="0"/>
              <w:snapToGrid w:val="0"/>
              <w:spacing w:line="400" w:lineRule="exact"/>
              <w:jc w:val="center"/>
              <w:rPr>
                <w:rFonts w:ascii="宋体" w:cs="仿宋_GB2312"/>
                <w:szCs w:val="21"/>
              </w:rPr>
            </w:pPr>
            <w:r>
              <w:rPr>
                <w:rFonts w:hint="eastAsia" w:ascii="宋体" w:hAnsi="宋体" w:cs="仿宋_GB2312"/>
                <w:sz w:val="18"/>
                <w:szCs w:val="18"/>
              </w:rPr>
              <w:t>德阳市罗江区水利局建设管理股、</w:t>
            </w:r>
            <w:r>
              <w:rPr>
                <w:rFonts w:hint="eastAsia" w:ascii="宋体" w:hAnsi="宋体" w:cs="仿宋_GB2312"/>
                <w:sz w:val="18"/>
                <w:szCs w:val="18"/>
                <w:lang w:eastAsia="zh-CN"/>
              </w:rPr>
              <w:t>区</w:t>
            </w:r>
            <w:r>
              <w:rPr>
                <w:rFonts w:hint="eastAsia" w:ascii="宋体" w:hAnsi="宋体" w:cs="仿宋_GB2312"/>
                <w:sz w:val="18"/>
                <w:szCs w:val="18"/>
              </w:rPr>
              <w:t>水旱灾害防御中心、</w:t>
            </w:r>
            <w:r>
              <w:rPr>
                <w:rFonts w:hint="eastAsia" w:ascii="宋体" w:hAnsi="宋体" w:cs="仿宋_GB2312"/>
                <w:sz w:val="18"/>
                <w:szCs w:val="18"/>
                <w:lang w:eastAsia="zh-CN"/>
              </w:rPr>
              <w:t>区</w:t>
            </w:r>
            <w:r>
              <w:rPr>
                <w:rFonts w:hint="eastAsia" w:ascii="宋体" w:hAnsi="宋体" w:cs="仿宋_GB2312"/>
                <w:sz w:val="18"/>
                <w:szCs w:val="18"/>
              </w:rPr>
              <w:t>水利灌排工程服务中心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4" w:type="dxa"/>
            <w:vAlign w:val="center"/>
          </w:tcPr>
          <w:p>
            <w:pPr>
              <w:spacing w:line="400" w:lineRule="exact"/>
              <w:jc w:val="center"/>
              <w:rPr>
                <w:rFonts w:ascii="宋体"/>
                <w:szCs w:val="21"/>
              </w:rPr>
            </w:pPr>
            <w:r>
              <w:rPr>
                <w:rFonts w:hint="eastAsia" w:ascii="宋体" w:hAnsi="宋体"/>
                <w:szCs w:val="21"/>
              </w:rPr>
              <w:t>责任事项</w:t>
            </w:r>
          </w:p>
        </w:tc>
        <w:tc>
          <w:tcPr>
            <w:tcW w:w="7337" w:type="dxa"/>
            <w:vAlign w:val="center"/>
          </w:tcPr>
          <w:p>
            <w:pPr>
              <w:adjustRightInd w:val="0"/>
              <w:snapToGrid w:val="0"/>
              <w:spacing w:line="400" w:lineRule="exact"/>
              <w:rPr>
                <w:rFonts w:ascii="宋体" w:cs="仿宋_GB2312"/>
                <w:szCs w:val="21"/>
              </w:rPr>
            </w:pPr>
            <w:r>
              <w:rPr>
                <w:rFonts w:ascii="宋体" w:hAnsi="宋体"/>
                <w:szCs w:val="21"/>
              </w:rPr>
              <w:t>1.</w:t>
            </w:r>
            <w:r>
              <w:rPr>
                <w:rFonts w:hint="eastAsia" w:ascii="宋体" w:hAnsi="宋体"/>
                <w:szCs w:val="21"/>
              </w:rPr>
              <w:t>检查责任：各业务股室、单位分别对照各业务职责</w:t>
            </w:r>
            <w:r>
              <w:rPr>
                <w:rFonts w:hint="eastAsia" w:ascii="宋体" w:hAnsi="宋体" w:cs="仿宋_GB2312"/>
                <w:szCs w:val="21"/>
              </w:rPr>
              <w:t>定期或者不定期开展水利工程监督检查。</w:t>
            </w:r>
          </w:p>
          <w:p>
            <w:pPr>
              <w:adjustRightInd w:val="0"/>
              <w:snapToGrid w:val="0"/>
              <w:spacing w:line="400" w:lineRule="exact"/>
              <w:rPr>
                <w:rFonts w:ascii="宋体" w:cs="仿宋_GB2312"/>
                <w:color w:val="FF0000"/>
                <w:szCs w:val="21"/>
              </w:rPr>
            </w:pPr>
            <w:r>
              <w:rPr>
                <w:rFonts w:ascii="宋体" w:hAnsi="宋体"/>
                <w:szCs w:val="21"/>
              </w:rPr>
              <w:t>2.</w:t>
            </w:r>
            <w:r>
              <w:rPr>
                <w:rFonts w:hint="eastAsia" w:ascii="宋体" w:hAnsi="宋体"/>
                <w:szCs w:val="21"/>
              </w:rPr>
              <w:t>处置责任：针对监督检查中发现的问题，提出要求，督促当地及时采取有效措施，限时整改到位。</w:t>
            </w:r>
          </w:p>
          <w:p>
            <w:pPr>
              <w:spacing w:line="400" w:lineRule="exact"/>
              <w:rPr>
                <w:rFonts w:ascii="宋体" w:hAnsi="宋体"/>
                <w:szCs w:val="21"/>
              </w:rPr>
            </w:pPr>
            <w:r>
              <w:rPr>
                <w:rFonts w:hint="eastAsia" w:ascii="宋体" w:hAnsi="宋体"/>
                <w:szCs w:val="21"/>
              </w:rPr>
              <w:t>3.信息公开责任：通过政府网站向社会发布。</w:t>
            </w:r>
          </w:p>
          <w:p>
            <w:pPr>
              <w:adjustRightInd w:val="0"/>
              <w:snapToGrid w:val="0"/>
              <w:spacing w:line="400" w:lineRule="exact"/>
              <w:rPr>
                <w:rFonts w:ascii="宋体" w:cs="仿宋_GB2312"/>
                <w:szCs w:val="21"/>
              </w:rPr>
            </w:pPr>
            <w:r>
              <w:rPr>
                <w:rFonts w:hint="eastAsia" w:ascii="宋体" w:hAnsi="宋体"/>
                <w:szCs w:val="21"/>
              </w:rPr>
              <w:t xml:space="preserve">4.其他责任：其他法律法规规章文件规定应履行的责任。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4" w:type="dxa"/>
            <w:vAlign w:val="center"/>
          </w:tcPr>
          <w:p>
            <w:pPr>
              <w:spacing w:line="400" w:lineRule="exact"/>
              <w:jc w:val="center"/>
              <w:rPr>
                <w:rFonts w:ascii="宋体"/>
                <w:szCs w:val="21"/>
              </w:rPr>
            </w:pPr>
            <w:r>
              <w:rPr>
                <w:rFonts w:hint="eastAsia" w:ascii="宋体" w:hAnsi="宋体"/>
                <w:szCs w:val="21"/>
              </w:rPr>
              <w:t>追责情形</w:t>
            </w:r>
          </w:p>
        </w:tc>
        <w:tc>
          <w:tcPr>
            <w:tcW w:w="7337" w:type="dxa"/>
          </w:tcPr>
          <w:p>
            <w:pPr>
              <w:adjustRightInd w:val="0"/>
              <w:snapToGrid w:val="0"/>
              <w:spacing w:line="40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4" w:type="dxa"/>
            <w:vAlign w:val="center"/>
          </w:tcPr>
          <w:p>
            <w:pPr>
              <w:spacing w:line="400" w:lineRule="exact"/>
              <w:jc w:val="center"/>
              <w:rPr>
                <w:rFonts w:ascii="宋体"/>
                <w:szCs w:val="21"/>
              </w:rPr>
            </w:pPr>
            <w:r>
              <w:rPr>
                <w:rFonts w:hint="eastAsia" w:ascii="宋体" w:hAnsi="宋体"/>
                <w:szCs w:val="21"/>
              </w:rPr>
              <w:t>监督电话</w:t>
            </w:r>
          </w:p>
        </w:tc>
        <w:tc>
          <w:tcPr>
            <w:tcW w:w="7337" w:type="dxa"/>
            <w:vAlign w:val="center"/>
          </w:tcPr>
          <w:p>
            <w:pPr>
              <w:adjustRightInd w:val="0"/>
              <w:snapToGrid w:val="0"/>
              <w:spacing w:line="400" w:lineRule="exact"/>
              <w:jc w:val="center"/>
              <w:rPr>
                <w:rFonts w:ascii="宋体" w:hAnsi="宋体" w:cs="仿宋_GB2312"/>
                <w:szCs w:val="21"/>
              </w:rPr>
            </w:pPr>
            <w:r>
              <w:rPr>
                <w:rFonts w:hint="eastAsia" w:ascii="宋体" w:hAnsi="宋体" w:cs="仿宋_GB2312"/>
                <w:szCs w:val="21"/>
              </w:rPr>
              <w:t>（</w:t>
            </w:r>
            <w:r>
              <w:rPr>
                <w:rFonts w:ascii="宋体" w:hAnsi="宋体" w:cs="仿宋_GB2312"/>
                <w:szCs w:val="21"/>
              </w:rPr>
              <w:t>0838</w:t>
            </w:r>
            <w:r>
              <w:rPr>
                <w:rFonts w:hint="eastAsia" w:ascii="宋体" w:hAnsi="宋体" w:cs="仿宋_GB2312"/>
                <w:szCs w:val="21"/>
              </w:rPr>
              <w:t>）</w:t>
            </w:r>
            <w:r>
              <w:rPr>
                <w:rFonts w:ascii="宋体" w:hAnsi="宋体" w:cs="仿宋_GB2312"/>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rPr>
          <w:rFonts w:ascii="宋体" w:hAnsi="宋体"/>
          <w:szCs w:val="21"/>
        </w:rPr>
      </w:pPr>
    </w:p>
    <w:p>
      <w:pPr>
        <w:rPr>
          <w:rFonts w:ascii="宋体" w:hAnsi="宋体"/>
          <w:szCs w:val="21"/>
        </w:rPr>
      </w:pPr>
    </w:p>
    <w:p>
      <w:pPr>
        <w:rPr>
          <w:rFonts w:ascii="宋体" w:hAnsi="宋体"/>
          <w:szCs w:val="21"/>
        </w:rPr>
      </w:pPr>
    </w:p>
    <w:tbl>
      <w:tblPr>
        <w:tblStyle w:val="19"/>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7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vAlign w:val="center"/>
          </w:tcPr>
          <w:p>
            <w:pPr>
              <w:rPr>
                <w:rFonts w:ascii="宋体" w:hAnsi="宋体"/>
                <w:szCs w:val="21"/>
              </w:rPr>
            </w:pPr>
            <w:r>
              <w:rPr>
                <w:rFonts w:hint="eastAsia" w:ascii="宋体" w:hAnsi="宋体"/>
                <w:szCs w:val="21"/>
              </w:rPr>
              <w:t>序号</w:t>
            </w:r>
          </w:p>
        </w:tc>
        <w:tc>
          <w:tcPr>
            <w:tcW w:w="7835" w:type="dxa"/>
            <w:vAlign w:val="center"/>
          </w:tcPr>
          <w:p>
            <w:pPr>
              <w:spacing w:line="400" w:lineRule="exact"/>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vAlign w:val="center"/>
          </w:tcPr>
          <w:p>
            <w:pPr>
              <w:rPr>
                <w:rFonts w:ascii="宋体" w:hAnsi="宋体"/>
                <w:szCs w:val="21"/>
              </w:rPr>
            </w:pPr>
            <w:r>
              <w:rPr>
                <w:rFonts w:hint="eastAsia" w:ascii="宋体" w:hAnsi="宋体"/>
                <w:szCs w:val="21"/>
              </w:rPr>
              <w:t>权力类型</w:t>
            </w:r>
          </w:p>
        </w:tc>
        <w:tc>
          <w:tcPr>
            <w:tcW w:w="7835" w:type="dxa"/>
            <w:vAlign w:val="center"/>
          </w:tcPr>
          <w:p>
            <w:pPr>
              <w:spacing w:line="400" w:lineRule="exact"/>
              <w:jc w:val="center"/>
              <w:rPr>
                <w:rFonts w:ascii="宋体" w:hAnsi="宋体"/>
                <w:szCs w:val="21"/>
              </w:rPr>
            </w:pPr>
            <w:r>
              <w:rPr>
                <w:rFonts w:hint="eastAsia" w:ascii="宋体" w:hAnsi="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vAlign w:val="center"/>
          </w:tcPr>
          <w:p>
            <w:pPr>
              <w:rPr>
                <w:rFonts w:ascii="宋体" w:hAnsi="宋体"/>
                <w:szCs w:val="21"/>
              </w:rPr>
            </w:pPr>
            <w:r>
              <w:rPr>
                <w:rFonts w:hint="eastAsia" w:ascii="宋体" w:hAnsi="宋体"/>
                <w:szCs w:val="21"/>
              </w:rPr>
              <w:t>权力项目名称</w:t>
            </w:r>
          </w:p>
        </w:tc>
        <w:tc>
          <w:tcPr>
            <w:tcW w:w="7835" w:type="dxa"/>
            <w:vAlign w:val="center"/>
          </w:tcPr>
          <w:p>
            <w:pPr>
              <w:spacing w:line="400" w:lineRule="exact"/>
              <w:jc w:val="center"/>
              <w:rPr>
                <w:rFonts w:ascii="宋体" w:hAnsi="宋体"/>
                <w:szCs w:val="21"/>
              </w:rPr>
            </w:pPr>
            <w:r>
              <w:rPr>
                <w:rFonts w:hint="eastAsia" w:ascii="宋体" w:hAnsi="宋体"/>
                <w:szCs w:val="21"/>
              </w:rPr>
              <w:t>对供用水单位的取水、供水和用水情况进行监督检查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vAlign w:val="center"/>
          </w:tcPr>
          <w:p>
            <w:pPr>
              <w:rPr>
                <w:rFonts w:ascii="宋体" w:hAnsi="宋体"/>
                <w:szCs w:val="21"/>
              </w:rPr>
            </w:pPr>
            <w:r>
              <w:rPr>
                <w:rFonts w:hint="eastAsia" w:ascii="宋体" w:hAnsi="宋体"/>
                <w:szCs w:val="21"/>
              </w:rPr>
              <w:t>实施依据</w:t>
            </w:r>
          </w:p>
        </w:tc>
        <w:tc>
          <w:tcPr>
            <w:tcW w:w="7835" w:type="dxa"/>
            <w:vAlign w:val="center"/>
          </w:tcPr>
          <w:p>
            <w:pPr>
              <w:spacing w:line="400" w:lineRule="exact"/>
              <w:jc w:val="left"/>
              <w:rPr>
                <w:rFonts w:ascii="宋体" w:hAnsi="宋体"/>
                <w:szCs w:val="21"/>
              </w:rPr>
            </w:pPr>
            <w:r>
              <w:rPr>
                <w:rFonts w:hint="eastAsia" w:ascii="宋体" w:hAnsi="宋体"/>
                <w:szCs w:val="21"/>
              </w:rPr>
              <w:t>《四川省&lt;中华人民共和国水法&gt;实施办法》第三十二条  新建、扩建、改建建设项目,应当制定节水措施方案,配套建设节水设施。节水设施应当与主体工程同时设计、同时施工、同时投入使用。县级以上水行政主管部门和有关主管部门在各自的职责范围内对供用水单位的取水、供水和用水情况进行监督检查。供用水单位应当对供水管网定期进行普查和检测,建立技术档案,制定节水技术改造计划,降低管网漏失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vAlign w:val="center"/>
          </w:tcPr>
          <w:p>
            <w:pPr>
              <w:rPr>
                <w:rFonts w:ascii="宋体" w:hAnsi="宋体"/>
                <w:szCs w:val="21"/>
              </w:rPr>
            </w:pPr>
            <w:r>
              <w:rPr>
                <w:rFonts w:hint="eastAsia" w:ascii="宋体" w:hAnsi="宋体"/>
                <w:szCs w:val="21"/>
              </w:rPr>
              <w:t>责任主体</w:t>
            </w:r>
          </w:p>
        </w:tc>
        <w:tc>
          <w:tcPr>
            <w:tcW w:w="7835" w:type="dxa"/>
            <w:vAlign w:val="center"/>
          </w:tcPr>
          <w:p>
            <w:pPr>
              <w:spacing w:line="400" w:lineRule="exact"/>
              <w:jc w:val="center"/>
              <w:rPr>
                <w:rFonts w:ascii="宋体" w:hAnsi="宋体"/>
                <w:szCs w:val="21"/>
              </w:rPr>
            </w:pPr>
            <w:r>
              <w:rPr>
                <w:rFonts w:hint="eastAsia" w:ascii="宋体" w:hAnsi="宋体"/>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vAlign w:val="center"/>
          </w:tcPr>
          <w:p>
            <w:pPr>
              <w:rPr>
                <w:rFonts w:ascii="宋体" w:hAnsi="宋体"/>
                <w:szCs w:val="21"/>
              </w:rPr>
            </w:pPr>
            <w:r>
              <w:rPr>
                <w:rFonts w:hint="eastAsia" w:ascii="宋体" w:hAnsi="宋体"/>
                <w:szCs w:val="21"/>
              </w:rPr>
              <w:t>责任事项</w:t>
            </w:r>
          </w:p>
        </w:tc>
        <w:tc>
          <w:tcPr>
            <w:tcW w:w="7835" w:type="dxa"/>
            <w:vAlign w:val="center"/>
          </w:tcPr>
          <w:p>
            <w:pPr>
              <w:spacing w:line="400" w:lineRule="exact"/>
              <w:rPr>
                <w:rFonts w:ascii="宋体" w:hAnsi="宋体"/>
                <w:szCs w:val="21"/>
              </w:rPr>
            </w:pPr>
            <w:r>
              <w:rPr>
                <w:rFonts w:hint="eastAsia" w:ascii="宋体" w:hAnsi="宋体"/>
                <w:szCs w:val="21"/>
              </w:rPr>
              <w:t>1.检查责任：水政水资源股按照职责范围内对供用水单位的取水、供水和用水情况进行监督检查。依法履行监督检查职责时，应当出示执法证件，有权采取下列措施：要求被检查单位或者个人提供有关文件、证照、资料；要求被检查单位或者个人就有关情况作出说明；进入现场进行调查、取证。</w:t>
            </w:r>
          </w:p>
          <w:p>
            <w:pPr>
              <w:spacing w:line="400" w:lineRule="exact"/>
              <w:rPr>
                <w:rFonts w:ascii="宋体" w:hAnsi="宋体"/>
                <w:szCs w:val="21"/>
              </w:rPr>
            </w:pPr>
            <w:r>
              <w:rPr>
                <w:rFonts w:hint="eastAsia" w:ascii="宋体" w:hAnsi="宋体"/>
                <w:szCs w:val="21"/>
              </w:rPr>
              <w:t>2.处置责任：被检查单位或者个人拒不停止违法行为，按照相关法律法规规定进行处理等。</w:t>
            </w:r>
          </w:p>
          <w:p>
            <w:pPr>
              <w:spacing w:line="400" w:lineRule="exact"/>
              <w:rPr>
                <w:rFonts w:ascii="宋体" w:hAnsi="宋体"/>
                <w:szCs w:val="21"/>
              </w:rPr>
            </w:pPr>
            <w:r>
              <w:rPr>
                <w:rFonts w:hint="eastAsia" w:ascii="宋体" w:hAnsi="宋体"/>
                <w:szCs w:val="21"/>
              </w:rPr>
              <w:t>3.信息公开责任：通过政府网站向社会发布。</w:t>
            </w:r>
          </w:p>
          <w:p>
            <w:pPr>
              <w:spacing w:line="400" w:lineRule="exact"/>
              <w:rPr>
                <w:rFonts w:ascii="宋体" w:hAnsi="宋体"/>
                <w:szCs w:val="21"/>
              </w:rPr>
            </w:pPr>
            <w:r>
              <w:rPr>
                <w:rFonts w:hint="eastAsia" w:ascii="宋体" w:hAnsi="宋体"/>
                <w:szCs w:val="21"/>
              </w:rPr>
              <w:t xml:space="preserve">4.其他责任：其他法律法规规章文件规定应履行的责任。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vAlign w:val="center"/>
          </w:tcPr>
          <w:p>
            <w:pPr>
              <w:spacing w:line="400" w:lineRule="exact"/>
              <w:jc w:val="center"/>
              <w:rPr>
                <w:rFonts w:ascii="宋体" w:hAnsi="宋体"/>
                <w:szCs w:val="21"/>
              </w:rPr>
            </w:pPr>
            <w:r>
              <w:rPr>
                <w:rFonts w:hint="eastAsia" w:ascii="宋体" w:hAnsi="宋体"/>
                <w:szCs w:val="21"/>
              </w:rPr>
              <w:t>追责情形</w:t>
            </w:r>
          </w:p>
        </w:tc>
        <w:tc>
          <w:tcPr>
            <w:tcW w:w="7835" w:type="dxa"/>
          </w:tcPr>
          <w:p>
            <w:pPr>
              <w:adjustRightInd w:val="0"/>
              <w:snapToGrid w:val="0"/>
              <w:spacing w:line="400" w:lineRule="exact"/>
              <w:rPr>
                <w:rFonts w:ascii="宋体" w:hAns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8" w:type="dxa"/>
            <w:vAlign w:val="center"/>
          </w:tcPr>
          <w:p>
            <w:pPr>
              <w:rPr>
                <w:rFonts w:ascii="宋体" w:hAnsi="宋体"/>
                <w:szCs w:val="21"/>
              </w:rPr>
            </w:pPr>
            <w:r>
              <w:rPr>
                <w:rFonts w:hint="eastAsia" w:ascii="宋体" w:hAnsi="宋体"/>
                <w:szCs w:val="21"/>
              </w:rPr>
              <w:t>监督电话</w:t>
            </w:r>
          </w:p>
        </w:tc>
        <w:tc>
          <w:tcPr>
            <w:tcW w:w="7835" w:type="dxa"/>
            <w:vAlign w:val="center"/>
          </w:tcPr>
          <w:p>
            <w:pPr>
              <w:spacing w:line="400" w:lineRule="exact"/>
              <w:jc w:val="center"/>
              <w:rPr>
                <w:rFonts w:ascii="宋体" w:hAnsi="宋体"/>
                <w:szCs w:val="21"/>
              </w:rPr>
            </w:pPr>
            <w:r>
              <w:rPr>
                <w:rFonts w:hint="eastAsia" w:ascii="宋体" w:hAnsi="宋体" w:cs="仿宋_GB2312"/>
                <w:szCs w:val="21"/>
              </w:rPr>
              <w:t>（</w:t>
            </w:r>
            <w:r>
              <w:rPr>
                <w:rFonts w:ascii="宋体" w:hAnsi="宋体" w:cs="仿宋_GB2312"/>
                <w:szCs w:val="21"/>
              </w:rPr>
              <w:t>0838</w:t>
            </w:r>
            <w:r>
              <w:rPr>
                <w:rFonts w:hint="eastAsia" w:ascii="宋体" w:hAnsi="宋体" w:cs="仿宋_GB2312"/>
                <w:szCs w:val="21"/>
              </w:rPr>
              <w:t>）</w:t>
            </w:r>
            <w:r>
              <w:rPr>
                <w:rFonts w:ascii="宋体" w:hAnsi="宋体" w:cs="仿宋_GB2312"/>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413" w:type="dxa"/>
            <w:vAlign w:val="center"/>
          </w:tcPr>
          <w:p>
            <w:pPr>
              <w:adjustRightInd w:val="0"/>
              <w:snapToGrid w:val="0"/>
              <w:spacing w:line="400" w:lineRule="exact"/>
              <w:jc w:val="center"/>
              <w:rPr>
                <w:rFonts w:ascii="宋体" w:hAnsi="宋体" w:cs="仿宋_GB2312"/>
                <w:szCs w:val="21"/>
              </w:rPr>
            </w:pPr>
            <w:r>
              <w:rPr>
                <w:rFonts w:ascii="宋体" w:hAnsi="宋体" w:cs="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413"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413"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河道采砂检查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vAlign w:val="center"/>
          </w:tcPr>
          <w:p>
            <w:pPr>
              <w:spacing w:line="400" w:lineRule="exact"/>
              <w:jc w:val="center"/>
              <w:rPr>
                <w:rFonts w:ascii="宋体" w:hAnsi="宋体"/>
                <w:szCs w:val="21"/>
              </w:rPr>
            </w:pPr>
            <w:r>
              <w:rPr>
                <w:rFonts w:hint="eastAsia" w:ascii="宋体" w:hAnsi="宋体"/>
                <w:szCs w:val="21"/>
              </w:rPr>
              <w:t>实施依据</w:t>
            </w:r>
          </w:p>
        </w:tc>
        <w:tc>
          <w:tcPr>
            <w:tcW w:w="7413" w:type="dxa"/>
            <w:vAlign w:val="center"/>
          </w:tcPr>
          <w:p>
            <w:pPr>
              <w:adjustRightInd w:val="0"/>
              <w:snapToGrid w:val="0"/>
              <w:spacing w:line="400" w:lineRule="exact"/>
              <w:jc w:val="left"/>
              <w:rPr>
                <w:rFonts w:ascii="宋体" w:hAnsi="宋体" w:cs="仿宋_GB2312"/>
                <w:szCs w:val="21"/>
              </w:rPr>
            </w:pPr>
            <w:r>
              <w:rPr>
                <w:rFonts w:hint="eastAsia" w:ascii="宋体" w:hAnsi="宋体" w:cs="仿宋_GB2312"/>
                <w:szCs w:val="21"/>
              </w:rPr>
              <w:t>《四川省河道采砂管理条例》第五条 县级以上地方人民政府水行政主管部门具体负责河道采砂的管理和监督工作。县级以上地方人民政府公安、环境保护、交通运输、农业、税务、工商、安全监管等部门在各自职责范围内做好河道采砂管理相关工作。乡（镇）人民政府、街道办事处应当协助和配合县级以上地方人民政府水行政主管部门做好河道采砂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vAlign w:val="center"/>
          </w:tcPr>
          <w:p>
            <w:pPr>
              <w:spacing w:line="400" w:lineRule="exact"/>
              <w:jc w:val="center"/>
              <w:rPr>
                <w:rFonts w:ascii="宋体"/>
                <w:szCs w:val="21"/>
              </w:rPr>
            </w:pPr>
            <w:r>
              <w:rPr>
                <w:rFonts w:hint="eastAsia" w:ascii="宋体" w:hAnsi="宋体"/>
                <w:szCs w:val="21"/>
              </w:rPr>
              <w:t>责任主体</w:t>
            </w:r>
          </w:p>
        </w:tc>
        <w:tc>
          <w:tcPr>
            <w:tcW w:w="7413"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德阳市罗江区水旱灾害防御中心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vAlign w:val="center"/>
          </w:tcPr>
          <w:p>
            <w:pPr>
              <w:spacing w:line="400" w:lineRule="exact"/>
              <w:jc w:val="center"/>
              <w:rPr>
                <w:rFonts w:ascii="宋体"/>
                <w:szCs w:val="21"/>
              </w:rPr>
            </w:pPr>
            <w:r>
              <w:rPr>
                <w:rFonts w:hint="eastAsia" w:ascii="宋体" w:hAnsi="宋体"/>
                <w:szCs w:val="21"/>
              </w:rPr>
              <w:t>责任事项</w:t>
            </w:r>
          </w:p>
        </w:tc>
        <w:tc>
          <w:tcPr>
            <w:tcW w:w="7413" w:type="dxa"/>
            <w:vAlign w:val="center"/>
          </w:tcPr>
          <w:p>
            <w:pPr>
              <w:spacing w:line="400" w:lineRule="exact"/>
              <w:rPr>
                <w:rFonts w:ascii="宋体"/>
                <w:szCs w:val="21"/>
              </w:rPr>
            </w:pPr>
            <w:r>
              <w:rPr>
                <w:rFonts w:ascii="宋体" w:hAnsi="宋体"/>
                <w:szCs w:val="21"/>
              </w:rPr>
              <w:t>1.</w:t>
            </w:r>
            <w:r>
              <w:rPr>
                <w:rFonts w:hint="eastAsia" w:ascii="宋体" w:hAnsi="宋体"/>
                <w:szCs w:val="21"/>
              </w:rPr>
              <w:t>检查责任：</w:t>
            </w:r>
            <w:r>
              <w:rPr>
                <w:rFonts w:hint="eastAsia" w:ascii="宋体" w:hAnsi="宋体" w:cs="仿宋_GB2312"/>
                <w:szCs w:val="21"/>
              </w:rPr>
              <w:t>区水旱灾害防御中心按照</w:t>
            </w:r>
            <w:r>
              <w:rPr>
                <w:rFonts w:hint="eastAsia" w:ascii="宋体" w:hAnsi="宋体"/>
                <w:szCs w:val="21"/>
              </w:rPr>
              <w:t>职责范围，负责本行政区域内河道采砂的现场监督管理，并依法查处河道采砂违法行为。依法履行监督检查职责时，应当出示执法证件，有权采取下列措施：要求被检查单位或者个人提供有关文件、证照、资料；要求被检查单位或者个人就有关情况作出说明；进入现场进行调查、取证。</w:t>
            </w:r>
          </w:p>
          <w:p>
            <w:pPr>
              <w:spacing w:line="400" w:lineRule="exact"/>
              <w:rPr>
                <w:rFonts w:ascii="宋体"/>
                <w:szCs w:val="21"/>
              </w:rPr>
            </w:pPr>
            <w:r>
              <w:rPr>
                <w:rFonts w:ascii="宋体" w:hAnsi="宋体"/>
                <w:szCs w:val="21"/>
              </w:rPr>
              <w:t>2.</w:t>
            </w:r>
            <w:r>
              <w:rPr>
                <w:rFonts w:hint="eastAsia" w:ascii="宋体" w:hAnsi="宋体"/>
                <w:szCs w:val="21"/>
              </w:rPr>
              <w:t>处置责任：被检查单位或者个人拒不停止违法行为，按照相关法律法规规定进行处理等。</w:t>
            </w:r>
          </w:p>
          <w:p>
            <w:pPr>
              <w:spacing w:line="400" w:lineRule="exact"/>
              <w:rPr>
                <w:rFonts w:ascii="宋体" w:hAnsi="宋体"/>
                <w:szCs w:val="21"/>
              </w:rPr>
            </w:pPr>
            <w:r>
              <w:rPr>
                <w:rFonts w:hint="eastAsia" w:ascii="宋体" w:hAnsi="宋体"/>
                <w:szCs w:val="21"/>
              </w:rPr>
              <w:t>3.信息公开责任：通过政府网站向社会发布。</w:t>
            </w:r>
          </w:p>
          <w:p>
            <w:pPr>
              <w:adjustRightInd w:val="0"/>
              <w:snapToGrid w:val="0"/>
              <w:spacing w:line="400" w:lineRule="exact"/>
              <w:rPr>
                <w:rFonts w:ascii="宋体" w:hAnsi="宋体" w:cs="仿宋_GB2312"/>
                <w:szCs w:val="21"/>
              </w:rPr>
            </w:pPr>
            <w:r>
              <w:rPr>
                <w:rFonts w:hint="eastAsia" w:ascii="宋体" w:hAnsi="宋体"/>
                <w:szCs w:val="21"/>
              </w:rPr>
              <w:t xml:space="preserve">4.其他责任：其他法律法规规章文件规定应履行的责任。 </w:t>
            </w:r>
            <w:r>
              <w:rPr>
                <w:rFonts w:ascii="宋体" w:hAnsi="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vAlign w:val="center"/>
          </w:tcPr>
          <w:p>
            <w:pPr>
              <w:spacing w:line="400" w:lineRule="exact"/>
              <w:jc w:val="center"/>
              <w:rPr>
                <w:rFonts w:ascii="宋体"/>
                <w:szCs w:val="21"/>
              </w:rPr>
            </w:pPr>
            <w:r>
              <w:rPr>
                <w:rFonts w:hint="eastAsia" w:ascii="宋体" w:hAnsi="宋体"/>
                <w:szCs w:val="21"/>
              </w:rPr>
              <w:t>追责情形</w:t>
            </w:r>
          </w:p>
        </w:tc>
        <w:tc>
          <w:tcPr>
            <w:tcW w:w="7413" w:type="dxa"/>
          </w:tcPr>
          <w:p>
            <w:pPr>
              <w:adjustRightInd w:val="0"/>
              <w:snapToGrid w:val="0"/>
              <w:spacing w:line="40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vAlign w:val="center"/>
          </w:tcPr>
          <w:p>
            <w:pPr>
              <w:spacing w:line="400" w:lineRule="exact"/>
              <w:jc w:val="center"/>
              <w:rPr>
                <w:rFonts w:ascii="宋体"/>
                <w:szCs w:val="21"/>
              </w:rPr>
            </w:pPr>
            <w:r>
              <w:rPr>
                <w:rFonts w:hint="eastAsia" w:ascii="宋体" w:hAnsi="宋体"/>
                <w:szCs w:val="21"/>
              </w:rPr>
              <w:t>监督电话</w:t>
            </w:r>
          </w:p>
        </w:tc>
        <w:tc>
          <w:tcPr>
            <w:tcW w:w="7413" w:type="dxa"/>
            <w:vAlign w:val="center"/>
          </w:tcPr>
          <w:p>
            <w:pPr>
              <w:adjustRightInd w:val="0"/>
              <w:snapToGrid w:val="0"/>
              <w:spacing w:line="400" w:lineRule="exact"/>
              <w:jc w:val="center"/>
              <w:rPr>
                <w:rFonts w:ascii="宋体" w:hAnsi="宋体" w:cs="仿宋_GB2312"/>
                <w:szCs w:val="21"/>
              </w:rPr>
            </w:pPr>
            <w:r>
              <w:rPr>
                <w:rFonts w:hint="eastAsia" w:ascii="宋体" w:hAnsi="宋体" w:cs="仿宋_GB2312"/>
                <w:szCs w:val="21"/>
              </w:rPr>
              <w:t>（</w:t>
            </w:r>
            <w:r>
              <w:rPr>
                <w:rFonts w:ascii="宋体" w:hAnsi="宋体" w:cs="仿宋_GB2312"/>
                <w:szCs w:val="21"/>
              </w:rPr>
              <w:t>0838</w:t>
            </w:r>
            <w:r>
              <w:rPr>
                <w:rFonts w:hint="eastAsia" w:ascii="宋体" w:hAnsi="宋体" w:cs="仿宋_GB2312"/>
                <w:szCs w:val="21"/>
              </w:rPr>
              <w:t>）</w:t>
            </w:r>
            <w:r>
              <w:rPr>
                <w:rFonts w:ascii="宋体" w:hAnsi="宋体" w:cs="仿宋_GB2312"/>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7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2"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428" w:type="dxa"/>
            <w:vAlign w:val="center"/>
          </w:tcPr>
          <w:p>
            <w:pPr>
              <w:adjustRightInd w:val="0"/>
              <w:snapToGrid w:val="0"/>
              <w:spacing w:line="400" w:lineRule="exact"/>
              <w:jc w:val="center"/>
              <w:rPr>
                <w:rFonts w:ascii="宋体" w:hAnsi="宋体" w:cs="仿宋_GB2312"/>
                <w:szCs w:val="21"/>
              </w:rPr>
            </w:pPr>
            <w:r>
              <w:rPr>
                <w:rFonts w:ascii="宋体" w:hAnsi="宋体" w:cs="仿宋_GB2312"/>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2"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428"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2"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428"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农村饮水安全检查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2" w:type="dxa"/>
            <w:vAlign w:val="center"/>
          </w:tcPr>
          <w:p>
            <w:pPr>
              <w:spacing w:line="400" w:lineRule="exact"/>
              <w:jc w:val="center"/>
              <w:rPr>
                <w:rFonts w:ascii="宋体" w:hAnsi="宋体"/>
                <w:szCs w:val="21"/>
              </w:rPr>
            </w:pPr>
            <w:r>
              <w:rPr>
                <w:rFonts w:hint="eastAsia" w:ascii="宋体" w:hAnsi="宋体"/>
                <w:szCs w:val="21"/>
              </w:rPr>
              <w:t>实施依据</w:t>
            </w:r>
          </w:p>
        </w:tc>
        <w:tc>
          <w:tcPr>
            <w:tcW w:w="7428" w:type="dxa"/>
            <w:vAlign w:val="center"/>
          </w:tcPr>
          <w:p>
            <w:pPr>
              <w:adjustRightInd w:val="0"/>
              <w:snapToGrid w:val="0"/>
              <w:spacing w:line="400" w:lineRule="exact"/>
              <w:jc w:val="left"/>
              <w:rPr>
                <w:rFonts w:ascii="宋体" w:hAnsi="宋体" w:cs="仿宋_GB2312"/>
                <w:szCs w:val="21"/>
              </w:rPr>
            </w:pPr>
            <w:r>
              <w:rPr>
                <w:rFonts w:hint="eastAsia" w:ascii="宋体" w:hAnsi="宋体" w:cs="仿宋_GB2312"/>
                <w:szCs w:val="21"/>
              </w:rPr>
              <w:t>《四川省村镇供水条例》第三十三条 供水单位应当遵守下列规定：（一）定期检查、维护供水设施，保证供水正常；（二）供水水质、水量和水压符合国家规定标准；（三）依照村镇供水价格标准计量收费；（四）接受用水户的监督；（五）接受水行政及卫生、环境保护、价格、审计、质量技术监督等有关部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2" w:type="dxa"/>
            <w:vAlign w:val="center"/>
          </w:tcPr>
          <w:p>
            <w:pPr>
              <w:spacing w:line="400" w:lineRule="exact"/>
              <w:jc w:val="center"/>
              <w:rPr>
                <w:rFonts w:ascii="宋体"/>
                <w:szCs w:val="21"/>
              </w:rPr>
            </w:pPr>
            <w:r>
              <w:rPr>
                <w:rFonts w:hint="eastAsia" w:ascii="宋体" w:hAnsi="宋体"/>
                <w:szCs w:val="21"/>
              </w:rPr>
              <w:t>责任主体</w:t>
            </w:r>
          </w:p>
        </w:tc>
        <w:tc>
          <w:tcPr>
            <w:tcW w:w="7428"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德阳市罗江区水利局水利和水保股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2" w:type="dxa"/>
            <w:vAlign w:val="center"/>
          </w:tcPr>
          <w:p>
            <w:pPr>
              <w:spacing w:line="400" w:lineRule="exact"/>
              <w:jc w:val="center"/>
              <w:rPr>
                <w:rFonts w:ascii="宋体"/>
                <w:szCs w:val="21"/>
              </w:rPr>
            </w:pPr>
            <w:r>
              <w:rPr>
                <w:rFonts w:hint="eastAsia" w:ascii="宋体" w:hAnsi="宋体"/>
                <w:szCs w:val="21"/>
              </w:rPr>
              <w:t>责任事项</w:t>
            </w:r>
          </w:p>
        </w:tc>
        <w:tc>
          <w:tcPr>
            <w:tcW w:w="7428" w:type="dxa"/>
            <w:vAlign w:val="center"/>
          </w:tcPr>
          <w:p>
            <w:pPr>
              <w:spacing w:line="400" w:lineRule="exact"/>
              <w:rPr>
                <w:rFonts w:ascii="宋体"/>
                <w:szCs w:val="21"/>
              </w:rPr>
            </w:pPr>
            <w:r>
              <w:rPr>
                <w:rFonts w:ascii="宋体" w:hAnsi="宋体"/>
                <w:szCs w:val="21"/>
              </w:rPr>
              <w:t>1.</w:t>
            </w:r>
            <w:r>
              <w:rPr>
                <w:rFonts w:hint="eastAsia" w:ascii="宋体" w:hAnsi="宋体"/>
                <w:szCs w:val="21"/>
              </w:rPr>
              <w:t>检查责任：</w:t>
            </w:r>
            <w:r>
              <w:rPr>
                <w:rFonts w:hint="eastAsia" w:ascii="宋体" w:hAnsi="宋体" w:cs="仿宋_GB2312"/>
                <w:szCs w:val="21"/>
              </w:rPr>
              <w:t>水利和水保股按照</w:t>
            </w:r>
            <w:r>
              <w:rPr>
                <w:rFonts w:hint="eastAsia" w:ascii="宋体" w:hAnsi="宋体"/>
                <w:szCs w:val="21"/>
              </w:rPr>
              <w:t>职责范围内对</w:t>
            </w:r>
            <w:r>
              <w:rPr>
                <w:rFonts w:hint="eastAsia" w:ascii="宋体" w:hAnsi="宋体" w:cs="仿宋_GB2312"/>
                <w:szCs w:val="21"/>
              </w:rPr>
              <w:t>农村饮水</w:t>
            </w:r>
            <w:r>
              <w:rPr>
                <w:rFonts w:hint="eastAsia" w:ascii="宋体" w:hAnsi="宋体"/>
                <w:szCs w:val="21"/>
              </w:rPr>
              <w:t>的情况进行安全检查。依法履行监督检查职责时，应当出示执法证件，有权采取下列措施：要求被检查单位或者个人提供有关文件、证照、资料；要求被检查单位或者个人就有关情况作出说明；进入现场进行调查、取证。</w:t>
            </w:r>
          </w:p>
          <w:p>
            <w:pPr>
              <w:spacing w:line="400" w:lineRule="exact"/>
              <w:rPr>
                <w:rFonts w:ascii="宋体"/>
                <w:szCs w:val="21"/>
              </w:rPr>
            </w:pPr>
            <w:r>
              <w:rPr>
                <w:rFonts w:ascii="宋体" w:hAnsi="宋体"/>
                <w:szCs w:val="21"/>
              </w:rPr>
              <w:t>2.</w:t>
            </w:r>
            <w:r>
              <w:rPr>
                <w:rFonts w:hint="eastAsia" w:ascii="宋体" w:hAnsi="宋体"/>
                <w:szCs w:val="21"/>
              </w:rPr>
              <w:t>处置责任：被检查单位或者个人拒不停止违法行为，按照相关法律法规规定进行处理等。</w:t>
            </w:r>
          </w:p>
          <w:p>
            <w:pPr>
              <w:spacing w:line="400" w:lineRule="exact"/>
              <w:rPr>
                <w:rFonts w:ascii="宋体" w:hAnsi="宋体"/>
                <w:szCs w:val="21"/>
              </w:rPr>
            </w:pPr>
            <w:r>
              <w:rPr>
                <w:rFonts w:hint="eastAsia" w:ascii="宋体" w:hAnsi="宋体"/>
                <w:szCs w:val="21"/>
              </w:rPr>
              <w:t>3.信息公开责任：通过政府网站向社会发布。</w:t>
            </w:r>
          </w:p>
          <w:p>
            <w:pPr>
              <w:adjustRightInd w:val="0"/>
              <w:snapToGrid w:val="0"/>
              <w:spacing w:line="400" w:lineRule="exact"/>
              <w:rPr>
                <w:rFonts w:ascii="宋体" w:hAnsi="宋体" w:cs="仿宋_GB2312"/>
                <w:szCs w:val="21"/>
              </w:rPr>
            </w:pPr>
            <w:r>
              <w:rPr>
                <w:rFonts w:hint="eastAsia" w:ascii="宋体" w:hAnsi="宋体"/>
                <w:szCs w:val="21"/>
              </w:rPr>
              <w:t xml:space="preserve">4.其他责任：其他法律法规规章文件规定应履行的责任。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2" w:type="dxa"/>
            <w:vAlign w:val="center"/>
          </w:tcPr>
          <w:p>
            <w:pPr>
              <w:spacing w:line="400" w:lineRule="exact"/>
              <w:jc w:val="center"/>
              <w:rPr>
                <w:rFonts w:ascii="宋体"/>
                <w:szCs w:val="21"/>
              </w:rPr>
            </w:pPr>
            <w:r>
              <w:rPr>
                <w:rFonts w:hint="eastAsia" w:ascii="宋体" w:hAnsi="宋体"/>
                <w:szCs w:val="21"/>
              </w:rPr>
              <w:t>追责情形</w:t>
            </w:r>
          </w:p>
        </w:tc>
        <w:tc>
          <w:tcPr>
            <w:tcW w:w="7428" w:type="dxa"/>
          </w:tcPr>
          <w:p>
            <w:pPr>
              <w:adjustRightInd w:val="0"/>
              <w:snapToGrid w:val="0"/>
              <w:spacing w:line="40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2" w:type="dxa"/>
            <w:vAlign w:val="center"/>
          </w:tcPr>
          <w:p>
            <w:pPr>
              <w:spacing w:line="400" w:lineRule="exact"/>
              <w:jc w:val="center"/>
              <w:rPr>
                <w:rFonts w:ascii="宋体"/>
                <w:szCs w:val="21"/>
              </w:rPr>
            </w:pPr>
            <w:r>
              <w:rPr>
                <w:rFonts w:hint="eastAsia" w:ascii="宋体" w:hAnsi="宋体"/>
                <w:szCs w:val="21"/>
              </w:rPr>
              <w:t>监督电话</w:t>
            </w:r>
          </w:p>
        </w:tc>
        <w:tc>
          <w:tcPr>
            <w:tcW w:w="7428" w:type="dxa"/>
            <w:vAlign w:val="center"/>
          </w:tcPr>
          <w:p>
            <w:pPr>
              <w:adjustRightInd w:val="0"/>
              <w:snapToGrid w:val="0"/>
              <w:spacing w:line="400" w:lineRule="exact"/>
              <w:jc w:val="center"/>
              <w:rPr>
                <w:rFonts w:ascii="宋体" w:hAnsi="宋体" w:cs="仿宋_GB2312"/>
                <w:szCs w:val="21"/>
              </w:rPr>
            </w:pPr>
            <w:r>
              <w:rPr>
                <w:rFonts w:hint="eastAsia" w:ascii="宋体" w:hAnsi="宋体" w:cs="仿宋_GB2312"/>
                <w:szCs w:val="21"/>
              </w:rPr>
              <w:t>（</w:t>
            </w:r>
            <w:r>
              <w:rPr>
                <w:rFonts w:ascii="宋体" w:hAnsi="宋体" w:cs="仿宋_GB2312"/>
                <w:szCs w:val="21"/>
              </w:rPr>
              <w:t>0838</w:t>
            </w:r>
            <w:r>
              <w:rPr>
                <w:rFonts w:hint="eastAsia" w:ascii="宋体" w:hAnsi="宋体" w:cs="仿宋_GB2312"/>
                <w:szCs w:val="21"/>
              </w:rPr>
              <w:t>）</w:t>
            </w:r>
            <w:r>
              <w:rPr>
                <w:rFonts w:ascii="宋体" w:hAnsi="宋体" w:cs="仿宋_GB2312"/>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7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467" w:type="dxa"/>
            <w:vAlign w:val="center"/>
          </w:tcPr>
          <w:p>
            <w:pPr>
              <w:adjustRightInd w:val="0"/>
              <w:snapToGrid w:val="0"/>
              <w:spacing w:line="400" w:lineRule="exact"/>
              <w:jc w:val="center"/>
              <w:rPr>
                <w:rFonts w:ascii="宋体" w:hAnsi="宋体" w:cs="仿宋_GB2312"/>
                <w:szCs w:val="21"/>
              </w:rPr>
            </w:pPr>
            <w:r>
              <w:rPr>
                <w:rFonts w:ascii="宋体" w:hAnsi="宋体" w:cs="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467"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467"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水利工程质量检查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vAlign w:val="center"/>
          </w:tcPr>
          <w:p>
            <w:pPr>
              <w:spacing w:line="400" w:lineRule="exact"/>
              <w:jc w:val="center"/>
              <w:rPr>
                <w:rFonts w:ascii="宋体" w:hAnsi="宋体"/>
                <w:szCs w:val="21"/>
              </w:rPr>
            </w:pPr>
            <w:r>
              <w:rPr>
                <w:rFonts w:hint="eastAsia" w:ascii="宋体" w:hAnsi="宋体"/>
                <w:szCs w:val="21"/>
              </w:rPr>
              <w:t>实施依据</w:t>
            </w:r>
          </w:p>
        </w:tc>
        <w:tc>
          <w:tcPr>
            <w:tcW w:w="7467" w:type="dxa"/>
            <w:vAlign w:val="center"/>
          </w:tcPr>
          <w:p>
            <w:pPr>
              <w:adjustRightInd w:val="0"/>
              <w:snapToGrid w:val="0"/>
              <w:spacing w:line="400" w:lineRule="exact"/>
              <w:jc w:val="left"/>
              <w:rPr>
                <w:rFonts w:ascii="宋体" w:hAnsi="宋体" w:cs="仿宋_GB2312"/>
                <w:szCs w:val="21"/>
              </w:rPr>
            </w:pPr>
            <w:r>
              <w:rPr>
                <w:rFonts w:hint="eastAsia" w:ascii="宋体" w:hAnsi="宋体" w:cs="仿宋_GB2312"/>
                <w:szCs w:val="21"/>
              </w:rPr>
              <w:t>《水利工程质量管理规定》第五十二条 县级以上人民政府水行政主管部门、流域管理机构在管辖范围内负责对水利工程质量的监督管理：（一）贯彻执行水利工程质量管理的法律、法规、规章和工程建设强制性标准，并组织对贯彻落实情况实施监督检查；（二）制定水利工程质量管理制度；（三）组织实施水利工程建设项目的质量监督；（四）组织、参与水利工程质量事故的调查与处理；（五）建立举报渠道，受理水利工程质量投诉、举报；（六）履行法律法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vAlign w:val="center"/>
          </w:tcPr>
          <w:p>
            <w:pPr>
              <w:spacing w:line="400" w:lineRule="exact"/>
              <w:jc w:val="center"/>
              <w:rPr>
                <w:rFonts w:ascii="宋体"/>
                <w:szCs w:val="21"/>
              </w:rPr>
            </w:pPr>
            <w:r>
              <w:rPr>
                <w:rFonts w:hint="eastAsia" w:ascii="宋体" w:hAnsi="宋体"/>
                <w:szCs w:val="21"/>
              </w:rPr>
              <w:t>责任主体</w:t>
            </w:r>
          </w:p>
        </w:tc>
        <w:tc>
          <w:tcPr>
            <w:tcW w:w="7467"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德阳市罗江区水利工程质量与安全技术服务中心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vAlign w:val="center"/>
          </w:tcPr>
          <w:p>
            <w:pPr>
              <w:spacing w:line="400" w:lineRule="exact"/>
              <w:jc w:val="center"/>
              <w:rPr>
                <w:rFonts w:ascii="宋体"/>
                <w:szCs w:val="21"/>
              </w:rPr>
            </w:pPr>
            <w:r>
              <w:rPr>
                <w:rFonts w:hint="eastAsia" w:ascii="宋体" w:hAnsi="宋体"/>
                <w:szCs w:val="21"/>
              </w:rPr>
              <w:t>责任事项</w:t>
            </w:r>
          </w:p>
        </w:tc>
        <w:tc>
          <w:tcPr>
            <w:tcW w:w="7467" w:type="dxa"/>
            <w:vAlign w:val="center"/>
          </w:tcPr>
          <w:p>
            <w:pPr>
              <w:spacing w:line="400" w:lineRule="exact"/>
              <w:rPr>
                <w:rFonts w:ascii="宋体" w:hAnsi="宋体"/>
                <w:szCs w:val="21"/>
              </w:rPr>
            </w:pPr>
            <w:r>
              <w:rPr>
                <w:rFonts w:hint="eastAsia" w:ascii="宋体" w:hAnsi="宋体"/>
                <w:szCs w:val="21"/>
              </w:rPr>
              <w:t>1.检查责任：</w:t>
            </w:r>
            <w:r>
              <w:rPr>
                <w:rFonts w:hint="eastAsia" w:ascii="宋体" w:hAnsi="宋体" w:cs="仿宋_GB2312"/>
                <w:szCs w:val="21"/>
              </w:rPr>
              <w:t>区水利工程质量与安全技术服务中心</w:t>
            </w:r>
            <w:r>
              <w:rPr>
                <w:rFonts w:hint="eastAsia" w:ascii="宋体" w:hAnsi="宋体"/>
                <w:szCs w:val="21"/>
              </w:rPr>
              <w:t>负责监督设计、监理、施工单位在其资质等级允许范围内从事水利工程建设的质量工作；负责检查、督促建设、监理、设计、施工单位建立健全质量体系；检查参建各单位执行法律法规、规程规范，质量标准情况；检查工程建设使用原材料、中间产品、试块（构件）和实体质量情况；水利工程质量与安全监督站按照国家和水利行业有关法律法规、规程规范、技术标准和经批准的设计文件、依法签订的相关合同实施工程质量监督，对施工现场影响工程质量的行为进行监督检查。有关单位和个人对县级以上人民政府建设行政主管部门和其他有关部门进行的监督检查应当支持与配合，不得拒绝或者阻碍建设工程质量监督检查人员依法执行职务。</w:t>
            </w:r>
          </w:p>
          <w:p>
            <w:pPr>
              <w:spacing w:line="400" w:lineRule="exact"/>
              <w:rPr>
                <w:rFonts w:ascii="宋体" w:hAnsi="宋体"/>
                <w:szCs w:val="21"/>
              </w:rPr>
            </w:pPr>
            <w:r>
              <w:rPr>
                <w:rFonts w:hint="eastAsia" w:ascii="宋体" w:hAnsi="宋体"/>
                <w:szCs w:val="21"/>
              </w:rPr>
              <w:t>2.处置责任：被检查单位或者个人拒不停止违法行为，按照相关法律法规规定进行处理等。</w:t>
            </w:r>
          </w:p>
          <w:p>
            <w:pPr>
              <w:spacing w:line="400" w:lineRule="exact"/>
              <w:rPr>
                <w:rFonts w:ascii="宋体" w:hAnsi="宋体"/>
                <w:szCs w:val="21"/>
              </w:rPr>
            </w:pPr>
            <w:r>
              <w:rPr>
                <w:rFonts w:hint="eastAsia" w:ascii="宋体" w:hAnsi="宋体"/>
                <w:szCs w:val="21"/>
              </w:rPr>
              <w:t>3.信息公开责任：通过政府网站向社会发布。</w:t>
            </w:r>
          </w:p>
          <w:p>
            <w:pPr>
              <w:spacing w:line="400" w:lineRule="exact"/>
              <w:rPr>
                <w:rFonts w:ascii="宋体" w:hAnsi="宋体" w:cs="仿宋_GB2312"/>
                <w:szCs w:val="21"/>
              </w:rPr>
            </w:pPr>
            <w:r>
              <w:rPr>
                <w:rFonts w:hint="eastAsia" w:ascii="宋体" w:hAnsi="宋体"/>
                <w:szCs w:val="21"/>
              </w:rPr>
              <w:t xml:space="preserve">4.其他责任：其他法律法规规章文件规定应履行的责任。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vAlign w:val="center"/>
          </w:tcPr>
          <w:p>
            <w:pPr>
              <w:spacing w:line="400" w:lineRule="exact"/>
              <w:jc w:val="center"/>
              <w:rPr>
                <w:rFonts w:ascii="宋体"/>
                <w:szCs w:val="21"/>
              </w:rPr>
            </w:pPr>
            <w:r>
              <w:rPr>
                <w:rFonts w:hint="eastAsia" w:ascii="宋体" w:hAnsi="宋体"/>
                <w:szCs w:val="21"/>
              </w:rPr>
              <w:t>追责情形</w:t>
            </w:r>
          </w:p>
        </w:tc>
        <w:tc>
          <w:tcPr>
            <w:tcW w:w="7467" w:type="dxa"/>
          </w:tcPr>
          <w:p>
            <w:pPr>
              <w:adjustRightInd w:val="0"/>
              <w:snapToGrid w:val="0"/>
              <w:spacing w:line="40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vAlign w:val="center"/>
          </w:tcPr>
          <w:p>
            <w:pPr>
              <w:spacing w:line="400" w:lineRule="exact"/>
              <w:jc w:val="center"/>
              <w:rPr>
                <w:rFonts w:ascii="宋体"/>
                <w:szCs w:val="21"/>
              </w:rPr>
            </w:pPr>
            <w:r>
              <w:rPr>
                <w:rFonts w:hint="eastAsia" w:ascii="宋体" w:hAnsi="宋体"/>
                <w:szCs w:val="21"/>
              </w:rPr>
              <w:t>监督电话</w:t>
            </w:r>
          </w:p>
        </w:tc>
        <w:tc>
          <w:tcPr>
            <w:tcW w:w="7467" w:type="dxa"/>
            <w:vAlign w:val="center"/>
          </w:tcPr>
          <w:p>
            <w:pPr>
              <w:adjustRightInd w:val="0"/>
              <w:snapToGrid w:val="0"/>
              <w:spacing w:line="400" w:lineRule="exact"/>
              <w:jc w:val="center"/>
              <w:rPr>
                <w:rFonts w:ascii="宋体" w:hAnsi="宋体" w:cs="仿宋_GB2312"/>
                <w:szCs w:val="21"/>
              </w:rPr>
            </w:pPr>
            <w:r>
              <w:rPr>
                <w:rFonts w:hint="eastAsia" w:ascii="宋体" w:hAnsi="宋体" w:cs="仿宋_GB2312"/>
                <w:szCs w:val="21"/>
              </w:rPr>
              <w:t>（</w:t>
            </w:r>
            <w:r>
              <w:rPr>
                <w:rFonts w:ascii="宋体" w:hAnsi="宋体" w:cs="仿宋_GB2312"/>
                <w:szCs w:val="21"/>
              </w:rPr>
              <w:t>0838</w:t>
            </w:r>
            <w:r>
              <w:rPr>
                <w:rFonts w:hint="eastAsia" w:ascii="宋体" w:hAnsi="宋体" w:cs="仿宋_GB2312"/>
                <w:szCs w:val="21"/>
              </w:rPr>
              <w:t>）</w:t>
            </w:r>
            <w:r>
              <w:rPr>
                <w:rFonts w:ascii="宋体" w:hAnsi="宋体" w:cs="仿宋_GB2312"/>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2"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488" w:type="dxa"/>
            <w:vAlign w:val="center"/>
          </w:tcPr>
          <w:p>
            <w:pPr>
              <w:adjustRightInd w:val="0"/>
              <w:snapToGrid w:val="0"/>
              <w:spacing w:line="400" w:lineRule="exact"/>
              <w:jc w:val="center"/>
              <w:rPr>
                <w:rFonts w:ascii="宋体" w:hAnsi="宋体" w:cs="仿宋_GB2312"/>
                <w:szCs w:val="21"/>
              </w:rPr>
            </w:pPr>
            <w:r>
              <w:rPr>
                <w:rFonts w:ascii="宋体" w:hAnsi="宋体" w:cs="仿宋_GB2312"/>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2"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488"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2"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488"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水政监督检查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2" w:type="dxa"/>
            <w:vAlign w:val="center"/>
          </w:tcPr>
          <w:p>
            <w:pPr>
              <w:spacing w:line="400" w:lineRule="exact"/>
              <w:jc w:val="center"/>
              <w:rPr>
                <w:rFonts w:ascii="宋体" w:hAnsi="宋体"/>
                <w:szCs w:val="21"/>
              </w:rPr>
            </w:pPr>
            <w:r>
              <w:rPr>
                <w:rFonts w:hint="eastAsia" w:ascii="宋体" w:hAnsi="宋体"/>
                <w:szCs w:val="21"/>
              </w:rPr>
              <w:t>实施依据</w:t>
            </w:r>
          </w:p>
        </w:tc>
        <w:tc>
          <w:tcPr>
            <w:tcW w:w="7488" w:type="dxa"/>
            <w:vAlign w:val="center"/>
          </w:tcPr>
          <w:p>
            <w:pPr>
              <w:adjustRightInd w:val="0"/>
              <w:snapToGrid w:val="0"/>
              <w:spacing w:line="400" w:lineRule="exact"/>
              <w:jc w:val="left"/>
              <w:rPr>
                <w:rFonts w:ascii="宋体" w:hAnsi="宋体" w:cs="仿宋_GB2312"/>
                <w:szCs w:val="21"/>
              </w:rPr>
            </w:pPr>
            <w:r>
              <w:rPr>
                <w:rFonts w:hint="eastAsia" w:ascii="宋体" w:hAnsi="宋体" w:cs="仿宋_GB2312"/>
                <w:szCs w:val="21"/>
              </w:rPr>
              <w:t>《中华人民共和国水法》第五十九条　县级以上人民政府水行政主管部门和流域管理机构应当对违反本法的行为加强监督检查并依法进行查处。水政监督检查人员应当忠于职守，秉公执法。第六十条　县级以上人民政府水行政主管部门、流域管理机构及其水政监督检查人员履行本法规定的监督检查职责时，有权采取下列措施：（一）要求被检查单位提供有关文件、证照、资料；（二）要求被检查单位就执行本法的有关问题作出说明；（三）进入被检查单位的生产场所进行调查；（四）责令被检查单位停止违反本法的行为，履行法定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2" w:type="dxa"/>
            <w:vAlign w:val="center"/>
          </w:tcPr>
          <w:p>
            <w:pPr>
              <w:spacing w:line="400" w:lineRule="exact"/>
              <w:jc w:val="center"/>
              <w:rPr>
                <w:rFonts w:ascii="宋体"/>
                <w:szCs w:val="21"/>
              </w:rPr>
            </w:pPr>
            <w:r>
              <w:rPr>
                <w:rFonts w:hint="eastAsia" w:ascii="宋体" w:hAnsi="宋体"/>
                <w:szCs w:val="21"/>
              </w:rPr>
              <w:t>责任主体</w:t>
            </w:r>
          </w:p>
        </w:tc>
        <w:tc>
          <w:tcPr>
            <w:tcW w:w="7488"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2" w:type="dxa"/>
            <w:vAlign w:val="center"/>
          </w:tcPr>
          <w:p>
            <w:pPr>
              <w:spacing w:line="400" w:lineRule="exact"/>
              <w:jc w:val="center"/>
              <w:rPr>
                <w:rFonts w:ascii="宋体"/>
                <w:szCs w:val="21"/>
              </w:rPr>
            </w:pPr>
            <w:r>
              <w:rPr>
                <w:rFonts w:hint="eastAsia" w:ascii="宋体" w:hAnsi="宋体"/>
                <w:szCs w:val="21"/>
              </w:rPr>
              <w:t>责任事项</w:t>
            </w:r>
          </w:p>
        </w:tc>
        <w:tc>
          <w:tcPr>
            <w:tcW w:w="7488" w:type="dxa"/>
            <w:vAlign w:val="center"/>
          </w:tcPr>
          <w:p>
            <w:pPr>
              <w:spacing w:line="400" w:lineRule="exact"/>
              <w:rPr>
                <w:rFonts w:ascii="宋体"/>
                <w:szCs w:val="21"/>
              </w:rPr>
            </w:pPr>
            <w:r>
              <w:rPr>
                <w:rFonts w:ascii="宋体" w:hAnsi="宋体"/>
                <w:szCs w:val="21"/>
              </w:rPr>
              <w:t>1.</w:t>
            </w:r>
            <w:r>
              <w:rPr>
                <w:rFonts w:hint="eastAsia" w:ascii="宋体" w:hAnsi="宋体"/>
                <w:szCs w:val="21"/>
              </w:rPr>
              <w:t>检查责任：</w:t>
            </w:r>
            <w:r>
              <w:rPr>
                <w:rFonts w:hint="eastAsia" w:ascii="宋体" w:hAnsi="宋体" w:cs="仿宋_GB2312"/>
                <w:szCs w:val="21"/>
              </w:rPr>
              <w:t>水政水资源股</w:t>
            </w:r>
            <w:r>
              <w:rPr>
                <w:rFonts w:hint="eastAsia" w:ascii="宋体" w:hAnsi="宋体"/>
                <w:szCs w:val="21"/>
              </w:rPr>
              <w:t>依法履行监督检查职责时，应当出示执法证件，有权采取下列措施：要求被检查单位或者个人提供有关文件、证照、资料；要求被检查单位就有关情况作出说明；进入现场进行调查、取证。</w:t>
            </w:r>
          </w:p>
          <w:p>
            <w:pPr>
              <w:spacing w:line="400" w:lineRule="exact"/>
              <w:rPr>
                <w:rFonts w:ascii="宋体" w:hAnsi="宋体"/>
                <w:szCs w:val="21"/>
              </w:rPr>
            </w:pPr>
            <w:r>
              <w:rPr>
                <w:rFonts w:hint="eastAsia" w:ascii="宋体" w:hAnsi="宋体"/>
                <w:szCs w:val="21"/>
              </w:rPr>
              <w:t>2.处置责任：被检查单位或者个人拒不停止违法行为，按照相关法律法规规定进行处理等。</w:t>
            </w:r>
          </w:p>
          <w:p>
            <w:pPr>
              <w:spacing w:line="400" w:lineRule="exact"/>
              <w:rPr>
                <w:rFonts w:ascii="宋体" w:hAnsi="宋体"/>
                <w:szCs w:val="21"/>
              </w:rPr>
            </w:pPr>
            <w:r>
              <w:rPr>
                <w:rFonts w:hint="eastAsia" w:ascii="宋体" w:hAnsi="宋体"/>
                <w:szCs w:val="21"/>
              </w:rPr>
              <w:t>3.信息公开责任：通过政府网站向社会发布。</w:t>
            </w:r>
          </w:p>
          <w:p>
            <w:pPr>
              <w:adjustRightInd w:val="0"/>
              <w:snapToGrid w:val="0"/>
              <w:spacing w:line="400" w:lineRule="exact"/>
              <w:rPr>
                <w:rFonts w:ascii="宋体" w:hAnsi="宋体" w:cs="仿宋_GB2312"/>
                <w:szCs w:val="21"/>
              </w:rPr>
            </w:pPr>
            <w:r>
              <w:rPr>
                <w:rFonts w:hint="eastAsia" w:ascii="宋体" w:hAnsi="宋体"/>
                <w:szCs w:val="21"/>
              </w:rPr>
              <w:t>4.其他责任：其他法律法规规章文件规定应履行的责任。</w:t>
            </w:r>
            <w:r>
              <w:rPr>
                <w:rFonts w:ascii="宋体" w:hAnsi="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2" w:type="dxa"/>
            <w:vAlign w:val="center"/>
          </w:tcPr>
          <w:p>
            <w:pPr>
              <w:spacing w:line="400" w:lineRule="exact"/>
              <w:jc w:val="center"/>
              <w:rPr>
                <w:rFonts w:ascii="宋体"/>
                <w:szCs w:val="21"/>
              </w:rPr>
            </w:pPr>
            <w:r>
              <w:rPr>
                <w:rFonts w:hint="eastAsia" w:ascii="宋体" w:hAnsi="宋体"/>
                <w:szCs w:val="21"/>
              </w:rPr>
              <w:t>追责情形</w:t>
            </w:r>
          </w:p>
        </w:tc>
        <w:tc>
          <w:tcPr>
            <w:tcW w:w="7488" w:type="dxa"/>
          </w:tcPr>
          <w:p>
            <w:pPr>
              <w:adjustRightInd w:val="0"/>
              <w:snapToGrid w:val="0"/>
              <w:spacing w:line="40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2" w:type="dxa"/>
            <w:vAlign w:val="center"/>
          </w:tcPr>
          <w:p>
            <w:pPr>
              <w:spacing w:line="400" w:lineRule="exact"/>
              <w:jc w:val="center"/>
              <w:rPr>
                <w:rFonts w:ascii="宋体"/>
                <w:szCs w:val="21"/>
              </w:rPr>
            </w:pPr>
            <w:r>
              <w:rPr>
                <w:rFonts w:hint="eastAsia" w:ascii="宋体" w:hAnsi="宋体"/>
                <w:szCs w:val="21"/>
              </w:rPr>
              <w:t>监督电话</w:t>
            </w:r>
          </w:p>
        </w:tc>
        <w:tc>
          <w:tcPr>
            <w:tcW w:w="7488" w:type="dxa"/>
            <w:vAlign w:val="center"/>
          </w:tcPr>
          <w:p>
            <w:pPr>
              <w:adjustRightInd w:val="0"/>
              <w:snapToGrid w:val="0"/>
              <w:spacing w:line="400" w:lineRule="exact"/>
              <w:jc w:val="center"/>
              <w:rPr>
                <w:rFonts w:ascii="宋体" w:hAnsi="宋体" w:cs="仿宋_GB2312"/>
                <w:szCs w:val="21"/>
              </w:rPr>
            </w:pPr>
            <w:r>
              <w:rPr>
                <w:rFonts w:hint="eastAsia" w:ascii="宋体" w:hAnsi="宋体" w:cs="仿宋_GB2312"/>
                <w:szCs w:val="21"/>
              </w:rPr>
              <w:t>（</w:t>
            </w:r>
            <w:r>
              <w:rPr>
                <w:rFonts w:ascii="宋体" w:hAnsi="宋体" w:cs="仿宋_GB2312"/>
                <w:szCs w:val="21"/>
              </w:rPr>
              <w:t>0838</w:t>
            </w:r>
            <w:r>
              <w:rPr>
                <w:rFonts w:hint="eastAsia" w:ascii="宋体" w:hAnsi="宋体" w:cs="仿宋_GB2312"/>
                <w:szCs w:val="21"/>
              </w:rPr>
              <w:t>）</w:t>
            </w:r>
            <w:r>
              <w:rPr>
                <w:rFonts w:ascii="宋体" w:hAnsi="宋体" w:cs="仿宋_GB2312"/>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7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437" w:type="dxa"/>
            <w:vAlign w:val="center"/>
          </w:tcPr>
          <w:p>
            <w:pPr>
              <w:adjustRightInd w:val="0"/>
              <w:snapToGrid w:val="0"/>
              <w:spacing w:line="400" w:lineRule="exact"/>
              <w:jc w:val="center"/>
              <w:rPr>
                <w:rFonts w:ascii="宋体" w:hAnsi="宋体" w:cs="仿宋_GB2312"/>
                <w:szCs w:val="21"/>
              </w:rPr>
            </w:pPr>
            <w:r>
              <w:rPr>
                <w:rFonts w:ascii="宋体" w:hAnsi="宋体"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437"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437"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水利工程的监督检查和项目稽查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spacing w:line="400" w:lineRule="exact"/>
              <w:jc w:val="center"/>
              <w:rPr>
                <w:rFonts w:ascii="宋体" w:hAnsi="宋体"/>
                <w:szCs w:val="21"/>
              </w:rPr>
            </w:pPr>
            <w:r>
              <w:rPr>
                <w:rFonts w:hint="eastAsia" w:ascii="宋体" w:hAnsi="宋体"/>
                <w:szCs w:val="21"/>
              </w:rPr>
              <w:t>实施依据</w:t>
            </w:r>
          </w:p>
        </w:tc>
        <w:tc>
          <w:tcPr>
            <w:tcW w:w="7437" w:type="dxa"/>
            <w:vAlign w:val="center"/>
          </w:tcPr>
          <w:p>
            <w:pPr>
              <w:adjustRightInd w:val="0"/>
              <w:snapToGrid w:val="0"/>
              <w:spacing w:line="400" w:lineRule="exact"/>
              <w:jc w:val="left"/>
              <w:rPr>
                <w:rFonts w:ascii="宋体" w:hAnsi="宋体" w:cs="仿宋_GB2312"/>
                <w:szCs w:val="21"/>
              </w:rPr>
            </w:pPr>
            <w:r>
              <w:rPr>
                <w:rFonts w:hint="eastAsia" w:ascii="宋体" w:hAnsi="宋体" w:cs="仿宋_GB2312"/>
                <w:szCs w:val="21"/>
              </w:rPr>
              <w:t>《水利基本建设项目稽察暂行办法》 第二条　水利基本建设项目稽察的基本任务是对水利工程建设活动全过程进行监督检查。第十条　稽察人员依照本办法的规定，按照国家有关政策、法律、法规、规章和技术标准等，对项目基本建设活动进行稽察。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spacing w:line="400" w:lineRule="exact"/>
              <w:jc w:val="center"/>
              <w:rPr>
                <w:rFonts w:ascii="宋体"/>
                <w:szCs w:val="21"/>
              </w:rPr>
            </w:pPr>
            <w:r>
              <w:rPr>
                <w:rFonts w:hint="eastAsia" w:ascii="宋体" w:hAnsi="宋体"/>
                <w:szCs w:val="21"/>
              </w:rPr>
              <w:t>责任主体</w:t>
            </w:r>
          </w:p>
        </w:tc>
        <w:tc>
          <w:tcPr>
            <w:tcW w:w="7437"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德阳市罗江区水利局建设管理股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jc w:val="center"/>
        </w:trPr>
        <w:tc>
          <w:tcPr>
            <w:tcW w:w="1203" w:type="dxa"/>
            <w:vAlign w:val="center"/>
          </w:tcPr>
          <w:p>
            <w:pPr>
              <w:spacing w:line="400" w:lineRule="exact"/>
              <w:jc w:val="center"/>
              <w:rPr>
                <w:rFonts w:ascii="宋体"/>
                <w:szCs w:val="21"/>
              </w:rPr>
            </w:pPr>
            <w:r>
              <w:rPr>
                <w:rFonts w:hint="eastAsia" w:ascii="宋体" w:hAnsi="宋体"/>
                <w:szCs w:val="21"/>
              </w:rPr>
              <w:t>责任事项</w:t>
            </w:r>
          </w:p>
        </w:tc>
        <w:tc>
          <w:tcPr>
            <w:tcW w:w="7437" w:type="dxa"/>
            <w:vAlign w:val="center"/>
          </w:tcPr>
          <w:p>
            <w:pPr>
              <w:pStyle w:val="11"/>
              <w:spacing w:before="0" w:beforeAutospacing="0" w:after="0" w:afterAutospacing="0" w:line="400" w:lineRule="exact"/>
              <w:rPr>
                <w:kern w:val="2"/>
                <w:sz w:val="21"/>
                <w:szCs w:val="21"/>
              </w:rPr>
            </w:pPr>
            <w:r>
              <w:rPr>
                <w:rFonts w:hint="eastAsia"/>
                <w:kern w:val="2"/>
                <w:sz w:val="21"/>
                <w:szCs w:val="21"/>
              </w:rPr>
              <w:t>1.检查责任：建设管理股负责对辖区所有水利工程建设项目和涉嫌违法行为进行监督检查和项目稽查。</w:t>
            </w:r>
          </w:p>
          <w:p>
            <w:pPr>
              <w:pStyle w:val="11"/>
              <w:spacing w:before="0" w:beforeAutospacing="0" w:after="0" w:afterAutospacing="0" w:line="400" w:lineRule="exact"/>
              <w:rPr>
                <w:kern w:val="2"/>
                <w:sz w:val="21"/>
                <w:szCs w:val="21"/>
              </w:rPr>
            </w:pPr>
            <w:r>
              <w:rPr>
                <w:rFonts w:hint="eastAsia"/>
                <w:kern w:val="2"/>
                <w:sz w:val="21"/>
                <w:szCs w:val="21"/>
              </w:rPr>
              <w:t>2.处置责任：依法履行监督检查和项目稽查职责时，应当加强巡查，同审批、业务股室建立联动机制， 对涉嫌违法的项目及单位进行执法检查，对违法行为下达停止违法行为通知书，达到处罚条件按照处罚裁量权进行处罚。</w:t>
            </w:r>
          </w:p>
          <w:p>
            <w:pPr>
              <w:spacing w:line="400" w:lineRule="exact"/>
              <w:rPr>
                <w:rFonts w:ascii="宋体" w:hAnsi="宋体"/>
                <w:szCs w:val="21"/>
              </w:rPr>
            </w:pPr>
            <w:r>
              <w:rPr>
                <w:rFonts w:hint="eastAsia" w:ascii="宋体" w:hAnsi="宋体"/>
                <w:szCs w:val="21"/>
              </w:rPr>
              <w:t>3.信息公开责任：通过政府网站向社会发布。</w:t>
            </w:r>
          </w:p>
          <w:p>
            <w:pPr>
              <w:adjustRightInd w:val="0"/>
              <w:snapToGrid w:val="0"/>
              <w:spacing w:line="400" w:lineRule="exact"/>
              <w:jc w:val="left"/>
              <w:rPr>
                <w:rFonts w:ascii="宋体" w:hAnsi="宋体" w:cs="仿宋_GB2312"/>
                <w:szCs w:val="21"/>
              </w:rPr>
            </w:pPr>
            <w:r>
              <w:rPr>
                <w:rFonts w:hint="eastAsia" w:ascii="宋体" w:hAnsi="宋体"/>
                <w:szCs w:val="21"/>
              </w:rPr>
              <w:t>4.其他责任：其他法律法规规章文件规定应履行的责任。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1203" w:type="dxa"/>
            <w:vAlign w:val="center"/>
          </w:tcPr>
          <w:p>
            <w:pPr>
              <w:spacing w:line="400" w:lineRule="exact"/>
              <w:jc w:val="center"/>
              <w:rPr>
                <w:rFonts w:ascii="宋体"/>
                <w:szCs w:val="21"/>
              </w:rPr>
            </w:pPr>
            <w:r>
              <w:rPr>
                <w:rFonts w:hint="eastAsia" w:ascii="宋体" w:hAnsi="宋体"/>
                <w:szCs w:val="21"/>
              </w:rPr>
              <w:t>追责情形</w:t>
            </w:r>
          </w:p>
        </w:tc>
        <w:tc>
          <w:tcPr>
            <w:tcW w:w="7437" w:type="dxa"/>
          </w:tcPr>
          <w:p>
            <w:pPr>
              <w:adjustRightInd w:val="0"/>
              <w:snapToGrid w:val="0"/>
              <w:spacing w:line="40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spacing w:line="400" w:lineRule="exact"/>
              <w:jc w:val="center"/>
              <w:rPr>
                <w:rFonts w:ascii="宋体"/>
                <w:szCs w:val="21"/>
              </w:rPr>
            </w:pPr>
            <w:r>
              <w:rPr>
                <w:rFonts w:hint="eastAsia" w:ascii="宋体" w:hAnsi="宋体"/>
                <w:szCs w:val="21"/>
              </w:rPr>
              <w:t>监督电话</w:t>
            </w:r>
          </w:p>
        </w:tc>
        <w:tc>
          <w:tcPr>
            <w:tcW w:w="7437" w:type="dxa"/>
            <w:vAlign w:val="center"/>
          </w:tcPr>
          <w:p>
            <w:pPr>
              <w:adjustRightInd w:val="0"/>
              <w:snapToGrid w:val="0"/>
              <w:spacing w:line="400" w:lineRule="exact"/>
              <w:jc w:val="center"/>
              <w:rPr>
                <w:rFonts w:ascii="宋体" w:hAnsi="宋体" w:cs="仿宋_GB2312"/>
                <w:szCs w:val="21"/>
              </w:rPr>
            </w:pPr>
            <w:r>
              <w:rPr>
                <w:rFonts w:hint="eastAsia" w:ascii="宋体" w:hAnsi="宋体" w:cs="仿宋_GB2312"/>
                <w:szCs w:val="21"/>
              </w:rPr>
              <w:t>（</w:t>
            </w:r>
            <w:r>
              <w:rPr>
                <w:rFonts w:ascii="宋体" w:hAnsi="宋体" w:cs="仿宋_GB2312"/>
                <w:szCs w:val="21"/>
              </w:rPr>
              <w:t>0838</w:t>
            </w:r>
            <w:r>
              <w:rPr>
                <w:rFonts w:hint="eastAsia" w:ascii="宋体" w:hAnsi="宋体" w:cs="仿宋_GB2312"/>
                <w:szCs w:val="21"/>
              </w:rPr>
              <w:t>）</w:t>
            </w:r>
            <w:r>
              <w:rPr>
                <w:rFonts w:ascii="宋体" w:hAnsi="宋体" w:cs="仿宋_GB2312"/>
                <w:szCs w:val="21"/>
              </w:rPr>
              <w:t>3120230</w:t>
            </w:r>
          </w:p>
        </w:tc>
      </w:tr>
    </w:tbl>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tbl>
      <w:tblPr>
        <w:tblStyle w:val="19"/>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452" w:type="dxa"/>
            <w:vAlign w:val="center"/>
          </w:tcPr>
          <w:p>
            <w:pPr>
              <w:adjustRightInd w:val="0"/>
              <w:snapToGrid w:val="0"/>
              <w:spacing w:line="400" w:lineRule="exact"/>
              <w:jc w:val="center"/>
              <w:rPr>
                <w:rFonts w:ascii="宋体" w:hAnsi="宋体" w:cs="仿宋_GB2312"/>
                <w:szCs w:val="21"/>
              </w:rPr>
            </w:pPr>
            <w:r>
              <w:rPr>
                <w:rFonts w:ascii="宋体" w:hAnsi="宋体" w:cs="仿宋_GB2312"/>
                <w:szCs w:val="21"/>
              </w:rPr>
              <w:t>1</w:t>
            </w:r>
            <w:r>
              <w:rPr>
                <w:rFonts w:hint="eastAsia" w:ascii="宋体" w:hAnsi="宋体"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452"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452"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节水检查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spacing w:line="400" w:lineRule="exact"/>
              <w:jc w:val="center"/>
              <w:rPr>
                <w:rFonts w:ascii="宋体" w:hAnsi="宋体"/>
                <w:szCs w:val="21"/>
              </w:rPr>
            </w:pPr>
            <w:r>
              <w:rPr>
                <w:rFonts w:hint="eastAsia" w:ascii="宋体" w:hAnsi="宋体"/>
                <w:szCs w:val="21"/>
              </w:rPr>
              <w:t>实施依据</w:t>
            </w:r>
          </w:p>
        </w:tc>
        <w:tc>
          <w:tcPr>
            <w:tcW w:w="7452" w:type="dxa"/>
            <w:vAlign w:val="center"/>
          </w:tcPr>
          <w:p>
            <w:pPr>
              <w:adjustRightInd w:val="0"/>
              <w:snapToGrid w:val="0"/>
              <w:spacing w:line="400" w:lineRule="exact"/>
              <w:jc w:val="left"/>
              <w:rPr>
                <w:rFonts w:ascii="宋体" w:hAnsi="宋体" w:cs="仿宋_GB2312"/>
                <w:szCs w:val="21"/>
              </w:rPr>
            </w:pPr>
            <w:r>
              <w:rPr>
                <w:rFonts w:hint="eastAsia" w:ascii="宋体" w:hAnsi="宋体" w:cs="仿宋_GB2312"/>
                <w:szCs w:val="21"/>
              </w:rPr>
              <w:t>《节约用水条例》第四十三条 县级以上人民政府水行政、住房城乡建设、市场监督管理等主管部门应当按照职责分工，加强对用水活动的监督检查，依法查处违法行为。有关部门履行监督检查职责时，有权采取下列措施：（一）进入现场开展检查，调查了解有关情况；（二）要求被检查单位或者个人就节水有关问题作出说明；（三）要求被检查单位或者个人提供有关文件、资料，进行查阅或者复制；（四）法律、行政法规规定的其他措施。监督检查人员在履行监督检查职责时，应当主动出示执法证件。被检查单位和个人应当予以配合，不得拒绝、阻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spacing w:line="400" w:lineRule="exact"/>
              <w:jc w:val="center"/>
              <w:rPr>
                <w:rFonts w:ascii="宋体"/>
                <w:szCs w:val="21"/>
              </w:rPr>
            </w:pPr>
            <w:r>
              <w:rPr>
                <w:rFonts w:hint="eastAsia" w:ascii="宋体" w:hAnsi="宋体"/>
                <w:szCs w:val="21"/>
              </w:rPr>
              <w:t>责任主体</w:t>
            </w:r>
          </w:p>
        </w:tc>
        <w:tc>
          <w:tcPr>
            <w:tcW w:w="7452"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jc w:val="center"/>
        </w:trPr>
        <w:tc>
          <w:tcPr>
            <w:tcW w:w="1188" w:type="dxa"/>
            <w:vAlign w:val="center"/>
          </w:tcPr>
          <w:p>
            <w:pPr>
              <w:spacing w:line="400" w:lineRule="exact"/>
              <w:jc w:val="center"/>
              <w:rPr>
                <w:rFonts w:ascii="宋体"/>
                <w:szCs w:val="21"/>
              </w:rPr>
            </w:pPr>
            <w:r>
              <w:rPr>
                <w:rFonts w:hint="eastAsia" w:ascii="宋体" w:hAnsi="宋体"/>
                <w:szCs w:val="21"/>
              </w:rPr>
              <w:t>责任事项</w:t>
            </w:r>
          </w:p>
        </w:tc>
        <w:tc>
          <w:tcPr>
            <w:tcW w:w="7452" w:type="dxa"/>
            <w:vAlign w:val="center"/>
          </w:tcPr>
          <w:p>
            <w:pPr>
              <w:adjustRightInd w:val="0"/>
              <w:snapToGrid w:val="0"/>
              <w:spacing w:line="400" w:lineRule="exact"/>
              <w:jc w:val="left"/>
              <w:rPr>
                <w:rFonts w:ascii="宋体" w:cs="仿宋_GB2312"/>
                <w:szCs w:val="21"/>
              </w:rPr>
            </w:pPr>
            <w:r>
              <w:rPr>
                <w:rFonts w:ascii="宋体" w:hAnsi="宋体" w:cs="仿宋_GB2312"/>
                <w:szCs w:val="21"/>
              </w:rPr>
              <w:t>1.</w:t>
            </w:r>
            <w:r>
              <w:rPr>
                <w:rFonts w:hint="eastAsia" w:ascii="宋体" w:hAnsi="宋体" w:cs="仿宋_GB2312"/>
                <w:szCs w:val="21"/>
              </w:rPr>
              <w:t>检查责任：水政水资源股根据本区域内的实际情况，对节水情况进行定期或者不定期监督检查。</w:t>
            </w:r>
          </w:p>
          <w:p>
            <w:pPr>
              <w:adjustRightInd w:val="0"/>
              <w:snapToGrid w:val="0"/>
              <w:spacing w:line="400" w:lineRule="exact"/>
              <w:jc w:val="left"/>
              <w:rPr>
                <w:rFonts w:ascii="宋体" w:cs="仿宋_GB2312"/>
                <w:szCs w:val="21"/>
              </w:rPr>
            </w:pPr>
            <w:r>
              <w:rPr>
                <w:rFonts w:ascii="宋体" w:hAnsi="宋体" w:cs="仿宋_GB2312"/>
                <w:szCs w:val="21"/>
              </w:rPr>
              <w:t>2.</w:t>
            </w:r>
            <w:r>
              <w:rPr>
                <w:rFonts w:hint="eastAsia" w:ascii="宋体" w:hAnsi="宋体" w:cs="仿宋_GB2312"/>
                <w:szCs w:val="21"/>
              </w:rPr>
              <w:t>处置责任：一是根据监督检查中发现的问题，责令当事单位（人）开展整改并报送整改结果，视情开展复查；二是对于检查中发现的较为严重的以及具有典型性的问题，在一定范围内予以通报。</w:t>
            </w:r>
          </w:p>
          <w:p>
            <w:pPr>
              <w:spacing w:line="400" w:lineRule="exact"/>
              <w:rPr>
                <w:rFonts w:ascii="宋体" w:hAnsi="宋体"/>
                <w:szCs w:val="21"/>
              </w:rPr>
            </w:pPr>
            <w:r>
              <w:rPr>
                <w:rFonts w:hint="eastAsia" w:ascii="宋体" w:hAnsi="宋体"/>
                <w:szCs w:val="21"/>
              </w:rPr>
              <w:t>3.信息公开责任：通过政府网站向社会发布。</w:t>
            </w:r>
          </w:p>
          <w:p>
            <w:pPr>
              <w:adjustRightInd w:val="0"/>
              <w:snapToGrid w:val="0"/>
              <w:spacing w:line="400" w:lineRule="exact"/>
              <w:jc w:val="left"/>
              <w:rPr>
                <w:rFonts w:ascii="宋体" w:hAnsi="宋体" w:cs="仿宋_GB2312"/>
                <w:szCs w:val="21"/>
              </w:rPr>
            </w:pPr>
            <w:r>
              <w:rPr>
                <w:rFonts w:hint="eastAsia" w:ascii="宋体" w:hAnsi="宋体"/>
                <w:szCs w:val="21"/>
              </w:rPr>
              <w:t>4.其他责任：其他法律法规规章文件规定应履行的责任。</w:t>
            </w:r>
            <w:r>
              <w:rPr>
                <w:rFonts w:ascii="宋体" w:hAnsi="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1188" w:type="dxa"/>
            <w:vAlign w:val="center"/>
          </w:tcPr>
          <w:p>
            <w:pPr>
              <w:spacing w:line="400" w:lineRule="exact"/>
              <w:jc w:val="center"/>
              <w:rPr>
                <w:rFonts w:ascii="宋体"/>
                <w:szCs w:val="21"/>
              </w:rPr>
            </w:pPr>
            <w:r>
              <w:rPr>
                <w:rFonts w:hint="eastAsia" w:ascii="宋体" w:hAnsi="宋体"/>
                <w:szCs w:val="21"/>
              </w:rPr>
              <w:t>追责情形</w:t>
            </w:r>
          </w:p>
        </w:tc>
        <w:tc>
          <w:tcPr>
            <w:tcW w:w="7452" w:type="dxa"/>
          </w:tcPr>
          <w:p>
            <w:pPr>
              <w:adjustRightInd w:val="0"/>
              <w:snapToGrid w:val="0"/>
              <w:spacing w:line="40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spacing w:line="400" w:lineRule="exact"/>
              <w:jc w:val="center"/>
              <w:rPr>
                <w:rFonts w:ascii="宋体"/>
                <w:szCs w:val="21"/>
              </w:rPr>
            </w:pPr>
            <w:r>
              <w:rPr>
                <w:rFonts w:hint="eastAsia" w:ascii="宋体" w:hAnsi="宋体"/>
                <w:szCs w:val="21"/>
              </w:rPr>
              <w:t>监督电话</w:t>
            </w:r>
          </w:p>
        </w:tc>
        <w:tc>
          <w:tcPr>
            <w:tcW w:w="7452" w:type="dxa"/>
            <w:vAlign w:val="center"/>
          </w:tcPr>
          <w:p>
            <w:pPr>
              <w:adjustRightInd w:val="0"/>
              <w:snapToGrid w:val="0"/>
              <w:spacing w:line="400" w:lineRule="exact"/>
              <w:jc w:val="center"/>
              <w:rPr>
                <w:rFonts w:ascii="宋体" w:hAnsi="宋体" w:cs="仿宋_GB2312"/>
                <w:szCs w:val="21"/>
              </w:rPr>
            </w:pPr>
            <w:r>
              <w:rPr>
                <w:rFonts w:hint="eastAsia" w:ascii="宋体" w:hAnsi="宋体" w:cs="仿宋_GB2312"/>
                <w:szCs w:val="21"/>
              </w:rPr>
              <w:t>（</w:t>
            </w:r>
            <w:r>
              <w:rPr>
                <w:rFonts w:ascii="宋体" w:hAnsi="宋体" w:cs="仿宋_GB2312"/>
                <w:szCs w:val="21"/>
              </w:rPr>
              <w:t>0838</w:t>
            </w:r>
            <w:r>
              <w:rPr>
                <w:rFonts w:hint="eastAsia" w:ascii="宋体" w:hAnsi="宋体" w:cs="仿宋_GB2312"/>
                <w:szCs w:val="21"/>
              </w:rPr>
              <w:t>）</w:t>
            </w:r>
            <w:r>
              <w:rPr>
                <w:rFonts w:ascii="宋体" w:hAnsi="宋体" w:cs="仿宋_GB2312"/>
                <w:szCs w:val="21"/>
              </w:rPr>
              <w:t>3120230</w:t>
            </w:r>
          </w:p>
        </w:tc>
      </w:tr>
    </w:tbl>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b/>
          <w:color w:val="000000"/>
          <w:szCs w:val="21"/>
        </w:rPr>
      </w:pPr>
      <w:r>
        <w:rPr>
          <w:rFonts w:hint="eastAsia" w:ascii="宋体"/>
          <w:b/>
          <w:color w:val="000000"/>
          <w:szCs w:val="21"/>
        </w:rPr>
        <w:t>表2-5</w:t>
      </w: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7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391" w:type="dxa"/>
          </w:tcPr>
          <w:p>
            <w:pPr>
              <w:adjustRightInd w:val="0"/>
              <w:snapToGrid w:val="0"/>
              <w:spacing w:line="260" w:lineRule="exact"/>
              <w:jc w:val="center"/>
              <w:rPr>
                <w:rFonts w:ascii="宋体" w:hAnsi="宋体" w:cs="仿宋_GB2312"/>
                <w:szCs w:val="21"/>
              </w:rPr>
            </w:pPr>
            <w:r>
              <w:rPr>
                <w:rFonts w:ascii="宋体" w:hAnsi="宋体"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391" w:type="dxa"/>
          </w:tcPr>
          <w:p>
            <w:pPr>
              <w:adjustRightInd w:val="0"/>
              <w:snapToGrid w:val="0"/>
              <w:spacing w:line="260" w:lineRule="exact"/>
              <w:jc w:val="center"/>
              <w:rPr>
                <w:rFonts w:ascii="宋体" w:cs="仿宋_GB2312"/>
                <w:szCs w:val="21"/>
              </w:rPr>
            </w:pPr>
            <w:r>
              <w:rPr>
                <w:rFonts w:hint="eastAsia" w:ascii="宋体" w:hAnsi="宋体" w:cs="仿宋_GB2312"/>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391" w:type="dxa"/>
            <w:vAlign w:val="center"/>
          </w:tcPr>
          <w:p>
            <w:pPr>
              <w:pStyle w:val="38"/>
              <w:spacing w:line="260" w:lineRule="exact"/>
              <w:rPr>
                <w:sz w:val="21"/>
                <w:szCs w:val="21"/>
              </w:rPr>
            </w:pPr>
            <w:r>
              <w:rPr>
                <w:rFonts w:hint="eastAsia"/>
                <w:spacing w:val="-4"/>
                <w:sz w:val="21"/>
                <w:szCs w:val="21"/>
              </w:rPr>
              <w:t>对在开发、利用、节约、保护、管理水资源和防治水害</w:t>
            </w:r>
            <w:r>
              <w:rPr>
                <w:rFonts w:hint="eastAsia"/>
                <w:sz w:val="21"/>
                <w:szCs w:val="21"/>
              </w:rPr>
              <w:t>等方面成绩显著的单位和个人奖励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9" w:type="dxa"/>
            <w:vAlign w:val="center"/>
          </w:tcPr>
          <w:p>
            <w:pPr>
              <w:spacing w:line="400" w:lineRule="exact"/>
              <w:jc w:val="center"/>
              <w:rPr>
                <w:rFonts w:ascii="宋体" w:hAnsi="宋体"/>
                <w:szCs w:val="21"/>
              </w:rPr>
            </w:pPr>
            <w:r>
              <w:rPr>
                <w:rFonts w:hint="eastAsia" w:ascii="宋体" w:hAnsi="宋体"/>
                <w:szCs w:val="21"/>
              </w:rPr>
              <w:t>实施依据</w:t>
            </w:r>
          </w:p>
        </w:tc>
        <w:tc>
          <w:tcPr>
            <w:tcW w:w="7391" w:type="dxa"/>
          </w:tcPr>
          <w:p>
            <w:pPr>
              <w:adjustRightInd w:val="0"/>
              <w:snapToGrid w:val="0"/>
              <w:spacing w:line="260" w:lineRule="exact"/>
              <w:jc w:val="left"/>
              <w:rPr>
                <w:rFonts w:ascii="宋体" w:hAnsi="宋体" w:cs="仿宋_GB2312"/>
                <w:szCs w:val="21"/>
              </w:rPr>
            </w:pPr>
            <w:r>
              <w:rPr>
                <w:rFonts w:hint="eastAsia" w:ascii="宋体" w:hAnsi="宋体" w:cs="仿宋_GB2312"/>
                <w:szCs w:val="21"/>
              </w:rPr>
              <w:t>《中华人民共和国水法》第十一条　在开发、利用、节约、保护、管理水资源和防治水害等方面成绩显著的单位和个人，由人民政府给予奖励。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9" w:type="dxa"/>
            <w:vAlign w:val="center"/>
          </w:tcPr>
          <w:p>
            <w:pPr>
              <w:spacing w:line="400" w:lineRule="exact"/>
              <w:jc w:val="center"/>
              <w:rPr>
                <w:rFonts w:ascii="宋体"/>
                <w:szCs w:val="21"/>
              </w:rPr>
            </w:pPr>
            <w:r>
              <w:rPr>
                <w:rFonts w:hint="eastAsia" w:ascii="宋体" w:hAnsi="宋体"/>
                <w:szCs w:val="21"/>
              </w:rPr>
              <w:t>责任主体</w:t>
            </w:r>
          </w:p>
        </w:tc>
        <w:tc>
          <w:tcPr>
            <w:tcW w:w="7391" w:type="dxa"/>
          </w:tcPr>
          <w:p>
            <w:pPr>
              <w:adjustRightInd w:val="0"/>
              <w:snapToGrid w:val="0"/>
              <w:spacing w:line="260" w:lineRule="exact"/>
              <w:jc w:val="center"/>
              <w:rPr>
                <w:rFonts w:ascii="宋体" w:cs="仿宋_GB2312"/>
                <w:szCs w:val="21"/>
              </w:rPr>
            </w:pPr>
            <w:r>
              <w:rPr>
                <w:rFonts w:hint="eastAsia" w:ascii="宋体" w:hAnsi="宋体" w:cs="仿宋_GB2312"/>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9" w:type="dxa"/>
            <w:vAlign w:val="center"/>
          </w:tcPr>
          <w:p>
            <w:pPr>
              <w:spacing w:line="400" w:lineRule="exact"/>
              <w:jc w:val="center"/>
              <w:rPr>
                <w:rFonts w:ascii="宋体"/>
                <w:szCs w:val="21"/>
              </w:rPr>
            </w:pPr>
            <w:r>
              <w:rPr>
                <w:rFonts w:hint="eastAsia" w:ascii="宋体" w:hAnsi="宋体"/>
                <w:szCs w:val="21"/>
              </w:rPr>
              <w:t>责任事项</w:t>
            </w:r>
          </w:p>
        </w:tc>
        <w:tc>
          <w:tcPr>
            <w:tcW w:w="7391" w:type="dxa"/>
          </w:tcPr>
          <w:p>
            <w:pPr>
              <w:adjustRightInd w:val="0"/>
              <w:snapToGrid w:val="0"/>
              <w:spacing w:line="260" w:lineRule="exact"/>
              <w:rPr>
                <w:rFonts w:ascii="宋体" w:cs="仿宋_GB2312"/>
                <w:szCs w:val="21"/>
              </w:rPr>
            </w:pPr>
            <w:r>
              <w:rPr>
                <w:rFonts w:ascii="宋体" w:hAnsi="宋体" w:cs="仿宋_GB2312"/>
                <w:szCs w:val="21"/>
              </w:rPr>
              <w:t>1.</w:t>
            </w:r>
            <w:r>
              <w:rPr>
                <w:rFonts w:hint="eastAsia" w:ascii="宋体" w:hAnsi="宋体" w:cs="仿宋_GB2312"/>
                <w:szCs w:val="21"/>
              </w:rPr>
              <w:t>制定方案责任：在征求各成员单位意见基础上，科学制定表彰方案。</w:t>
            </w:r>
          </w:p>
          <w:p>
            <w:pPr>
              <w:adjustRightInd w:val="0"/>
              <w:snapToGrid w:val="0"/>
              <w:spacing w:line="260" w:lineRule="exact"/>
              <w:rPr>
                <w:rFonts w:ascii="宋体" w:cs="仿宋_GB2312"/>
                <w:szCs w:val="21"/>
              </w:rPr>
            </w:pPr>
            <w:r>
              <w:rPr>
                <w:rFonts w:ascii="宋体" w:hAnsi="宋体" w:cs="仿宋_GB2312"/>
                <w:szCs w:val="21"/>
              </w:rPr>
              <w:t>2.</w:t>
            </w:r>
            <w:r>
              <w:rPr>
                <w:rFonts w:hint="eastAsia" w:ascii="宋体" w:hAnsi="宋体" w:cs="仿宋_GB2312"/>
                <w:szCs w:val="21"/>
              </w:rPr>
              <w:t>组织推荐责任：严格按照表彰方案规定的条件、程序组织推荐工作，对推荐对象进行初审。</w:t>
            </w:r>
          </w:p>
          <w:p>
            <w:pPr>
              <w:adjustRightInd w:val="0"/>
              <w:snapToGrid w:val="0"/>
              <w:spacing w:line="260" w:lineRule="exact"/>
              <w:rPr>
                <w:rFonts w:ascii="宋体" w:cs="仿宋_GB2312"/>
                <w:szCs w:val="21"/>
              </w:rPr>
            </w:pPr>
            <w:r>
              <w:rPr>
                <w:rFonts w:ascii="宋体" w:hAnsi="宋体" w:cs="仿宋_GB2312"/>
                <w:szCs w:val="21"/>
              </w:rPr>
              <w:t>3.</w:t>
            </w:r>
            <w:r>
              <w:rPr>
                <w:rFonts w:hint="eastAsia" w:ascii="宋体" w:hAnsi="宋体" w:cs="仿宋_GB2312"/>
                <w:szCs w:val="21"/>
              </w:rPr>
              <w:t>审核公示责任：对符合条件的推荐对象进行审核，提请区政府研究审定，并进行公示。</w:t>
            </w:r>
          </w:p>
          <w:p>
            <w:pPr>
              <w:adjustRightInd w:val="0"/>
              <w:snapToGrid w:val="0"/>
              <w:spacing w:line="260" w:lineRule="exact"/>
              <w:rPr>
                <w:rFonts w:ascii="宋体" w:cs="仿宋_GB2312"/>
                <w:szCs w:val="21"/>
              </w:rPr>
            </w:pPr>
            <w:r>
              <w:rPr>
                <w:rFonts w:ascii="宋体" w:hAnsi="宋体" w:cs="仿宋_GB2312"/>
                <w:szCs w:val="21"/>
              </w:rPr>
              <w:t>4.</w:t>
            </w:r>
            <w:r>
              <w:rPr>
                <w:rFonts w:hint="eastAsia" w:ascii="宋体" w:hAnsi="宋体" w:cs="仿宋_GB2312"/>
                <w:szCs w:val="21"/>
              </w:rPr>
              <w:t>表彰责任：按照程序报请区政府研究决定，以区政府名义表彰。</w:t>
            </w:r>
          </w:p>
          <w:p>
            <w:pPr>
              <w:adjustRightInd w:val="0"/>
              <w:snapToGrid w:val="0"/>
              <w:spacing w:line="260" w:lineRule="exact"/>
              <w:rPr>
                <w:rFonts w:ascii="宋体" w:cs="仿宋_GB2312"/>
                <w:szCs w:val="21"/>
              </w:rPr>
            </w:pPr>
            <w:r>
              <w:rPr>
                <w:rFonts w:ascii="宋体" w:hAnsi="宋体" w:cs="仿宋_GB2312"/>
                <w:szCs w:val="21"/>
              </w:rPr>
              <w:t>5.</w:t>
            </w:r>
            <w:r>
              <w:rPr>
                <w:rFonts w:hint="eastAsia" w:ascii="宋体" w:hAnsi="宋体" w:cs="仿宋_GB2312"/>
                <w:szCs w:val="21"/>
              </w:rPr>
              <w:t>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9" w:type="dxa"/>
            <w:vAlign w:val="center"/>
          </w:tcPr>
          <w:p>
            <w:pPr>
              <w:spacing w:line="400" w:lineRule="exact"/>
              <w:jc w:val="center"/>
              <w:rPr>
                <w:rFonts w:ascii="宋体"/>
                <w:szCs w:val="21"/>
              </w:rPr>
            </w:pPr>
            <w:r>
              <w:rPr>
                <w:rFonts w:hint="eastAsia" w:ascii="宋体" w:hAnsi="宋体"/>
                <w:szCs w:val="21"/>
              </w:rPr>
              <w:t>追责情形</w:t>
            </w:r>
          </w:p>
        </w:tc>
        <w:tc>
          <w:tcPr>
            <w:tcW w:w="7391" w:type="dxa"/>
          </w:tcPr>
          <w:p>
            <w:pPr>
              <w:adjustRightInd w:val="0"/>
              <w:snapToGrid w:val="0"/>
              <w:spacing w:line="26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9" w:type="dxa"/>
            <w:vAlign w:val="center"/>
          </w:tcPr>
          <w:p>
            <w:pPr>
              <w:spacing w:line="400" w:lineRule="exact"/>
              <w:jc w:val="center"/>
              <w:rPr>
                <w:rFonts w:ascii="宋体"/>
                <w:szCs w:val="21"/>
              </w:rPr>
            </w:pPr>
            <w:r>
              <w:rPr>
                <w:rFonts w:hint="eastAsia" w:ascii="宋体" w:hAnsi="宋体"/>
                <w:szCs w:val="21"/>
              </w:rPr>
              <w:t>监督电话</w:t>
            </w:r>
          </w:p>
        </w:tc>
        <w:tc>
          <w:tcPr>
            <w:tcW w:w="7391" w:type="dxa"/>
          </w:tcPr>
          <w:p>
            <w:pPr>
              <w:adjustRightInd w:val="0"/>
              <w:snapToGrid w:val="0"/>
              <w:spacing w:line="260" w:lineRule="exact"/>
              <w:jc w:val="center"/>
              <w:rPr>
                <w:rFonts w:ascii="宋体" w:cs="仿宋_GB2312"/>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436" w:type="dxa"/>
          </w:tcPr>
          <w:p>
            <w:pPr>
              <w:adjustRightInd w:val="0"/>
              <w:snapToGrid w:val="0"/>
              <w:spacing w:line="260" w:lineRule="exact"/>
              <w:jc w:val="center"/>
              <w:rPr>
                <w:rFonts w:ascii="宋体" w:hAnsi="宋体" w:cs="仿宋_GB2312"/>
                <w:szCs w:val="21"/>
              </w:rPr>
            </w:pPr>
            <w:r>
              <w:rPr>
                <w:rFonts w:ascii="宋体" w:hAnsi="宋体"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436" w:type="dxa"/>
          </w:tcPr>
          <w:p>
            <w:pPr>
              <w:adjustRightInd w:val="0"/>
              <w:snapToGrid w:val="0"/>
              <w:spacing w:line="260" w:lineRule="exact"/>
              <w:jc w:val="center"/>
              <w:rPr>
                <w:rFonts w:ascii="宋体" w:cs="仿宋_GB2312"/>
                <w:szCs w:val="21"/>
              </w:rPr>
            </w:pPr>
            <w:r>
              <w:rPr>
                <w:rFonts w:hint="eastAsia" w:ascii="宋体" w:hAnsi="宋体" w:cs="仿宋_GB2312"/>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436" w:type="dxa"/>
            <w:vAlign w:val="center"/>
          </w:tcPr>
          <w:p>
            <w:pPr>
              <w:pStyle w:val="38"/>
              <w:spacing w:line="260" w:lineRule="exact"/>
              <w:ind w:left="11"/>
              <w:rPr>
                <w:sz w:val="21"/>
                <w:szCs w:val="21"/>
              </w:rPr>
            </w:pPr>
            <w:r>
              <w:rPr>
                <w:rFonts w:hint="eastAsia"/>
                <w:sz w:val="21"/>
                <w:szCs w:val="21"/>
                <w:lang w:val="en-US"/>
              </w:rPr>
              <w:t xml:space="preserve">       </w:t>
            </w:r>
            <w:r>
              <w:rPr>
                <w:rFonts w:hint="eastAsia"/>
                <w:sz w:val="21"/>
                <w:szCs w:val="21"/>
              </w:rPr>
              <w:t>对水土保持工作中成绩显著的单位和个人的表彰和奖励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spacing w:line="400" w:lineRule="exact"/>
              <w:jc w:val="center"/>
              <w:rPr>
                <w:rFonts w:ascii="宋体" w:hAnsi="宋体"/>
                <w:szCs w:val="21"/>
              </w:rPr>
            </w:pPr>
            <w:r>
              <w:rPr>
                <w:rFonts w:hint="eastAsia" w:ascii="宋体" w:hAnsi="宋体"/>
                <w:szCs w:val="21"/>
              </w:rPr>
              <w:t>实施依据</w:t>
            </w:r>
          </w:p>
        </w:tc>
        <w:tc>
          <w:tcPr>
            <w:tcW w:w="7436" w:type="dxa"/>
          </w:tcPr>
          <w:p>
            <w:pPr>
              <w:adjustRightInd w:val="0"/>
              <w:snapToGrid w:val="0"/>
              <w:spacing w:line="260" w:lineRule="exact"/>
              <w:jc w:val="left"/>
              <w:rPr>
                <w:rFonts w:ascii="宋体" w:hAnsi="宋体" w:cs="仿宋_GB2312"/>
                <w:szCs w:val="21"/>
              </w:rPr>
            </w:pPr>
            <w:r>
              <w:rPr>
                <w:rFonts w:hint="eastAsia" w:ascii="宋体" w:hAnsi="宋体" w:cs="仿宋_GB2312"/>
                <w:szCs w:val="21"/>
              </w:rPr>
              <w:t>《中华人民共和国水土保持法》第九条　国家鼓励和支持社会力量参与水土保持工作。对水土保持工作中成绩显著的单位和个人，由县级以上人民政府给予表彰和奖励。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spacing w:line="400" w:lineRule="exact"/>
              <w:jc w:val="center"/>
              <w:rPr>
                <w:rFonts w:ascii="宋体"/>
                <w:szCs w:val="21"/>
              </w:rPr>
            </w:pPr>
            <w:r>
              <w:rPr>
                <w:rFonts w:hint="eastAsia" w:ascii="宋体" w:hAnsi="宋体"/>
                <w:szCs w:val="21"/>
              </w:rPr>
              <w:t>责任主体</w:t>
            </w:r>
          </w:p>
        </w:tc>
        <w:tc>
          <w:tcPr>
            <w:tcW w:w="7436" w:type="dxa"/>
          </w:tcPr>
          <w:p>
            <w:pPr>
              <w:adjustRightInd w:val="0"/>
              <w:snapToGrid w:val="0"/>
              <w:spacing w:line="260" w:lineRule="exact"/>
              <w:jc w:val="center"/>
              <w:rPr>
                <w:rFonts w:ascii="宋体" w:cs="仿宋_GB2312"/>
                <w:szCs w:val="21"/>
              </w:rPr>
            </w:pPr>
            <w:r>
              <w:rPr>
                <w:rFonts w:hint="eastAsia" w:ascii="宋体" w:hAnsi="宋体" w:cs="仿宋_GB2312"/>
                <w:szCs w:val="21"/>
              </w:rPr>
              <w:t>德阳市罗江区水土保持中心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spacing w:line="400" w:lineRule="exact"/>
              <w:jc w:val="center"/>
              <w:rPr>
                <w:rFonts w:ascii="宋体"/>
                <w:szCs w:val="21"/>
              </w:rPr>
            </w:pPr>
            <w:r>
              <w:rPr>
                <w:rFonts w:hint="eastAsia" w:ascii="宋体" w:hAnsi="宋体"/>
                <w:szCs w:val="21"/>
              </w:rPr>
              <w:t>责任事项</w:t>
            </w:r>
          </w:p>
        </w:tc>
        <w:tc>
          <w:tcPr>
            <w:tcW w:w="7436" w:type="dxa"/>
          </w:tcPr>
          <w:p>
            <w:pPr>
              <w:adjustRightInd w:val="0"/>
              <w:snapToGrid w:val="0"/>
              <w:spacing w:line="260" w:lineRule="exact"/>
              <w:rPr>
                <w:rFonts w:ascii="宋体" w:cs="仿宋_GB2312"/>
                <w:szCs w:val="21"/>
              </w:rPr>
            </w:pPr>
            <w:r>
              <w:rPr>
                <w:rFonts w:ascii="宋体" w:hAnsi="宋体" w:cs="仿宋_GB2312"/>
                <w:szCs w:val="21"/>
              </w:rPr>
              <w:t>1.</w:t>
            </w:r>
            <w:r>
              <w:rPr>
                <w:rFonts w:hint="eastAsia" w:ascii="宋体" w:hAnsi="宋体" w:cs="仿宋_GB2312"/>
                <w:szCs w:val="21"/>
              </w:rPr>
              <w:t>制定方案责任：在征求各成员单位意见基础上，科学制定表彰方案。</w:t>
            </w:r>
          </w:p>
          <w:p>
            <w:pPr>
              <w:adjustRightInd w:val="0"/>
              <w:snapToGrid w:val="0"/>
              <w:spacing w:line="260" w:lineRule="exact"/>
              <w:rPr>
                <w:rFonts w:ascii="宋体" w:cs="仿宋_GB2312"/>
                <w:szCs w:val="21"/>
              </w:rPr>
            </w:pPr>
            <w:r>
              <w:rPr>
                <w:rFonts w:ascii="宋体" w:hAnsi="宋体" w:cs="仿宋_GB2312"/>
                <w:szCs w:val="21"/>
              </w:rPr>
              <w:t>2.</w:t>
            </w:r>
            <w:r>
              <w:rPr>
                <w:rFonts w:hint="eastAsia" w:ascii="宋体" w:hAnsi="宋体" w:cs="仿宋_GB2312"/>
                <w:szCs w:val="21"/>
              </w:rPr>
              <w:t>组织推荐责任：严格按照表彰方案规定的条件、程序组织推荐工作，对推荐对象进行初审。</w:t>
            </w:r>
          </w:p>
          <w:p>
            <w:pPr>
              <w:adjustRightInd w:val="0"/>
              <w:snapToGrid w:val="0"/>
              <w:spacing w:line="260" w:lineRule="exact"/>
              <w:rPr>
                <w:rFonts w:ascii="宋体" w:cs="仿宋_GB2312"/>
                <w:szCs w:val="21"/>
              </w:rPr>
            </w:pPr>
            <w:r>
              <w:rPr>
                <w:rFonts w:ascii="宋体" w:hAnsi="宋体" w:cs="仿宋_GB2312"/>
                <w:szCs w:val="21"/>
              </w:rPr>
              <w:t>3.</w:t>
            </w:r>
            <w:r>
              <w:rPr>
                <w:rFonts w:hint="eastAsia" w:ascii="宋体" w:hAnsi="宋体" w:cs="仿宋_GB2312"/>
                <w:szCs w:val="21"/>
              </w:rPr>
              <w:t>审核公示责任：对符合条件的推荐对象进行审核，提请区政府研究审定，并进行公示。</w:t>
            </w:r>
          </w:p>
          <w:p>
            <w:pPr>
              <w:adjustRightInd w:val="0"/>
              <w:snapToGrid w:val="0"/>
              <w:spacing w:line="260" w:lineRule="exact"/>
              <w:rPr>
                <w:rFonts w:ascii="宋体" w:cs="仿宋_GB2312"/>
                <w:szCs w:val="21"/>
              </w:rPr>
            </w:pPr>
            <w:r>
              <w:rPr>
                <w:rFonts w:ascii="宋体" w:hAnsi="宋体" w:cs="仿宋_GB2312"/>
                <w:szCs w:val="21"/>
              </w:rPr>
              <w:t>4.</w:t>
            </w:r>
            <w:r>
              <w:rPr>
                <w:rFonts w:hint="eastAsia" w:ascii="宋体" w:hAnsi="宋体" w:cs="仿宋_GB2312"/>
                <w:szCs w:val="21"/>
              </w:rPr>
              <w:t>表彰责任：按照程序报请区政府研究决定，以区政府名义表彰。</w:t>
            </w:r>
          </w:p>
          <w:p>
            <w:pPr>
              <w:adjustRightInd w:val="0"/>
              <w:snapToGrid w:val="0"/>
              <w:spacing w:line="260" w:lineRule="exact"/>
              <w:rPr>
                <w:rFonts w:ascii="宋体" w:cs="仿宋_GB2312"/>
                <w:szCs w:val="21"/>
              </w:rPr>
            </w:pPr>
            <w:r>
              <w:rPr>
                <w:rFonts w:ascii="宋体" w:hAnsi="宋体" w:cs="仿宋_GB2312"/>
                <w:szCs w:val="21"/>
              </w:rPr>
              <w:t>5.</w:t>
            </w:r>
            <w:r>
              <w:rPr>
                <w:rFonts w:hint="eastAsia" w:ascii="宋体" w:hAnsi="宋体" w:cs="仿宋_GB2312"/>
                <w:szCs w:val="21"/>
              </w:rPr>
              <w:t>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spacing w:line="400" w:lineRule="exact"/>
              <w:jc w:val="center"/>
              <w:rPr>
                <w:rFonts w:ascii="宋体"/>
                <w:szCs w:val="21"/>
              </w:rPr>
            </w:pPr>
            <w:r>
              <w:rPr>
                <w:rFonts w:hint="eastAsia" w:ascii="宋体" w:hAnsi="宋体"/>
                <w:szCs w:val="21"/>
              </w:rPr>
              <w:t>追责情形</w:t>
            </w:r>
          </w:p>
        </w:tc>
        <w:tc>
          <w:tcPr>
            <w:tcW w:w="7436" w:type="dxa"/>
          </w:tcPr>
          <w:p>
            <w:pPr>
              <w:adjustRightInd w:val="0"/>
              <w:snapToGrid w:val="0"/>
              <w:spacing w:line="26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spacing w:line="400" w:lineRule="exact"/>
              <w:jc w:val="center"/>
              <w:rPr>
                <w:rFonts w:ascii="宋体"/>
                <w:szCs w:val="21"/>
              </w:rPr>
            </w:pPr>
            <w:r>
              <w:rPr>
                <w:rFonts w:hint="eastAsia" w:ascii="宋体" w:hAnsi="宋体"/>
                <w:szCs w:val="21"/>
              </w:rPr>
              <w:t>监督电话</w:t>
            </w:r>
          </w:p>
        </w:tc>
        <w:tc>
          <w:tcPr>
            <w:tcW w:w="7436" w:type="dxa"/>
          </w:tcPr>
          <w:p>
            <w:pPr>
              <w:adjustRightInd w:val="0"/>
              <w:snapToGrid w:val="0"/>
              <w:spacing w:line="260" w:lineRule="exact"/>
              <w:jc w:val="center"/>
              <w:rPr>
                <w:rFonts w:ascii="宋体" w:cs="仿宋_GB2312"/>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cs="仿宋_GB2312"/>
          <w:color w:val="000000"/>
          <w:szCs w:val="21"/>
        </w:rPr>
      </w:pPr>
    </w:p>
    <w:p>
      <w:pPr>
        <w:widowControl/>
        <w:spacing w:line="592" w:lineRule="atLeast"/>
        <w:jc w:val="left"/>
        <w:rPr>
          <w:rFonts w:ascii="宋体" w:cs="仿宋_GB2312"/>
          <w:color w:val="000000"/>
          <w:szCs w:val="21"/>
        </w:rPr>
      </w:pPr>
    </w:p>
    <w:p>
      <w:pPr>
        <w:widowControl/>
        <w:spacing w:line="592" w:lineRule="atLeast"/>
        <w:jc w:val="left"/>
        <w:rPr>
          <w:rFonts w:ascii="宋体" w:cs="仿宋_GB2312"/>
          <w:color w:val="000000"/>
          <w:szCs w:val="21"/>
        </w:rPr>
      </w:pP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adjustRightInd w:val="0"/>
              <w:snapToGrid w:val="0"/>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457" w:type="dxa"/>
          </w:tcPr>
          <w:p>
            <w:pPr>
              <w:adjustRightInd w:val="0"/>
              <w:snapToGrid w:val="0"/>
              <w:spacing w:line="260" w:lineRule="exact"/>
              <w:jc w:val="center"/>
              <w:rPr>
                <w:rFonts w:ascii="宋体" w:hAnsi="宋体" w:cs="仿宋_GB2312"/>
                <w:color w:val="000000"/>
                <w:szCs w:val="21"/>
              </w:rPr>
            </w:pPr>
            <w:r>
              <w:rPr>
                <w:rFonts w:ascii="宋体" w:hAnsi="宋体" w:cs="仿宋_GB2312"/>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adjustRightInd w:val="0"/>
              <w:snapToGrid w:val="0"/>
              <w:jc w:val="center"/>
              <w:rPr>
                <w:rFonts w:ascii="宋体" w:cs="仿宋_GB2312"/>
                <w:color w:val="000000"/>
                <w:szCs w:val="21"/>
              </w:rPr>
            </w:pPr>
            <w:r>
              <w:rPr>
                <w:rFonts w:hint="eastAsia" w:ascii="宋体" w:hAnsi="宋体" w:cs="仿宋_GB2312"/>
                <w:color w:val="000000"/>
                <w:szCs w:val="21"/>
              </w:rPr>
              <w:t>权力类型</w:t>
            </w:r>
          </w:p>
        </w:tc>
        <w:tc>
          <w:tcPr>
            <w:tcW w:w="7457" w:type="dxa"/>
          </w:tcPr>
          <w:p>
            <w:pPr>
              <w:adjustRightInd w:val="0"/>
              <w:snapToGrid w:val="0"/>
              <w:spacing w:line="260" w:lineRule="exact"/>
              <w:jc w:val="center"/>
              <w:rPr>
                <w:rFonts w:ascii="宋体" w:cs="仿宋_GB2312"/>
                <w:color w:val="000000"/>
                <w:szCs w:val="21"/>
              </w:rPr>
            </w:pPr>
            <w:r>
              <w:rPr>
                <w:rFonts w:hint="eastAsia" w:ascii="宋体" w:hAnsi="宋体" w:cs="仿宋_GB2312"/>
                <w:color w:val="00000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adjustRightInd w:val="0"/>
              <w:snapToGrid w:val="0"/>
              <w:jc w:val="center"/>
              <w:rPr>
                <w:rFonts w:ascii="宋体" w:cs="仿宋_GB2312"/>
                <w:color w:val="000000"/>
                <w:szCs w:val="21"/>
              </w:rPr>
            </w:pPr>
            <w:r>
              <w:rPr>
                <w:rFonts w:hint="eastAsia" w:ascii="宋体" w:hAnsi="宋体" w:cs="仿宋_GB2312"/>
                <w:color w:val="000000"/>
                <w:szCs w:val="21"/>
              </w:rPr>
              <w:t>权力项目名称</w:t>
            </w:r>
          </w:p>
        </w:tc>
        <w:tc>
          <w:tcPr>
            <w:tcW w:w="7457" w:type="dxa"/>
            <w:vAlign w:val="center"/>
          </w:tcPr>
          <w:p>
            <w:pPr>
              <w:pStyle w:val="38"/>
              <w:spacing w:line="260" w:lineRule="exact"/>
              <w:ind w:left="11"/>
              <w:rPr>
                <w:sz w:val="21"/>
                <w:szCs w:val="21"/>
              </w:rPr>
            </w:pPr>
            <w:r>
              <w:rPr>
                <w:rFonts w:hint="eastAsia"/>
                <w:sz w:val="21"/>
                <w:szCs w:val="21"/>
                <w:lang w:val="en-US"/>
              </w:rPr>
              <w:t xml:space="preserve">      </w:t>
            </w:r>
            <w:r>
              <w:rPr>
                <w:rFonts w:hint="eastAsia"/>
                <w:sz w:val="21"/>
                <w:szCs w:val="21"/>
              </w:rPr>
              <w:t>对在水文工作中做出突出贡献的单位和个人的表彰和奖励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spacing w:line="400" w:lineRule="exact"/>
              <w:jc w:val="center"/>
              <w:rPr>
                <w:rFonts w:ascii="宋体" w:hAnsi="宋体"/>
                <w:szCs w:val="21"/>
              </w:rPr>
            </w:pPr>
            <w:r>
              <w:rPr>
                <w:rFonts w:hint="eastAsia" w:ascii="宋体" w:hAnsi="宋体"/>
                <w:szCs w:val="21"/>
              </w:rPr>
              <w:t>实施依据</w:t>
            </w:r>
          </w:p>
        </w:tc>
        <w:tc>
          <w:tcPr>
            <w:tcW w:w="7457" w:type="dxa"/>
          </w:tcPr>
          <w:p>
            <w:pPr>
              <w:adjustRightInd w:val="0"/>
              <w:snapToGrid w:val="0"/>
              <w:spacing w:line="260" w:lineRule="exact"/>
              <w:jc w:val="left"/>
              <w:rPr>
                <w:rFonts w:ascii="宋体" w:hAnsi="宋体" w:cs="仿宋_GB2312"/>
                <w:szCs w:val="21"/>
              </w:rPr>
            </w:pPr>
            <w:r>
              <w:rPr>
                <w:rFonts w:hint="eastAsia" w:ascii="宋体" w:hAnsi="宋体" w:cs="仿宋_GB2312"/>
                <w:szCs w:val="21"/>
              </w:rPr>
              <w:t>《中华人民共和国水文条例》第六条　县级以上人民政府对在水文工作中做出突出贡献的单位和个人，按照国家有关规定给予表彰和奖励。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spacing w:line="400" w:lineRule="exact"/>
              <w:jc w:val="center"/>
              <w:rPr>
                <w:rFonts w:ascii="宋体"/>
                <w:szCs w:val="21"/>
              </w:rPr>
            </w:pPr>
            <w:r>
              <w:rPr>
                <w:rFonts w:hint="eastAsia" w:ascii="宋体" w:hAnsi="宋体"/>
                <w:szCs w:val="21"/>
              </w:rPr>
              <w:t>责任主体</w:t>
            </w:r>
          </w:p>
        </w:tc>
        <w:tc>
          <w:tcPr>
            <w:tcW w:w="7457" w:type="dxa"/>
          </w:tcPr>
          <w:p>
            <w:pPr>
              <w:adjustRightInd w:val="0"/>
              <w:snapToGrid w:val="0"/>
              <w:spacing w:line="260" w:lineRule="exact"/>
              <w:jc w:val="center"/>
              <w:rPr>
                <w:rFonts w:ascii="宋体" w:cs="仿宋_GB2312"/>
                <w:szCs w:val="21"/>
              </w:rPr>
            </w:pPr>
            <w:r>
              <w:rPr>
                <w:rFonts w:hint="eastAsia" w:ascii="宋体" w:hAnsi="宋体" w:cs="仿宋_GB2312"/>
                <w:szCs w:val="21"/>
              </w:rPr>
              <w:t>德阳市罗江区水旱灾害防御中心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spacing w:line="400" w:lineRule="exact"/>
              <w:jc w:val="center"/>
              <w:rPr>
                <w:rFonts w:ascii="宋体"/>
                <w:szCs w:val="21"/>
              </w:rPr>
            </w:pPr>
            <w:r>
              <w:rPr>
                <w:rFonts w:hint="eastAsia" w:ascii="宋体" w:hAnsi="宋体"/>
                <w:szCs w:val="21"/>
              </w:rPr>
              <w:t>责任事项</w:t>
            </w:r>
          </w:p>
        </w:tc>
        <w:tc>
          <w:tcPr>
            <w:tcW w:w="7457" w:type="dxa"/>
          </w:tcPr>
          <w:p>
            <w:pPr>
              <w:adjustRightInd w:val="0"/>
              <w:snapToGrid w:val="0"/>
              <w:spacing w:line="260" w:lineRule="exact"/>
              <w:rPr>
                <w:rFonts w:ascii="宋体" w:cs="仿宋_GB2312"/>
                <w:szCs w:val="21"/>
              </w:rPr>
            </w:pPr>
            <w:r>
              <w:rPr>
                <w:rFonts w:ascii="宋体" w:hAnsi="宋体" w:cs="仿宋_GB2312"/>
                <w:szCs w:val="21"/>
              </w:rPr>
              <w:t>1.</w:t>
            </w:r>
            <w:r>
              <w:rPr>
                <w:rFonts w:hint="eastAsia" w:ascii="宋体" w:hAnsi="宋体" w:cs="仿宋_GB2312"/>
                <w:szCs w:val="21"/>
              </w:rPr>
              <w:t>制定方案责任：在征求各成员单位意见基础上，科学制定表彰方案。</w:t>
            </w:r>
          </w:p>
          <w:p>
            <w:pPr>
              <w:adjustRightInd w:val="0"/>
              <w:snapToGrid w:val="0"/>
              <w:spacing w:line="260" w:lineRule="exact"/>
              <w:rPr>
                <w:rFonts w:ascii="宋体" w:cs="仿宋_GB2312"/>
                <w:szCs w:val="21"/>
              </w:rPr>
            </w:pPr>
            <w:r>
              <w:rPr>
                <w:rFonts w:ascii="宋体" w:hAnsi="宋体" w:cs="仿宋_GB2312"/>
                <w:szCs w:val="21"/>
              </w:rPr>
              <w:t>2.</w:t>
            </w:r>
            <w:r>
              <w:rPr>
                <w:rFonts w:hint="eastAsia" w:ascii="宋体" w:hAnsi="宋体" w:cs="仿宋_GB2312"/>
                <w:szCs w:val="21"/>
              </w:rPr>
              <w:t>组织推荐责任：严格按照表彰方案规定的条件、程序组织推荐工作，对推荐对象进行初审。</w:t>
            </w:r>
          </w:p>
          <w:p>
            <w:pPr>
              <w:adjustRightInd w:val="0"/>
              <w:snapToGrid w:val="0"/>
              <w:spacing w:line="260" w:lineRule="exact"/>
              <w:rPr>
                <w:rFonts w:ascii="宋体" w:cs="仿宋_GB2312"/>
                <w:szCs w:val="21"/>
              </w:rPr>
            </w:pPr>
            <w:r>
              <w:rPr>
                <w:rFonts w:ascii="宋体" w:hAnsi="宋体" w:cs="仿宋_GB2312"/>
                <w:szCs w:val="21"/>
              </w:rPr>
              <w:t>3.</w:t>
            </w:r>
            <w:r>
              <w:rPr>
                <w:rFonts w:hint="eastAsia" w:ascii="宋体" w:hAnsi="宋体" w:cs="仿宋_GB2312"/>
                <w:szCs w:val="21"/>
              </w:rPr>
              <w:t>审核公示责任：对符合条件的推荐对象进行审核，提请区政府研究审定，并进行公示。</w:t>
            </w:r>
          </w:p>
          <w:p>
            <w:pPr>
              <w:adjustRightInd w:val="0"/>
              <w:snapToGrid w:val="0"/>
              <w:spacing w:line="260" w:lineRule="exact"/>
              <w:rPr>
                <w:rFonts w:ascii="宋体" w:cs="仿宋_GB2312"/>
                <w:szCs w:val="21"/>
              </w:rPr>
            </w:pPr>
            <w:r>
              <w:rPr>
                <w:rFonts w:ascii="宋体" w:hAnsi="宋体" w:cs="仿宋_GB2312"/>
                <w:szCs w:val="21"/>
              </w:rPr>
              <w:t>4.</w:t>
            </w:r>
            <w:r>
              <w:rPr>
                <w:rFonts w:hint="eastAsia" w:ascii="宋体" w:hAnsi="宋体" w:cs="仿宋_GB2312"/>
                <w:szCs w:val="21"/>
              </w:rPr>
              <w:t>表彰责任：按照程序报请区政府研究决定，以区政府名义表彰。</w:t>
            </w:r>
          </w:p>
          <w:p>
            <w:pPr>
              <w:adjustRightInd w:val="0"/>
              <w:snapToGrid w:val="0"/>
              <w:spacing w:line="260" w:lineRule="exact"/>
              <w:rPr>
                <w:rFonts w:ascii="宋体" w:cs="仿宋_GB2312"/>
                <w:szCs w:val="21"/>
              </w:rPr>
            </w:pPr>
            <w:r>
              <w:rPr>
                <w:rFonts w:ascii="宋体" w:hAnsi="宋体" w:cs="仿宋_GB2312"/>
                <w:szCs w:val="21"/>
              </w:rPr>
              <w:t>5.</w:t>
            </w:r>
            <w:r>
              <w:rPr>
                <w:rFonts w:hint="eastAsia" w:ascii="宋体" w:hAnsi="宋体" w:cs="仿宋_GB2312"/>
                <w:szCs w:val="21"/>
              </w:rPr>
              <w:t>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spacing w:line="400" w:lineRule="exact"/>
              <w:jc w:val="center"/>
              <w:rPr>
                <w:rFonts w:ascii="宋体"/>
                <w:szCs w:val="21"/>
              </w:rPr>
            </w:pPr>
            <w:r>
              <w:rPr>
                <w:rFonts w:hint="eastAsia" w:ascii="宋体" w:hAnsi="宋体"/>
                <w:szCs w:val="21"/>
              </w:rPr>
              <w:t>追责情形</w:t>
            </w:r>
          </w:p>
        </w:tc>
        <w:tc>
          <w:tcPr>
            <w:tcW w:w="7457" w:type="dxa"/>
          </w:tcPr>
          <w:p>
            <w:pPr>
              <w:adjustRightInd w:val="0"/>
              <w:snapToGrid w:val="0"/>
              <w:spacing w:line="26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spacing w:line="400" w:lineRule="exact"/>
              <w:jc w:val="center"/>
              <w:rPr>
                <w:rFonts w:ascii="宋体"/>
                <w:szCs w:val="21"/>
              </w:rPr>
            </w:pPr>
            <w:r>
              <w:rPr>
                <w:rFonts w:hint="eastAsia" w:ascii="宋体" w:hAnsi="宋体"/>
                <w:szCs w:val="21"/>
              </w:rPr>
              <w:t>监督电话</w:t>
            </w:r>
          </w:p>
        </w:tc>
        <w:tc>
          <w:tcPr>
            <w:tcW w:w="7457" w:type="dxa"/>
          </w:tcPr>
          <w:p>
            <w:pPr>
              <w:adjustRightInd w:val="0"/>
              <w:snapToGrid w:val="0"/>
              <w:spacing w:line="260" w:lineRule="exact"/>
              <w:jc w:val="center"/>
              <w:rPr>
                <w:rFonts w:ascii="宋体" w:cs="仿宋_GB2312"/>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7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502" w:type="dxa"/>
          </w:tcPr>
          <w:p>
            <w:pPr>
              <w:adjustRightInd w:val="0"/>
              <w:snapToGrid w:val="0"/>
              <w:spacing w:line="260" w:lineRule="exact"/>
              <w:jc w:val="center"/>
              <w:rPr>
                <w:rFonts w:ascii="宋体" w:hAnsi="宋体" w:cs="仿宋_GB2312"/>
                <w:szCs w:val="21"/>
              </w:rPr>
            </w:pPr>
            <w:r>
              <w:rPr>
                <w:rFonts w:ascii="宋体" w:hAnsi="宋体" w:cs="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502" w:type="dxa"/>
          </w:tcPr>
          <w:p>
            <w:pPr>
              <w:adjustRightInd w:val="0"/>
              <w:snapToGrid w:val="0"/>
              <w:spacing w:line="260" w:lineRule="exact"/>
              <w:jc w:val="center"/>
              <w:rPr>
                <w:rFonts w:ascii="宋体" w:cs="仿宋_GB2312"/>
                <w:szCs w:val="21"/>
              </w:rPr>
            </w:pPr>
            <w:r>
              <w:rPr>
                <w:rFonts w:hint="eastAsia" w:ascii="宋体" w:hAnsi="宋体" w:cs="仿宋_GB2312"/>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502" w:type="dxa"/>
            <w:vAlign w:val="center"/>
          </w:tcPr>
          <w:p>
            <w:pPr>
              <w:pStyle w:val="38"/>
              <w:spacing w:line="260" w:lineRule="exact"/>
              <w:ind w:left="11"/>
              <w:rPr>
                <w:sz w:val="21"/>
                <w:szCs w:val="21"/>
              </w:rPr>
            </w:pPr>
            <w:r>
              <w:rPr>
                <w:rFonts w:hint="eastAsia"/>
                <w:sz w:val="21"/>
                <w:szCs w:val="21"/>
                <w:lang w:val="en-US"/>
              </w:rPr>
              <w:t xml:space="preserve">        </w:t>
            </w:r>
            <w:r>
              <w:rPr>
                <w:rFonts w:hint="eastAsia"/>
                <w:sz w:val="21"/>
                <w:szCs w:val="21"/>
              </w:rPr>
              <w:t>对在抗旱工作中做出突出贡献的单位和个人的表彰和奖励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vAlign w:val="center"/>
          </w:tcPr>
          <w:p>
            <w:pPr>
              <w:spacing w:line="400" w:lineRule="exact"/>
              <w:jc w:val="center"/>
              <w:rPr>
                <w:rFonts w:ascii="宋体" w:hAnsi="宋体"/>
                <w:szCs w:val="21"/>
              </w:rPr>
            </w:pPr>
            <w:r>
              <w:rPr>
                <w:rFonts w:hint="eastAsia" w:ascii="宋体" w:hAnsi="宋体"/>
                <w:szCs w:val="21"/>
              </w:rPr>
              <w:t>实施依据</w:t>
            </w:r>
          </w:p>
        </w:tc>
        <w:tc>
          <w:tcPr>
            <w:tcW w:w="7502" w:type="dxa"/>
          </w:tcPr>
          <w:p>
            <w:pPr>
              <w:adjustRightInd w:val="0"/>
              <w:snapToGrid w:val="0"/>
              <w:spacing w:line="260" w:lineRule="exact"/>
              <w:jc w:val="left"/>
              <w:rPr>
                <w:rFonts w:ascii="宋体" w:hAnsi="宋体" w:cs="仿宋_GB2312"/>
                <w:szCs w:val="21"/>
              </w:rPr>
            </w:pPr>
            <w:r>
              <w:rPr>
                <w:rFonts w:hint="eastAsia" w:ascii="宋体" w:hAnsi="宋体" w:cs="仿宋_GB2312"/>
                <w:szCs w:val="21"/>
              </w:rPr>
              <w:t>《中华人民共和国抗旱条例》第十二条　对在抗旱工作中做出突出贡献的单位和个人，按照国家有关规定给予表彰和奖励。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vAlign w:val="center"/>
          </w:tcPr>
          <w:p>
            <w:pPr>
              <w:spacing w:line="400" w:lineRule="exact"/>
              <w:jc w:val="center"/>
              <w:rPr>
                <w:rFonts w:ascii="宋体"/>
                <w:szCs w:val="21"/>
              </w:rPr>
            </w:pPr>
            <w:r>
              <w:rPr>
                <w:rFonts w:hint="eastAsia" w:ascii="宋体" w:hAnsi="宋体"/>
                <w:szCs w:val="21"/>
              </w:rPr>
              <w:t>责任主体</w:t>
            </w:r>
          </w:p>
        </w:tc>
        <w:tc>
          <w:tcPr>
            <w:tcW w:w="7502" w:type="dxa"/>
          </w:tcPr>
          <w:p>
            <w:pPr>
              <w:adjustRightInd w:val="0"/>
              <w:snapToGrid w:val="0"/>
              <w:spacing w:line="260" w:lineRule="exact"/>
              <w:jc w:val="center"/>
              <w:rPr>
                <w:rFonts w:ascii="宋体" w:cs="仿宋_GB2312"/>
                <w:szCs w:val="21"/>
              </w:rPr>
            </w:pPr>
            <w:r>
              <w:rPr>
                <w:rFonts w:hint="eastAsia" w:ascii="宋体" w:hAnsi="宋体" w:cs="仿宋_GB2312"/>
                <w:szCs w:val="21"/>
              </w:rPr>
              <w:t>德阳市罗江区水旱灾害防御中心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vAlign w:val="center"/>
          </w:tcPr>
          <w:p>
            <w:pPr>
              <w:spacing w:line="400" w:lineRule="exact"/>
              <w:jc w:val="center"/>
              <w:rPr>
                <w:rFonts w:ascii="宋体"/>
                <w:szCs w:val="21"/>
              </w:rPr>
            </w:pPr>
            <w:r>
              <w:rPr>
                <w:rFonts w:hint="eastAsia" w:ascii="宋体" w:hAnsi="宋体"/>
                <w:szCs w:val="21"/>
              </w:rPr>
              <w:t>责任事项</w:t>
            </w:r>
          </w:p>
        </w:tc>
        <w:tc>
          <w:tcPr>
            <w:tcW w:w="7502" w:type="dxa"/>
          </w:tcPr>
          <w:p>
            <w:pPr>
              <w:adjustRightInd w:val="0"/>
              <w:snapToGrid w:val="0"/>
              <w:spacing w:line="260" w:lineRule="exact"/>
              <w:rPr>
                <w:rFonts w:ascii="宋体" w:cs="仿宋_GB2312"/>
                <w:szCs w:val="21"/>
              </w:rPr>
            </w:pPr>
            <w:r>
              <w:rPr>
                <w:rFonts w:ascii="宋体" w:hAnsi="宋体" w:cs="仿宋_GB2312"/>
                <w:szCs w:val="21"/>
              </w:rPr>
              <w:t>1.</w:t>
            </w:r>
            <w:r>
              <w:rPr>
                <w:rFonts w:hint="eastAsia" w:ascii="宋体" w:hAnsi="宋体" w:cs="仿宋_GB2312"/>
                <w:szCs w:val="21"/>
              </w:rPr>
              <w:t>制定方案责任：在征求各成员单位意见基础上，科学制定表彰方案。</w:t>
            </w:r>
          </w:p>
          <w:p>
            <w:pPr>
              <w:adjustRightInd w:val="0"/>
              <w:snapToGrid w:val="0"/>
              <w:spacing w:line="260" w:lineRule="exact"/>
              <w:rPr>
                <w:rFonts w:ascii="宋体" w:cs="仿宋_GB2312"/>
                <w:szCs w:val="21"/>
              </w:rPr>
            </w:pPr>
            <w:r>
              <w:rPr>
                <w:rFonts w:ascii="宋体" w:hAnsi="宋体" w:cs="仿宋_GB2312"/>
                <w:szCs w:val="21"/>
              </w:rPr>
              <w:t>2.</w:t>
            </w:r>
            <w:r>
              <w:rPr>
                <w:rFonts w:hint="eastAsia" w:ascii="宋体" w:hAnsi="宋体" w:cs="仿宋_GB2312"/>
                <w:szCs w:val="21"/>
              </w:rPr>
              <w:t>组织推荐责任：严格按照表彰方案规定的条件、程序组织推荐工作，对推荐对象进行初审。</w:t>
            </w:r>
          </w:p>
          <w:p>
            <w:pPr>
              <w:adjustRightInd w:val="0"/>
              <w:snapToGrid w:val="0"/>
              <w:spacing w:line="260" w:lineRule="exact"/>
              <w:rPr>
                <w:rFonts w:ascii="宋体" w:cs="仿宋_GB2312"/>
                <w:szCs w:val="21"/>
              </w:rPr>
            </w:pPr>
            <w:r>
              <w:rPr>
                <w:rFonts w:ascii="宋体" w:hAnsi="宋体" w:cs="仿宋_GB2312"/>
                <w:szCs w:val="21"/>
              </w:rPr>
              <w:t>3.</w:t>
            </w:r>
            <w:r>
              <w:rPr>
                <w:rFonts w:hint="eastAsia" w:ascii="宋体" w:hAnsi="宋体" w:cs="仿宋_GB2312"/>
                <w:szCs w:val="21"/>
              </w:rPr>
              <w:t>审核公示责任：对符合条件的推荐对象进行审核，提请区政府研究审定，并进行公示。</w:t>
            </w:r>
          </w:p>
          <w:p>
            <w:pPr>
              <w:adjustRightInd w:val="0"/>
              <w:snapToGrid w:val="0"/>
              <w:spacing w:line="260" w:lineRule="exact"/>
              <w:rPr>
                <w:rFonts w:ascii="宋体" w:cs="仿宋_GB2312"/>
                <w:szCs w:val="21"/>
              </w:rPr>
            </w:pPr>
            <w:r>
              <w:rPr>
                <w:rFonts w:ascii="宋体" w:hAnsi="宋体" w:cs="仿宋_GB2312"/>
                <w:szCs w:val="21"/>
              </w:rPr>
              <w:t>4.</w:t>
            </w:r>
            <w:r>
              <w:rPr>
                <w:rFonts w:hint="eastAsia" w:ascii="宋体" w:hAnsi="宋体" w:cs="仿宋_GB2312"/>
                <w:szCs w:val="21"/>
              </w:rPr>
              <w:t>表彰责任：按照程序报请区政府研究决定，以区政府名义表彰。</w:t>
            </w:r>
          </w:p>
          <w:p>
            <w:pPr>
              <w:adjustRightInd w:val="0"/>
              <w:snapToGrid w:val="0"/>
              <w:spacing w:line="260" w:lineRule="exact"/>
              <w:rPr>
                <w:rFonts w:ascii="宋体" w:cs="仿宋_GB2312"/>
                <w:szCs w:val="21"/>
              </w:rPr>
            </w:pPr>
            <w:r>
              <w:rPr>
                <w:rFonts w:ascii="宋体" w:hAnsi="宋体" w:cs="仿宋_GB2312"/>
                <w:szCs w:val="21"/>
              </w:rPr>
              <w:t>5.</w:t>
            </w:r>
            <w:r>
              <w:rPr>
                <w:rFonts w:hint="eastAsia" w:ascii="宋体" w:hAnsi="宋体" w:cs="仿宋_GB2312"/>
                <w:szCs w:val="21"/>
              </w:rPr>
              <w:t>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vAlign w:val="center"/>
          </w:tcPr>
          <w:p>
            <w:pPr>
              <w:spacing w:line="400" w:lineRule="exact"/>
              <w:jc w:val="center"/>
              <w:rPr>
                <w:rFonts w:ascii="宋体"/>
                <w:szCs w:val="21"/>
              </w:rPr>
            </w:pPr>
            <w:r>
              <w:rPr>
                <w:rFonts w:hint="eastAsia" w:ascii="宋体" w:hAnsi="宋体"/>
                <w:szCs w:val="21"/>
              </w:rPr>
              <w:t>追责情形</w:t>
            </w:r>
          </w:p>
        </w:tc>
        <w:tc>
          <w:tcPr>
            <w:tcW w:w="7502" w:type="dxa"/>
          </w:tcPr>
          <w:p>
            <w:pPr>
              <w:adjustRightInd w:val="0"/>
              <w:snapToGrid w:val="0"/>
              <w:spacing w:line="26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vAlign w:val="center"/>
          </w:tcPr>
          <w:p>
            <w:pPr>
              <w:spacing w:line="400" w:lineRule="exact"/>
              <w:jc w:val="center"/>
              <w:rPr>
                <w:rFonts w:ascii="宋体"/>
                <w:szCs w:val="21"/>
              </w:rPr>
            </w:pPr>
            <w:r>
              <w:rPr>
                <w:rFonts w:hint="eastAsia" w:ascii="宋体" w:hAnsi="宋体"/>
                <w:szCs w:val="21"/>
              </w:rPr>
              <w:t>监督电话</w:t>
            </w:r>
          </w:p>
        </w:tc>
        <w:tc>
          <w:tcPr>
            <w:tcW w:w="7502" w:type="dxa"/>
          </w:tcPr>
          <w:p>
            <w:pPr>
              <w:adjustRightInd w:val="0"/>
              <w:snapToGrid w:val="0"/>
              <w:spacing w:line="260" w:lineRule="exact"/>
              <w:jc w:val="center"/>
              <w:rPr>
                <w:rFonts w:ascii="宋体" w:cs="仿宋_GB2312"/>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7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571" w:type="dxa"/>
            <w:vAlign w:val="center"/>
          </w:tcPr>
          <w:p>
            <w:pPr>
              <w:adjustRightInd w:val="0"/>
              <w:snapToGrid w:val="0"/>
              <w:spacing w:line="360" w:lineRule="exact"/>
              <w:jc w:val="center"/>
              <w:rPr>
                <w:rFonts w:ascii="宋体" w:hAnsi="宋体" w:cs="仿宋_GB2312"/>
                <w:szCs w:val="21"/>
              </w:rPr>
            </w:pPr>
            <w:r>
              <w:rPr>
                <w:rFonts w:ascii="宋体" w:hAnsi="宋体" w:cs="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571" w:type="dxa"/>
            <w:vAlign w:val="center"/>
          </w:tcPr>
          <w:p>
            <w:pPr>
              <w:adjustRightInd w:val="0"/>
              <w:snapToGrid w:val="0"/>
              <w:spacing w:line="360" w:lineRule="exact"/>
              <w:jc w:val="center"/>
              <w:rPr>
                <w:rFonts w:ascii="宋体" w:cs="仿宋_GB2312"/>
                <w:szCs w:val="21"/>
              </w:rPr>
            </w:pPr>
            <w:r>
              <w:rPr>
                <w:rFonts w:hint="eastAsia" w:ascii="宋体" w:hAnsi="宋体" w:cs="仿宋_GB2312"/>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571" w:type="dxa"/>
            <w:vAlign w:val="center"/>
          </w:tcPr>
          <w:p>
            <w:pPr>
              <w:pStyle w:val="38"/>
              <w:spacing w:line="360" w:lineRule="exact"/>
              <w:ind w:left="11"/>
              <w:rPr>
                <w:sz w:val="21"/>
                <w:szCs w:val="21"/>
              </w:rPr>
            </w:pPr>
            <w:r>
              <w:rPr>
                <w:rFonts w:hint="eastAsia"/>
                <w:sz w:val="21"/>
                <w:szCs w:val="21"/>
                <w:lang w:val="en-US"/>
              </w:rPr>
              <w:t xml:space="preserve">        </w:t>
            </w:r>
            <w:r>
              <w:rPr>
                <w:rFonts w:hint="eastAsia"/>
                <w:sz w:val="21"/>
                <w:szCs w:val="21"/>
              </w:rPr>
              <w:t>对在防汛工作中做出突出贡献的单位和个人的表彰和奖励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spacing w:line="400" w:lineRule="exact"/>
              <w:jc w:val="center"/>
              <w:rPr>
                <w:rFonts w:ascii="宋体" w:hAnsi="宋体"/>
                <w:szCs w:val="21"/>
              </w:rPr>
            </w:pPr>
            <w:r>
              <w:rPr>
                <w:rFonts w:hint="eastAsia" w:ascii="宋体" w:hAnsi="宋体"/>
                <w:szCs w:val="21"/>
              </w:rPr>
              <w:t>实施依据</w:t>
            </w:r>
          </w:p>
        </w:tc>
        <w:tc>
          <w:tcPr>
            <w:tcW w:w="7571" w:type="dxa"/>
          </w:tcPr>
          <w:p>
            <w:pPr>
              <w:adjustRightInd w:val="0"/>
              <w:snapToGrid w:val="0"/>
              <w:spacing w:line="360" w:lineRule="exact"/>
              <w:jc w:val="left"/>
              <w:rPr>
                <w:rFonts w:ascii="宋体" w:hAnsi="宋体" w:cs="仿宋_GB2312"/>
                <w:szCs w:val="21"/>
              </w:rPr>
            </w:pPr>
            <w:r>
              <w:rPr>
                <w:rFonts w:hint="eastAsia" w:ascii="宋体" w:hAnsi="宋体" w:cs="仿宋_GB2312"/>
                <w:szCs w:val="21"/>
              </w:rPr>
              <w:t>《中华人民共和国防汛条例》第四十二条　有下列事迹之一的单位和个人，可以由县级以上人民政府给予表彰或者奖励：（一）在执行抗洪抢险任务时，组织严密，指挥得当，防守得力，奋力抢险，出色完成任务者；（二）坚持巡堤查险，遇到险情及时报告，奋力抗洪抢险，成绩显著者；（三）在危险关头，组织群众保护国家和人民财产，抢救群众有功者；（四）为防汛调度、抗洪抢险献计献策，效益显著者；（五）气象、雨情、水情测报和预报准确及时，情报传递迅速，克服困难，抢测洪水，因而减轻重大洪水灾害者；（六）及时供应防汛物料和工具，爱护防汛器材，节约经费开支，完成防汛抢险任务成绩显著者；（七）有其他特殊贡献，成绩显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spacing w:line="400" w:lineRule="exact"/>
              <w:jc w:val="center"/>
              <w:rPr>
                <w:rFonts w:ascii="宋体"/>
                <w:szCs w:val="21"/>
              </w:rPr>
            </w:pPr>
            <w:r>
              <w:rPr>
                <w:rFonts w:hint="eastAsia" w:ascii="宋体" w:hAnsi="宋体"/>
                <w:szCs w:val="21"/>
              </w:rPr>
              <w:t>责任主体</w:t>
            </w:r>
          </w:p>
        </w:tc>
        <w:tc>
          <w:tcPr>
            <w:tcW w:w="7571" w:type="dxa"/>
          </w:tcPr>
          <w:p>
            <w:pPr>
              <w:adjustRightInd w:val="0"/>
              <w:snapToGrid w:val="0"/>
              <w:spacing w:line="360" w:lineRule="exact"/>
              <w:jc w:val="center"/>
              <w:rPr>
                <w:rFonts w:ascii="宋体" w:cs="仿宋_GB2312"/>
                <w:szCs w:val="21"/>
              </w:rPr>
            </w:pPr>
            <w:r>
              <w:rPr>
                <w:rFonts w:hint="eastAsia" w:ascii="宋体" w:hAnsi="宋体" w:cs="仿宋_GB2312"/>
                <w:szCs w:val="21"/>
              </w:rPr>
              <w:t>德阳市罗江区水旱灾害防御中心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spacing w:line="400" w:lineRule="exact"/>
              <w:jc w:val="center"/>
              <w:rPr>
                <w:rFonts w:ascii="宋体"/>
                <w:szCs w:val="21"/>
              </w:rPr>
            </w:pPr>
            <w:r>
              <w:rPr>
                <w:rFonts w:hint="eastAsia" w:ascii="宋体" w:hAnsi="宋体"/>
                <w:szCs w:val="21"/>
              </w:rPr>
              <w:t>责任事项</w:t>
            </w:r>
          </w:p>
        </w:tc>
        <w:tc>
          <w:tcPr>
            <w:tcW w:w="7571" w:type="dxa"/>
          </w:tcPr>
          <w:p>
            <w:pPr>
              <w:adjustRightInd w:val="0"/>
              <w:snapToGrid w:val="0"/>
              <w:spacing w:line="360" w:lineRule="exact"/>
              <w:rPr>
                <w:rFonts w:ascii="宋体" w:cs="仿宋_GB2312"/>
                <w:szCs w:val="21"/>
              </w:rPr>
            </w:pPr>
            <w:r>
              <w:rPr>
                <w:rFonts w:ascii="宋体" w:hAnsi="宋体" w:cs="仿宋_GB2312"/>
                <w:szCs w:val="21"/>
              </w:rPr>
              <w:t>1.</w:t>
            </w:r>
            <w:r>
              <w:rPr>
                <w:rFonts w:hint="eastAsia" w:ascii="宋体" w:hAnsi="宋体" w:cs="仿宋_GB2312"/>
                <w:szCs w:val="21"/>
              </w:rPr>
              <w:t>制定方案责任：在征求各成员单位意见基础上，科学制定表彰方案。</w:t>
            </w:r>
          </w:p>
          <w:p>
            <w:pPr>
              <w:adjustRightInd w:val="0"/>
              <w:snapToGrid w:val="0"/>
              <w:spacing w:line="360" w:lineRule="exact"/>
              <w:rPr>
                <w:rFonts w:ascii="宋体" w:cs="仿宋_GB2312"/>
                <w:szCs w:val="21"/>
              </w:rPr>
            </w:pPr>
            <w:r>
              <w:rPr>
                <w:rFonts w:ascii="宋体" w:hAnsi="宋体" w:cs="仿宋_GB2312"/>
                <w:szCs w:val="21"/>
              </w:rPr>
              <w:t>2.</w:t>
            </w:r>
            <w:r>
              <w:rPr>
                <w:rFonts w:hint="eastAsia" w:ascii="宋体" w:hAnsi="宋体" w:cs="仿宋_GB2312"/>
                <w:szCs w:val="21"/>
              </w:rPr>
              <w:t>组织推荐责任：严格按照表彰方案规定的条件、程序组织推荐工作，对推荐对象进行初审。</w:t>
            </w:r>
          </w:p>
          <w:p>
            <w:pPr>
              <w:adjustRightInd w:val="0"/>
              <w:snapToGrid w:val="0"/>
              <w:spacing w:line="360" w:lineRule="exact"/>
              <w:rPr>
                <w:rFonts w:ascii="宋体" w:cs="仿宋_GB2312"/>
                <w:szCs w:val="21"/>
              </w:rPr>
            </w:pPr>
            <w:r>
              <w:rPr>
                <w:rFonts w:ascii="宋体" w:hAnsi="宋体" w:cs="仿宋_GB2312"/>
                <w:szCs w:val="21"/>
              </w:rPr>
              <w:t>3.</w:t>
            </w:r>
            <w:r>
              <w:rPr>
                <w:rFonts w:hint="eastAsia" w:ascii="宋体" w:hAnsi="宋体" w:cs="仿宋_GB2312"/>
                <w:szCs w:val="21"/>
              </w:rPr>
              <w:t>审核公示责任：对符合条件的推荐对象进行审核，提请区政府研究审定，并进行公示。</w:t>
            </w:r>
          </w:p>
          <w:p>
            <w:pPr>
              <w:adjustRightInd w:val="0"/>
              <w:snapToGrid w:val="0"/>
              <w:spacing w:line="360" w:lineRule="exact"/>
              <w:rPr>
                <w:rFonts w:ascii="宋体" w:cs="仿宋_GB2312"/>
                <w:szCs w:val="21"/>
              </w:rPr>
            </w:pPr>
            <w:r>
              <w:rPr>
                <w:rFonts w:ascii="宋体" w:hAnsi="宋体" w:cs="仿宋_GB2312"/>
                <w:szCs w:val="21"/>
              </w:rPr>
              <w:t>4.</w:t>
            </w:r>
            <w:r>
              <w:rPr>
                <w:rFonts w:hint="eastAsia" w:ascii="宋体" w:hAnsi="宋体" w:cs="仿宋_GB2312"/>
                <w:szCs w:val="21"/>
              </w:rPr>
              <w:t>表彰责任：按照程序报请区政府研究决定，以区政府名义表彰。</w:t>
            </w:r>
          </w:p>
          <w:p>
            <w:pPr>
              <w:adjustRightInd w:val="0"/>
              <w:snapToGrid w:val="0"/>
              <w:spacing w:line="360" w:lineRule="exact"/>
              <w:rPr>
                <w:rFonts w:ascii="宋体" w:cs="仿宋_GB2312"/>
                <w:szCs w:val="21"/>
              </w:rPr>
            </w:pPr>
            <w:r>
              <w:rPr>
                <w:rFonts w:ascii="宋体" w:hAnsi="宋体" w:cs="仿宋_GB2312"/>
                <w:szCs w:val="21"/>
              </w:rPr>
              <w:t>5.</w:t>
            </w:r>
            <w:r>
              <w:rPr>
                <w:rFonts w:hint="eastAsia" w:ascii="宋体" w:hAnsi="宋体" w:cs="仿宋_GB2312"/>
                <w:szCs w:val="21"/>
              </w:rPr>
              <w:t>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spacing w:line="400" w:lineRule="exact"/>
              <w:jc w:val="center"/>
              <w:rPr>
                <w:rFonts w:ascii="宋体"/>
                <w:szCs w:val="21"/>
              </w:rPr>
            </w:pPr>
            <w:r>
              <w:rPr>
                <w:rFonts w:hint="eastAsia" w:ascii="宋体" w:hAnsi="宋体"/>
                <w:szCs w:val="21"/>
              </w:rPr>
              <w:t>追责情形</w:t>
            </w:r>
          </w:p>
        </w:tc>
        <w:tc>
          <w:tcPr>
            <w:tcW w:w="7571" w:type="dxa"/>
          </w:tcPr>
          <w:p>
            <w:pPr>
              <w:adjustRightInd w:val="0"/>
              <w:snapToGrid w:val="0"/>
              <w:spacing w:line="36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spacing w:line="400" w:lineRule="exact"/>
              <w:jc w:val="center"/>
              <w:rPr>
                <w:rFonts w:ascii="宋体"/>
                <w:szCs w:val="21"/>
              </w:rPr>
            </w:pPr>
            <w:r>
              <w:rPr>
                <w:rFonts w:hint="eastAsia" w:ascii="宋体" w:hAnsi="宋体"/>
                <w:szCs w:val="21"/>
              </w:rPr>
              <w:t>监督电话</w:t>
            </w:r>
          </w:p>
        </w:tc>
        <w:tc>
          <w:tcPr>
            <w:tcW w:w="7571" w:type="dxa"/>
          </w:tcPr>
          <w:p>
            <w:pPr>
              <w:adjustRightInd w:val="0"/>
              <w:snapToGrid w:val="0"/>
              <w:jc w:val="center"/>
              <w:rPr>
                <w:rFonts w:ascii="宋体" w:cs="仿宋_GB2312"/>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7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adjustRightInd w:val="0"/>
              <w:snapToGrid w:val="0"/>
              <w:jc w:val="center"/>
              <w:rPr>
                <w:rFonts w:ascii="宋体" w:cs="仿宋_GB2312"/>
                <w:color w:val="000000"/>
                <w:szCs w:val="21"/>
              </w:rPr>
            </w:pPr>
            <w:r>
              <w:rPr>
                <w:rFonts w:hint="eastAsia" w:ascii="宋体" w:hAnsi="宋体" w:cs="仿宋_GB2312"/>
                <w:color w:val="000000"/>
                <w:szCs w:val="21"/>
              </w:rPr>
              <w:t>序</w:t>
            </w:r>
            <w:r>
              <w:rPr>
                <w:rFonts w:ascii="宋体" w:hAnsi="宋体" w:cs="仿宋_GB2312"/>
                <w:color w:val="000000"/>
                <w:szCs w:val="21"/>
              </w:rPr>
              <w:t xml:space="preserve">  </w:t>
            </w:r>
            <w:r>
              <w:rPr>
                <w:rFonts w:hint="eastAsia" w:ascii="宋体" w:hAnsi="宋体" w:cs="仿宋_GB2312"/>
                <w:color w:val="000000"/>
                <w:szCs w:val="21"/>
              </w:rPr>
              <w:t>号</w:t>
            </w:r>
          </w:p>
        </w:tc>
        <w:tc>
          <w:tcPr>
            <w:tcW w:w="7571" w:type="dxa"/>
            <w:vAlign w:val="center"/>
          </w:tcPr>
          <w:p>
            <w:pPr>
              <w:adjustRightInd w:val="0"/>
              <w:snapToGrid w:val="0"/>
              <w:spacing w:line="260" w:lineRule="exact"/>
              <w:jc w:val="center"/>
              <w:rPr>
                <w:rFonts w:ascii="宋体" w:hAnsi="宋体" w:cs="仿宋_GB2312"/>
                <w:color w:val="000000"/>
                <w:szCs w:val="21"/>
              </w:rPr>
            </w:pPr>
            <w:r>
              <w:rPr>
                <w:rFonts w:ascii="宋体" w:hAnsi="宋体" w:cs="仿宋_GB2312"/>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adjustRightInd w:val="0"/>
              <w:snapToGrid w:val="0"/>
              <w:jc w:val="center"/>
              <w:rPr>
                <w:rFonts w:ascii="宋体" w:cs="仿宋_GB2312"/>
                <w:color w:val="000000"/>
                <w:szCs w:val="21"/>
              </w:rPr>
            </w:pPr>
            <w:r>
              <w:rPr>
                <w:rFonts w:hint="eastAsia" w:ascii="宋体" w:hAnsi="宋体" w:cs="仿宋_GB2312"/>
                <w:color w:val="000000"/>
                <w:szCs w:val="21"/>
              </w:rPr>
              <w:t>权力类型</w:t>
            </w:r>
          </w:p>
        </w:tc>
        <w:tc>
          <w:tcPr>
            <w:tcW w:w="7571" w:type="dxa"/>
            <w:vAlign w:val="center"/>
          </w:tcPr>
          <w:p>
            <w:pPr>
              <w:adjustRightInd w:val="0"/>
              <w:snapToGrid w:val="0"/>
              <w:spacing w:line="260" w:lineRule="exact"/>
              <w:jc w:val="center"/>
              <w:rPr>
                <w:rFonts w:ascii="宋体" w:cs="仿宋_GB2312"/>
                <w:color w:val="000000"/>
                <w:szCs w:val="21"/>
              </w:rPr>
            </w:pPr>
            <w:r>
              <w:rPr>
                <w:rFonts w:hint="eastAsia" w:ascii="宋体" w:hAnsi="宋体" w:cs="仿宋_GB2312"/>
                <w:color w:val="00000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adjustRightInd w:val="0"/>
              <w:snapToGrid w:val="0"/>
              <w:jc w:val="center"/>
              <w:rPr>
                <w:rFonts w:ascii="宋体" w:cs="仿宋_GB2312"/>
                <w:color w:val="000000"/>
                <w:szCs w:val="21"/>
              </w:rPr>
            </w:pPr>
            <w:r>
              <w:rPr>
                <w:rFonts w:hint="eastAsia" w:ascii="宋体" w:hAnsi="宋体" w:cs="仿宋_GB2312"/>
                <w:color w:val="000000"/>
                <w:szCs w:val="21"/>
              </w:rPr>
              <w:t>权力项目名称</w:t>
            </w:r>
          </w:p>
        </w:tc>
        <w:tc>
          <w:tcPr>
            <w:tcW w:w="7571" w:type="dxa"/>
            <w:vAlign w:val="center"/>
          </w:tcPr>
          <w:p>
            <w:pPr>
              <w:adjustRightInd w:val="0"/>
              <w:snapToGrid w:val="0"/>
              <w:spacing w:line="260" w:lineRule="exact"/>
              <w:jc w:val="center"/>
              <w:rPr>
                <w:rFonts w:ascii="宋体" w:cs="仿宋_GB2312"/>
                <w:color w:val="000000"/>
                <w:szCs w:val="21"/>
              </w:rPr>
            </w:pPr>
            <w:r>
              <w:rPr>
                <w:rFonts w:hint="eastAsia" w:ascii="宋体" w:hAnsi="宋体" w:cs="仿宋_GB2312"/>
                <w:color w:val="000000"/>
                <w:szCs w:val="21"/>
              </w:rPr>
              <w:t>对节约和保护水资源有突出贡献的单位和个人给予表彰和奖励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spacing w:line="400" w:lineRule="exact"/>
              <w:jc w:val="center"/>
              <w:rPr>
                <w:rFonts w:ascii="宋体" w:hAnsi="宋体"/>
                <w:szCs w:val="21"/>
              </w:rPr>
            </w:pPr>
            <w:r>
              <w:rPr>
                <w:rFonts w:hint="eastAsia" w:ascii="宋体" w:hAnsi="宋体"/>
                <w:szCs w:val="21"/>
              </w:rPr>
              <w:t>实施依据</w:t>
            </w:r>
          </w:p>
        </w:tc>
        <w:tc>
          <w:tcPr>
            <w:tcW w:w="7571" w:type="dxa"/>
          </w:tcPr>
          <w:p>
            <w:pPr>
              <w:adjustRightInd w:val="0"/>
              <w:snapToGrid w:val="0"/>
              <w:spacing w:line="260" w:lineRule="exact"/>
              <w:jc w:val="left"/>
              <w:rPr>
                <w:rFonts w:ascii="宋体" w:hAnsi="宋体" w:cs="仿宋_GB2312"/>
                <w:szCs w:val="21"/>
              </w:rPr>
            </w:pPr>
            <w:r>
              <w:rPr>
                <w:rFonts w:hint="eastAsia" w:ascii="宋体" w:hAnsi="宋体" w:cs="仿宋_GB2312"/>
                <w:szCs w:val="21"/>
              </w:rPr>
              <w:t>《取水许可和水资源费征收管理条例》第九条　任何单位和个人都有节约和保护水资源的义务。对节约和保护水资源有突出贡献的单位和个人，由县级以上人民政府给予表彰和奖励。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spacing w:line="400" w:lineRule="exact"/>
              <w:jc w:val="center"/>
              <w:rPr>
                <w:rFonts w:ascii="宋体"/>
                <w:szCs w:val="21"/>
              </w:rPr>
            </w:pPr>
            <w:r>
              <w:rPr>
                <w:rFonts w:hint="eastAsia" w:ascii="宋体" w:hAnsi="宋体"/>
                <w:szCs w:val="21"/>
              </w:rPr>
              <w:t>责任主体</w:t>
            </w:r>
          </w:p>
        </w:tc>
        <w:tc>
          <w:tcPr>
            <w:tcW w:w="7571" w:type="dxa"/>
          </w:tcPr>
          <w:p>
            <w:pPr>
              <w:adjustRightInd w:val="0"/>
              <w:snapToGrid w:val="0"/>
              <w:spacing w:line="260" w:lineRule="exact"/>
              <w:jc w:val="center"/>
              <w:rPr>
                <w:rFonts w:ascii="宋体" w:cs="仿宋_GB2312"/>
                <w:szCs w:val="21"/>
              </w:rPr>
            </w:pPr>
            <w:r>
              <w:rPr>
                <w:rFonts w:hint="eastAsia" w:ascii="宋体" w:hAnsi="宋体" w:cs="仿宋_GB2312"/>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spacing w:line="400" w:lineRule="exact"/>
              <w:jc w:val="center"/>
              <w:rPr>
                <w:rFonts w:ascii="宋体"/>
                <w:szCs w:val="21"/>
              </w:rPr>
            </w:pPr>
            <w:r>
              <w:rPr>
                <w:rFonts w:hint="eastAsia" w:ascii="宋体" w:hAnsi="宋体"/>
                <w:szCs w:val="21"/>
              </w:rPr>
              <w:t>责任事项</w:t>
            </w:r>
          </w:p>
        </w:tc>
        <w:tc>
          <w:tcPr>
            <w:tcW w:w="7571" w:type="dxa"/>
          </w:tcPr>
          <w:p>
            <w:pPr>
              <w:adjustRightInd w:val="0"/>
              <w:snapToGrid w:val="0"/>
              <w:spacing w:line="260" w:lineRule="exact"/>
              <w:rPr>
                <w:rFonts w:ascii="宋体" w:cs="仿宋_GB2312"/>
                <w:szCs w:val="21"/>
              </w:rPr>
            </w:pPr>
            <w:r>
              <w:rPr>
                <w:rFonts w:ascii="宋体" w:hAnsi="宋体" w:cs="仿宋_GB2312"/>
                <w:szCs w:val="21"/>
              </w:rPr>
              <w:t>1.</w:t>
            </w:r>
            <w:r>
              <w:rPr>
                <w:rFonts w:hint="eastAsia" w:ascii="宋体" w:hAnsi="宋体" w:cs="仿宋_GB2312"/>
                <w:szCs w:val="21"/>
              </w:rPr>
              <w:t>制定方案责任：在征求各成员单位意见基础上，科学制定表彰方案。</w:t>
            </w:r>
          </w:p>
          <w:p>
            <w:pPr>
              <w:adjustRightInd w:val="0"/>
              <w:snapToGrid w:val="0"/>
              <w:spacing w:line="260" w:lineRule="exact"/>
              <w:rPr>
                <w:rFonts w:ascii="宋体" w:cs="仿宋_GB2312"/>
                <w:szCs w:val="21"/>
              </w:rPr>
            </w:pPr>
            <w:r>
              <w:rPr>
                <w:rFonts w:ascii="宋体" w:hAnsi="宋体" w:cs="仿宋_GB2312"/>
                <w:szCs w:val="21"/>
              </w:rPr>
              <w:t>2.</w:t>
            </w:r>
            <w:r>
              <w:rPr>
                <w:rFonts w:hint="eastAsia" w:ascii="宋体" w:hAnsi="宋体" w:cs="仿宋_GB2312"/>
                <w:szCs w:val="21"/>
              </w:rPr>
              <w:t>组织推荐责任：严格按照表彰方案规定的条件、程序组织推荐工作，对推荐对象进行初审。</w:t>
            </w:r>
          </w:p>
          <w:p>
            <w:pPr>
              <w:adjustRightInd w:val="0"/>
              <w:snapToGrid w:val="0"/>
              <w:spacing w:line="260" w:lineRule="exact"/>
              <w:rPr>
                <w:rFonts w:ascii="宋体" w:cs="仿宋_GB2312"/>
                <w:szCs w:val="21"/>
              </w:rPr>
            </w:pPr>
            <w:r>
              <w:rPr>
                <w:rFonts w:ascii="宋体" w:hAnsi="宋体" w:cs="仿宋_GB2312"/>
                <w:szCs w:val="21"/>
              </w:rPr>
              <w:t>3.</w:t>
            </w:r>
            <w:r>
              <w:rPr>
                <w:rFonts w:hint="eastAsia" w:ascii="宋体" w:hAnsi="宋体" w:cs="仿宋_GB2312"/>
                <w:szCs w:val="21"/>
              </w:rPr>
              <w:t>审核公示责任：对符合条件的推荐对象进行审核，提请区政府研究审定，并进行公示。</w:t>
            </w:r>
          </w:p>
          <w:p>
            <w:pPr>
              <w:adjustRightInd w:val="0"/>
              <w:snapToGrid w:val="0"/>
              <w:spacing w:line="260" w:lineRule="exact"/>
              <w:rPr>
                <w:rFonts w:ascii="宋体" w:cs="仿宋_GB2312"/>
                <w:szCs w:val="21"/>
              </w:rPr>
            </w:pPr>
            <w:r>
              <w:rPr>
                <w:rFonts w:ascii="宋体" w:hAnsi="宋体" w:cs="仿宋_GB2312"/>
                <w:szCs w:val="21"/>
              </w:rPr>
              <w:t>4.</w:t>
            </w:r>
            <w:r>
              <w:rPr>
                <w:rFonts w:hint="eastAsia" w:ascii="宋体" w:hAnsi="宋体" w:cs="仿宋_GB2312"/>
                <w:szCs w:val="21"/>
              </w:rPr>
              <w:t>表彰责任：按照程序报请区政府研究决定，以区政府名义表彰。</w:t>
            </w:r>
          </w:p>
          <w:p>
            <w:pPr>
              <w:adjustRightInd w:val="0"/>
              <w:snapToGrid w:val="0"/>
              <w:spacing w:line="260" w:lineRule="exact"/>
              <w:rPr>
                <w:rFonts w:ascii="宋体" w:cs="仿宋_GB2312"/>
                <w:szCs w:val="21"/>
              </w:rPr>
            </w:pPr>
            <w:r>
              <w:rPr>
                <w:rFonts w:ascii="宋体" w:hAnsi="宋体" w:cs="仿宋_GB2312"/>
                <w:szCs w:val="21"/>
              </w:rPr>
              <w:t>5.</w:t>
            </w:r>
            <w:r>
              <w:rPr>
                <w:rFonts w:hint="eastAsia" w:ascii="宋体" w:hAnsi="宋体" w:cs="仿宋_GB2312"/>
                <w:szCs w:val="21"/>
              </w:rPr>
              <w:t>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spacing w:line="400" w:lineRule="exact"/>
              <w:jc w:val="center"/>
              <w:rPr>
                <w:rFonts w:ascii="宋体"/>
                <w:szCs w:val="21"/>
              </w:rPr>
            </w:pPr>
            <w:r>
              <w:rPr>
                <w:rFonts w:hint="eastAsia" w:ascii="宋体" w:hAnsi="宋体"/>
                <w:szCs w:val="21"/>
              </w:rPr>
              <w:t>追责情形</w:t>
            </w:r>
          </w:p>
        </w:tc>
        <w:tc>
          <w:tcPr>
            <w:tcW w:w="7571" w:type="dxa"/>
          </w:tcPr>
          <w:p>
            <w:pPr>
              <w:adjustRightInd w:val="0"/>
              <w:snapToGrid w:val="0"/>
              <w:spacing w:line="26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spacing w:line="400" w:lineRule="exact"/>
              <w:jc w:val="center"/>
              <w:rPr>
                <w:rFonts w:ascii="宋体"/>
                <w:szCs w:val="21"/>
              </w:rPr>
            </w:pPr>
            <w:r>
              <w:rPr>
                <w:rFonts w:hint="eastAsia" w:ascii="宋体" w:hAnsi="宋体"/>
                <w:szCs w:val="21"/>
              </w:rPr>
              <w:t>监督电话</w:t>
            </w:r>
          </w:p>
        </w:tc>
        <w:tc>
          <w:tcPr>
            <w:tcW w:w="7571" w:type="dxa"/>
          </w:tcPr>
          <w:p>
            <w:pPr>
              <w:adjustRightInd w:val="0"/>
              <w:snapToGrid w:val="0"/>
              <w:spacing w:line="260" w:lineRule="exact"/>
              <w:jc w:val="center"/>
              <w:rPr>
                <w:rFonts w:ascii="宋体" w:cs="仿宋_GB2312"/>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7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487" w:type="dxa"/>
            <w:vAlign w:val="center"/>
          </w:tcPr>
          <w:p>
            <w:pPr>
              <w:adjustRightInd w:val="0"/>
              <w:snapToGrid w:val="0"/>
              <w:jc w:val="center"/>
              <w:rPr>
                <w:rFonts w:ascii="宋体" w:hAnsi="宋体" w:cs="仿宋_GB2312"/>
                <w:szCs w:val="21"/>
              </w:rPr>
            </w:pPr>
            <w:r>
              <w:rPr>
                <w:rFonts w:ascii="宋体" w:hAnsi="宋体" w:cs="仿宋_GB2312"/>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487" w:type="dxa"/>
            <w:vAlign w:val="center"/>
          </w:tcPr>
          <w:p>
            <w:pPr>
              <w:adjustRightInd w:val="0"/>
              <w:snapToGrid w:val="0"/>
              <w:jc w:val="center"/>
              <w:rPr>
                <w:rFonts w:ascii="宋体" w:cs="仿宋_GB2312"/>
                <w:szCs w:val="21"/>
              </w:rPr>
            </w:pPr>
            <w:r>
              <w:rPr>
                <w:rFonts w:hint="eastAsia" w:ascii="宋体" w:hAnsi="宋体" w:cs="仿宋_GB2312"/>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487" w:type="dxa"/>
            <w:vAlign w:val="center"/>
          </w:tcPr>
          <w:p>
            <w:pPr>
              <w:pStyle w:val="38"/>
              <w:spacing w:before="55"/>
              <w:ind w:left="11"/>
              <w:rPr>
                <w:sz w:val="21"/>
                <w:szCs w:val="21"/>
              </w:rPr>
            </w:pPr>
            <w:r>
              <w:rPr>
                <w:rFonts w:hint="eastAsia"/>
                <w:spacing w:val="-3"/>
                <w:sz w:val="21"/>
                <w:szCs w:val="21"/>
                <w:lang w:val="en-US"/>
              </w:rPr>
              <w:t xml:space="preserve">    </w:t>
            </w:r>
            <w:r>
              <w:rPr>
                <w:rFonts w:hint="eastAsia"/>
                <w:spacing w:val="-3"/>
                <w:sz w:val="21"/>
                <w:szCs w:val="21"/>
              </w:rPr>
              <w:t>对在水利工程建设、管理和保护工作中成绩显著的单位</w:t>
            </w:r>
            <w:r>
              <w:rPr>
                <w:rFonts w:hint="eastAsia"/>
                <w:sz w:val="21"/>
                <w:szCs w:val="21"/>
              </w:rPr>
              <w:t>和个人的表彰和奖励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Align w:val="center"/>
          </w:tcPr>
          <w:p>
            <w:pPr>
              <w:spacing w:line="400" w:lineRule="exact"/>
              <w:jc w:val="center"/>
              <w:rPr>
                <w:rFonts w:ascii="宋体" w:hAnsi="宋体"/>
                <w:szCs w:val="21"/>
              </w:rPr>
            </w:pPr>
            <w:r>
              <w:rPr>
                <w:rFonts w:hint="eastAsia" w:ascii="宋体" w:hAnsi="宋体"/>
                <w:szCs w:val="21"/>
              </w:rPr>
              <w:t>实施依据</w:t>
            </w:r>
          </w:p>
        </w:tc>
        <w:tc>
          <w:tcPr>
            <w:tcW w:w="7487" w:type="dxa"/>
          </w:tcPr>
          <w:p>
            <w:pPr>
              <w:adjustRightInd w:val="0"/>
              <w:snapToGrid w:val="0"/>
              <w:jc w:val="left"/>
              <w:rPr>
                <w:rFonts w:ascii="宋体" w:hAnsi="宋体" w:cs="仿宋_GB2312"/>
                <w:szCs w:val="21"/>
              </w:rPr>
            </w:pPr>
            <w:r>
              <w:rPr>
                <w:rFonts w:hint="eastAsia" w:ascii="宋体" w:hAnsi="宋体" w:cs="仿宋_GB2312"/>
                <w:szCs w:val="21"/>
              </w:rPr>
              <w:t>《四川省水利工程管理条例》第十条 对在水利工程建设、管理、保护、节约用水、水生态文明建设和推动水利科技进步等工作中取得显著成绩的单位和个人，按照国家和省有关规定给予表彰奖励。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Align w:val="center"/>
          </w:tcPr>
          <w:p>
            <w:pPr>
              <w:spacing w:line="400" w:lineRule="exact"/>
              <w:jc w:val="center"/>
              <w:rPr>
                <w:rFonts w:ascii="宋体"/>
                <w:szCs w:val="21"/>
              </w:rPr>
            </w:pPr>
            <w:r>
              <w:rPr>
                <w:rFonts w:hint="eastAsia" w:ascii="宋体" w:hAnsi="宋体"/>
                <w:szCs w:val="21"/>
              </w:rPr>
              <w:t>责任主体</w:t>
            </w:r>
          </w:p>
        </w:tc>
        <w:tc>
          <w:tcPr>
            <w:tcW w:w="7487" w:type="dxa"/>
          </w:tcPr>
          <w:p>
            <w:pPr>
              <w:adjustRightInd w:val="0"/>
              <w:snapToGrid w:val="0"/>
              <w:jc w:val="center"/>
              <w:rPr>
                <w:rFonts w:ascii="宋体" w:cs="仿宋_GB2312"/>
                <w:szCs w:val="21"/>
              </w:rPr>
            </w:pPr>
            <w:r>
              <w:rPr>
                <w:rFonts w:hint="eastAsia" w:ascii="宋体" w:hAnsi="宋体" w:cs="仿宋_GB2312"/>
                <w:color w:val="000000" w:themeColor="text1"/>
                <w:sz w:val="18"/>
                <w:szCs w:val="18"/>
              </w:rPr>
              <w:t>德阳市罗江区水利局建设管理股、</w:t>
            </w:r>
            <w:r>
              <w:rPr>
                <w:rFonts w:hint="eastAsia" w:ascii="宋体" w:hAnsi="宋体" w:cs="仿宋_GB2312"/>
                <w:color w:val="000000" w:themeColor="text1"/>
                <w:sz w:val="18"/>
                <w:szCs w:val="18"/>
                <w:lang w:eastAsia="zh-CN"/>
              </w:rPr>
              <w:t>区</w:t>
            </w:r>
            <w:r>
              <w:rPr>
                <w:rFonts w:hint="eastAsia" w:ascii="宋体" w:hAnsi="宋体" w:cs="仿宋_GB2312"/>
                <w:color w:val="000000" w:themeColor="text1"/>
                <w:sz w:val="18"/>
                <w:szCs w:val="18"/>
              </w:rPr>
              <w:t>水旱灾害防御中心、</w:t>
            </w:r>
            <w:r>
              <w:rPr>
                <w:rFonts w:hint="eastAsia" w:ascii="宋体" w:hAnsi="宋体" w:cs="仿宋_GB2312"/>
                <w:color w:val="000000" w:themeColor="text1"/>
                <w:sz w:val="18"/>
                <w:szCs w:val="18"/>
                <w:lang w:eastAsia="zh-CN"/>
              </w:rPr>
              <w:t>区</w:t>
            </w:r>
            <w:r>
              <w:rPr>
                <w:rFonts w:hint="eastAsia" w:ascii="宋体" w:hAnsi="宋体" w:cs="仿宋_GB2312"/>
                <w:color w:val="000000" w:themeColor="text1"/>
                <w:sz w:val="18"/>
                <w:szCs w:val="18"/>
              </w:rPr>
              <w:t>水利灌排工程服务中心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Align w:val="center"/>
          </w:tcPr>
          <w:p>
            <w:pPr>
              <w:spacing w:line="400" w:lineRule="exact"/>
              <w:jc w:val="center"/>
              <w:rPr>
                <w:rFonts w:ascii="宋体"/>
                <w:szCs w:val="21"/>
              </w:rPr>
            </w:pPr>
            <w:r>
              <w:rPr>
                <w:rFonts w:hint="eastAsia" w:ascii="宋体" w:hAnsi="宋体"/>
                <w:szCs w:val="21"/>
              </w:rPr>
              <w:t>责任事项</w:t>
            </w:r>
          </w:p>
        </w:tc>
        <w:tc>
          <w:tcPr>
            <w:tcW w:w="7487" w:type="dxa"/>
          </w:tcPr>
          <w:p>
            <w:pPr>
              <w:adjustRightInd w:val="0"/>
              <w:snapToGrid w:val="0"/>
              <w:rPr>
                <w:rFonts w:ascii="宋体" w:cs="仿宋_GB2312"/>
                <w:szCs w:val="21"/>
              </w:rPr>
            </w:pPr>
            <w:r>
              <w:rPr>
                <w:rFonts w:ascii="宋体" w:hAnsi="宋体" w:cs="仿宋_GB2312"/>
                <w:szCs w:val="21"/>
              </w:rPr>
              <w:t>1.</w:t>
            </w:r>
            <w:r>
              <w:rPr>
                <w:rFonts w:hint="eastAsia" w:ascii="宋体" w:hAnsi="宋体" w:cs="仿宋_GB2312"/>
                <w:szCs w:val="21"/>
              </w:rPr>
              <w:t>制定方案责任：在征求各成员单位意见基础上，科学制定表彰方案。</w:t>
            </w:r>
          </w:p>
          <w:p>
            <w:pPr>
              <w:adjustRightInd w:val="0"/>
              <w:snapToGrid w:val="0"/>
              <w:rPr>
                <w:rFonts w:ascii="宋体" w:cs="仿宋_GB2312"/>
                <w:szCs w:val="21"/>
              </w:rPr>
            </w:pPr>
            <w:r>
              <w:rPr>
                <w:rFonts w:ascii="宋体" w:hAnsi="宋体" w:cs="仿宋_GB2312"/>
                <w:szCs w:val="21"/>
              </w:rPr>
              <w:t>2.</w:t>
            </w:r>
            <w:r>
              <w:rPr>
                <w:rFonts w:hint="eastAsia" w:ascii="宋体" w:hAnsi="宋体" w:cs="仿宋_GB2312"/>
                <w:szCs w:val="21"/>
              </w:rPr>
              <w:t>组织推荐责任：严格按照表彰方案规定的条件、程序组织推荐工作，对推荐对象进行初审。</w:t>
            </w:r>
          </w:p>
          <w:p>
            <w:pPr>
              <w:adjustRightInd w:val="0"/>
              <w:snapToGrid w:val="0"/>
              <w:rPr>
                <w:rFonts w:ascii="宋体" w:cs="仿宋_GB2312"/>
                <w:szCs w:val="21"/>
              </w:rPr>
            </w:pPr>
            <w:r>
              <w:rPr>
                <w:rFonts w:ascii="宋体" w:hAnsi="宋体" w:cs="仿宋_GB2312"/>
                <w:szCs w:val="21"/>
              </w:rPr>
              <w:t>3.</w:t>
            </w:r>
            <w:r>
              <w:rPr>
                <w:rFonts w:hint="eastAsia" w:ascii="宋体" w:hAnsi="宋体" w:cs="仿宋_GB2312"/>
                <w:szCs w:val="21"/>
              </w:rPr>
              <w:t>审核公示责任：对符合条件的推荐对象进行审核，提请区政府研究审定，并进行公示。</w:t>
            </w:r>
          </w:p>
          <w:p>
            <w:pPr>
              <w:adjustRightInd w:val="0"/>
              <w:snapToGrid w:val="0"/>
              <w:rPr>
                <w:rFonts w:ascii="宋体" w:cs="仿宋_GB2312"/>
                <w:szCs w:val="21"/>
              </w:rPr>
            </w:pPr>
            <w:r>
              <w:rPr>
                <w:rFonts w:ascii="宋体" w:hAnsi="宋体" w:cs="仿宋_GB2312"/>
                <w:szCs w:val="21"/>
              </w:rPr>
              <w:t>4.</w:t>
            </w:r>
            <w:r>
              <w:rPr>
                <w:rFonts w:hint="eastAsia" w:ascii="宋体" w:hAnsi="宋体" w:cs="仿宋_GB2312"/>
                <w:szCs w:val="21"/>
              </w:rPr>
              <w:t>表彰责任：按照程序报请区政府研究决定，以区政府名义表彰。</w:t>
            </w:r>
          </w:p>
          <w:p>
            <w:pPr>
              <w:adjustRightInd w:val="0"/>
              <w:snapToGrid w:val="0"/>
              <w:rPr>
                <w:rFonts w:ascii="宋体" w:cs="仿宋_GB2312"/>
                <w:szCs w:val="21"/>
              </w:rPr>
            </w:pPr>
            <w:r>
              <w:rPr>
                <w:rFonts w:ascii="宋体" w:hAnsi="宋体" w:cs="仿宋_GB2312"/>
                <w:szCs w:val="21"/>
              </w:rPr>
              <w:t>5.</w:t>
            </w:r>
            <w:r>
              <w:rPr>
                <w:rFonts w:hint="eastAsia" w:ascii="宋体" w:hAnsi="宋体" w:cs="仿宋_GB2312"/>
                <w:szCs w:val="21"/>
              </w:rPr>
              <w:t>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Align w:val="center"/>
          </w:tcPr>
          <w:p>
            <w:pPr>
              <w:spacing w:line="400" w:lineRule="exact"/>
              <w:jc w:val="center"/>
              <w:rPr>
                <w:rFonts w:ascii="宋体"/>
                <w:szCs w:val="21"/>
              </w:rPr>
            </w:pPr>
            <w:r>
              <w:rPr>
                <w:rFonts w:hint="eastAsia" w:ascii="宋体" w:hAnsi="宋体"/>
                <w:szCs w:val="21"/>
              </w:rPr>
              <w:t>追责情形</w:t>
            </w:r>
          </w:p>
        </w:tc>
        <w:tc>
          <w:tcPr>
            <w:tcW w:w="7487" w:type="dxa"/>
          </w:tcPr>
          <w:p>
            <w:pPr>
              <w:adjustRightInd w:val="0"/>
              <w:snapToGrid w:val="0"/>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Align w:val="center"/>
          </w:tcPr>
          <w:p>
            <w:pPr>
              <w:spacing w:line="400" w:lineRule="exact"/>
              <w:jc w:val="center"/>
              <w:rPr>
                <w:rFonts w:ascii="宋体"/>
                <w:szCs w:val="21"/>
              </w:rPr>
            </w:pPr>
            <w:r>
              <w:rPr>
                <w:rFonts w:hint="eastAsia" w:ascii="宋体" w:hAnsi="宋体"/>
                <w:szCs w:val="21"/>
              </w:rPr>
              <w:t>监督电话</w:t>
            </w:r>
          </w:p>
        </w:tc>
        <w:tc>
          <w:tcPr>
            <w:tcW w:w="7487" w:type="dxa"/>
          </w:tcPr>
          <w:p>
            <w:pPr>
              <w:adjustRightInd w:val="0"/>
              <w:snapToGrid w:val="0"/>
              <w:jc w:val="center"/>
              <w:rPr>
                <w:rFonts w:ascii="宋体" w:cs="仿宋_GB2312"/>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457" w:type="dxa"/>
          </w:tcPr>
          <w:p>
            <w:pPr>
              <w:adjustRightInd w:val="0"/>
              <w:snapToGrid w:val="0"/>
              <w:spacing w:line="260" w:lineRule="exact"/>
              <w:jc w:val="center"/>
              <w:rPr>
                <w:rFonts w:ascii="宋体" w:hAnsi="宋体" w:cs="仿宋_GB2312"/>
                <w:szCs w:val="21"/>
              </w:rPr>
            </w:pPr>
            <w:r>
              <w:rPr>
                <w:rFonts w:ascii="宋体" w:hAnsi="宋体" w:cs="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457" w:type="dxa"/>
          </w:tcPr>
          <w:p>
            <w:pPr>
              <w:adjustRightInd w:val="0"/>
              <w:snapToGrid w:val="0"/>
              <w:spacing w:line="260" w:lineRule="exact"/>
              <w:jc w:val="center"/>
              <w:rPr>
                <w:rFonts w:ascii="宋体" w:cs="仿宋_GB2312"/>
                <w:szCs w:val="21"/>
              </w:rPr>
            </w:pPr>
            <w:r>
              <w:rPr>
                <w:rFonts w:hint="eastAsia" w:ascii="宋体" w:hAnsi="宋体" w:cs="仿宋_GB2312"/>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457" w:type="dxa"/>
            <w:vAlign w:val="center"/>
          </w:tcPr>
          <w:p>
            <w:pPr>
              <w:pStyle w:val="38"/>
              <w:spacing w:line="260" w:lineRule="exact"/>
              <w:ind w:left="11"/>
              <w:rPr>
                <w:sz w:val="21"/>
                <w:szCs w:val="21"/>
              </w:rPr>
            </w:pPr>
            <w:r>
              <w:rPr>
                <w:rFonts w:hint="eastAsia"/>
                <w:sz w:val="21"/>
                <w:szCs w:val="21"/>
                <w:lang w:val="en-US"/>
              </w:rPr>
              <w:t xml:space="preserve">        </w:t>
            </w:r>
            <w:r>
              <w:rPr>
                <w:rFonts w:hint="eastAsia"/>
                <w:sz w:val="21"/>
                <w:szCs w:val="21"/>
              </w:rPr>
              <w:t>对保护饮用水水源有显著成绩的单位和个人的表彰和奖励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spacing w:line="400" w:lineRule="exact"/>
              <w:jc w:val="center"/>
              <w:rPr>
                <w:rFonts w:ascii="宋体" w:hAnsi="宋体"/>
                <w:szCs w:val="21"/>
              </w:rPr>
            </w:pPr>
            <w:r>
              <w:rPr>
                <w:rFonts w:hint="eastAsia" w:ascii="宋体" w:hAnsi="宋体"/>
                <w:szCs w:val="21"/>
              </w:rPr>
              <w:t>实施依据</w:t>
            </w:r>
          </w:p>
        </w:tc>
        <w:tc>
          <w:tcPr>
            <w:tcW w:w="7457" w:type="dxa"/>
          </w:tcPr>
          <w:p>
            <w:pPr>
              <w:adjustRightInd w:val="0"/>
              <w:snapToGrid w:val="0"/>
              <w:spacing w:line="260" w:lineRule="exact"/>
              <w:jc w:val="left"/>
              <w:rPr>
                <w:rFonts w:ascii="宋体" w:hAnsi="宋体" w:cs="仿宋_GB2312"/>
                <w:szCs w:val="21"/>
              </w:rPr>
            </w:pPr>
            <w:r>
              <w:rPr>
                <w:rFonts w:hint="eastAsia" w:ascii="宋体" w:hAnsi="宋体" w:cs="仿宋_GB2312"/>
                <w:szCs w:val="21"/>
              </w:rPr>
              <w:t>《四川省饮用水水源保护管理条例》第七条 任何单位和个人都有保护饮用水水源安全的义务，并有权对污染和破坏饮用水水源的行为进行制止和举报。地方各级人民政府和有关部门应当对举报人予以保护，对在饮用水水源保护中有突出贡献的单位和个人给予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spacing w:line="400" w:lineRule="exact"/>
              <w:jc w:val="center"/>
              <w:rPr>
                <w:rFonts w:ascii="宋体"/>
                <w:szCs w:val="21"/>
              </w:rPr>
            </w:pPr>
            <w:r>
              <w:rPr>
                <w:rFonts w:hint="eastAsia" w:ascii="宋体" w:hAnsi="宋体"/>
                <w:szCs w:val="21"/>
              </w:rPr>
              <w:t>责任主体</w:t>
            </w:r>
          </w:p>
        </w:tc>
        <w:tc>
          <w:tcPr>
            <w:tcW w:w="7457" w:type="dxa"/>
          </w:tcPr>
          <w:p>
            <w:pPr>
              <w:adjustRightInd w:val="0"/>
              <w:snapToGrid w:val="0"/>
              <w:spacing w:line="260" w:lineRule="exact"/>
              <w:jc w:val="center"/>
              <w:rPr>
                <w:rFonts w:ascii="宋体" w:cs="仿宋_GB2312"/>
                <w:szCs w:val="21"/>
              </w:rPr>
            </w:pPr>
            <w:r>
              <w:rPr>
                <w:rFonts w:hint="eastAsia" w:ascii="宋体" w:hAnsi="宋体" w:cs="仿宋_GB2312"/>
                <w:szCs w:val="21"/>
              </w:rPr>
              <w:t>德阳市罗江区水利局水政水资源股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spacing w:line="400" w:lineRule="exact"/>
              <w:jc w:val="center"/>
              <w:rPr>
                <w:rFonts w:ascii="宋体"/>
                <w:szCs w:val="21"/>
              </w:rPr>
            </w:pPr>
            <w:r>
              <w:rPr>
                <w:rFonts w:hint="eastAsia" w:ascii="宋体" w:hAnsi="宋体"/>
                <w:szCs w:val="21"/>
              </w:rPr>
              <w:t>责任事项</w:t>
            </w:r>
          </w:p>
        </w:tc>
        <w:tc>
          <w:tcPr>
            <w:tcW w:w="7457" w:type="dxa"/>
          </w:tcPr>
          <w:p>
            <w:pPr>
              <w:adjustRightInd w:val="0"/>
              <w:snapToGrid w:val="0"/>
              <w:spacing w:line="260" w:lineRule="exact"/>
              <w:rPr>
                <w:rFonts w:ascii="宋体" w:cs="仿宋_GB2312"/>
                <w:szCs w:val="21"/>
              </w:rPr>
            </w:pPr>
            <w:r>
              <w:rPr>
                <w:rFonts w:ascii="宋体" w:hAnsi="宋体" w:cs="仿宋_GB2312"/>
                <w:szCs w:val="21"/>
              </w:rPr>
              <w:t>1.</w:t>
            </w:r>
            <w:r>
              <w:rPr>
                <w:rFonts w:hint="eastAsia" w:ascii="宋体" w:hAnsi="宋体" w:cs="仿宋_GB2312"/>
                <w:szCs w:val="21"/>
              </w:rPr>
              <w:t>制定方案责任：在征求各成员单位意见基础上，科学制定表彰方案。</w:t>
            </w:r>
          </w:p>
          <w:p>
            <w:pPr>
              <w:adjustRightInd w:val="0"/>
              <w:snapToGrid w:val="0"/>
              <w:spacing w:line="260" w:lineRule="exact"/>
              <w:rPr>
                <w:rFonts w:ascii="宋体" w:cs="仿宋_GB2312"/>
                <w:szCs w:val="21"/>
              </w:rPr>
            </w:pPr>
            <w:r>
              <w:rPr>
                <w:rFonts w:ascii="宋体" w:hAnsi="宋体" w:cs="仿宋_GB2312"/>
                <w:szCs w:val="21"/>
              </w:rPr>
              <w:t>2.</w:t>
            </w:r>
            <w:r>
              <w:rPr>
                <w:rFonts w:hint="eastAsia" w:ascii="宋体" w:hAnsi="宋体" w:cs="仿宋_GB2312"/>
                <w:szCs w:val="21"/>
              </w:rPr>
              <w:t>组织推荐责任：严格按照表彰方案规定的条件、程序组织推荐工作，对推荐对象进行初审。</w:t>
            </w:r>
          </w:p>
          <w:p>
            <w:pPr>
              <w:adjustRightInd w:val="0"/>
              <w:snapToGrid w:val="0"/>
              <w:spacing w:line="260" w:lineRule="exact"/>
              <w:rPr>
                <w:rFonts w:ascii="宋体" w:cs="仿宋_GB2312"/>
                <w:szCs w:val="21"/>
              </w:rPr>
            </w:pPr>
            <w:r>
              <w:rPr>
                <w:rFonts w:ascii="宋体" w:hAnsi="宋体" w:cs="仿宋_GB2312"/>
                <w:szCs w:val="21"/>
              </w:rPr>
              <w:t>3.</w:t>
            </w:r>
            <w:r>
              <w:rPr>
                <w:rFonts w:hint="eastAsia" w:ascii="宋体" w:hAnsi="宋体" w:cs="仿宋_GB2312"/>
                <w:szCs w:val="21"/>
              </w:rPr>
              <w:t>审核公示责任：对符合条件的推荐对象进行审核，提请区政府研究审定，并进行公示。</w:t>
            </w:r>
          </w:p>
          <w:p>
            <w:pPr>
              <w:adjustRightInd w:val="0"/>
              <w:snapToGrid w:val="0"/>
              <w:spacing w:line="260" w:lineRule="exact"/>
              <w:rPr>
                <w:rFonts w:ascii="宋体" w:cs="仿宋_GB2312"/>
                <w:szCs w:val="21"/>
              </w:rPr>
            </w:pPr>
            <w:r>
              <w:rPr>
                <w:rFonts w:ascii="宋体" w:hAnsi="宋体" w:cs="仿宋_GB2312"/>
                <w:szCs w:val="21"/>
              </w:rPr>
              <w:t>4.</w:t>
            </w:r>
            <w:r>
              <w:rPr>
                <w:rFonts w:hint="eastAsia" w:ascii="宋体" w:hAnsi="宋体" w:cs="仿宋_GB2312"/>
                <w:szCs w:val="21"/>
              </w:rPr>
              <w:t>表彰责任：按照程序报请区政府研究决定，以区政府名义表彰。</w:t>
            </w:r>
          </w:p>
          <w:p>
            <w:pPr>
              <w:adjustRightInd w:val="0"/>
              <w:snapToGrid w:val="0"/>
              <w:spacing w:line="260" w:lineRule="exact"/>
              <w:rPr>
                <w:rFonts w:ascii="宋体" w:cs="仿宋_GB2312"/>
                <w:szCs w:val="21"/>
              </w:rPr>
            </w:pPr>
            <w:r>
              <w:rPr>
                <w:rFonts w:ascii="宋体" w:hAnsi="宋体" w:cs="仿宋_GB2312"/>
                <w:szCs w:val="21"/>
              </w:rPr>
              <w:t>5.</w:t>
            </w:r>
            <w:r>
              <w:rPr>
                <w:rFonts w:hint="eastAsia" w:ascii="宋体" w:hAnsi="宋体" w:cs="仿宋_GB2312"/>
                <w:szCs w:val="21"/>
              </w:rPr>
              <w:t>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spacing w:line="400" w:lineRule="exact"/>
              <w:jc w:val="center"/>
              <w:rPr>
                <w:rFonts w:ascii="宋体"/>
                <w:szCs w:val="21"/>
              </w:rPr>
            </w:pPr>
            <w:r>
              <w:rPr>
                <w:rFonts w:hint="eastAsia" w:ascii="宋体" w:hAnsi="宋体"/>
                <w:szCs w:val="21"/>
              </w:rPr>
              <w:t>追责情形</w:t>
            </w:r>
          </w:p>
        </w:tc>
        <w:tc>
          <w:tcPr>
            <w:tcW w:w="7457" w:type="dxa"/>
          </w:tcPr>
          <w:p>
            <w:pPr>
              <w:adjustRightInd w:val="0"/>
              <w:snapToGrid w:val="0"/>
              <w:spacing w:line="26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spacing w:line="400" w:lineRule="exact"/>
              <w:jc w:val="center"/>
              <w:rPr>
                <w:rFonts w:ascii="宋体"/>
                <w:szCs w:val="21"/>
              </w:rPr>
            </w:pPr>
            <w:r>
              <w:rPr>
                <w:rFonts w:hint="eastAsia" w:ascii="宋体" w:hAnsi="宋体"/>
                <w:szCs w:val="21"/>
              </w:rPr>
              <w:t>监督电话</w:t>
            </w:r>
          </w:p>
        </w:tc>
        <w:tc>
          <w:tcPr>
            <w:tcW w:w="7457" w:type="dxa"/>
          </w:tcPr>
          <w:p>
            <w:pPr>
              <w:adjustRightInd w:val="0"/>
              <w:snapToGrid w:val="0"/>
              <w:spacing w:line="260" w:lineRule="exact"/>
              <w:jc w:val="center"/>
              <w:rPr>
                <w:rFonts w:ascii="宋体" w:cs="仿宋_GB2312"/>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4"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466" w:type="dxa"/>
          </w:tcPr>
          <w:p>
            <w:pPr>
              <w:adjustRightInd w:val="0"/>
              <w:snapToGrid w:val="0"/>
              <w:jc w:val="center"/>
              <w:rPr>
                <w:rFonts w:ascii="宋体" w:hAnsi="宋体" w:cs="仿宋_GB2312"/>
                <w:szCs w:val="21"/>
              </w:rPr>
            </w:pPr>
            <w:r>
              <w:rPr>
                <w:rFonts w:ascii="宋体" w:hAnsi="宋体" w:cs="仿宋_GB2312"/>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4"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466" w:type="dxa"/>
          </w:tcPr>
          <w:p>
            <w:pPr>
              <w:adjustRightInd w:val="0"/>
              <w:snapToGrid w:val="0"/>
              <w:jc w:val="center"/>
              <w:rPr>
                <w:rFonts w:ascii="宋体" w:cs="仿宋_GB2312"/>
                <w:szCs w:val="21"/>
              </w:rPr>
            </w:pPr>
            <w:r>
              <w:rPr>
                <w:rFonts w:hint="eastAsia" w:ascii="宋体" w:hAnsi="宋体" w:cs="仿宋_GB2312"/>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4"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466" w:type="dxa"/>
            <w:vAlign w:val="center"/>
          </w:tcPr>
          <w:p>
            <w:pPr>
              <w:adjustRightInd w:val="0"/>
              <w:snapToGrid w:val="0"/>
              <w:jc w:val="center"/>
              <w:rPr>
                <w:rFonts w:ascii="宋体" w:cs="仿宋_GB2312"/>
                <w:szCs w:val="21"/>
              </w:rPr>
            </w:pPr>
            <w:r>
              <w:rPr>
                <w:rFonts w:hint="eastAsia" w:ascii="宋体" w:hAnsi="宋体" w:cs="仿宋_GB2312"/>
                <w:szCs w:val="21"/>
              </w:rPr>
              <w:t>对河道采砂违法行为进行举报的奖励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4" w:type="dxa"/>
            <w:vAlign w:val="center"/>
          </w:tcPr>
          <w:p>
            <w:pPr>
              <w:spacing w:line="400" w:lineRule="exact"/>
              <w:jc w:val="center"/>
              <w:rPr>
                <w:rFonts w:ascii="宋体" w:hAnsi="宋体"/>
                <w:szCs w:val="21"/>
              </w:rPr>
            </w:pPr>
            <w:r>
              <w:rPr>
                <w:rFonts w:hint="eastAsia" w:ascii="宋体" w:hAnsi="宋体"/>
                <w:szCs w:val="21"/>
              </w:rPr>
              <w:t>实施依据</w:t>
            </w:r>
          </w:p>
        </w:tc>
        <w:tc>
          <w:tcPr>
            <w:tcW w:w="7466" w:type="dxa"/>
          </w:tcPr>
          <w:p>
            <w:pPr>
              <w:adjustRightInd w:val="0"/>
              <w:snapToGrid w:val="0"/>
              <w:jc w:val="left"/>
              <w:rPr>
                <w:rFonts w:ascii="宋体" w:hAnsi="宋体" w:cs="仿宋_GB2312"/>
                <w:szCs w:val="21"/>
              </w:rPr>
            </w:pPr>
            <w:r>
              <w:rPr>
                <w:rFonts w:hint="eastAsia" w:ascii="宋体" w:hAnsi="宋体" w:cs="仿宋_GB2312"/>
                <w:szCs w:val="21"/>
              </w:rPr>
              <w:t>《四川省河道采砂管理条例》第七条 对河道采砂的违法行为，任何单位和个人都有权向县级以上地方人民政府水行政主管部门及相关部门举报。接到举报的部门应当及时受理；经查证属实的，应当对举报人员给予奖励。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4" w:type="dxa"/>
            <w:vAlign w:val="center"/>
          </w:tcPr>
          <w:p>
            <w:pPr>
              <w:spacing w:line="400" w:lineRule="exact"/>
              <w:jc w:val="center"/>
              <w:rPr>
                <w:rFonts w:ascii="宋体"/>
                <w:szCs w:val="21"/>
              </w:rPr>
            </w:pPr>
            <w:r>
              <w:rPr>
                <w:rFonts w:hint="eastAsia" w:ascii="宋体" w:hAnsi="宋体"/>
                <w:szCs w:val="21"/>
              </w:rPr>
              <w:t>责任主体</w:t>
            </w:r>
          </w:p>
        </w:tc>
        <w:tc>
          <w:tcPr>
            <w:tcW w:w="7466" w:type="dxa"/>
          </w:tcPr>
          <w:p>
            <w:pPr>
              <w:adjustRightInd w:val="0"/>
              <w:snapToGrid w:val="0"/>
              <w:jc w:val="center"/>
              <w:rPr>
                <w:rFonts w:ascii="宋体" w:cs="仿宋_GB2312"/>
                <w:szCs w:val="21"/>
              </w:rPr>
            </w:pPr>
            <w:r>
              <w:rPr>
                <w:rFonts w:hint="eastAsia" w:ascii="宋体" w:hAnsi="宋体" w:cs="仿宋_GB2312"/>
                <w:szCs w:val="21"/>
              </w:rPr>
              <w:t>德阳市罗江区水旱灾害防御中心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4" w:type="dxa"/>
            <w:vAlign w:val="center"/>
          </w:tcPr>
          <w:p>
            <w:pPr>
              <w:spacing w:line="400" w:lineRule="exact"/>
              <w:jc w:val="center"/>
              <w:rPr>
                <w:rFonts w:ascii="宋体"/>
                <w:szCs w:val="21"/>
              </w:rPr>
            </w:pPr>
            <w:r>
              <w:rPr>
                <w:rFonts w:hint="eastAsia" w:ascii="宋体" w:hAnsi="宋体"/>
                <w:szCs w:val="21"/>
              </w:rPr>
              <w:t>责任事项</w:t>
            </w:r>
          </w:p>
        </w:tc>
        <w:tc>
          <w:tcPr>
            <w:tcW w:w="7466" w:type="dxa"/>
          </w:tcPr>
          <w:p>
            <w:pPr>
              <w:adjustRightInd w:val="0"/>
              <w:snapToGrid w:val="0"/>
              <w:rPr>
                <w:rFonts w:ascii="宋体" w:cs="仿宋_GB2312"/>
                <w:szCs w:val="21"/>
              </w:rPr>
            </w:pPr>
            <w:r>
              <w:rPr>
                <w:rFonts w:ascii="宋体" w:hAnsi="宋体" w:cs="仿宋_GB2312"/>
                <w:szCs w:val="21"/>
              </w:rPr>
              <w:t>1.</w:t>
            </w:r>
            <w:r>
              <w:rPr>
                <w:rFonts w:hint="eastAsia" w:ascii="宋体" w:hAnsi="宋体" w:cs="仿宋_GB2312"/>
                <w:szCs w:val="21"/>
              </w:rPr>
              <w:t>制定方案责任：在征求各成员单位意见基础上，科学制定表彰方案。</w:t>
            </w:r>
          </w:p>
          <w:p>
            <w:pPr>
              <w:adjustRightInd w:val="0"/>
              <w:snapToGrid w:val="0"/>
              <w:rPr>
                <w:rFonts w:ascii="宋体" w:cs="仿宋_GB2312"/>
                <w:szCs w:val="21"/>
              </w:rPr>
            </w:pPr>
            <w:r>
              <w:rPr>
                <w:rFonts w:ascii="宋体" w:hAnsi="宋体" w:cs="仿宋_GB2312"/>
                <w:szCs w:val="21"/>
              </w:rPr>
              <w:t>2.</w:t>
            </w:r>
            <w:r>
              <w:rPr>
                <w:rFonts w:hint="eastAsia" w:ascii="宋体" w:hAnsi="宋体" w:cs="仿宋_GB2312"/>
                <w:szCs w:val="21"/>
              </w:rPr>
              <w:t>组织推荐责任：严格按照表彰方案规定的条件、程序组织推荐工作，对推荐对象进行初审。</w:t>
            </w:r>
          </w:p>
          <w:p>
            <w:pPr>
              <w:adjustRightInd w:val="0"/>
              <w:snapToGrid w:val="0"/>
              <w:rPr>
                <w:rFonts w:ascii="宋体" w:cs="仿宋_GB2312"/>
                <w:szCs w:val="21"/>
              </w:rPr>
            </w:pPr>
            <w:r>
              <w:rPr>
                <w:rFonts w:ascii="宋体" w:hAnsi="宋体" w:cs="仿宋_GB2312"/>
                <w:szCs w:val="21"/>
              </w:rPr>
              <w:t>3.</w:t>
            </w:r>
            <w:r>
              <w:rPr>
                <w:rFonts w:hint="eastAsia" w:ascii="宋体" w:hAnsi="宋体" w:cs="仿宋_GB2312"/>
                <w:szCs w:val="21"/>
              </w:rPr>
              <w:t>审核公示责任：对符合条件的推荐对象进行审核，提请区政府研究审定，并进行公示。</w:t>
            </w:r>
          </w:p>
          <w:p>
            <w:pPr>
              <w:adjustRightInd w:val="0"/>
              <w:snapToGrid w:val="0"/>
              <w:rPr>
                <w:rFonts w:ascii="宋体" w:cs="仿宋_GB2312"/>
                <w:szCs w:val="21"/>
              </w:rPr>
            </w:pPr>
            <w:r>
              <w:rPr>
                <w:rFonts w:ascii="宋体" w:hAnsi="宋体" w:cs="仿宋_GB2312"/>
                <w:szCs w:val="21"/>
              </w:rPr>
              <w:t>4.</w:t>
            </w:r>
            <w:r>
              <w:rPr>
                <w:rFonts w:hint="eastAsia" w:ascii="宋体" w:hAnsi="宋体" w:cs="仿宋_GB2312"/>
                <w:szCs w:val="21"/>
              </w:rPr>
              <w:t>表彰责任：按照程序报请区政府研究决定，以区政府名义表彰。</w:t>
            </w:r>
          </w:p>
          <w:p>
            <w:pPr>
              <w:adjustRightInd w:val="0"/>
              <w:snapToGrid w:val="0"/>
              <w:rPr>
                <w:rFonts w:ascii="宋体" w:cs="仿宋_GB2312"/>
                <w:szCs w:val="21"/>
              </w:rPr>
            </w:pPr>
            <w:r>
              <w:rPr>
                <w:rFonts w:ascii="宋体" w:hAnsi="宋体" w:cs="仿宋_GB2312"/>
                <w:szCs w:val="21"/>
              </w:rPr>
              <w:t>5.</w:t>
            </w:r>
            <w:r>
              <w:rPr>
                <w:rFonts w:hint="eastAsia" w:ascii="宋体" w:hAnsi="宋体" w:cs="仿宋_GB2312"/>
                <w:szCs w:val="21"/>
              </w:rPr>
              <w:t>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4" w:type="dxa"/>
            <w:vAlign w:val="center"/>
          </w:tcPr>
          <w:p>
            <w:pPr>
              <w:spacing w:line="400" w:lineRule="exact"/>
              <w:jc w:val="center"/>
              <w:rPr>
                <w:rFonts w:ascii="宋体"/>
                <w:szCs w:val="21"/>
              </w:rPr>
            </w:pPr>
            <w:r>
              <w:rPr>
                <w:rFonts w:hint="eastAsia" w:ascii="宋体" w:hAnsi="宋体"/>
                <w:szCs w:val="21"/>
              </w:rPr>
              <w:t>追责情形</w:t>
            </w:r>
          </w:p>
        </w:tc>
        <w:tc>
          <w:tcPr>
            <w:tcW w:w="7466" w:type="dxa"/>
          </w:tcPr>
          <w:p>
            <w:pPr>
              <w:adjustRightInd w:val="0"/>
              <w:snapToGrid w:val="0"/>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4" w:type="dxa"/>
            <w:vAlign w:val="center"/>
          </w:tcPr>
          <w:p>
            <w:pPr>
              <w:spacing w:line="400" w:lineRule="exact"/>
              <w:jc w:val="center"/>
              <w:rPr>
                <w:rFonts w:ascii="宋体"/>
                <w:szCs w:val="21"/>
              </w:rPr>
            </w:pPr>
            <w:r>
              <w:rPr>
                <w:rFonts w:hint="eastAsia" w:ascii="宋体" w:hAnsi="宋体"/>
                <w:szCs w:val="21"/>
              </w:rPr>
              <w:t>监督电话</w:t>
            </w:r>
          </w:p>
        </w:tc>
        <w:tc>
          <w:tcPr>
            <w:tcW w:w="7466" w:type="dxa"/>
          </w:tcPr>
          <w:p>
            <w:pPr>
              <w:adjustRightInd w:val="0"/>
              <w:snapToGrid w:val="0"/>
              <w:jc w:val="center"/>
              <w:rPr>
                <w:rFonts w:ascii="宋体" w:cs="仿宋_GB2312"/>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421" w:type="dxa"/>
          </w:tcPr>
          <w:p>
            <w:pPr>
              <w:adjustRightInd w:val="0"/>
              <w:snapToGrid w:val="0"/>
              <w:spacing w:line="260" w:lineRule="exact"/>
              <w:jc w:val="center"/>
              <w:rPr>
                <w:rFonts w:ascii="宋体" w:hAnsi="宋体" w:cs="仿宋_GB2312"/>
                <w:szCs w:val="21"/>
              </w:rPr>
            </w:pPr>
            <w:r>
              <w:rPr>
                <w:rFonts w:ascii="宋体" w:hAnsi="宋体"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421" w:type="dxa"/>
          </w:tcPr>
          <w:p>
            <w:pPr>
              <w:adjustRightInd w:val="0"/>
              <w:snapToGrid w:val="0"/>
              <w:spacing w:line="260" w:lineRule="exact"/>
              <w:jc w:val="center"/>
              <w:rPr>
                <w:rFonts w:ascii="宋体" w:cs="仿宋_GB2312"/>
                <w:szCs w:val="21"/>
              </w:rPr>
            </w:pPr>
            <w:r>
              <w:rPr>
                <w:rFonts w:hint="eastAsia" w:ascii="宋体" w:hAnsi="宋体" w:cs="仿宋_GB2312"/>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421" w:type="dxa"/>
            <w:vAlign w:val="center"/>
          </w:tcPr>
          <w:p>
            <w:pPr>
              <w:pStyle w:val="38"/>
              <w:spacing w:line="260" w:lineRule="exact"/>
              <w:ind w:left="11"/>
              <w:rPr>
                <w:sz w:val="21"/>
                <w:szCs w:val="21"/>
              </w:rPr>
            </w:pPr>
            <w:r>
              <w:rPr>
                <w:rFonts w:hint="eastAsia"/>
                <w:spacing w:val="-5"/>
                <w:sz w:val="21"/>
                <w:szCs w:val="21"/>
              </w:rPr>
              <w:t>对执行《中华人民共和国河道管理条例》和《四川省河</w:t>
            </w:r>
            <w:r>
              <w:rPr>
                <w:rFonts w:hint="eastAsia"/>
                <w:sz w:val="21"/>
                <w:szCs w:val="21"/>
              </w:rPr>
              <w:t>道管理实施办法》成绩显著的奖励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9" w:type="dxa"/>
            <w:vAlign w:val="center"/>
          </w:tcPr>
          <w:p>
            <w:pPr>
              <w:spacing w:line="400" w:lineRule="exact"/>
              <w:jc w:val="center"/>
              <w:rPr>
                <w:rFonts w:ascii="宋体" w:hAnsi="宋体"/>
                <w:szCs w:val="21"/>
              </w:rPr>
            </w:pPr>
            <w:r>
              <w:rPr>
                <w:rFonts w:hint="eastAsia" w:ascii="宋体" w:hAnsi="宋体"/>
                <w:szCs w:val="21"/>
              </w:rPr>
              <w:t>实施依据</w:t>
            </w:r>
          </w:p>
        </w:tc>
        <w:tc>
          <w:tcPr>
            <w:tcW w:w="7421" w:type="dxa"/>
          </w:tcPr>
          <w:p>
            <w:pPr>
              <w:adjustRightInd w:val="0"/>
              <w:snapToGrid w:val="0"/>
              <w:spacing w:line="260" w:lineRule="exact"/>
              <w:jc w:val="left"/>
              <w:rPr>
                <w:rFonts w:ascii="宋体" w:hAnsi="宋体" w:cs="仿宋_GB2312"/>
                <w:szCs w:val="21"/>
              </w:rPr>
            </w:pPr>
            <w:r>
              <w:rPr>
                <w:rFonts w:hint="eastAsia" w:ascii="宋体" w:hAnsi="宋体" w:cs="仿宋_GB2312"/>
                <w:szCs w:val="21"/>
              </w:rPr>
              <w:t>《四川省河道管理实施办法》第三十六条　对执行《中华人民共和国河道管理条例》和本办法成绩显著的单位和个人，由县级以上河道主管机关或人民政府予以表彰、奖励。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9" w:type="dxa"/>
            <w:vAlign w:val="center"/>
          </w:tcPr>
          <w:p>
            <w:pPr>
              <w:spacing w:line="400" w:lineRule="exact"/>
              <w:jc w:val="center"/>
              <w:rPr>
                <w:rFonts w:ascii="宋体"/>
                <w:szCs w:val="21"/>
              </w:rPr>
            </w:pPr>
            <w:r>
              <w:rPr>
                <w:rFonts w:hint="eastAsia" w:ascii="宋体" w:hAnsi="宋体"/>
                <w:szCs w:val="21"/>
              </w:rPr>
              <w:t>责任主体</w:t>
            </w:r>
          </w:p>
        </w:tc>
        <w:tc>
          <w:tcPr>
            <w:tcW w:w="7421" w:type="dxa"/>
          </w:tcPr>
          <w:p>
            <w:pPr>
              <w:adjustRightInd w:val="0"/>
              <w:snapToGrid w:val="0"/>
              <w:spacing w:line="260" w:lineRule="exact"/>
              <w:jc w:val="center"/>
              <w:rPr>
                <w:rFonts w:ascii="宋体" w:cs="仿宋_GB2312"/>
                <w:szCs w:val="21"/>
              </w:rPr>
            </w:pPr>
            <w:r>
              <w:rPr>
                <w:rFonts w:hint="eastAsia" w:ascii="宋体" w:hAnsi="宋体" w:cs="仿宋_GB2312"/>
                <w:szCs w:val="21"/>
              </w:rPr>
              <w:t>德阳市罗江区水旱灾害防御中心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9" w:type="dxa"/>
            <w:vAlign w:val="center"/>
          </w:tcPr>
          <w:p>
            <w:pPr>
              <w:spacing w:line="400" w:lineRule="exact"/>
              <w:jc w:val="center"/>
              <w:rPr>
                <w:rFonts w:ascii="宋体"/>
                <w:szCs w:val="21"/>
              </w:rPr>
            </w:pPr>
            <w:r>
              <w:rPr>
                <w:rFonts w:hint="eastAsia" w:ascii="宋体" w:hAnsi="宋体"/>
                <w:szCs w:val="21"/>
              </w:rPr>
              <w:t>责任事项</w:t>
            </w:r>
          </w:p>
        </w:tc>
        <w:tc>
          <w:tcPr>
            <w:tcW w:w="7421" w:type="dxa"/>
          </w:tcPr>
          <w:p>
            <w:pPr>
              <w:adjustRightInd w:val="0"/>
              <w:snapToGrid w:val="0"/>
              <w:spacing w:line="260" w:lineRule="exact"/>
              <w:rPr>
                <w:rFonts w:ascii="宋体" w:cs="仿宋_GB2312"/>
                <w:szCs w:val="21"/>
              </w:rPr>
            </w:pPr>
            <w:r>
              <w:rPr>
                <w:rFonts w:ascii="宋体" w:hAnsi="宋体" w:cs="仿宋_GB2312"/>
                <w:szCs w:val="21"/>
              </w:rPr>
              <w:t>1.</w:t>
            </w:r>
            <w:r>
              <w:rPr>
                <w:rFonts w:hint="eastAsia" w:ascii="宋体" w:hAnsi="宋体" w:cs="仿宋_GB2312"/>
                <w:szCs w:val="21"/>
              </w:rPr>
              <w:t>制定方案责任：在征求各成员单位意见基础上，科学制定表彰方案。</w:t>
            </w:r>
          </w:p>
          <w:p>
            <w:pPr>
              <w:adjustRightInd w:val="0"/>
              <w:snapToGrid w:val="0"/>
              <w:spacing w:line="260" w:lineRule="exact"/>
              <w:rPr>
                <w:rFonts w:ascii="宋体" w:cs="仿宋_GB2312"/>
                <w:szCs w:val="21"/>
              </w:rPr>
            </w:pPr>
            <w:r>
              <w:rPr>
                <w:rFonts w:ascii="宋体" w:hAnsi="宋体" w:cs="仿宋_GB2312"/>
                <w:szCs w:val="21"/>
              </w:rPr>
              <w:t>2.</w:t>
            </w:r>
            <w:r>
              <w:rPr>
                <w:rFonts w:hint="eastAsia" w:ascii="宋体" w:hAnsi="宋体" w:cs="仿宋_GB2312"/>
                <w:szCs w:val="21"/>
              </w:rPr>
              <w:t>组织推荐责任：严格按照表彰方案规定的条件、程序组织推荐工作，对推荐对象进行初审。</w:t>
            </w:r>
          </w:p>
          <w:p>
            <w:pPr>
              <w:adjustRightInd w:val="0"/>
              <w:snapToGrid w:val="0"/>
              <w:spacing w:line="260" w:lineRule="exact"/>
              <w:rPr>
                <w:rFonts w:ascii="宋体" w:cs="仿宋_GB2312"/>
                <w:szCs w:val="21"/>
              </w:rPr>
            </w:pPr>
            <w:r>
              <w:rPr>
                <w:rFonts w:ascii="宋体" w:hAnsi="宋体" w:cs="仿宋_GB2312"/>
                <w:szCs w:val="21"/>
              </w:rPr>
              <w:t>3.</w:t>
            </w:r>
            <w:r>
              <w:rPr>
                <w:rFonts w:hint="eastAsia" w:ascii="宋体" w:hAnsi="宋体" w:cs="仿宋_GB2312"/>
                <w:szCs w:val="21"/>
              </w:rPr>
              <w:t>审核公示责任：对符合条件的推荐对象进行审核，提请区政府研究审定，并进行公示。</w:t>
            </w:r>
          </w:p>
          <w:p>
            <w:pPr>
              <w:adjustRightInd w:val="0"/>
              <w:snapToGrid w:val="0"/>
              <w:spacing w:line="260" w:lineRule="exact"/>
              <w:rPr>
                <w:rFonts w:ascii="宋体" w:cs="仿宋_GB2312"/>
                <w:szCs w:val="21"/>
              </w:rPr>
            </w:pPr>
            <w:r>
              <w:rPr>
                <w:rFonts w:ascii="宋体" w:hAnsi="宋体" w:cs="仿宋_GB2312"/>
                <w:szCs w:val="21"/>
              </w:rPr>
              <w:t>4.</w:t>
            </w:r>
            <w:r>
              <w:rPr>
                <w:rFonts w:hint="eastAsia" w:ascii="宋体" w:hAnsi="宋体" w:cs="仿宋_GB2312"/>
                <w:szCs w:val="21"/>
              </w:rPr>
              <w:t>表彰责任：按照程序报请区政府研究决定，以区政府名义表彰。</w:t>
            </w:r>
          </w:p>
          <w:p>
            <w:pPr>
              <w:adjustRightInd w:val="0"/>
              <w:snapToGrid w:val="0"/>
              <w:spacing w:line="260" w:lineRule="exact"/>
              <w:rPr>
                <w:rFonts w:ascii="宋体" w:cs="仿宋_GB2312"/>
                <w:szCs w:val="21"/>
              </w:rPr>
            </w:pPr>
            <w:r>
              <w:rPr>
                <w:rFonts w:ascii="宋体" w:hAnsi="宋体" w:cs="仿宋_GB2312"/>
                <w:szCs w:val="21"/>
              </w:rPr>
              <w:t>5.</w:t>
            </w:r>
            <w:r>
              <w:rPr>
                <w:rFonts w:hint="eastAsia" w:ascii="宋体" w:hAnsi="宋体" w:cs="仿宋_GB2312"/>
                <w:szCs w:val="21"/>
              </w:rPr>
              <w:t>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9" w:type="dxa"/>
            <w:vAlign w:val="center"/>
          </w:tcPr>
          <w:p>
            <w:pPr>
              <w:spacing w:line="400" w:lineRule="exact"/>
              <w:jc w:val="center"/>
              <w:rPr>
                <w:rFonts w:ascii="宋体"/>
                <w:szCs w:val="21"/>
              </w:rPr>
            </w:pPr>
            <w:r>
              <w:rPr>
                <w:rFonts w:hint="eastAsia" w:ascii="宋体" w:hAnsi="宋体"/>
                <w:szCs w:val="21"/>
              </w:rPr>
              <w:t>追责情形</w:t>
            </w:r>
          </w:p>
        </w:tc>
        <w:tc>
          <w:tcPr>
            <w:tcW w:w="7421" w:type="dxa"/>
          </w:tcPr>
          <w:p>
            <w:pPr>
              <w:adjustRightInd w:val="0"/>
              <w:snapToGrid w:val="0"/>
              <w:spacing w:line="26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9" w:type="dxa"/>
            <w:vAlign w:val="center"/>
          </w:tcPr>
          <w:p>
            <w:pPr>
              <w:spacing w:line="400" w:lineRule="exact"/>
              <w:jc w:val="center"/>
              <w:rPr>
                <w:rFonts w:ascii="宋体"/>
                <w:szCs w:val="21"/>
              </w:rPr>
            </w:pPr>
            <w:r>
              <w:rPr>
                <w:rFonts w:hint="eastAsia" w:ascii="宋体" w:hAnsi="宋体"/>
                <w:szCs w:val="21"/>
              </w:rPr>
              <w:t>监督电话</w:t>
            </w:r>
          </w:p>
        </w:tc>
        <w:tc>
          <w:tcPr>
            <w:tcW w:w="7421" w:type="dxa"/>
          </w:tcPr>
          <w:p>
            <w:pPr>
              <w:adjustRightInd w:val="0"/>
              <w:snapToGrid w:val="0"/>
              <w:spacing w:line="260" w:lineRule="exact"/>
              <w:jc w:val="center"/>
              <w:rPr>
                <w:rFonts w:ascii="宋体" w:cs="仿宋_GB2312"/>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r>
        <w:rPr>
          <w:rFonts w:hint="eastAsia" w:ascii="宋体" w:hAnsi="宋体"/>
          <w:b/>
          <w:color w:val="000000"/>
          <w:szCs w:val="21"/>
        </w:rPr>
        <w:t>表2-6</w:t>
      </w: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442" w:type="dxa"/>
          </w:tcPr>
          <w:p>
            <w:pPr>
              <w:adjustRightInd w:val="0"/>
              <w:snapToGrid w:val="0"/>
              <w:spacing w:line="300" w:lineRule="exact"/>
              <w:jc w:val="center"/>
              <w:rPr>
                <w:rFonts w:ascii="宋体" w:hAnsi="宋体" w:cs="仿宋_GB2312"/>
                <w:szCs w:val="21"/>
              </w:rPr>
            </w:pPr>
            <w:r>
              <w:rPr>
                <w:rFonts w:ascii="宋体" w:hAnsi="宋体"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442" w:type="dxa"/>
            <w:vAlign w:val="center"/>
          </w:tcPr>
          <w:p>
            <w:pPr>
              <w:spacing w:line="300" w:lineRule="exact"/>
              <w:jc w:val="center"/>
              <w:rPr>
                <w:rFonts w:ascii="宋体"/>
                <w:szCs w:val="21"/>
              </w:rPr>
            </w:pPr>
            <w:r>
              <w:rPr>
                <w:rFonts w:hint="eastAsia" w:ascii="宋体" w:hAnsi="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442" w:type="dxa"/>
            <w:vAlign w:val="center"/>
          </w:tcPr>
          <w:p>
            <w:pPr>
              <w:spacing w:line="300" w:lineRule="exact"/>
              <w:jc w:val="center"/>
              <w:rPr>
                <w:rFonts w:ascii="宋体" w:cs="宋体"/>
                <w:color w:val="000000"/>
                <w:szCs w:val="21"/>
              </w:rPr>
            </w:pPr>
            <w:r>
              <w:rPr>
                <w:rFonts w:hint="eastAsia" w:ascii="宋体" w:hAnsi="宋体"/>
                <w:szCs w:val="21"/>
              </w:rPr>
              <w:t>水利工程建设项目政府验收（含阶段验收、竣工验收）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vAlign w:val="center"/>
          </w:tcPr>
          <w:p>
            <w:pPr>
              <w:spacing w:line="400" w:lineRule="exact"/>
              <w:jc w:val="center"/>
              <w:rPr>
                <w:rFonts w:ascii="宋体" w:hAnsi="宋体"/>
                <w:szCs w:val="21"/>
              </w:rPr>
            </w:pPr>
            <w:r>
              <w:rPr>
                <w:rFonts w:hint="eastAsia" w:ascii="宋体" w:hAnsi="宋体"/>
                <w:szCs w:val="21"/>
              </w:rPr>
              <w:t>实施依据</w:t>
            </w:r>
          </w:p>
        </w:tc>
        <w:tc>
          <w:tcPr>
            <w:tcW w:w="7442" w:type="dxa"/>
          </w:tcPr>
          <w:p>
            <w:pPr>
              <w:spacing w:line="300" w:lineRule="exact"/>
              <w:jc w:val="left"/>
              <w:rPr>
                <w:rFonts w:ascii="宋体" w:hAnsi="宋体"/>
                <w:szCs w:val="21"/>
              </w:rPr>
            </w:pPr>
            <w:r>
              <w:rPr>
                <w:rFonts w:hint="eastAsia" w:ascii="宋体" w:hAnsi="宋体"/>
                <w:szCs w:val="21"/>
              </w:rPr>
              <w:t>《水利工程建设项目验收管理规定》第三条 水利工程建设项目验收，按验收主持单位性质不同分为法人验收和政府验收两类。 法人验收是指在项目建设过程中由项目法人组织进行的验收。法人验收是政府验收的基础。 政府验收是指由有关人民政府、水行政主管部门或者其他有关部门组织进行的验收，包括专项验收、阶段验收和竣工验收。第十条 水利部负责全国水利工程建设项目验收的监督管理工作。 水利部所属流域管理机构（以下简称流域管理机构）按照水利部授权，负责流域内水利工程建设项目验收的监督管理工作。 县级以上地方人民政府水行政主管部门按照规定权限负责本行政区域内水利工程建设项目验收的监督管理工作。第二十三条 工程建设进入枢纽工程导（截）流、水库下闸蓄水、引（调）排水工程通水、首（末）台机组启动等关键阶段，应当组织进行阶段验收。第二十八条 竣工验收应当在工程建设项目全部完成并满足一定运行条件后1年内进行。不能按期进行竣工验收的，经竣工验收主持单位同意，可以适当延长期限，但最长不得超过6个月。逾期仍不能进行竣工验收的，项目法人应当向竣工验收主持单位作出专题报告。</w:t>
            </w:r>
          </w:p>
          <w:p>
            <w:pPr>
              <w:spacing w:line="300" w:lineRule="exact"/>
              <w:jc w:val="left"/>
              <w:rPr>
                <w:rFonts w:ascii="宋体" w:hAnsi="宋体"/>
                <w:szCs w:val="21"/>
              </w:rPr>
            </w:pPr>
            <w:r>
              <w:rPr>
                <w:rFonts w:hint="eastAsia" w:ascii="宋体" w:hAnsi="宋体"/>
                <w:szCs w:val="21"/>
              </w:rPr>
              <w:t>《四川省水利工程管理条例》第二十一条 水利工程竣工后，按照国家有关规定组织验收，验收合格后方能交付管理使用。其中，政府投资建设的水利工程由县级以上地方人民政府有关部门组织竣工验收;社会力量投资建设的水利工程由投资者或者受益者组织竣工验收;政府和社会力量共同投资建设的水利工程，由县级以上地方人民政府有关部门、社会投资者或者受益者共同组织竣工验收。 水利工程验收合格后，由县级以上地方人民政府水行政主管部门组织造册存档。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vAlign w:val="center"/>
          </w:tcPr>
          <w:p>
            <w:pPr>
              <w:spacing w:line="400" w:lineRule="exact"/>
              <w:jc w:val="center"/>
              <w:rPr>
                <w:rFonts w:ascii="宋体"/>
                <w:szCs w:val="21"/>
              </w:rPr>
            </w:pPr>
            <w:r>
              <w:rPr>
                <w:rFonts w:hint="eastAsia" w:ascii="宋体" w:hAnsi="宋体"/>
                <w:szCs w:val="21"/>
              </w:rPr>
              <w:t>责任主体</w:t>
            </w:r>
          </w:p>
        </w:tc>
        <w:tc>
          <w:tcPr>
            <w:tcW w:w="7442" w:type="dxa"/>
          </w:tcPr>
          <w:p>
            <w:pPr>
              <w:spacing w:line="300" w:lineRule="exact"/>
              <w:jc w:val="center"/>
              <w:rPr>
                <w:rFonts w:ascii="宋体"/>
                <w:szCs w:val="21"/>
              </w:rPr>
            </w:pPr>
            <w:r>
              <w:rPr>
                <w:rFonts w:hint="eastAsia" w:ascii="宋体" w:hAnsi="宋体"/>
                <w:szCs w:val="21"/>
              </w:rPr>
              <w:t>德阳市罗江区水利局建设管理股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4" w:hRule="atLeast"/>
        </w:trPr>
        <w:tc>
          <w:tcPr>
            <w:tcW w:w="1198" w:type="dxa"/>
            <w:vAlign w:val="center"/>
          </w:tcPr>
          <w:p>
            <w:pPr>
              <w:spacing w:line="400" w:lineRule="exact"/>
              <w:jc w:val="center"/>
              <w:rPr>
                <w:rFonts w:ascii="宋体"/>
                <w:szCs w:val="21"/>
              </w:rPr>
            </w:pPr>
            <w:r>
              <w:rPr>
                <w:rFonts w:hint="eastAsia" w:ascii="宋体" w:hAnsi="宋体"/>
                <w:szCs w:val="21"/>
              </w:rPr>
              <w:t>责任事项</w:t>
            </w:r>
          </w:p>
        </w:tc>
        <w:tc>
          <w:tcPr>
            <w:tcW w:w="7442" w:type="dxa"/>
          </w:tcPr>
          <w:p>
            <w:pPr>
              <w:spacing w:line="300" w:lineRule="exac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立项责任：负责本行政区域内水利工程建设项目验收的监督管理工作</w:t>
            </w:r>
          </w:p>
          <w:p>
            <w:pPr>
              <w:spacing w:line="300" w:lineRule="exac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对项目法人水利工程验收中，项目法人不按时限要求组织法人验收或者不具备验收条件而组织法人验收的审查；对水利工程验收中，项目法人提交验收资料不真实导致验收结论有误的处罚；对水利工程验收中，参建单位提交验收资料不真实导致验收结论有误的处罚；对水利工程验收中，参加验收的专家在验收工作中玩忽职守、徇私舞弊的的处罚；对水利工程验收中，国家机关工作人员在验收工作中玩忽职守、滥用职权、徇私舞弊的处罚。</w:t>
            </w:r>
          </w:p>
          <w:p>
            <w:pPr>
              <w:spacing w:line="300" w:lineRule="exac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决定公布责任：按权限审批。</w:t>
            </w:r>
          </w:p>
          <w:p>
            <w:pPr>
              <w:spacing w:line="300" w:lineRule="exact"/>
              <w:rPr>
                <w:rFonts w:ascii="宋体" w:hAns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解释备案责任：对政策规定的具体含义和出现的新的情况适用问题进行解释；按规定向有关机关备案。</w:t>
            </w:r>
            <w:r>
              <w:rPr>
                <w:rFonts w:ascii="宋体" w:hAnsi="宋体" w:cs="仿宋_GB2312"/>
                <w:kern w:val="0"/>
                <w:szCs w:val="21"/>
                <w:u w:color="000000"/>
              </w:rPr>
              <w:t xml:space="preserve">                               </w:t>
            </w:r>
          </w:p>
          <w:p>
            <w:pPr>
              <w:spacing w:line="300" w:lineRule="exact"/>
              <w:rPr>
                <w:rFonts w:ascii="宋体"/>
                <w:color w:val="000000"/>
                <w:szCs w:val="21"/>
              </w:rPr>
            </w:pPr>
            <w:r>
              <w:rPr>
                <w:rFonts w:ascii="宋体" w:hAnsi="宋体" w:cs="仿宋_GB2312"/>
                <w:kern w:val="0"/>
                <w:szCs w:val="21"/>
                <w:u w:color="000000"/>
              </w:rPr>
              <w:t>5.</w:t>
            </w:r>
            <w:r>
              <w:rPr>
                <w:rFonts w:hint="eastAsia" w:ascii="宋体" w:hAnsi="宋体" w:cs="仿宋_GB2312"/>
                <w:kern w:val="0"/>
                <w:szCs w:val="21"/>
                <w:u w:color="000000"/>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198" w:type="dxa"/>
            <w:vAlign w:val="center"/>
          </w:tcPr>
          <w:p>
            <w:pPr>
              <w:spacing w:line="400" w:lineRule="exact"/>
              <w:jc w:val="center"/>
              <w:rPr>
                <w:rFonts w:ascii="宋体"/>
                <w:szCs w:val="21"/>
              </w:rPr>
            </w:pPr>
            <w:r>
              <w:rPr>
                <w:rFonts w:hint="eastAsia" w:ascii="宋体" w:hAnsi="宋体"/>
                <w:szCs w:val="21"/>
              </w:rPr>
              <w:t>追责情形</w:t>
            </w:r>
          </w:p>
        </w:tc>
        <w:tc>
          <w:tcPr>
            <w:tcW w:w="7442" w:type="dxa"/>
          </w:tcPr>
          <w:p>
            <w:pPr>
              <w:adjustRightInd w:val="0"/>
              <w:snapToGrid w:val="0"/>
              <w:spacing w:line="300" w:lineRule="exact"/>
              <w:rPr>
                <w:rFonts w:ascii="宋体"/>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vAlign w:val="center"/>
          </w:tcPr>
          <w:p>
            <w:pPr>
              <w:spacing w:line="400" w:lineRule="exact"/>
              <w:jc w:val="center"/>
              <w:rPr>
                <w:rFonts w:ascii="宋体"/>
                <w:szCs w:val="21"/>
              </w:rPr>
            </w:pPr>
            <w:r>
              <w:rPr>
                <w:rFonts w:hint="eastAsia" w:ascii="宋体" w:hAnsi="宋体"/>
                <w:szCs w:val="21"/>
              </w:rPr>
              <w:t>监督电话</w:t>
            </w:r>
          </w:p>
        </w:tc>
        <w:tc>
          <w:tcPr>
            <w:tcW w:w="7442" w:type="dxa"/>
          </w:tcPr>
          <w:p>
            <w:pPr>
              <w:adjustRightInd w:val="0"/>
              <w:snapToGrid w:val="0"/>
              <w:spacing w:line="300" w:lineRule="exact"/>
              <w:jc w:val="center"/>
              <w:rPr>
                <w:rFonts w:ascii="宋体" w:cs="仿宋_GB2312"/>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436" w:type="dxa"/>
          </w:tcPr>
          <w:p>
            <w:pPr>
              <w:adjustRightInd w:val="0"/>
              <w:snapToGrid w:val="0"/>
              <w:spacing w:line="400" w:lineRule="exact"/>
              <w:jc w:val="center"/>
              <w:rPr>
                <w:rFonts w:ascii="宋体" w:hAnsi="宋体" w:cs="仿宋_GB2312"/>
                <w:szCs w:val="21"/>
              </w:rPr>
            </w:pPr>
            <w:r>
              <w:rPr>
                <w:rFonts w:ascii="宋体" w:hAnsi="宋体"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436" w:type="dxa"/>
            <w:vAlign w:val="center"/>
          </w:tcPr>
          <w:p>
            <w:pPr>
              <w:spacing w:line="400" w:lineRule="exact"/>
              <w:jc w:val="center"/>
              <w:rPr>
                <w:rFonts w:ascii="宋体" w:cs="仿宋_GB2312"/>
                <w:kern w:val="0"/>
                <w:szCs w:val="21"/>
                <w:u w:color="000000"/>
              </w:rPr>
            </w:pPr>
            <w:r>
              <w:rPr>
                <w:rFonts w:hint="eastAsia" w:ascii="宋体" w:hAnsi="宋体" w:cs="仿宋_GB2312"/>
                <w:kern w:val="0"/>
                <w:szCs w:val="21"/>
                <w:u w:color="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436" w:type="dxa"/>
            <w:vAlign w:val="center"/>
          </w:tcPr>
          <w:p>
            <w:pPr>
              <w:spacing w:line="400" w:lineRule="exact"/>
              <w:jc w:val="center"/>
              <w:rPr>
                <w:rFonts w:ascii="宋体" w:cs="仿宋_GB2312"/>
                <w:kern w:val="0"/>
                <w:szCs w:val="21"/>
                <w:u w:color="000000"/>
              </w:rPr>
            </w:pPr>
            <w:r>
              <w:rPr>
                <w:rFonts w:hint="eastAsia" w:ascii="宋体" w:hAnsi="宋体" w:cs="仿宋_GB2312"/>
                <w:kern w:val="0"/>
                <w:szCs w:val="21"/>
                <w:u w:color="000000"/>
              </w:rPr>
              <w:t>水闸安全鉴定审定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spacing w:line="400" w:lineRule="exact"/>
              <w:jc w:val="center"/>
              <w:rPr>
                <w:rFonts w:ascii="宋体" w:hAnsi="宋体"/>
                <w:szCs w:val="21"/>
              </w:rPr>
            </w:pPr>
            <w:r>
              <w:rPr>
                <w:rFonts w:hint="eastAsia" w:ascii="宋体" w:hAnsi="宋体"/>
                <w:szCs w:val="21"/>
              </w:rPr>
              <w:t>实施依据</w:t>
            </w:r>
          </w:p>
        </w:tc>
        <w:tc>
          <w:tcPr>
            <w:tcW w:w="7436" w:type="dxa"/>
          </w:tcPr>
          <w:p>
            <w:pPr>
              <w:spacing w:line="400" w:lineRule="exact"/>
              <w:jc w:val="left"/>
              <w:rPr>
                <w:rFonts w:ascii="宋体" w:hAnsi="宋体" w:cs="仿宋_GB2312"/>
                <w:kern w:val="0"/>
                <w:szCs w:val="21"/>
                <w:u w:color="000000"/>
              </w:rPr>
            </w:pPr>
            <w:r>
              <w:rPr>
                <w:rFonts w:hint="eastAsia" w:ascii="宋体" w:hAnsi="宋体" w:cs="仿宋_GB2312"/>
                <w:kern w:val="0"/>
                <w:szCs w:val="21"/>
                <w:u w:color="000000"/>
              </w:rPr>
              <w:t xml:space="preserve"> 《水闸安全鉴定管理办法》第六条  县级以上地方人民政府水行政主管部门和流域管理机构按分级管理原则对水闸安全鉴定意见进行审定（以下称鉴定审定部门）。省级地方人民政府水行政主管部门审定大型及其直属水闸的安全鉴定意见；市（地）级及以上地方人民政府水行政主管部门审定中型水闸安全鉴定意见。 流域管理机构审定其直属水闸的安全鉴定意见。 </w:t>
            </w:r>
          </w:p>
          <w:p>
            <w:pPr>
              <w:spacing w:line="400" w:lineRule="exact"/>
              <w:jc w:val="left"/>
              <w:rPr>
                <w:rFonts w:ascii="宋体" w:hAnsi="宋体" w:cs="仿宋_GB2312"/>
                <w:kern w:val="0"/>
                <w:szCs w:val="21"/>
                <w:u w:color="000000"/>
              </w:rPr>
            </w:pPr>
            <w:r>
              <w:rPr>
                <w:rFonts w:hint="eastAsia" w:ascii="宋体" w:hAnsi="宋体" w:cs="仿宋_GB2312"/>
                <w:kern w:val="0"/>
                <w:szCs w:val="21"/>
                <w:u w:color="000000"/>
              </w:rPr>
              <w:t>《四川省水利工程管理条例》第三十四条 水库大坝、堤坝、水闸等涉及重大民生和安全的水利工程，应当根据有关规定，定期进行安全鉴定。对鉴定为病险水利工程的，地方各级人民政府或者工程产权所有者应当制定规划和整治方案，并负责筹措资金和组织实施，消除安全隐患。集体、个人和社会投资修建的水利工程的安全鉴定和整治方案，应当报有管辖权的水行政主管部门备案。对危险坝、病坝，地方各级人民政府或者工程产权所有者应当采取除险加固等措施。在危险坝、病坝除险加固前，水库管理单位应当对水库采取限制蓄水措施，险情严重的要空库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spacing w:line="400" w:lineRule="exact"/>
              <w:jc w:val="center"/>
              <w:rPr>
                <w:rFonts w:ascii="宋体"/>
                <w:szCs w:val="21"/>
              </w:rPr>
            </w:pPr>
            <w:r>
              <w:rPr>
                <w:rFonts w:hint="eastAsia" w:ascii="宋体" w:hAnsi="宋体"/>
                <w:szCs w:val="21"/>
              </w:rPr>
              <w:t>责任主体</w:t>
            </w:r>
          </w:p>
        </w:tc>
        <w:tc>
          <w:tcPr>
            <w:tcW w:w="7436" w:type="dxa"/>
          </w:tcPr>
          <w:p>
            <w:pPr>
              <w:spacing w:line="400" w:lineRule="exact"/>
              <w:jc w:val="center"/>
              <w:rPr>
                <w:rFonts w:ascii="宋体" w:cs="仿宋_GB2312"/>
                <w:kern w:val="0"/>
                <w:szCs w:val="21"/>
                <w:u w:color="000000"/>
              </w:rPr>
            </w:pPr>
            <w:r>
              <w:rPr>
                <w:rFonts w:hint="eastAsia" w:ascii="宋体" w:hAnsi="宋体" w:cs="仿宋_GB2312"/>
                <w:kern w:val="0"/>
                <w:szCs w:val="21"/>
                <w:u w:color="000000"/>
              </w:rPr>
              <w:t>德阳市罗江区水旱灾害防御中心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1204" w:type="dxa"/>
            <w:vAlign w:val="center"/>
          </w:tcPr>
          <w:p>
            <w:pPr>
              <w:spacing w:line="400" w:lineRule="exact"/>
              <w:jc w:val="center"/>
              <w:rPr>
                <w:rFonts w:ascii="宋体"/>
                <w:szCs w:val="21"/>
              </w:rPr>
            </w:pPr>
            <w:r>
              <w:rPr>
                <w:rFonts w:hint="eastAsia" w:ascii="宋体" w:hAnsi="宋体"/>
                <w:szCs w:val="21"/>
              </w:rPr>
              <w:t>责任事项</w:t>
            </w:r>
          </w:p>
        </w:tc>
        <w:tc>
          <w:tcPr>
            <w:tcW w:w="7436" w:type="dxa"/>
          </w:tcPr>
          <w:p>
            <w:pPr>
              <w:spacing w:line="400" w:lineRule="exac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立项责任：负责本行政区域内所辖的水闸安全鉴定工作的监督管理。</w:t>
            </w:r>
          </w:p>
          <w:p>
            <w:pPr>
              <w:spacing w:line="400" w:lineRule="exac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审查责任：深入基层调查研究，涉及重大问题的，召开由有关单位、专家参加的座谈会、论证会、听证会，研究论证。</w:t>
            </w:r>
          </w:p>
          <w:p>
            <w:pPr>
              <w:spacing w:line="400" w:lineRule="exac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决定公布责任：审定中型水闸安全鉴定意见。</w:t>
            </w:r>
          </w:p>
          <w:p>
            <w:pPr>
              <w:spacing w:line="400" w:lineRule="exact"/>
              <w:rPr>
                <w:rFonts w:ascii="宋体" w:hAns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解释备案责任：对政策规定的具体含义和出现的新的情况适用问题进行解释；按规定向有关机关备案。</w:t>
            </w:r>
            <w:r>
              <w:rPr>
                <w:rFonts w:ascii="宋体" w:hAnsi="宋体" w:cs="仿宋_GB2312"/>
                <w:kern w:val="0"/>
                <w:szCs w:val="21"/>
                <w:u w:color="000000"/>
              </w:rPr>
              <w:t xml:space="preserve">                               </w:t>
            </w:r>
          </w:p>
          <w:p>
            <w:pPr>
              <w:spacing w:line="400" w:lineRule="exact"/>
              <w:rPr>
                <w:rFonts w:ascii="宋体"/>
                <w:kern w:val="0"/>
                <w:szCs w:val="21"/>
              </w:rPr>
            </w:pPr>
            <w:r>
              <w:rPr>
                <w:rFonts w:ascii="宋体" w:hAnsi="宋体" w:cs="仿宋_GB2312"/>
                <w:kern w:val="0"/>
                <w:szCs w:val="21"/>
                <w:u w:color="000000"/>
              </w:rPr>
              <w:t>5.</w:t>
            </w:r>
            <w:r>
              <w:rPr>
                <w:rFonts w:hint="eastAsia" w:ascii="宋体" w:hAnsi="宋体" w:cs="仿宋_GB2312"/>
                <w:kern w:val="0"/>
                <w:szCs w:val="21"/>
                <w:u w:color="000000"/>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spacing w:line="400" w:lineRule="exact"/>
              <w:jc w:val="center"/>
              <w:rPr>
                <w:rFonts w:ascii="宋体"/>
                <w:szCs w:val="21"/>
              </w:rPr>
            </w:pPr>
            <w:r>
              <w:rPr>
                <w:rFonts w:hint="eastAsia" w:ascii="宋体" w:hAnsi="宋体"/>
                <w:szCs w:val="21"/>
              </w:rPr>
              <w:t>追责情形</w:t>
            </w:r>
          </w:p>
        </w:tc>
        <w:tc>
          <w:tcPr>
            <w:tcW w:w="7436" w:type="dxa"/>
          </w:tcPr>
          <w:p>
            <w:pPr>
              <w:adjustRightInd w:val="0"/>
              <w:snapToGrid w:val="0"/>
              <w:spacing w:line="400" w:lineRule="exact"/>
              <w:rPr>
                <w:rFonts w:ascii="宋体"/>
                <w:kern w:val="0"/>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Align w:val="center"/>
          </w:tcPr>
          <w:p>
            <w:pPr>
              <w:spacing w:line="400" w:lineRule="exact"/>
              <w:jc w:val="center"/>
              <w:rPr>
                <w:rFonts w:ascii="宋体"/>
                <w:szCs w:val="21"/>
              </w:rPr>
            </w:pPr>
            <w:r>
              <w:rPr>
                <w:rFonts w:hint="eastAsia" w:ascii="宋体" w:hAnsi="宋体"/>
                <w:szCs w:val="21"/>
              </w:rPr>
              <w:t>监督电话</w:t>
            </w:r>
          </w:p>
        </w:tc>
        <w:tc>
          <w:tcPr>
            <w:tcW w:w="7436" w:type="dxa"/>
          </w:tcPr>
          <w:p>
            <w:pPr>
              <w:adjustRightInd w:val="0"/>
              <w:snapToGrid w:val="0"/>
              <w:spacing w:line="400" w:lineRule="exact"/>
              <w:jc w:val="center"/>
              <w:rPr>
                <w:rFonts w:ascii="宋体" w:cs="仿宋_GB2312"/>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406" w:type="dxa"/>
          </w:tcPr>
          <w:p>
            <w:pPr>
              <w:adjustRightInd w:val="0"/>
              <w:snapToGrid w:val="0"/>
              <w:spacing w:line="400" w:lineRule="exact"/>
              <w:jc w:val="center"/>
              <w:rPr>
                <w:rFonts w:ascii="宋体" w:hAnsi="宋体" w:cs="仿宋_GB2312"/>
                <w:szCs w:val="21"/>
              </w:rPr>
            </w:pPr>
            <w:r>
              <w:rPr>
                <w:rFonts w:ascii="宋体" w:hAnsi="宋体" w:cs="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406"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406"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一般设计变更核备和审批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spacing w:line="400" w:lineRule="exact"/>
              <w:jc w:val="center"/>
              <w:rPr>
                <w:rFonts w:ascii="宋体" w:hAnsi="宋体"/>
                <w:szCs w:val="21"/>
              </w:rPr>
            </w:pPr>
            <w:r>
              <w:rPr>
                <w:rFonts w:hint="eastAsia" w:ascii="宋体" w:hAnsi="宋体"/>
                <w:szCs w:val="21"/>
              </w:rPr>
              <w:t>实施依据</w:t>
            </w:r>
          </w:p>
        </w:tc>
        <w:tc>
          <w:tcPr>
            <w:tcW w:w="7406" w:type="dxa"/>
            <w:vAlign w:val="center"/>
          </w:tcPr>
          <w:p>
            <w:pPr>
              <w:adjustRightInd w:val="0"/>
              <w:snapToGrid w:val="0"/>
              <w:spacing w:line="400" w:lineRule="exact"/>
              <w:jc w:val="left"/>
              <w:rPr>
                <w:rFonts w:ascii="宋体" w:hAnsi="宋体" w:cs="仿宋_GB2312"/>
                <w:szCs w:val="21"/>
              </w:rPr>
            </w:pPr>
            <w:r>
              <w:rPr>
                <w:rFonts w:hint="eastAsia" w:ascii="宋体" w:hAnsi="宋体" w:cs="仿宋_GB2312"/>
                <w:szCs w:val="21"/>
              </w:rPr>
              <w:t xml:space="preserve">  《水利工程设计变更管理暂行办法》第七条 水利工程设计变更分为重大设计变更和一般设计变更。第十五条 工程设计变更审批采取分级管理制度。重大设计变更文件，由项目法人按原报审程序报原初步设计审批部门审批。一般设计变更由项目法人组织审查确定后实施，并报项目主管部门核备，必要时报项目主管部门审批。设计变更文件批准后由项目法人负责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spacing w:line="400" w:lineRule="exact"/>
              <w:jc w:val="center"/>
              <w:rPr>
                <w:rFonts w:ascii="宋体"/>
                <w:szCs w:val="21"/>
              </w:rPr>
            </w:pPr>
            <w:r>
              <w:rPr>
                <w:rFonts w:hint="eastAsia" w:ascii="宋体" w:hAnsi="宋体"/>
                <w:szCs w:val="21"/>
              </w:rPr>
              <w:t>责任主体</w:t>
            </w:r>
          </w:p>
        </w:tc>
        <w:tc>
          <w:tcPr>
            <w:tcW w:w="7406"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德阳市罗江区水利局建设管理股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spacing w:line="400" w:lineRule="exact"/>
              <w:jc w:val="center"/>
              <w:rPr>
                <w:rFonts w:ascii="宋体"/>
                <w:szCs w:val="21"/>
              </w:rPr>
            </w:pPr>
            <w:r>
              <w:rPr>
                <w:rFonts w:hint="eastAsia" w:ascii="宋体" w:hAnsi="宋体"/>
                <w:szCs w:val="21"/>
              </w:rPr>
              <w:t>责任事项</w:t>
            </w:r>
          </w:p>
        </w:tc>
        <w:tc>
          <w:tcPr>
            <w:tcW w:w="7406" w:type="dxa"/>
            <w:vAlign w:val="center"/>
          </w:tcPr>
          <w:p>
            <w:pPr>
              <w:spacing w:line="400" w:lineRule="exac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立项责任：受理变更。</w:t>
            </w:r>
          </w:p>
          <w:p>
            <w:pPr>
              <w:spacing w:line="400" w:lineRule="exac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审查责任：按权限就送审稿涉及的主要问题，深入基层调查研究，涉及重大问题的，召开由有关单位、专家参加的座谈会、论证会、听证会，研究论证。</w:t>
            </w:r>
          </w:p>
          <w:p>
            <w:pPr>
              <w:spacing w:line="400" w:lineRule="exac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决定公布责任：按权限审批。</w:t>
            </w:r>
          </w:p>
          <w:p>
            <w:pPr>
              <w:spacing w:line="400" w:lineRule="exact"/>
              <w:rPr>
                <w:rFonts w:ascii="宋体" w:hAns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解释备案责任：对政策规定的具体含义和出现的新的情况适用问题进行解释；按规定向有关机关备案。</w:t>
            </w:r>
            <w:r>
              <w:rPr>
                <w:rFonts w:ascii="宋体" w:hAnsi="宋体" w:cs="仿宋_GB2312"/>
                <w:kern w:val="0"/>
                <w:szCs w:val="21"/>
                <w:u w:color="000000"/>
              </w:rPr>
              <w:t xml:space="preserve">                               </w:t>
            </w:r>
          </w:p>
          <w:p>
            <w:pPr>
              <w:adjustRightInd w:val="0"/>
              <w:snapToGrid w:val="0"/>
              <w:spacing w:line="400" w:lineRule="exact"/>
              <w:jc w:val="left"/>
              <w:rPr>
                <w:rFonts w:ascii="宋体" w:cs="仿宋_GB2312"/>
                <w:szCs w:val="21"/>
              </w:rPr>
            </w:pPr>
            <w:r>
              <w:rPr>
                <w:rFonts w:ascii="宋体" w:hAnsi="宋体" w:cs="仿宋_GB2312"/>
                <w:kern w:val="0"/>
                <w:szCs w:val="21"/>
                <w:u w:color="000000"/>
              </w:rPr>
              <w:t>5.</w:t>
            </w:r>
            <w:r>
              <w:rPr>
                <w:rFonts w:hint="eastAsia" w:ascii="宋体" w:hAnsi="宋体" w:cs="仿宋_GB2312"/>
                <w:kern w:val="0"/>
                <w:szCs w:val="21"/>
                <w:u w:color="000000"/>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spacing w:line="400" w:lineRule="exact"/>
              <w:jc w:val="center"/>
              <w:rPr>
                <w:rFonts w:ascii="宋体"/>
                <w:szCs w:val="21"/>
              </w:rPr>
            </w:pPr>
            <w:r>
              <w:rPr>
                <w:rFonts w:hint="eastAsia" w:ascii="宋体" w:hAnsi="宋体"/>
                <w:szCs w:val="21"/>
              </w:rPr>
              <w:t>追责情形</w:t>
            </w:r>
          </w:p>
        </w:tc>
        <w:tc>
          <w:tcPr>
            <w:tcW w:w="7406" w:type="dxa"/>
          </w:tcPr>
          <w:p>
            <w:pPr>
              <w:adjustRightInd w:val="0"/>
              <w:snapToGrid w:val="0"/>
              <w:spacing w:line="40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spacing w:line="400" w:lineRule="exact"/>
              <w:jc w:val="center"/>
              <w:rPr>
                <w:rFonts w:ascii="宋体"/>
                <w:szCs w:val="21"/>
              </w:rPr>
            </w:pPr>
            <w:r>
              <w:rPr>
                <w:rFonts w:hint="eastAsia" w:ascii="宋体" w:hAnsi="宋体"/>
                <w:szCs w:val="21"/>
              </w:rPr>
              <w:t>监督电话</w:t>
            </w:r>
          </w:p>
        </w:tc>
        <w:tc>
          <w:tcPr>
            <w:tcW w:w="7406" w:type="dxa"/>
          </w:tcPr>
          <w:p>
            <w:pPr>
              <w:adjustRightInd w:val="0"/>
              <w:snapToGrid w:val="0"/>
              <w:spacing w:line="400" w:lineRule="exact"/>
              <w:jc w:val="center"/>
              <w:rPr>
                <w:rFonts w:ascii="宋体" w:cs="仿宋_GB2312"/>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427" w:type="dxa"/>
          </w:tcPr>
          <w:p>
            <w:pPr>
              <w:adjustRightInd w:val="0"/>
              <w:snapToGrid w:val="0"/>
              <w:spacing w:line="320" w:lineRule="exact"/>
              <w:jc w:val="center"/>
              <w:rPr>
                <w:rFonts w:ascii="宋体" w:hAnsi="宋体" w:cs="仿宋_GB2312"/>
                <w:szCs w:val="21"/>
              </w:rPr>
            </w:pPr>
            <w:r>
              <w:rPr>
                <w:rFonts w:ascii="宋体" w:hAnsi="宋体" w:cs="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427" w:type="dxa"/>
            <w:vAlign w:val="center"/>
          </w:tcPr>
          <w:p>
            <w:pPr>
              <w:adjustRightInd w:val="0"/>
              <w:snapToGrid w:val="0"/>
              <w:spacing w:line="320" w:lineRule="exact"/>
              <w:jc w:val="center"/>
              <w:rPr>
                <w:rFonts w:ascii="宋体" w:cs="仿宋_GB2312"/>
                <w:szCs w:val="21"/>
              </w:rPr>
            </w:pPr>
            <w:r>
              <w:rPr>
                <w:rFonts w:hint="eastAsia" w:ascii="宋体" w:hAnsi="宋体" w:cs="仿宋_GB2312"/>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427" w:type="dxa"/>
            <w:vAlign w:val="center"/>
          </w:tcPr>
          <w:p>
            <w:pPr>
              <w:adjustRightInd w:val="0"/>
              <w:snapToGrid w:val="0"/>
              <w:spacing w:line="320" w:lineRule="exact"/>
              <w:jc w:val="center"/>
              <w:rPr>
                <w:rFonts w:ascii="宋体" w:cs="仿宋_GB2312"/>
                <w:szCs w:val="21"/>
              </w:rPr>
            </w:pPr>
            <w:r>
              <w:rPr>
                <w:rFonts w:hint="eastAsia" w:ascii="宋体" w:hAnsi="宋体" w:cs="仿宋_GB2312"/>
                <w:szCs w:val="21"/>
              </w:rPr>
              <w:t>水利工程建设项目招投标活动备案投诉受理及处理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vAlign w:val="center"/>
          </w:tcPr>
          <w:p>
            <w:pPr>
              <w:spacing w:line="400" w:lineRule="exact"/>
              <w:jc w:val="center"/>
              <w:rPr>
                <w:rFonts w:ascii="宋体" w:hAnsi="宋体"/>
                <w:szCs w:val="21"/>
              </w:rPr>
            </w:pPr>
            <w:r>
              <w:rPr>
                <w:rFonts w:hint="eastAsia" w:ascii="宋体" w:hAnsi="宋体"/>
                <w:szCs w:val="21"/>
              </w:rPr>
              <w:t>实施依据</w:t>
            </w:r>
          </w:p>
        </w:tc>
        <w:tc>
          <w:tcPr>
            <w:tcW w:w="7427" w:type="dxa"/>
            <w:vAlign w:val="center"/>
          </w:tcPr>
          <w:p>
            <w:pPr>
              <w:adjustRightInd w:val="0"/>
              <w:snapToGrid w:val="0"/>
              <w:spacing w:line="320" w:lineRule="exact"/>
              <w:jc w:val="left"/>
              <w:rPr>
                <w:rFonts w:ascii="宋体" w:hAnsi="宋体" w:cs="仿宋_GB2312"/>
                <w:szCs w:val="21"/>
              </w:rPr>
            </w:pPr>
            <w:r>
              <w:rPr>
                <w:rFonts w:hint="eastAsia" w:ascii="宋体" w:hAnsi="宋体" w:cs="仿宋_GB2312"/>
                <w:szCs w:val="21"/>
              </w:rPr>
              <w:t xml:space="preserve"> 《中华人民共和国招标投标法》第七条  有关行政监督部门依法对招标投标活动实施监督，依法查处招标投标活动中的违法行为；第六十五条 投标人和其他利害关系人认为招标投标活动不符合本法有关规定的，有权向招标人提出异议或者依法向有关行政监督部门投诉。</w:t>
            </w:r>
          </w:p>
          <w:p>
            <w:pPr>
              <w:adjustRightInd w:val="0"/>
              <w:snapToGrid w:val="0"/>
              <w:spacing w:line="320" w:lineRule="exact"/>
              <w:jc w:val="left"/>
              <w:rPr>
                <w:rFonts w:ascii="宋体" w:hAnsi="宋体" w:cs="仿宋_GB2312"/>
                <w:szCs w:val="21"/>
              </w:rPr>
            </w:pPr>
            <w:r>
              <w:rPr>
                <w:rFonts w:hint="eastAsia" w:ascii="宋体" w:hAnsi="宋体" w:cs="仿宋_GB2312"/>
                <w:szCs w:val="21"/>
              </w:rPr>
              <w:t xml:space="preserve"> 《工程建设项目招标投标活动投诉处理办法》第四条 各级发展改革、工业和信息化、住房城乡建设、水利、交通运输、铁道、商务、民航等招标投标活动行政监督部门，依照《国务院办公厅关于印发国务院有关部门实施招标投标活动行政监督的职责分工的意见的通知》和地方各级人民政府规定的职责分工，受理投诉并依法作出处理决定。</w:t>
            </w:r>
          </w:p>
          <w:p>
            <w:pPr>
              <w:adjustRightInd w:val="0"/>
              <w:snapToGrid w:val="0"/>
              <w:spacing w:line="320" w:lineRule="exact"/>
              <w:jc w:val="left"/>
              <w:rPr>
                <w:rFonts w:ascii="宋体" w:hAnsi="宋体" w:cs="仿宋_GB2312"/>
                <w:szCs w:val="21"/>
              </w:rPr>
            </w:pPr>
            <w:r>
              <w:rPr>
                <w:rFonts w:hint="eastAsia" w:ascii="宋体" w:hAnsi="宋体" w:cs="仿宋_GB2312"/>
                <w:szCs w:val="21"/>
              </w:rPr>
              <w:t>《水利工程建设项目招标投标管理规定》 第七条 省、自治区、直辖市人民政府水行政主管部门是本行政区域内地方水利工程建设项目招标投标活动的行政监督与管理部门，其主要职责是：（一）贯彻执行有关招标投标的法律、法规、规章和政策；（二）依照有关法律、法规和规章，制定地方水利工程建设项目招标投标的管理办法；（三）受理管理权限范围内的水利工程建设项目招标投标活动的投诉，依法查处招标投标活动中的违法违规行为；（四）对本行政区域内地方水利工程建设项目招标代理活动进行监督；（五）组建并管理省级水利工程建设项目评标专家库；（六）负责本行政区域内除第五条第六项规定以外的地方项目的招标投标活动的行政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vAlign w:val="center"/>
          </w:tcPr>
          <w:p>
            <w:pPr>
              <w:spacing w:line="400" w:lineRule="exact"/>
              <w:jc w:val="center"/>
              <w:rPr>
                <w:rFonts w:ascii="宋体"/>
                <w:szCs w:val="21"/>
              </w:rPr>
            </w:pPr>
            <w:r>
              <w:rPr>
                <w:rFonts w:hint="eastAsia" w:ascii="宋体" w:hAnsi="宋体"/>
                <w:szCs w:val="21"/>
              </w:rPr>
              <w:t>责任主体</w:t>
            </w:r>
          </w:p>
        </w:tc>
        <w:tc>
          <w:tcPr>
            <w:tcW w:w="7427" w:type="dxa"/>
            <w:vAlign w:val="center"/>
          </w:tcPr>
          <w:p>
            <w:pPr>
              <w:adjustRightInd w:val="0"/>
              <w:snapToGrid w:val="0"/>
              <w:spacing w:line="320" w:lineRule="exact"/>
              <w:jc w:val="center"/>
              <w:rPr>
                <w:rFonts w:ascii="宋体" w:cs="仿宋_GB2312"/>
                <w:szCs w:val="21"/>
              </w:rPr>
            </w:pPr>
            <w:r>
              <w:rPr>
                <w:rFonts w:hint="eastAsia" w:ascii="宋体" w:hAnsi="宋体" w:cs="仿宋_GB2312"/>
                <w:szCs w:val="21"/>
              </w:rPr>
              <w:t>德阳市罗江区水利局建设管理股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vAlign w:val="center"/>
          </w:tcPr>
          <w:p>
            <w:pPr>
              <w:spacing w:line="400" w:lineRule="exact"/>
              <w:jc w:val="center"/>
              <w:rPr>
                <w:rFonts w:ascii="宋体"/>
                <w:szCs w:val="21"/>
              </w:rPr>
            </w:pPr>
            <w:r>
              <w:rPr>
                <w:rFonts w:hint="eastAsia" w:ascii="宋体" w:hAnsi="宋体"/>
                <w:szCs w:val="21"/>
              </w:rPr>
              <w:t>责任事项</w:t>
            </w:r>
          </w:p>
        </w:tc>
        <w:tc>
          <w:tcPr>
            <w:tcW w:w="7427" w:type="dxa"/>
            <w:vAlign w:val="center"/>
          </w:tcPr>
          <w:p>
            <w:pPr>
              <w:spacing w:line="320" w:lineRule="exact"/>
              <w:jc w:val="left"/>
              <w:rPr>
                <w:rFonts w:ascii="宋体" w:hAns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立项责任：对水利工程建设项目的招标投标活动进行行政监督。</w:t>
            </w:r>
            <w:r>
              <w:rPr>
                <w:rFonts w:ascii="宋体" w:hAnsi="宋体" w:cs="仿宋_GB2312"/>
                <w:kern w:val="0"/>
                <w:szCs w:val="21"/>
                <w:u w:color="000000"/>
              </w:rPr>
              <w:t xml:space="preserve">                                                                         </w:t>
            </w:r>
          </w:p>
          <w:p>
            <w:pPr>
              <w:spacing w:line="320" w:lineRule="exact"/>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审查责任：依法查处招标投标活动中的违法行为。</w:t>
            </w:r>
          </w:p>
          <w:p>
            <w:pPr>
              <w:spacing w:line="320" w:lineRule="exact"/>
              <w:jc w:val="left"/>
              <w:rPr>
                <w:rFonts w:ascii="宋体" w:hAns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决定公布责任：经部门有关会议研究决定并向社会公布。</w:t>
            </w:r>
            <w:r>
              <w:rPr>
                <w:rFonts w:ascii="宋体" w:hAnsi="宋体" w:cs="仿宋_GB2312"/>
                <w:kern w:val="0"/>
                <w:szCs w:val="21"/>
                <w:u w:color="000000"/>
              </w:rPr>
              <w:t xml:space="preserve">                                      4.</w:t>
            </w:r>
            <w:r>
              <w:rPr>
                <w:rFonts w:hint="eastAsia" w:ascii="宋体" w:hAnsi="宋体" w:cs="仿宋_GB2312"/>
                <w:kern w:val="0"/>
                <w:szCs w:val="21"/>
                <w:u w:color="000000"/>
              </w:rPr>
              <w:t>解释备案责任：对政策规定的具体含义和出现的新的情况适用问题进行解释；按规定向有关机关备案。</w:t>
            </w:r>
            <w:r>
              <w:rPr>
                <w:rFonts w:ascii="宋体" w:hAnsi="宋体" w:cs="仿宋_GB2312"/>
                <w:kern w:val="0"/>
                <w:szCs w:val="21"/>
                <w:u w:color="000000"/>
              </w:rPr>
              <w:t xml:space="preserve">                               </w:t>
            </w:r>
          </w:p>
          <w:p>
            <w:pPr>
              <w:adjustRightInd w:val="0"/>
              <w:snapToGrid w:val="0"/>
              <w:spacing w:line="320" w:lineRule="exact"/>
              <w:jc w:val="left"/>
              <w:rPr>
                <w:rFonts w:ascii="宋体" w:cs="仿宋_GB2312"/>
                <w:szCs w:val="21"/>
              </w:rPr>
            </w:pPr>
            <w:r>
              <w:rPr>
                <w:rFonts w:ascii="宋体" w:hAnsi="宋体" w:cs="仿宋_GB2312"/>
                <w:kern w:val="0"/>
                <w:szCs w:val="21"/>
                <w:u w:color="000000"/>
              </w:rPr>
              <w:t>5.</w:t>
            </w:r>
            <w:r>
              <w:rPr>
                <w:rFonts w:hint="eastAsia" w:ascii="宋体" w:hAnsi="宋体" w:cs="仿宋_GB2312"/>
                <w:kern w:val="0"/>
                <w:szCs w:val="21"/>
                <w:u w:color="000000"/>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vAlign w:val="center"/>
          </w:tcPr>
          <w:p>
            <w:pPr>
              <w:spacing w:line="400" w:lineRule="exact"/>
              <w:jc w:val="center"/>
              <w:rPr>
                <w:rFonts w:ascii="宋体"/>
                <w:szCs w:val="21"/>
              </w:rPr>
            </w:pPr>
            <w:r>
              <w:rPr>
                <w:rFonts w:hint="eastAsia" w:ascii="宋体" w:hAnsi="宋体"/>
                <w:szCs w:val="21"/>
              </w:rPr>
              <w:t>追责情形</w:t>
            </w:r>
          </w:p>
        </w:tc>
        <w:tc>
          <w:tcPr>
            <w:tcW w:w="7427" w:type="dxa"/>
          </w:tcPr>
          <w:p>
            <w:pPr>
              <w:adjustRightInd w:val="0"/>
              <w:snapToGrid w:val="0"/>
              <w:spacing w:line="32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vAlign w:val="center"/>
          </w:tcPr>
          <w:p>
            <w:pPr>
              <w:spacing w:line="400" w:lineRule="exact"/>
              <w:jc w:val="center"/>
              <w:rPr>
                <w:rFonts w:ascii="宋体"/>
                <w:szCs w:val="21"/>
              </w:rPr>
            </w:pPr>
            <w:r>
              <w:rPr>
                <w:rFonts w:hint="eastAsia" w:ascii="宋体" w:hAnsi="宋体"/>
                <w:szCs w:val="21"/>
              </w:rPr>
              <w:t>监督电话</w:t>
            </w:r>
          </w:p>
        </w:tc>
        <w:tc>
          <w:tcPr>
            <w:tcW w:w="7427" w:type="dxa"/>
          </w:tcPr>
          <w:p>
            <w:pPr>
              <w:adjustRightInd w:val="0"/>
              <w:snapToGrid w:val="0"/>
              <w:spacing w:line="320" w:lineRule="exact"/>
              <w:jc w:val="center"/>
              <w:rPr>
                <w:rFonts w:ascii="宋体" w:cs="仿宋_GB2312"/>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6831" w:type="dxa"/>
          </w:tcPr>
          <w:p>
            <w:pPr>
              <w:adjustRightInd w:val="0"/>
              <w:snapToGrid w:val="0"/>
              <w:spacing w:line="400" w:lineRule="exact"/>
              <w:jc w:val="center"/>
              <w:rPr>
                <w:rFonts w:ascii="宋体" w:hAnsi="宋体" w:cs="仿宋_GB2312"/>
                <w:szCs w:val="21"/>
              </w:rPr>
            </w:pPr>
            <w:r>
              <w:rPr>
                <w:rFonts w:ascii="宋体" w:hAnsi="宋体" w:cs="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6831"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6831"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水利建设市场（含信用）的监督管理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hAnsi="宋体"/>
                <w:szCs w:val="21"/>
              </w:rPr>
            </w:pPr>
          </w:p>
        </w:tc>
        <w:tc>
          <w:tcPr>
            <w:tcW w:w="6831" w:type="dxa"/>
            <w:vAlign w:val="center"/>
          </w:tcPr>
          <w:p>
            <w:pPr>
              <w:adjustRightInd w:val="0"/>
              <w:snapToGrid w:val="0"/>
              <w:spacing w:line="400" w:lineRule="exact"/>
              <w:jc w:val="left"/>
              <w:rPr>
                <w:rFonts w:ascii="宋体" w:hAnsi="宋体" w:cs="仿宋_GB2312"/>
                <w:szCs w:val="21"/>
              </w:rPr>
            </w:pPr>
            <w:r>
              <w:rPr>
                <w:rFonts w:hint="eastAsia" w:ascii="宋体" w:hAnsi="宋体" w:cs="仿宋_GB2312"/>
                <w:szCs w:val="21"/>
              </w:rPr>
              <w:t>《水利建设市场经营主体信用信息管理办法》第四条 国务院水行政主管部门负责推进、指导、协调、监督全国水利建设市场经营主体信用信息管理工作。流域管理机构依照法律、法规规定和国务院水行政主管部门授权，负责推进、指导、协调、监督所管辖范围内水利建设市场经营主体信用信息管理工作。县级以上地方水行政主管部门负责推进、指导、协调、监督本行政区域水利建设市场经营主体信用信息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责任主体</w:t>
            </w:r>
          </w:p>
        </w:tc>
        <w:tc>
          <w:tcPr>
            <w:tcW w:w="6831" w:type="dxa"/>
            <w:vAlign w:val="center"/>
          </w:tcPr>
          <w:p>
            <w:pPr>
              <w:adjustRightInd w:val="0"/>
              <w:snapToGrid w:val="0"/>
              <w:spacing w:line="400" w:lineRule="exact"/>
              <w:jc w:val="center"/>
              <w:rPr>
                <w:rFonts w:ascii="宋体" w:cs="仿宋_GB2312"/>
                <w:szCs w:val="21"/>
              </w:rPr>
            </w:pPr>
            <w:r>
              <w:rPr>
                <w:rFonts w:hint="eastAsia" w:ascii="宋体" w:hAnsi="宋体" w:cs="仿宋_GB2312"/>
                <w:szCs w:val="21"/>
              </w:rPr>
              <w:t>德阳市罗江区水利局建设管理股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责任事项</w:t>
            </w:r>
          </w:p>
        </w:tc>
        <w:tc>
          <w:tcPr>
            <w:tcW w:w="6831" w:type="dxa"/>
            <w:vAlign w:val="center"/>
          </w:tcPr>
          <w:p>
            <w:pPr>
              <w:spacing w:line="400" w:lineRule="exact"/>
              <w:jc w:val="left"/>
              <w:rPr>
                <w:rFonts w:ascii="宋体" w:hAns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 xml:space="preserve">立项责任：对水利工程建设涉及施工主体、设计单位、中介机构、监理单位进行监督管理，定期对各主体单位检查，依法查处违法行为。。                                    </w:t>
            </w:r>
          </w:p>
          <w:p>
            <w:pPr>
              <w:spacing w:line="400" w:lineRule="exact"/>
              <w:jc w:val="left"/>
              <w:rPr>
                <w:rFonts w:ascii="宋体" w:hAnsi="宋体" w:cs="仿宋_GB2312"/>
                <w:kern w:val="0"/>
                <w:szCs w:val="21"/>
                <w:u w:color="000000"/>
              </w:rPr>
            </w:pPr>
            <w:r>
              <w:rPr>
                <w:rFonts w:hint="eastAsia" w:ascii="宋体" w:hAnsi="宋体" w:cs="仿宋_GB2312"/>
                <w:kern w:val="0"/>
                <w:szCs w:val="21"/>
                <w:u w:color="000000"/>
              </w:rPr>
              <w:t>2.审查责任：按照水利建设市场“红黑名单’标准进行评定。</w:t>
            </w:r>
          </w:p>
          <w:p>
            <w:pPr>
              <w:spacing w:line="400" w:lineRule="exact"/>
              <w:jc w:val="left"/>
              <w:rPr>
                <w:rFonts w:ascii="宋体" w:hAns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决定公布责任：经部门有关会议研究决定并向社会公布。</w:t>
            </w:r>
            <w:r>
              <w:rPr>
                <w:rFonts w:ascii="宋体" w:hAnsi="宋体" w:cs="仿宋_GB2312"/>
                <w:kern w:val="0"/>
                <w:szCs w:val="21"/>
                <w:u w:color="000000"/>
              </w:rPr>
              <w:t xml:space="preserve">                                     </w:t>
            </w:r>
          </w:p>
          <w:p>
            <w:pPr>
              <w:spacing w:line="400" w:lineRule="exact"/>
              <w:jc w:val="left"/>
              <w:rPr>
                <w:rFonts w:ascii="宋体" w:hAns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解释备案责任：对政策规定的具体含义和出现的新的情况适用问题进行解释；按规定向有关机关备案。</w:t>
            </w:r>
            <w:r>
              <w:rPr>
                <w:rFonts w:ascii="宋体" w:hAnsi="宋体" w:cs="仿宋_GB2312"/>
                <w:kern w:val="0"/>
                <w:szCs w:val="21"/>
                <w:u w:color="000000"/>
              </w:rPr>
              <w:t xml:space="preserve">                               </w:t>
            </w:r>
          </w:p>
          <w:p>
            <w:pPr>
              <w:adjustRightInd w:val="0"/>
              <w:snapToGrid w:val="0"/>
              <w:spacing w:line="400" w:lineRule="exact"/>
              <w:jc w:val="left"/>
              <w:rPr>
                <w:rFonts w:ascii="宋体" w:cs="仿宋_GB2312"/>
                <w:szCs w:val="21"/>
              </w:rPr>
            </w:pPr>
            <w:r>
              <w:rPr>
                <w:rFonts w:ascii="宋体" w:hAnsi="宋体" w:cs="仿宋_GB2312"/>
                <w:kern w:val="0"/>
                <w:szCs w:val="21"/>
                <w:u w:color="000000"/>
              </w:rPr>
              <w:t>5.</w:t>
            </w:r>
            <w:r>
              <w:rPr>
                <w:rFonts w:hint="eastAsia" w:ascii="宋体" w:hAnsi="宋体" w:cs="仿宋_GB2312"/>
                <w:kern w:val="0"/>
                <w:szCs w:val="21"/>
                <w:u w:color="000000"/>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追责情形</w:t>
            </w:r>
          </w:p>
        </w:tc>
        <w:tc>
          <w:tcPr>
            <w:tcW w:w="6831" w:type="dxa"/>
          </w:tcPr>
          <w:p>
            <w:pPr>
              <w:adjustRightInd w:val="0"/>
              <w:snapToGrid w:val="0"/>
              <w:spacing w:line="40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400" w:lineRule="exact"/>
              <w:jc w:val="center"/>
              <w:rPr>
                <w:rFonts w:ascii="宋体"/>
                <w:szCs w:val="21"/>
              </w:rPr>
            </w:pPr>
            <w:r>
              <w:rPr>
                <w:rFonts w:hint="eastAsia" w:ascii="宋体" w:hAnsi="宋体"/>
                <w:szCs w:val="21"/>
              </w:rPr>
              <w:t>监督电话</w:t>
            </w:r>
          </w:p>
        </w:tc>
        <w:tc>
          <w:tcPr>
            <w:tcW w:w="6831" w:type="dxa"/>
          </w:tcPr>
          <w:p>
            <w:pPr>
              <w:adjustRightInd w:val="0"/>
              <w:snapToGrid w:val="0"/>
              <w:spacing w:line="400" w:lineRule="exact"/>
              <w:jc w:val="center"/>
              <w:rPr>
                <w:rFonts w:ascii="宋体" w:cs="仿宋_GB2312"/>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7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4" w:type="dxa"/>
            <w:vAlign w:val="center"/>
          </w:tcPr>
          <w:p>
            <w:pPr>
              <w:adjustRightInd w:val="0"/>
              <w:snapToGrid w:val="0"/>
              <w:jc w:val="center"/>
              <w:rPr>
                <w:rFonts w:ascii="宋体" w:cs="仿宋_GB2312"/>
                <w:szCs w:val="21"/>
              </w:rPr>
            </w:pPr>
            <w:r>
              <w:rPr>
                <w:rFonts w:hint="eastAsia" w:ascii="宋体" w:hAnsi="宋体" w:cs="仿宋_GB2312"/>
                <w:szCs w:val="21"/>
              </w:rPr>
              <w:t>序</w:t>
            </w:r>
            <w:r>
              <w:rPr>
                <w:rFonts w:ascii="宋体" w:hAnsi="宋体" w:cs="仿宋_GB2312"/>
                <w:szCs w:val="21"/>
              </w:rPr>
              <w:t xml:space="preserve">  </w:t>
            </w:r>
            <w:r>
              <w:rPr>
                <w:rFonts w:hint="eastAsia" w:ascii="宋体" w:hAnsi="宋体" w:cs="仿宋_GB2312"/>
                <w:szCs w:val="21"/>
              </w:rPr>
              <w:t>号</w:t>
            </w:r>
          </w:p>
        </w:tc>
        <w:tc>
          <w:tcPr>
            <w:tcW w:w="7376" w:type="dxa"/>
          </w:tcPr>
          <w:p>
            <w:pPr>
              <w:adjustRightInd w:val="0"/>
              <w:snapToGrid w:val="0"/>
              <w:spacing w:line="360" w:lineRule="exact"/>
              <w:jc w:val="center"/>
              <w:rPr>
                <w:rFonts w:ascii="宋体" w:hAnsi="宋体" w:cs="仿宋_GB2312"/>
                <w:szCs w:val="21"/>
              </w:rPr>
            </w:pPr>
            <w:r>
              <w:rPr>
                <w:rFonts w:ascii="宋体" w:hAnsi="宋体" w:cs="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4" w:type="dxa"/>
            <w:vAlign w:val="center"/>
          </w:tcPr>
          <w:p>
            <w:pPr>
              <w:adjustRightInd w:val="0"/>
              <w:snapToGrid w:val="0"/>
              <w:jc w:val="center"/>
              <w:rPr>
                <w:rFonts w:ascii="宋体" w:cs="仿宋_GB2312"/>
                <w:szCs w:val="21"/>
              </w:rPr>
            </w:pPr>
            <w:r>
              <w:rPr>
                <w:rFonts w:hint="eastAsia" w:ascii="宋体" w:hAnsi="宋体" w:cs="仿宋_GB2312"/>
                <w:szCs w:val="21"/>
              </w:rPr>
              <w:t>权力类型</w:t>
            </w:r>
          </w:p>
        </w:tc>
        <w:tc>
          <w:tcPr>
            <w:tcW w:w="7376" w:type="dxa"/>
            <w:vAlign w:val="center"/>
          </w:tcPr>
          <w:p>
            <w:pPr>
              <w:adjustRightInd w:val="0"/>
              <w:snapToGrid w:val="0"/>
              <w:spacing w:line="360" w:lineRule="exact"/>
              <w:jc w:val="center"/>
              <w:rPr>
                <w:rFonts w:ascii="宋体" w:cs="仿宋_GB2312"/>
                <w:szCs w:val="21"/>
              </w:rPr>
            </w:pPr>
            <w:r>
              <w:rPr>
                <w:rFonts w:hint="eastAsia" w:ascii="宋体" w:hAnsi="宋体" w:cs="仿宋_GB2312"/>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4" w:type="dxa"/>
            <w:vAlign w:val="center"/>
          </w:tcPr>
          <w:p>
            <w:pPr>
              <w:adjustRightInd w:val="0"/>
              <w:snapToGrid w:val="0"/>
              <w:jc w:val="center"/>
              <w:rPr>
                <w:rFonts w:ascii="宋体" w:cs="仿宋_GB2312"/>
                <w:szCs w:val="21"/>
              </w:rPr>
            </w:pPr>
            <w:r>
              <w:rPr>
                <w:rFonts w:hint="eastAsia" w:ascii="宋体" w:hAnsi="宋体" w:cs="仿宋_GB2312"/>
                <w:szCs w:val="21"/>
              </w:rPr>
              <w:t>权力项目名称</w:t>
            </w:r>
          </w:p>
        </w:tc>
        <w:tc>
          <w:tcPr>
            <w:tcW w:w="7376" w:type="dxa"/>
            <w:vAlign w:val="center"/>
          </w:tcPr>
          <w:p>
            <w:pPr>
              <w:adjustRightInd w:val="0"/>
              <w:snapToGrid w:val="0"/>
              <w:spacing w:line="360" w:lineRule="exact"/>
              <w:jc w:val="center"/>
              <w:rPr>
                <w:rFonts w:ascii="宋体" w:cs="仿宋_GB2312"/>
                <w:szCs w:val="21"/>
              </w:rPr>
            </w:pPr>
            <w:r>
              <w:rPr>
                <w:rFonts w:hint="eastAsia" w:ascii="宋体" w:hAnsi="宋体" w:cs="仿宋_GB2312"/>
                <w:szCs w:val="21"/>
              </w:rPr>
              <w:t>水利工程建设项目招投标活动备案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4" w:type="dxa"/>
            <w:vAlign w:val="center"/>
          </w:tcPr>
          <w:p>
            <w:pPr>
              <w:spacing w:line="400" w:lineRule="exact"/>
              <w:jc w:val="center"/>
              <w:rPr>
                <w:rFonts w:ascii="宋体" w:hAnsi="宋体"/>
                <w:szCs w:val="21"/>
              </w:rPr>
            </w:pPr>
            <w:r>
              <w:rPr>
                <w:rFonts w:hint="eastAsia" w:ascii="宋体" w:hAnsi="宋体"/>
                <w:szCs w:val="21"/>
              </w:rPr>
              <w:t xml:space="preserve">  实施依据</w:t>
            </w:r>
          </w:p>
        </w:tc>
        <w:tc>
          <w:tcPr>
            <w:tcW w:w="7376" w:type="dxa"/>
            <w:vAlign w:val="center"/>
          </w:tcPr>
          <w:p>
            <w:pPr>
              <w:adjustRightInd w:val="0"/>
              <w:snapToGrid w:val="0"/>
              <w:spacing w:line="360" w:lineRule="exact"/>
              <w:jc w:val="left"/>
              <w:rPr>
                <w:rFonts w:ascii="宋体" w:hAnsi="宋体" w:cs="仿宋_GB2312"/>
                <w:szCs w:val="21"/>
              </w:rPr>
            </w:pPr>
            <w:r>
              <w:rPr>
                <w:rFonts w:hint="eastAsia" w:ascii="宋体" w:hAnsi="宋体" w:cs="仿宋_GB2312"/>
                <w:szCs w:val="21"/>
              </w:rPr>
              <w:t>《中华人民共和国招标投标法》第四十七条 依法必须进行招标的项目，招标人应当自确定中标人之日起15日内，向有关行政监督部门提交招标投标情况的书面报告。</w:t>
            </w:r>
          </w:p>
          <w:p>
            <w:pPr>
              <w:adjustRightInd w:val="0"/>
              <w:snapToGrid w:val="0"/>
              <w:spacing w:line="360" w:lineRule="exact"/>
              <w:jc w:val="left"/>
              <w:rPr>
                <w:rFonts w:ascii="宋体" w:hAnsi="宋体" w:cs="仿宋_GB2312"/>
                <w:szCs w:val="21"/>
              </w:rPr>
            </w:pPr>
            <w:r>
              <w:rPr>
                <w:rFonts w:hint="eastAsia" w:ascii="宋体" w:hAnsi="宋体" w:cs="仿宋_GB2312"/>
                <w:szCs w:val="21"/>
              </w:rPr>
              <w:t>《四川省国家投资工程建设项目招标投标条例》第十三条 必须招标的项目，招标人自行招标的，应当提供以下备案材料：（一）招标公告或者资格预审公告或者投标邀请书；（二）招标文件，包括资格预审文件和资格预审结果；（三）评标报告；（四）中标通知书；（五）承包合同。招标人委托招标代理机构招标的，由招标代理机构履行招标投标情况的备案手续，只提供（二）、（三）、（五）项备案材料和委托代理合同。招标人或招标代理机构应在事后5个工作日内逐项向有关行政主管部门提交备案材料。</w:t>
            </w:r>
          </w:p>
          <w:p>
            <w:pPr>
              <w:adjustRightInd w:val="0"/>
              <w:snapToGrid w:val="0"/>
              <w:spacing w:line="360" w:lineRule="exact"/>
              <w:jc w:val="left"/>
              <w:rPr>
                <w:rFonts w:ascii="宋体" w:hAnsi="宋体" w:cs="仿宋_GB2312"/>
                <w:szCs w:val="21"/>
              </w:rPr>
            </w:pPr>
            <w:r>
              <w:rPr>
                <w:rFonts w:hint="eastAsia" w:ascii="宋体" w:hAnsi="宋体" w:cs="仿宋_GB2312"/>
                <w:szCs w:val="21"/>
              </w:rPr>
              <w:t>《水利工程建设项目招标投标管理规定 》第八条　水行政主管部门依法对水利工程建设项目的招标投标活动进行行政监督，内容包括：（一）接受招标人招标前提交备案的招标报告；（二）可派员监督开标、评标、定标等活动。对发现的招标投标活动的违法违规行为，应当立即责令改正，必要时可做出包括暂停开标或评标以及宣布开标、评标结果无效的决定，对违法的中标结果予以否决；（三）接受招标人提交备案的招标投标情况书面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4" w:type="dxa"/>
            <w:vAlign w:val="center"/>
          </w:tcPr>
          <w:p>
            <w:pPr>
              <w:spacing w:line="400" w:lineRule="exact"/>
              <w:jc w:val="center"/>
              <w:rPr>
                <w:rFonts w:ascii="宋体"/>
                <w:szCs w:val="21"/>
              </w:rPr>
            </w:pPr>
            <w:r>
              <w:rPr>
                <w:rFonts w:hint="eastAsia" w:ascii="宋体" w:hAnsi="宋体"/>
                <w:szCs w:val="21"/>
              </w:rPr>
              <w:t>责任主体</w:t>
            </w:r>
          </w:p>
        </w:tc>
        <w:tc>
          <w:tcPr>
            <w:tcW w:w="7376" w:type="dxa"/>
            <w:vAlign w:val="center"/>
          </w:tcPr>
          <w:p>
            <w:pPr>
              <w:adjustRightInd w:val="0"/>
              <w:snapToGrid w:val="0"/>
              <w:spacing w:line="360" w:lineRule="exact"/>
              <w:jc w:val="center"/>
              <w:rPr>
                <w:rFonts w:ascii="宋体" w:cs="仿宋_GB2312"/>
                <w:szCs w:val="21"/>
              </w:rPr>
            </w:pPr>
            <w:r>
              <w:rPr>
                <w:rFonts w:hint="eastAsia" w:ascii="宋体" w:hAnsi="宋体" w:cs="仿宋_GB2312"/>
                <w:szCs w:val="21"/>
              </w:rPr>
              <w:t>德阳市罗江区水利局建设管理股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4" w:type="dxa"/>
            <w:vAlign w:val="center"/>
          </w:tcPr>
          <w:p>
            <w:pPr>
              <w:spacing w:line="400" w:lineRule="exact"/>
              <w:jc w:val="center"/>
              <w:rPr>
                <w:rFonts w:ascii="宋体"/>
                <w:szCs w:val="21"/>
              </w:rPr>
            </w:pPr>
            <w:r>
              <w:rPr>
                <w:rFonts w:hint="eastAsia" w:ascii="宋体" w:hAnsi="宋体"/>
                <w:szCs w:val="21"/>
              </w:rPr>
              <w:t>责任事项</w:t>
            </w:r>
          </w:p>
        </w:tc>
        <w:tc>
          <w:tcPr>
            <w:tcW w:w="7376" w:type="dxa"/>
            <w:vAlign w:val="center"/>
          </w:tcPr>
          <w:p>
            <w:pPr>
              <w:spacing w:line="360" w:lineRule="exact"/>
              <w:rPr>
                <w:rFonts w:ascii="宋体" w:hAns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立项责任：对</w:t>
            </w:r>
            <w:r>
              <w:rPr>
                <w:rFonts w:hint="eastAsia" w:ascii="宋体" w:hAnsi="宋体" w:cs="仿宋_GB2312"/>
                <w:szCs w:val="21"/>
              </w:rPr>
              <w:t>水利工程建设项目招投标活动备案</w:t>
            </w:r>
            <w:r>
              <w:rPr>
                <w:rFonts w:hint="eastAsia" w:ascii="宋体" w:hAnsi="宋体" w:cs="仿宋_GB2312"/>
                <w:kern w:val="0"/>
                <w:szCs w:val="21"/>
                <w:u w:color="000000"/>
              </w:rPr>
              <w:t>进行行政监督。</w:t>
            </w:r>
            <w:r>
              <w:rPr>
                <w:rFonts w:ascii="宋体" w:hAnsi="宋体" w:cs="仿宋_GB2312"/>
                <w:kern w:val="0"/>
                <w:szCs w:val="21"/>
                <w:u w:color="000000"/>
              </w:rPr>
              <w:t xml:space="preserve">                               </w:t>
            </w:r>
          </w:p>
          <w:p>
            <w:pPr>
              <w:spacing w:line="360" w:lineRule="exac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审查责任：接受招标人招标前提交备案的招标报告；接受招标人提交备案的招标投标情况书面总结报告；按项目管理权限向水行政主管部门备案审查。</w:t>
            </w:r>
          </w:p>
          <w:p>
            <w:pPr>
              <w:spacing w:line="360" w:lineRule="exac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决定公布责任：经部门有关会议研究决定并向社会公布。</w:t>
            </w:r>
          </w:p>
          <w:p>
            <w:pPr>
              <w:spacing w:line="360" w:lineRule="exac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解释备案责任：对政策规定的具体含义和出现的新的情况适用问题进行解释；按规定向有关机关备案。</w:t>
            </w:r>
          </w:p>
          <w:p>
            <w:pPr>
              <w:adjustRightInd w:val="0"/>
              <w:snapToGrid w:val="0"/>
              <w:spacing w:line="360" w:lineRule="exact"/>
              <w:rPr>
                <w:rFonts w:ascii="宋体"/>
                <w:color w:val="FF0000"/>
                <w:szCs w:val="21"/>
              </w:rPr>
            </w:pPr>
            <w:r>
              <w:rPr>
                <w:rFonts w:ascii="宋体" w:hAnsi="宋体" w:cs="仿宋_GB2312"/>
                <w:kern w:val="0"/>
                <w:szCs w:val="21"/>
                <w:u w:color="000000"/>
              </w:rPr>
              <w:t>5.</w:t>
            </w:r>
            <w:r>
              <w:rPr>
                <w:rFonts w:hint="eastAsia" w:ascii="宋体" w:hAnsi="宋体" w:cs="仿宋_GB2312"/>
                <w:kern w:val="0"/>
                <w:szCs w:val="21"/>
                <w:u w:color="000000"/>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4" w:type="dxa"/>
            <w:vAlign w:val="center"/>
          </w:tcPr>
          <w:p>
            <w:pPr>
              <w:spacing w:line="400" w:lineRule="exact"/>
              <w:jc w:val="center"/>
              <w:rPr>
                <w:rFonts w:ascii="宋体"/>
                <w:szCs w:val="21"/>
              </w:rPr>
            </w:pPr>
            <w:r>
              <w:rPr>
                <w:rFonts w:hint="eastAsia" w:ascii="宋体" w:hAnsi="宋体"/>
                <w:szCs w:val="21"/>
              </w:rPr>
              <w:t>追责情形</w:t>
            </w:r>
          </w:p>
        </w:tc>
        <w:tc>
          <w:tcPr>
            <w:tcW w:w="7376" w:type="dxa"/>
          </w:tcPr>
          <w:p>
            <w:pPr>
              <w:adjustRightInd w:val="0"/>
              <w:snapToGrid w:val="0"/>
              <w:spacing w:line="36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4" w:type="dxa"/>
            <w:vAlign w:val="center"/>
          </w:tcPr>
          <w:p>
            <w:pPr>
              <w:spacing w:line="400" w:lineRule="exact"/>
              <w:jc w:val="center"/>
              <w:rPr>
                <w:rFonts w:ascii="宋体"/>
                <w:szCs w:val="21"/>
              </w:rPr>
            </w:pPr>
            <w:r>
              <w:rPr>
                <w:rFonts w:hint="eastAsia" w:ascii="宋体" w:hAnsi="宋体"/>
                <w:szCs w:val="21"/>
              </w:rPr>
              <w:t>监督电话</w:t>
            </w:r>
          </w:p>
        </w:tc>
        <w:tc>
          <w:tcPr>
            <w:tcW w:w="7376" w:type="dxa"/>
          </w:tcPr>
          <w:p>
            <w:pPr>
              <w:adjustRightInd w:val="0"/>
              <w:snapToGrid w:val="0"/>
              <w:spacing w:line="360" w:lineRule="exact"/>
              <w:jc w:val="center"/>
              <w:rPr>
                <w:rFonts w:ascii="宋体" w:cs="仿宋_GB2312"/>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b/>
          <w:color w:val="000000"/>
          <w:szCs w:val="21"/>
        </w:rPr>
      </w:pPr>
      <w:r>
        <w:rPr>
          <w:rFonts w:hint="eastAsia" w:ascii="宋体" w:hAnsi="宋体"/>
          <w:b/>
          <w:color w:val="000000"/>
          <w:szCs w:val="21"/>
        </w:rPr>
        <w:t>表2-7</w:t>
      </w: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289" w:type="dxa"/>
          </w:tcPr>
          <w:p>
            <w:pPr>
              <w:adjustRightInd w:val="0"/>
              <w:snapToGrid w:val="0"/>
              <w:jc w:val="center"/>
              <w:rPr>
                <w:rFonts w:ascii="宋体" w:hAns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adjustRightInd w:val="0"/>
              <w:snapToGrid w:val="0"/>
              <w:jc w:val="center"/>
              <w:rPr>
                <w:rFonts w:ascii="宋体"/>
                <w:szCs w:val="21"/>
              </w:rPr>
            </w:pPr>
            <w:r>
              <w:rPr>
                <w:rFonts w:hint="eastAsia" w:ascii="宋体" w:hAnsi="宋体"/>
                <w:szCs w:val="21"/>
              </w:rPr>
              <w:t>权力类型</w:t>
            </w:r>
          </w:p>
        </w:tc>
        <w:tc>
          <w:tcPr>
            <w:tcW w:w="7289" w:type="dxa"/>
            <w:vAlign w:val="center"/>
          </w:tcPr>
          <w:p>
            <w:pPr>
              <w:adjustRightInd w:val="0"/>
              <w:snapToGrid w:val="0"/>
              <w:jc w:val="center"/>
              <w:rPr>
                <w:rFonts w:ascii="宋体" w:cs="仿宋_GB2312"/>
                <w:szCs w:val="21"/>
              </w:rPr>
            </w:pPr>
            <w:r>
              <w:rPr>
                <w:rFonts w:hint="eastAsia" w:ascii="宋体" w:hAnsi="宋体" w:cs="仿宋_GB2312"/>
                <w:szCs w:val="21"/>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adjustRightInd w:val="0"/>
              <w:snapToGrid w:val="0"/>
              <w:jc w:val="center"/>
              <w:rPr>
                <w:rFonts w:ascii="宋体"/>
                <w:szCs w:val="21"/>
              </w:rPr>
            </w:pPr>
            <w:r>
              <w:rPr>
                <w:rFonts w:hint="eastAsia" w:ascii="宋体" w:hAnsi="宋体"/>
                <w:szCs w:val="21"/>
              </w:rPr>
              <w:t>权力项目名称</w:t>
            </w:r>
          </w:p>
        </w:tc>
        <w:tc>
          <w:tcPr>
            <w:tcW w:w="7289" w:type="dxa"/>
            <w:vAlign w:val="center"/>
          </w:tcPr>
          <w:p>
            <w:pPr>
              <w:pStyle w:val="38"/>
              <w:spacing w:before="53"/>
              <w:ind w:left="11"/>
              <w:rPr>
                <w:sz w:val="21"/>
                <w:szCs w:val="21"/>
              </w:rPr>
            </w:pPr>
            <w:r>
              <w:rPr>
                <w:rFonts w:hint="eastAsia"/>
                <w:spacing w:val="-3"/>
                <w:sz w:val="21"/>
                <w:szCs w:val="21"/>
                <w:lang w:val="en-US"/>
              </w:rPr>
              <w:t xml:space="preserve">   </w:t>
            </w:r>
            <w:r>
              <w:rPr>
                <w:rFonts w:hint="eastAsia"/>
                <w:spacing w:val="-3"/>
                <w:sz w:val="21"/>
                <w:szCs w:val="21"/>
              </w:rPr>
              <w:t>对在河道管理范围内从事有关活动造成国家、集体、个</w:t>
            </w:r>
            <w:r>
              <w:rPr>
                <w:rFonts w:hint="eastAsia"/>
                <w:sz w:val="21"/>
                <w:szCs w:val="21"/>
              </w:rPr>
              <w:t>人经济损失的裁决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spacing w:line="400" w:lineRule="exact"/>
              <w:jc w:val="center"/>
              <w:rPr>
                <w:rFonts w:ascii="宋体" w:hAnsi="宋体"/>
                <w:szCs w:val="21"/>
              </w:rPr>
            </w:pPr>
            <w:r>
              <w:rPr>
                <w:rFonts w:hint="eastAsia" w:ascii="宋体" w:hAnsi="宋体"/>
                <w:szCs w:val="21"/>
              </w:rPr>
              <w:t>实施依据</w:t>
            </w:r>
          </w:p>
        </w:tc>
        <w:tc>
          <w:tcPr>
            <w:tcW w:w="7289" w:type="dxa"/>
            <w:vAlign w:val="center"/>
          </w:tcPr>
          <w:p>
            <w:pPr>
              <w:adjustRightInd w:val="0"/>
              <w:snapToGrid w:val="0"/>
              <w:jc w:val="left"/>
              <w:rPr>
                <w:rFonts w:ascii="宋体" w:hAnsi="宋体" w:cs="仿宋_GB2312"/>
                <w:szCs w:val="21"/>
              </w:rPr>
            </w:pPr>
            <w:r>
              <w:rPr>
                <w:rFonts w:hint="eastAsia" w:ascii="宋体" w:hAnsi="宋体" w:cs="仿宋_GB2312"/>
                <w:szCs w:val="21"/>
              </w:rPr>
              <w:t>《中华人民共和国河道管理条例》第四十七条 对违反本条例规定，造成国家、集体、个人经济损失的，受害方可以请求县级以上河道主管机关处理。受害方也可以直接向人民法院起诉。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spacing w:line="400" w:lineRule="exact"/>
              <w:jc w:val="center"/>
              <w:rPr>
                <w:rFonts w:ascii="宋体"/>
                <w:szCs w:val="21"/>
              </w:rPr>
            </w:pPr>
            <w:r>
              <w:rPr>
                <w:rFonts w:hint="eastAsia" w:ascii="宋体" w:hAnsi="宋体"/>
                <w:szCs w:val="21"/>
              </w:rPr>
              <w:t>责任主体</w:t>
            </w:r>
          </w:p>
        </w:tc>
        <w:tc>
          <w:tcPr>
            <w:tcW w:w="7289" w:type="dxa"/>
            <w:vAlign w:val="center"/>
          </w:tcPr>
          <w:p>
            <w:pPr>
              <w:adjustRightInd w:val="0"/>
              <w:snapToGrid w:val="0"/>
              <w:jc w:val="center"/>
              <w:rPr>
                <w:rFonts w:ascii="宋体" w:cs="仿宋_GB2312"/>
                <w:szCs w:val="21"/>
              </w:rPr>
            </w:pPr>
            <w:r>
              <w:rPr>
                <w:rFonts w:hint="eastAsia" w:ascii="宋体" w:hAnsi="宋体" w:cs="仿宋_GB2312"/>
                <w:szCs w:val="21"/>
              </w:rPr>
              <w:t>德阳市罗江区水旱灾害防御中心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6" w:hRule="atLeast"/>
        </w:trPr>
        <w:tc>
          <w:tcPr>
            <w:tcW w:w="1183" w:type="dxa"/>
            <w:vAlign w:val="center"/>
          </w:tcPr>
          <w:p>
            <w:pPr>
              <w:spacing w:line="400" w:lineRule="exact"/>
              <w:jc w:val="center"/>
              <w:rPr>
                <w:rFonts w:ascii="宋体"/>
                <w:szCs w:val="21"/>
              </w:rPr>
            </w:pPr>
            <w:r>
              <w:rPr>
                <w:rFonts w:hint="eastAsia" w:ascii="宋体" w:hAnsi="宋体"/>
                <w:szCs w:val="21"/>
              </w:rPr>
              <w:t>责任事项</w:t>
            </w:r>
          </w:p>
        </w:tc>
        <w:tc>
          <w:tcPr>
            <w:tcW w:w="7289" w:type="dxa"/>
            <w:vAlign w:val="center"/>
          </w:tcPr>
          <w:p>
            <w:pPr>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受理责任：公示申请条件、法定期限、需要提供的申请书及其他资料（申请人及被申请人的基本情况、申请裁决的要求和理由，有关证据材料，申请的日期等），一次性告知补正材料。</w:t>
            </w:r>
            <w:r>
              <w:rPr>
                <w:rFonts w:hint="eastAsia" w:ascii="宋体" w:hAnsi="宋体" w:cs="仿宋_GB2312"/>
                <w:color w:val="000000" w:themeColor="text1"/>
                <w:kern w:val="0"/>
                <w:szCs w:val="21"/>
                <w:u w:color="000000"/>
              </w:rPr>
              <w:t>对</w:t>
            </w:r>
            <w:r>
              <w:rPr>
                <w:rFonts w:hint="eastAsia" w:ascii="宋体" w:hAnsi="宋体"/>
                <w:color w:val="000000" w:themeColor="text1"/>
                <w:spacing w:val="-3"/>
                <w:szCs w:val="21"/>
              </w:rPr>
              <w:t>造成国家、集体、个</w:t>
            </w:r>
            <w:r>
              <w:rPr>
                <w:rFonts w:hint="eastAsia" w:ascii="宋体" w:hAnsi="宋体"/>
                <w:color w:val="000000" w:themeColor="text1"/>
                <w:szCs w:val="21"/>
              </w:rPr>
              <w:t>人的</w:t>
            </w:r>
            <w:r>
              <w:rPr>
                <w:rFonts w:hint="eastAsia" w:ascii="宋体" w:hAnsi="宋体" w:cs="仿宋_GB2312"/>
                <w:color w:val="000000" w:themeColor="text1"/>
                <w:kern w:val="0"/>
                <w:szCs w:val="21"/>
                <w:u w:color="000000"/>
              </w:rPr>
              <w:t>当事人提</w:t>
            </w:r>
            <w:r>
              <w:rPr>
                <w:rFonts w:hint="eastAsia" w:ascii="宋体" w:hAnsi="宋体" w:cs="仿宋_GB2312"/>
                <w:kern w:val="0"/>
                <w:szCs w:val="21"/>
                <w:u w:color="000000"/>
              </w:rPr>
              <w:t>出要求解决</w:t>
            </w:r>
            <w:r>
              <w:rPr>
                <w:rFonts w:hint="eastAsia" w:ascii="宋体" w:hAnsi="宋体"/>
                <w:szCs w:val="21"/>
              </w:rPr>
              <w:t>经济损失</w:t>
            </w:r>
            <w:r>
              <w:rPr>
                <w:rFonts w:hint="eastAsia" w:ascii="宋体" w:hAnsi="宋体" w:cs="仿宋_GB2312"/>
                <w:kern w:val="0"/>
                <w:szCs w:val="21"/>
                <w:u w:color="000000"/>
              </w:rPr>
              <w:t>的请求，进行材料审查，对符合条件的依法受理、立案；对不符合条件的，不予受理并通知申请人，告知其理由。</w:t>
            </w:r>
          </w:p>
          <w:p>
            <w:pPr>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理责任；通知争议的申请人及对方当事人，并要求对方当事人在规定的期限内提交答辩书及有关证据材料。收到答辩书后，水行政部门对争议的事实、证据材料进行审查，针对疑问情况或经当事人请求，举行公开听证，由当事人双方当面陈述案情，进行辩论、举证、质证，以查明案情。</w:t>
            </w:r>
          </w:p>
          <w:p>
            <w:pPr>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裁决责任；根据事实和法律、法规作出裁决，制作并向双方当事人送达的裁决书（说明裁决的理由和依据，并告知当事人能否向法院起诉的权利及行使诉权的期限）。</w:t>
            </w:r>
          </w:p>
          <w:p>
            <w:pPr>
              <w:spacing w:line="400" w:lineRule="exact"/>
              <w:rPr>
                <w:rFonts w:ascii="宋体"/>
                <w:szCs w:val="21"/>
              </w:rPr>
            </w:pPr>
            <w:r>
              <w:rPr>
                <w:rFonts w:ascii="宋体" w:hAnsi="宋体"/>
                <w:szCs w:val="21"/>
              </w:rPr>
              <w:t>4.</w:t>
            </w:r>
            <w:r>
              <w:rPr>
                <w:rFonts w:hint="eastAsia" w:ascii="宋体" w:hAnsi="宋体"/>
                <w:szCs w:val="21"/>
              </w:rPr>
              <w:t>执行责任：当事人根据生效调解书或裁决决定书执行。</w:t>
            </w:r>
          </w:p>
          <w:p>
            <w:pPr>
              <w:adjustRightInd w:val="0"/>
              <w:snapToGrid w:val="0"/>
              <w:jc w:val="left"/>
              <w:rPr>
                <w:rFonts w:ascii="宋体" w:cs="仿宋_GB2312"/>
                <w:szCs w:val="21"/>
              </w:rPr>
            </w:pPr>
            <w:r>
              <w:rPr>
                <w:rFonts w:ascii="宋体" w:hAnsi="宋体"/>
                <w:szCs w:val="21"/>
              </w:rPr>
              <w:t>5.</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trPr>
        <w:tc>
          <w:tcPr>
            <w:tcW w:w="1183" w:type="dxa"/>
            <w:vAlign w:val="center"/>
          </w:tcPr>
          <w:p>
            <w:pPr>
              <w:spacing w:line="400" w:lineRule="exact"/>
              <w:jc w:val="center"/>
              <w:rPr>
                <w:rFonts w:ascii="宋体"/>
                <w:szCs w:val="21"/>
              </w:rPr>
            </w:pPr>
            <w:r>
              <w:rPr>
                <w:rFonts w:hint="eastAsia" w:ascii="宋体" w:hAnsi="宋体"/>
                <w:szCs w:val="21"/>
              </w:rPr>
              <w:t>追责情形</w:t>
            </w:r>
          </w:p>
        </w:tc>
        <w:tc>
          <w:tcPr>
            <w:tcW w:w="7289" w:type="dxa"/>
          </w:tcPr>
          <w:p>
            <w:pPr>
              <w:adjustRightInd w:val="0"/>
              <w:snapToGrid w:val="0"/>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183" w:type="dxa"/>
            <w:vAlign w:val="center"/>
          </w:tcPr>
          <w:p>
            <w:pPr>
              <w:spacing w:line="400" w:lineRule="exact"/>
              <w:jc w:val="center"/>
              <w:rPr>
                <w:rFonts w:ascii="宋体"/>
                <w:szCs w:val="21"/>
              </w:rPr>
            </w:pPr>
            <w:r>
              <w:rPr>
                <w:rFonts w:hint="eastAsia" w:ascii="宋体" w:hAnsi="宋体"/>
                <w:szCs w:val="21"/>
              </w:rPr>
              <w:t>监督电话</w:t>
            </w:r>
          </w:p>
        </w:tc>
        <w:tc>
          <w:tcPr>
            <w:tcW w:w="7289" w:type="dxa"/>
          </w:tcPr>
          <w:p>
            <w:pPr>
              <w:widowControl/>
              <w:spacing w:line="40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p>
      <w:pPr>
        <w:widowControl/>
        <w:spacing w:line="592" w:lineRule="atLeast"/>
        <w:jc w:val="left"/>
        <w:rPr>
          <w:rFonts w:ascii="宋体"/>
          <w:b/>
          <w:color w:val="000000"/>
          <w:szCs w:val="21"/>
        </w:rPr>
      </w:pP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vAlign w:val="center"/>
          </w:tcPr>
          <w:p>
            <w:pPr>
              <w:adjustRightInd w:val="0"/>
              <w:snapToGrid w:val="0"/>
              <w:jc w:val="center"/>
              <w:rPr>
                <w:rFonts w:asci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7283" w:type="dxa"/>
          </w:tcPr>
          <w:p>
            <w:pPr>
              <w:adjustRightInd w:val="0"/>
              <w:snapToGrid w:val="0"/>
              <w:spacing w:line="280" w:lineRule="exact"/>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vAlign w:val="center"/>
          </w:tcPr>
          <w:p>
            <w:pPr>
              <w:adjustRightInd w:val="0"/>
              <w:snapToGrid w:val="0"/>
              <w:jc w:val="center"/>
              <w:rPr>
                <w:rFonts w:ascii="宋体"/>
                <w:szCs w:val="21"/>
              </w:rPr>
            </w:pPr>
            <w:r>
              <w:rPr>
                <w:rFonts w:hint="eastAsia" w:ascii="宋体" w:hAnsi="宋体"/>
                <w:szCs w:val="21"/>
              </w:rPr>
              <w:t>权力类型</w:t>
            </w:r>
          </w:p>
        </w:tc>
        <w:tc>
          <w:tcPr>
            <w:tcW w:w="7283" w:type="dxa"/>
            <w:vAlign w:val="center"/>
          </w:tcPr>
          <w:p>
            <w:pPr>
              <w:adjustRightInd w:val="0"/>
              <w:snapToGrid w:val="0"/>
              <w:spacing w:line="280" w:lineRule="exact"/>
              <w:jc w:val="center"/>
              <w:rPr>
                <w:rFonts w:ascii="宋体" w:cs="仿宋_GB2312"/>
                <w:szCs w:val="21"/>
              </w:rPr>
            </w:pPr>
            <w:r>
              <w:rPr>
                <w:rFonts w:hint="eastAsia" w:ascii="宋体" w:hAnsi="宋体" w:cs="仿宋_GB2312"/>
                <w:szCs w:val="21"/>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vAlign w:val="center"/>
          </w:tcPr>
          <w:p>
            <w:pPr>
              <w:adjustRightInd w:val="0"/>
              <w:snapToGrid w:val="0"/>
              <w:jc w:val="center"/>
              <w:rPr>
                <w:rFonts w:ascii="宋体"/>
                <w:szCs w:val="21"/>
              </w:rPr>
            </w:pPr>
            <w:r>
              <w:rPr>
                <w:rFonts w:hint="eastAsia" w:ascii="宋体" w:hAnsi="宋体"/>
                <w:szCs w:val="21"/>
              </w:rPr>
              <w:t>权力项目名称</w:t>
            </w:r>
          </w:p>
        </w:tc>
        <w:tc>
          <w:tcPr>
            <w:tcW w:w="7283" w:type="dxa"/>
            <w:vAlign w:val="center"/>
          </w:tcPr>
          <w:p>
            <w:pPr>
              <w:adjustRightInd w:val="0"/>
              <w:snapToGrid w:val="0"/>
              <w:spacing w:line="280" w:lineRule="exact"/>
              <w:jc w:val="center"/>
              <w:rPr>
                <w:rFonts w:ascii="宋体" w:cs="仿宋_GB2312"/>
                <w:szCs w:val="21"/>
              </w:rPr>
            </w:pPr>
            <w:r>
              <w:rPr>
                <w:rFonts w:hint="eastAsia" w:ascii="宋体" w:hAnsi="宋体"/>
                <w:szCs w:val="21"/>
              </w:rPr>
              <w:t>水事纠纷裁决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7" w:hRule="atLeast"/>
        </w:trPr>
        <w:tc>
          <w:tcPr>
            <w:tcW w:w="1189" w:type="dxa"/>
            <w:vAlign w:val="center"/>
          </w:tcPr>
          <w:p>
            <w:pPr>
              <w:spacing w:line="400" w:lineRule="exact"/>
              <w:jc w:val="center"/>
              <w:rPr>
                <w:rFonts w:ascii="宋体" w:hAnsi="宋体"/>
                <w:szCs w:val="21"/>
              </w:rPr>
            </w:pPr>
            <w:r>
              <w:rPr>
                <w:rFonts w:hint="eastAsia" w:ascii="宋体" w:hAnsi="宋体"/>
                <w:szCs w:val="21"/>
              </w:rPr>
              <w:t>实施依据</w:t>
            </w:r>
          </w:p>
        </w:tc>
        <w:tc>
          <w:tcPr>
            <w:tcW w:w="7283" w:type="dxa"/>
            <w:vAlign w:val="center"/>
          </w:tcPr>
          <w:p>
            <w:pPr>
              <w:adjustRightInd w:val="0"/>
              <w:snapToGrid w:val="0"/>
              <w:spacing w:line="280" w:lineRule="exact"/>
              <w:jc w:val="left"/>
              <w:rPr>
                <w:rFonts w:ascii="宋体" w:hAnsi="宋体" w:cs="仿宋_GB2312"/>
                <w:szCs w:val="21"/>
              </w:rPr>
            </w:pPr>
            <w:r>
              <w:rPr>
                <w:rFonts w:hint="eastAsia" w:ascii="宋体" w:hAnsi="宋体" w:cs="仿宋_GB2312"/>
                <w:szCs w:val="21"/>
              </w:rPr>
              <w:t>《中华人民共和国河道管理条例》第四十七条 对违反本条例规定，造成国家、集体、个人经济损失的，受害方可以请求县级以上河道主管机关处理。受害方也可以直接向人民法院起诉。</w:t>
            </w:r>
          </w:p>
          <w:p>
            <w:pPr>
              <w:adjustRightInd w:val="0"/>
              <w:snapToGrid w:val="0"/>
              <w:spacing w:line="280" w:lineRule="exact"/>
              <w:jc w:val="left"/>
              <w:rPr>
                <w:rFonts w:ascii="宋体" w:hAnsi="宋体" w:cs="仿宋_GB2312"/>
                <w:szCs w:val="21"/>
              </w:rPr>
            </w:pPr>
            <w:r>
              <w:rPr>
                <w:rFonts w:hint="eastAsia" w:ascii="宋体" w:hAnsi="宋体" w:cs="仿宋_GB2312"/>
                <w:szCs w:val="21"/>
              </w:rPr>
              <w:t>《中华人民共和国抗旱条例》第五十一条　因抗旱发生的水事纠纷，依照《中华人民共和国水法》的有关规定处理。</w:t>
            </w:r>
          </w:p>
          <w:p>
            <w:pPr>
              <w:adjustRightInd w:val="0"/>
              <w:snapToGrid w:val="0"/>
              <w:spacing w:line="280" w:lineRule="exact"/>
              <w:jc w:val="left"/>
              <w:rPr>
                <w:rFonts w:ascii="宋体" w:hAnsi="宋体" w:cs="仿宋_GB2312"/>
                <w:szCs w:val="21"/>
              </w:rPr>
            </w:pPr>
            <w:r>
              <w:rPr>
                <w:rFonts w:hint="eastAsia" w:ascii="宋体" w:hAnsi="宋体" w:cs="仿宋_GB2312"/>
                <w:szCs w:val="21"/>
              </w:rPr>
              <w:t>《中华人民共和国水法》第五十六条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在水事纠纷解决前，当事人不得单方面改变现状。</w:t>
            </w:r>
          </w:p>
          <w:p>
            <w:pPr>
              <w:adjustRightInd w:val="0"/>
              <w:snapToGrid w:val="0"/>
              <w:spacing w:line="28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vAlign w:val="center"/>
          </w:tcPr>
          <w:p>
            <w:pPr>
              <w:spacing w:line="400" w:lineRule="exact"/>
              <w:jc w:val="center"/>
              <w:rPr>
                <w:rFonts w:ascii="宋体"/>
                <w:szCs w:val="21"/>
              </w:rPr>
            </w:pPr>
            <w:r>
              <w:rPr>
                <w:rFonts w:hint="eastAsia" w:ascii="宋体" w:hAnsi="宋体"/>
                <w:szCs w:val="21"/>
              </w:rPr>
              <w:t>责任主体</w:t>
            </w:r>
          </w:p>
        </w:tc>
        <w:tc>
          <w:tcPr>
            <w:tcW w:w="7283" w:type="dxa"/>
            <w:vAlign w:val="center"/>
          </w:tcPr>
          <w:p>
            <w:pPr>
              <w:adjustRightInd w:val="0"/>
              <w:snapToGrid w:val="0"/>
              <w:spacing w:line="280" w:lineRule="exact"/>
              <w:jc w:val="center"/>
              <w:rPr>
                <w:rFonts w:ascii="宋体" w:cs="仿宋_GB2312"/>
                <w:szCs w:val="21"/>
              </w:rPr>
            </w:pPr>
            <w:r>
              <w:rPr>
                <w:rFonts w:hint="eastAsia" w:ascii="宋体" w:hAnsi="宋体" w:cs="仿宋_GB2312"/>
                <w:szCs w:val="21"/>
              </w:rPr>
              <w:t>德阳市罗江区水旱灾害防御中心、区水利灌排工程服务中心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6" w:hRule="atLeast"/>
        </w:trPr>
        <w:tc>
          <w:tcPr>
            <w:tcW w:w="1189" w:type="dxa"/>
            <w:vAlign w:val="center"/>
          </w:tcPr>
          <w:p>
            <w:pPr>
              <w:spacing w:line="400" w:lineRule="exact"/>
              <w:jc w:val="center"/>
              <w:rPr>
                <w:rFonts w:ascii="宋体"/>
                <w:szCs w:val="21"/>
              </w:rPr>
            </w:pPr>
            <w:r>
              <w:rPr>
                <w:rFonts w:hint="eastAsia" w:ascii="宋体" w:hAnsi="宋体"/>
                <w:szCs w:val="21"/>
              </w:rPr>
              <w:t>责任事项</w:t>
            </w:r>
          </w:p>
        </w:tc>
        <w:tc>
          <w:tcPr>
            <w:tcW w:w="7283" w:type="dxa"/>
            <w:vAlign w:val="center"/>
          </w:tcPr>
          <w:p>
            <w:pPr>
              <w:spacing w:line="280" w:lineRule="exac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受理责任：公示申请条件、法定期限、需要提供的申请书及其他资料（申请人及被申请人的基本情况、申请裁决的要求和理由，有关证据材料，申请的日期等），一次性告知补正材料。对水事纠纷当事人提出要求解决水事纠纷的请求，进行材料审查，对符合条件的依法受理、立案；对不符合条件的，不予受理并通知申请人，告知其理由。</w:t>
            </w:r>
          </w:p>
          <w:p>
            <w:pPr>
              <w:spacing w:line="280" w:lineRule="exac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审理责任；通知争议的申请人及对方当事人，并要求对方当事人在规定的期限内提交答辩书及有关证据材料。收到答辩书后，水行政部门对争议的事实、证据材料进行审查，针对疑问情况或经当事人请求，举行公开听证，由当事人双方当面陈述案情，进行辩论、举证、质证，以查明案情。</w:t>
            </w:r>
          </w:p>
          <w:p>
            <w:pPr>
              <w:spacing w:line="280" w:lineRule="exac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裁决责任；根据事实和法律、法规作出裁决，制作并向双方当事人送达的裁决书（说明裁决的理由和依据，并告知当事人能否向法院起诉的权利及行使诉权的期限）。</w:t>
            </w:r>
          </w:p>
          <w:p>
            <w:pPr>
              <w:spacing w:line="280" w:lineRule="exac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执行责任：水事纠纷裁决生效后，争议当事人应当自觉履行。</w:t>
            </w:r>
          </w:p>
          <w:p>
            <w:pPr>
              <w:adjustRightInd w:val="0"/>
              <w:snapToGrid w:val="0"/>
              <w:spacing w:line="280" w:lineRule="exact"/>
              <w:jc w:val="left"/>
              <w:rPr>
                <w:rFonts w:ascii="宋体" w:cs="仿宋_GB2312"/>
                <w:szCs w:val="21"/>
              </w:rPr>
            </w:pPr>
            <w:r>
              <w:rPr>
                <w:rFonts w:ascii="宋体" w:hAnsi="宋体" w:cs="仿宋_GB2312"/>
                <w:kern w:val="0"/>
                <w:szCs w:val="21"/>
                <w:u w:color="000000"/>
              </w:rPr>
              <w:t>5.</w:t>
            </w:r>
            <w:r>
              <w:rPr>
                <w:rFonts w:hint="eastAsia" w:ascii="宋体" w:hAnsi="宋体" w:cs="仿宋_GB2312"/>
                <w:kern w:val="0"/>
                <w:szCs w:val="21"/>
                <w:u w:color="000000"/>
              </w:rPr>
              <w:t>其他责任：其他法律法规规章文件规定履行的责任。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trPr>
        <w:tc>
          <w:tcPr>
            <w:tcW w:w="1189" w:type="dxa"/>
            <w:vAlign w:val="center"/>
          </w:tcPr>
          <w:p>
            <w:pPr>
              <w:spacing w:line="400" w:lineRule="exact"/>
              <w:jc w:val="center"/>
              <w:rPr>
                <w:rFonts w:ascii="宋体"/>
                <w:szCs w:val="21"/>
              </w:rPr>
            </w:pPr>
            <w:r>
              <w:rPr>
                <w:rFonts w:hint="eastAsia" w:ascii="宋体" w:hAnsi="宋体"/>
                <w:szCs w:val="21"/>
              </w:rPr>
              <w:t>追责情形</w:t>
            </w:r>
          </w:p>
        </w:tc>
        <w:tc>
          <w:tcPr>
            <w:tcW w:w="7283" w:type="dxa"/>
          </w:tcPr>
          <w:p>
            <w:pPr>
              <w:adjustRightInd w:val="0"/>
              <w:snapToGrid w:val="0"/>
              <w:spacing w:line="280" w:lineRule="exact"/>
              <w:rPr>
                <w:rFonts w:ascii="宋体" w:cs="仿宋_GB2312"/>
                <w:szCs w:val="21"/>
              </w:rPr>
            </w:pPr>
            <w:r>
              <w:rPr>
                <w:rFonts w:hint="eastAsia" w:ascii="宋体" w:hAnsi="宋体"/>
                <w:kern w:val="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189" w:type="dxa"/>
            <w:vAlign w:val="center"/>
          </w:tcPr>
          <w:p>
            <w:pPr>
              <w:spacing w:line="400" w:lineRule="exact"/>
              <w:jc w:val="center"/>
              <w:rPr>
                <w:rFonts w:ascii="宋体"/>
                <w:szCs w:val="21"/>
              </w:rPr>
            </w:pPr>
            <w:r>
              <w:rPr>
                <w:rFonts w:hint="eastAsia" w:ascii="宋体" w:hAnsi="宋体"/>
                <w:szCs w:val="21"/>
              </w:rPr>
              <w:t>监督电话</w:t>
            </w:r>
          </w:p>
        </w:tc>
        <w:tc>
          <w:tcPr>
            <w:tcW w:w="7283" w:type="dxa"/>
          </w:tcPr>
          <w:p>
            <w:pPr>
              <w:widowControl/>
              <w:spacing w:line="280" w:lineRule="exact"/>
              <w:jc w:val="center"/>
              <w:rPr>
                <w:rFonts w:ascii="宋体" w:hAnsi="宋体"/>
                <w:szCs w:val="21"/>
              </w:rPr>
            </w:pPr>
            <w:r>
              <w:rPr>
                <w:rFonts w:hint="eastAsia" w:ascii="宋体" w:hAnsi="宋体"/>
                <w:szCs w:val="21"/>
              </w:rPr>
              <w:t>（</w:t>
            </w:r>
            <w:r>
              <w:rPr>
                <w:rFonts w:ascii="宋体" w:hAnsi="宋体"/>
                <w:szCs w:val="21"/>
              </w:rPr>
              <w:t>0838</w:t>
            </w:r>
            <w:r>
              <w:rPr>
                <w:rFonts w:hint="eastAsia" w:ascii="宋体" w:hAnsi="宋体"/>
                <w:szCs w:val="21"/>
              </w:rPr>
              <w:t>）</w:t>
            </w:r>
            <w:r>
              <w:rPr>
                <w:rFonts w:ascii="宋体" w:hAnsi="宋体"/>
                <w:szCs w:val="21"/>
              </w:rPr>
              <w:t>3120230</w:t>
            </w:r>
          </w:p>
        </w:tc>
      </w:tr>
    </w:tbl>
    <w:p>
      <w:pPr>
        <w:widowControl/>
        <w:spacing w:line="592" w:lineRule="atLeast"/>
        <w:jc w:val="left"/>
        <w:rPr>
          <w:rFonts w:ascii="宋体" w:hAnsi="宋体"/>
          <w:b/>
          <w:color w:val="000000"/>
          <w:szCs w:val="21"/>
        </w:rPr>
      </w:pPr>
    </w:p>
    <w:p>
      <w:pPr>
        <w:widowControl/>
        <w:spacing w:line="592" w:lineRule="atLeast"/>
        <w:jc w:val="left"/>
        <w:rPr>
          <w:rFonts w:ascii="宋体" w:hAnsi="宋体"/>
          <w:b/>
          <w:color w:val="000000"/>
          <w:szCs w:val="21"/>
        </w:rPr>
      </w:pPr>
    </w:p>
    <w:p>
      <w:pPr>
        <w:widowControl/>
        <w:spacing w:line="592" w:lineRule="atLeast"/>
        <w:jc w:val="left"/>
        <w:rPr>
          <w:rFonts w:ascii="宋体"/>
          <w:b/>
          <w:color w:val="000000"/>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5523104">
    <w:nsid w:val="66D964A0"/>
    <w:multiLevelType w:val="singleLevel"/>
    <w:tmpl w:val="66D964A0"/>
    <w:lvl w:ilvl="0" w:tentative="1">
      <w:start w:val="2"/>
      <w:numFmt w:val="decimal"/>
      <w:suff w:val="nothing"/>
      <w:lvlText w:val="%1."/>
      <w:lvlJc w:val="left"/>
    </w:lvl>
  </w:abstractNum>
  <w:abstractNum w:abstractNumId="1726039057">
    <w:nsid w:val="66E14411"/>
    <w:multiLevelType w:val="singleLevel"/>
    <w:tmpl w:val="66E14411"/>
    <w:lvl w:ilvl="0" w:tentative="1">
      <w:start w:val="1"/>
      <w:numFmt w:val="decimal"/>
      <w:suff w:val="nothing"/>
      <w:lvlText w:val="%1."/>
      <w:lvlJc w:val="left"/>
    </w:lvl>
  </w:abstractNum>
  <w:abstractNum w:abstractNumId="1726039321">
    <w:nsid w:val="66E14519"/>
    <w:multiLevelType w:val="singleLevel"/>
    <w:tmpl w:val="66E14519"/>
    <w:lvl w:ilvl="0" w:tentative="1">
      <w:start w:val="1"/>
      <w:numFmt w:val="decimal"/>
      <w:suff w:val="nothing"/>
      <w:lvlText w:val="%1."/>
      <w:lvlJc w:val="left"/>
    </w:lvl>
  </w:abstractNum>
  <w:abstractNum w:abstractNumId="1726039143">
    <w:nsid w:val="66E14467"/>
    <w:multiLevelType w:val="singleLevel"/>
    <w:tmpl w:val="66E14467"/>
    <w:lvl w:ilvl="0" w:tentative="1">
      <w:start w:val="1"/>
      <w:numFmt w:val="decimal"/>
      <w:suff w:val="nothing"/>
      <w:lvlText w:val="%1."/>
      <w:lvlJc w:val="left"/>
    </w:lvl>
  </w:abstractNum>
  <w:num w:numId="1">
    <w:abstractNumId w:val="1725523104"/>
  </w:num>
  <w:num w:numId="2">
    <w:abstractNumId w:val="1726039057"/>
  </w:num>
  <w:num w:numId="3">
    <w:abstractNumId w:val="1726039321"/>
  </w:num>
  <w:num w:numId="4">
    <w:abstractNumId w:val="17260391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hideSpellingError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2"/>
  </w:compat>
  <w:rsids>
    <w:rsidRoot w:val="009A7CF7"/>
    <w:rsid w:val="00005F15"/>
    <w:rsid w:val="00012233"/>
    <w:rsid w:val="00013077"/>
    <w:rsid w:val="000140CB"/>
    <w:rsid w:val="00015001"/>
    <w:rsid w:val="000229AC"/>
    <w:rsid w:val="00026A0D"/>
    <w:rsid w:val="00033916"/>
    <w:rsid w:val="0005252D"/>
    <w:rsid w:val="00060EA1"/>
    <w:rsid w:val="000631BA"/>
    <w:rsid w:val="0007009F"/>
    <w:rsid w:val="000856BA"/>
    <w:rsid w:val="000B1380"/>
    <w:rsid w:val="000B5B49"/>
    <w:rsid w:val="000B6BBD"/>
    <w:rsid w:val="000C2430"/>
    <w:rsid w:val="000C7724"/>
    <w:rsid w:val="000D79B1"/>
    <w:rsid w:val="001006D9"/>
    <w:rsid w:val="0011400E"/>
    <w:rsid w:val="00114896"/>
    <w:rsid w:val="00121CEF"/>
    <w:rsid w:val="00127770"/>
    <w:rsid w:val="0013299F"/>
    <w:rsid w:val="00140338"/>
    <w:rsid w:val="00147B19"/>
    <w:rsid w:val="00150E18"/>
    <w:rsid w:val="00151350"/>
    <w:rsid w:val="00153576"/>
    <w:rsid w:val="0016291A"/>
    <w:rsid w:val="001668F1"/>
    <w:rsid w:val="00175A5C"/>
    <w:rsid w:val="00176F44"/>
    <w:rsid w:val="0018163A"/>
    <w:rsid w:val="00191BE3"/>
    <w:rsid w:val="00192CAF"/>
    <w:rsid w:val="001B06F6"/>
    <w:rsid w:val="001C60F9"/>
    <w:rsid w:val="001D6BC0"/>
    <w:rsid w:val="001E4A12"/>
    <w:rsid w:val="001F38EA"/>
    <w:rsid w:val="001F47DA"/>
    <w:rsid w:val="0020301E"/>
    <w:rsid w:val="002168FC"/>
    <w:rsid w:val="00246CB8"/>
    <w:rsid w:val="00247709"/>
    <w:rsid w:val="00247F49"/>
    <w:rsid w:val="002537CC"/>
    <w:rsid w:val="002553DD"/>
    <w:rsid w:val="00255CD5"/>
    <w:rsid w:val="00263C05"/>
    <w:rsid w:val="00264EB9"/>
    <w:rsid w:val="00267FDE"/>
    <w:rsid w:val="00277638"/>
    <w:rsid w:val="002875E6"/>
    <w:rsid w:val="00295931"/>
    <w:rsid w:val="002A1F15"/>
    <w:rsid w:val="002A2B2A"/>
    <w:rsid w:val="002A7915"/>
    <w:rsid w:val="002B4968"/>
    <w:rsid w:val="002C0BE7"/>
    <w:rsid w:val="002D293E"/>
    <w:rsid w:val="002E784E"/>
    <w:rsid w:val="002F0152"/>
    <w:rsid w:val="002F1AEB"/>
    <w:rsid w:val="002F66A0"/>
    <w:rsid w:val="0030156B"/>
    <w:rsid w:val="00303550"/>
    <w:rsid w:val="003123FB"/>
    <w:rsid w:val="00320587"/>
    <w:rsid w:val="00326506"/>
    <w:rsid w:val="0033210B"/>
    <w:rsid w:val="0033783E"/>
    <w:rsid w:val="003546B9"/>
    <w:rsid w:val="00360235"/>
    <w:rsid w:val="00361A7A"/>
    <w:rsid w:val="00362C64"/>
    <w:rsid w:val="00373395"/>
    <w:rsid w:val="00385659"/>
    <w:rsid w:val="00396B8E"/>
    <w:rsid w:val="003C007B"/>
    <w:rsid w:val="003C5C3A"/>
    <w:rsid w:val="003D35E6"/>
    <w:rsid w:val="003D5DD8"/>
    <w:rsid w:val="003E7FF2"/>
    <w:rsid w:val="003F01A4"/>
    <w:rsid w:val="004127C5"/>
    <w:rsid w:val="0044103F"/>
    <w:rsid w:val="00465A9D"/>
    <w:rsid w:val="00485681"/>
    <w:rsid w:val="00486515"/>
    <w:rsid w:val="004871E9"/>
    <w:rsid w:val="004A034A"/>
    <w:rsid w:val="004A40CC"/>
    <w:rsid w:val="004B2970"/>
    <w:rsid w:val="004B6837"/>
    <w:rsid w:val="004B7289"/>
    <w:rsid w:val="004C6438"/>
    <w:rsid w:val="004D07DF"/>
    <w:rsid w:val="004D0CDE"/>
    <w:rsid w:val="004D291D"/>
    <w:rsid w:val="004F59B2"/>
    <w:rsid w:val="004F75A2"/>
    <w:rsid w:val="004F7CBD"/>
    <w:rsid w:val="00503EA5"/>
    <w:rsid w:val="00505A6D"/>
    <w:rsid w:val="005129A6"/>
    <w:rsid w:val="005279DC"/>
    <w:rsid w:val="00527C84"/>
    <w:rsid w:val="005341F9"/>
    <w:rsid w:val="005449D4"/>
    <w:rsid w:val="00545A64"/>
    <w:rsid w:val="00570502"/>
    <w:rsid w:val="00583E4C"/>
    <w:rsid w:val="005877A1"/>
    <w:rsid w:val="005B4053"/>
    <w:rsid w:val="005D0215"/>
    <w:rsid w:val="005D12F8"/>
    <w:rsid w:val="00601EF9"/>
    <w:rsid w:val="00603C9C"/>
    <w:rsid w:val="00604A2F"/>
    <w:rsid w:val="00606385"/>
    <w:rsid w:val="0061057D"/>
    <w:rsid w:val="0061451B"/>
    <w:rsid w:val="00614E6F"/>
    <w:rsid w:val="00625B26"/>
    <w:rsid w:val="006340FB"/>
    <w:rsid w:val="00646B25"/>
    <w:rsid w:val="00663BE7"/>
    <w:rsid w:val="00693371"/>
    <w:rsid w:val="00696032"/>
    <w:rsid w:val="006A3155"/>
    <w:rsid w:val="006C2CDC"/>
    <w:rsid w:val="006C37CB"/>
    <w:rsid w:val="006C563E"/>
    <w:rsid w:val="006C726D"/>
    <w:rsid w:val="006D1CC9"/>
    <w:rsid w:val="006D7F70"/>
    <w:rsid w:val="006E0E3C"/>
    <w:rsid w:val="006E1434"/>
    <w:rsid w:val="006E3BB9"/>
    <w:rsid w:val="0070783D"/>
    <w:rsid w:val="00710564"/>
    <w:rsid w:val="0072247B"/>
    <w:rsid w:val="00723BBE"/>
    <w:rsid w:val="00736F14"/>
    <w:rsid w:val="0075754F"/>
    <w:rsid w:val="00763436"/>
    <w:rsid w:val="007731DE"/>
    <w:rsid w:val="00773A7F"/>
    <w:rsid w:val="007836FC"/>
    <w:rsid w:val="00784105"/>
    <w:rsid w:val="007A03BF"/>
    <w:rsid w:val="007B6929"/>
    <w:rsid w:val="007C1BEA"/>
    <w:rsid w:val="007C2C46"/>
    <w:rsid w:val="007C4596"/>
    <w:rsid w:val="007D39E4"/>
    <w:rsid w:val="007E6BC1"/>
    <w:rsid w:val="00804312"/>
    <w:rsid w:val="008215C6"/>
    <w:rsid w:val="00821B9E"/>
    <w:rsid w:val="008418B7"/>
    <w:rsid w:val="00856C45"/>
    <w:rsid w:val="00862011"/>
    <w:rsid w:val="00863874"/>
    <w:rsid w:val="00867B0F"/>
    <w:rsid w:val="0088279C"/>
    <w:rsid w:val="008855B3"/>
    <w:rsid w:val="00891F1A"/>
    <w:rsid w:val="00894E9F"/>
    <w:rsid w:val="0089797D"/>
    <w:rsid w:val="008A3EE2"/>
    <w:rsid w:val="008B7A14"/>
    <w:rsid w:val="008D5AA9"/>
    <w:rsid w:val="008D6A9B"/>
    <w:rsid w:val="008D7225"/>
    <w:rsid w:val="008E22BA"/>
    <w:rsid w:val="008E6A10"/>
    <w:rsid w:val="00930FA3"/>
    <w:rsid w:val="009428C3"/>
    <w:rsid w:val="00942A73"/>
    <w:rsid w:val="00945E1E"/>
    <w:rsid w:val="00954AC7"/>
    <w:rsid w:val="00971D5B"/>
    <w:rsid w:val="00974682"/>
    <w:rsid w:val="00976D8F"/>
    <w:rsid w:val="0099766A"/>
    <w:rsid w:val="009977EE"/>
    <w:rsid w:val="009A0B2A"/>
    <w:rsid w:val="009A200D"/>
    <w:rsid w:val="009A6B69"/>
    <w:rsid w:val="009A7CF7"/>
    <w:rsid w:val="009B23F4"/>
    <w:rsid w:val="009C5AB6"/>
    <w:rsid w:val="009D14A9"/>
    <w:rsid w:val="009D4A21"/>
    <w:rsid w:val="009E2DBD"/>
    <w:rsid w:val="009E746C"/>
    <w:rsid w:val="009F0F73"/>
    <w:rsid w:val="009F337B"/>
    <w:rsid w:val="00A142D6"/>
    <w:rsid w:val="00A175A9"/>
    <w:rsid w:val="00A33AEE"/>
    <w:rsid w:val="00A34576"/>
    <w:rsid w:val="00A51410"/>
    <w:rsid w:val="00A62142"/>
    <w:rsid w:val="00A631C0"/>
    <w:rsid w:val="00A832BB"/>
    <w:rsid w:val="00AA38B0"/>
    <w:rsid w:val="00AA6652"/>
    <w:rsid w:val="00AB3DE6"/>
    <w:rsid w:val="00AC0BE5"/>
    <w:rsid w:val="00AC37A3"/>
    <w:rsid w:val="00AC7928"/>
    <w:rsid w:val="00AD143A"/>
    <w:rsid w:val="00AE3F2F"/>
    <w:rsid w:val="00AF2A05"/>
    <w:rsid w:val="00AF34C8"/>
    <w:rsid w:val="00B16D7C"/>
    <w:rsid w:val="00B21DC9"/>
    <w:rsid w:val="00B301ED"/>
    <w:rsid w:val="00B304D4"/>
    <w:rsid w:val="00B33356"/>
    <w:rsid w:val="00B33930"/>
    <w:rsid w:val="00B34D31"/>
    <w:rsid w:val="00B4543A"/>
    <w:rsid w:val="00B5096E"/>
    <w:rsid w:val="00B564FA"/>
    <w:rsid w:val="00B5710A"/>
    <w:rsid w:val="00B67961"/>
    <w:rsid w:val="00B72DF7"/>
    <w:rsid w:val="00B74EDB"/>
    <w:rsid w:val="00B81A55"/>
    <w:rsid w:val="00B86D0D"/>
    <w:rsid w:val="00BA3645"/>
    <w:rsid w:val="00BA5F45"/>
    <w:rsid w:val="00BB4A2F"/>
    <w:rsid w:val="00BC12BC"/>
    <w:rsid w:val="00BF38D8"/>
    <w:rsid w:val="00BF7791"/>
    <w:rsid w:val="00C00C98"/>
    <w:rsid w:val="00C040DB"/>
    <w:rsid w:val="00C07572"/>
    <w:rsid w:val="00C10A4D"/>
    <w:rsid w:val="00C23CE2"/>
    <w:rsid w:val="00C35AD6"/>
    <w:rsid w:val="00C463EF"/>
    <w:rsid w:val="00C5419F"/>
    <w:rsid w:val="00C6289F"/>
    <w:rsid w:val="00C65A34"/>
    <w:rsid w:val="00C65B29"/>
    <w:rsid w:val="00C80868"/>
    <w:rsid w:val="00C8611C"/>
    <w:rsid w:val="00C86AAC"/>
    <w:rsid w:val="00C95EAA"/>
    <w:rsid w:val="00CA0C84"/>
    <w:rsid w:val="00CA2FE5"/>
    <w:rsid w:val="00CA69B1"/>
    <w:rsid w:val="00CA6C7F"/>
    <w:rsid w:val="00CA6DAE"/>
    <w:rsid w:val="00CA7480"/>
    <w:rsid w:val="00CA7856"/>
    <w:rsid w:val="00CB32FC"/>
    <w:rsid w:val="00CD026C"/>
    <w:rsid w:val="00CD4356"/>
    <w:rsid w:val="00CF03E0"/>
    <w:rsid w:val="00D02590"/>
    <w:rsid w:val="00D03390"/>
    <w:rsid w:val="00D07454"/>
    <w:rsid w:val="00D15F1B"/>
    <w:rsid w:val="00D1601E"/>
    <w:rsid w:val="00D26D9D"/>
    <w:rsid w:val="00D32822"/>
    <w:rsid w:val="00D33FC0"/>
    <w:rsid w:val="00D40D04"/>
    <w:rsid w:val="00D77E9E"/>
    <w:rsid w:val="00D807CC"/>
    <w:rsid w:val="00D854D0"/>
    <w:rsid w:val="00DA09EB"/>
    <w:rsid w:val="00DA769B"/>
    <w:rsid w:val="00DB7031"/>
    <w:rsid w:val="00DC1CA3"/>
    <w:rsid w:val="00DC28DF"/>
    <w:rsid w:val="00DC4B9F"/>
    <w:rsid w:val="00DC7392"/>
    <w:rsid w:val="00DF753F"/>
    <w:rsid w:val="00E006E2"/>
    <w:rsid w:val="00E01CD5"/>
    <w:rsid w:val="00E237FB"/>
    <w:rsid w:val="00E2458D"/>
    <w:rsid w:val="00E247CC"/>
    <w:rsid w:val="00E2553C"/>
    <w:rsid w:val="00E309BB"/>
    <w:rsid w:val="00E34138"/>
    <w:rsid w:val="00E42E9B"/>
    <w:rsid w:val="00E517DA"/>
    <w:rsid w:val="00E64AC2"/>
    <w:rsid w:val="00E66313"/>
    <w:rsid w:val="00E718A8"/>
    <w:rsid w:val="00E738C3"/>
    <w:rsid w:val="00E7458F"/>
    <w:rsid w:val="00E8034B"/>
    <w:rsid w:val="00E821F7"/>
    <w:rsid w:val="00E96E37"/>
    <w:rsid w:val="00EB11B9"/>
    <w:rsid w:val="00EB33D3"/>
    <w:rsid w:val="00EB484E"/>
    <w:rsid w:val="00EC20B1"/>
    <w:rsid w:val="00EC499E"/>
    <w:rsid w:val="00ED1A18"/>
    <w:rsid w:val="00EF5E3F"/>
    <w:rsid w:val="00EF7810"/>
    <w:rsid w:val="00F14D7D"/>
    <w:rsid w:val="00F26815"/>
    <w:rsid w:val="00F30A31"/>
    <w:rsid w:val="00F35F5A"/>
    <w:rsid w:val="00F55F0A"/>
    <w:rsid w:val="00F56ECB"/>
    <w:rsid w:val="00F609F8"/>
    <w:rsid w:val="00F66EEA"/>
    <w:rsid w:val="00F81926"/>
    <w:rsid w:val="00F86D07"/>
    <w:rsid w:val="00FB4FA0"/>
    <w:rsid w:val="00FC38BE"/>
    <w:rsid w:val="00FD68D4"/>
    <w:rsid w:val="00FE4123"/>
    <w:rsid w:val="00FE4897"/>
    <w:rsid w:val="00FF06EB"/>
    <w:rsid w:val="00FF27DB"/>
    <w:rsid w:val="00FF2A31"/>
    <w:rsid w:val="00FF3C25"/>
    <w:rsid w:val="00FF6D02"/>
    <w:rsid w:val="01320712"/>
    <w:rsid w:val="019C3DFC"/>
    <w:rsid w:val="01B2280B"/>
    <w:rsid w:val="01BA0B34"/>
    <w:rsid w:val="021F56D3"/>
    <w:rsid w:val="02201C82"/>
    <w:rsid w:val="02203910"/>
    <w:rsid w:val="023049B5"/>
    <w:rsid w:val="025224A2"/>
    <w:rsid w:val="02C71855"/>
    <w:rsid w:val="03032C6B"/>
    <w:rsid w:val="03174A9C"/>
    <w:rsid w:val="03320CDA"/>
    <w:rsid w:val="033D7CC1"/>
    <w:rsid w:val="04117791"/>
    <w:rsid w:val="0479185E"/>
    <w:rsid w:val="04882077"/>
    <w:rsid w:val="04A12579"/>
    <w:rsid w:val="04F14D9C"/>
    <w:rsid w:val="051B1B0C"/>
    <w:rsid w:val="05E343B5"/>
    <w:rsid w:val="061E47BA"/>
    <w:rsid w:val="062B7F5D"/>
    <w:rsid w:val="067A599C"/>
    <w:rsid w:val="06846FF2"/>
    <w:rsid w:val="069B7F58"/>
    <w:rsid w:val="06AC2C9E"/>
    <w:rsid w:val="06B67625"/>
    <w:rsid w:val="06C144AA"/>
    <w:rsid w:val="07262110"/>
    <w:rsid w:val="081F3BC0"/>
    <w:rsid w:val="08923C91"/>
    <w:rsid w:val="08CE70E8"/>
    <w:rsid w:val="0900059D"/>
    <w:rsid w:val="0902607E"/>
    <w:rsid w:val="093D2936"/>
    <w:rsid w:val="09414E83"/>
    <w:rsid w:val="09D802CB"/>
    <w:rsid w:val="0A192469"/>
    <w:rsid w:val="0A1E1196"/>
    <w:rsid w:val="0A2B42B9"/>
    <w:rsid w:val="0A2F2037"/>
    <w:rsid w:val="0A5207F5"/>
    <w:rsid w:val="0A866AEA"/>
    <w:rsid w:val="0AB80F96"/>
    <w:rsid w:val="0ABA1B5A"/>
    <w:rsid w:val="0AC96DC6"/>
    <w:rsid w:val="0BBC0AA8"/>
    <w:rsid w:val="0BBD658D"/>
    <w:rsid w:val="0BE64AB1"/>
    <w:rsid w:val="0C2B29D0"/>
    <w:rsid w:val="0C443D6E"/>
    <w:rsid w:val="0C69358E"/>
    <w:rsid w:val="0C727538"/>
    <w:rsid w:val="0C7A4CFA"/>
    <w:rsid w:val="0CC95174"/>
    <w:rsid w:val="0D1E4A44"/>
    <w:rsid w:val="0D291323"/>
    <w:rsid w:val="0D3A3E46"/>
    <w:rsid w:val="0D6D0241"/>
    <w:rsid w:val="0D7B636F"/>
    <w:rsid w:val="0DC452B4"/>
    <w:rsid w:val="0DF76A7A"/>
    <w:rsid w:val="0E2C13ED"/>
    <w:rsid w:val="0E392569"/>
    <w:rsid w:val="0E650B77"/>
    <w:rsid w:val="0E6534BB"/>
    <w:rsid w:val="0E9D1E5D"/>
    <w:rsid w:val="0EA35F76"/>
    <w:rsid w:val="0EC525A2"/>
    <w:rsid w:val="0ED620F8"/>
    <w:rsid w:val="0F2B13CF"/>
    <w:rsid w:val="0F742A94"/>
    <w:rsid w:val="0FB463FE"/>
    <w:rsid w:val="0FBE3731"/>
    <w:rsid w:val="0FC22468"/>
    <w:rsid w:val="0FD54D39"/>
    <w:rsid w:val="0FDC6ADA"/>
    <w:rsid w:val="0FF67DA8"/>
    <w:rsid w:val="1010442A"/>
    <w:rsid w:val="103B4A0C"/>
    <w:rsid w:val="104437FE"/>
    <w:rsid w:val="10683134"/>
    <w:rsid w:val="10F41A53"/>
    <w:rsid w:val="118A5175"/>
    <w:rsid w:val="11931F5C"/>
    <w:rsid w:val="11A953F5"/>
    <w:rsid w:val="11AA2822"/>
    <w:rsid w:val="11BC4DD4"/>
    <w:rsid w:val="11CB639E"/>
    <w:rsid w:val="11E04164"/>
    <w:rsid w:val="121C36A9"/>
    <w:rsid w:val="12485AA0"/>
    <w:rsid w:val="127A2C07"/>
    <w:rsid w:val="12E454D2"/>
    <w:rsid w:val="12F37A7F"/>
    <w:rsid w:val="13263F6D"/>
    <w:rsid w:val="133D498B"/>
    <w:rsid w:val="13984AEF"/>
    <w:rsid w:val="139B53AE"/>
    <w:rsid w:val="13C16E04"/>
    <w:rsid w:val="141E496A"/>
    <w:rsid w:val="14561177"/>
    <w:rsid w:val="148830D0"/>
    <w:rsid w:val="1492619E"/>
    <w:rsid w:val="149A7B44"/>
    <w:rsid w:val="14A1191F"/>
    <w:rsid w:val="153C0794"/>
    <w:rsid w:val="155D2299"/>
    <w:rsid w:val="155E46CA"/>
    <w:rsid w:val="15B10728"/>
    <w:rsid w:val="15B31C07"/>
    <w:rsid w:val="15C438B4"/>
    <w:rsid w:val="15DC7E8F"/>
    <w:rsid w:val="15FA7657"/>
    <w:rsid w:val="16097ACB"/>
    <w:rsid w:val="16721A67"/>
    <w:rsid w:val="16A22E02"/>
    <w:rsid w:val="16BE22DE"/>
    <w:rsid w:val="17004348"/>
    <w:rsid w:val="171D3C8F"/>
    <w:rsid w:val="172F4A95"/>
    <w:rsid w:val="173D760B"/>
    <w:rsid w:val="177C295E"/>
    <w:rsid w:val="17BF0C7B"/>
    <w:rsid w:val="18312882"/>
    <w:rsid w:val="185C381B"/>
    <w:rsid w:val="18761E51"/>
    <w:rsid w:val="1884017A"/>
    <w:rsid w:val="188502EC"/>
    <w:rsid w:val="189C7CAF"/>
    <w:rsid w:val="1907532A"/>
    <w:rsid w:val="19246720"/>
    <w:rsid w:val="19267D85"/>
    <w:rsid w:val="19855E65"/>
    <w:rsid w:val="19E23695"/>
    <w:rsid w:val="1A286FC3"/>
    <w:rsid w:val="1A3D6727"/>
    <w:rsid w:val="1A455FB5"/>
    <w:rsid w:val="1A4F2382"/>
    <w:rsid w:val="1A567072"/>
    <w:rsid w:val="1A945873"/>
    <w:rsid w:val="1AFB39F7"/>
    <w:rsid w:val="1B097232"/>
    <w:rsid w:val="1B2156D0"/>
    <w:rsid w:val="1C7C4691"/>
    <w:rsid w:val="1C7E5DBA"/>
    <w:rsid w:val="1C9229D9"/>
    <w:rsid w:val="1CC315A9"/>
    <w:rsid w:val="1CC57681"/>
    <w:rsid w:val="1D665500"/>
    <w:rsid w:val="1DC77C5E"/>
    <w:rsid w:val="1E1843EE"/>
    <w:rsid w:val="1EC93ADE"/>
    <w:rsid w:val="1EC97827"/>
    <w:rsid w:val="1ECC4712"/>
    <w:rsid w:val="1EF136BE"/>
    <w:rsid w:val="1F1D4FB4"/>
    <w:rsid w:val="1F500E4E"/>
    <w:rsid w:val="1F6D68A0"/>
    <w:rsid w:val="1F8A71D2"/>
    <w:rsid w:val="1F9C7051"/>
    <w:rsid w:val="1FEF0FAA"/>
    <w:rsid w:val="21690EC2"/>
    <w:rsid w:val="2194596E"/>
    <w:rsid w:val="21D31D89"/>
    <w:rsid w:val="220A39CA"/>
    <w:rsid w:val="222F5557"/>
    <w:rsid w:val="225E281B"/>
    <w:rsid w:val="226475E3"/>
    <w:rsid w:val="22BB1D00"/>
    <w:rsid w:val="22E37E56"/>
    <w:rsid w:val="23327EE6"/>
    <w:rsid w:val="23882F87"/>
    <w:rsid w:val="238F3708"/>
    <w:rsid w:val="239F4E4E"/>
    <w:rsid w:val="242B6536"/>
    <w:rsid w:val="247E7E7C"/>
    <w:rsid w:val="24F41A21"/>
    <w:rsid w:val="255D67B0"/>
    <w:rsid w:val="256C5E9F"/>
    <w:rsid w:val="257C5F73"/>
    <w:rsid w:val="25972911"/>
    <w:rsid w:val="25A111C9"/>
    <w:rsid w:val="262F44A2"/>
    <w:rsid w:val="26514CC4"/>
    <w:rsid w:val="26672018"/>
    <w:rsid w:val="26CE71CA"/>
    <w:rsid w:val="26D0752F"/>
    <w:rsid w:val="26E37F28"/>
    <w:rsid w:val="26E90407"/>
    <w:rsid w:val="2774207F"/>
    <w:rsid w:val="277721FF"/>
    <w:rsid w:val="27DD0D4D"/>
    <w:rsid w:val="27F007E3"/>
    <w:rsid w:val="27F6568D"/>
    <w:rsid w:val="281537B6"/>
    <w:rsid w:val="28416A5E"/>
    <w:rsid w:val="28751116"/>
    <w:rsid w:val="289B1D0E"/>
    <w:rsid w:val="28D860C8"/>
    <w:rsid w:val="28EA58DF"/>
    <w:rsid w:val="29125C38"/>
    <w:rsid w:val="29356A86"/>
    <w:rsid w:val="293D7DAD"/>
    <w:rsid w:val="29716B9C"/>
    <w:rsid w:val="29CC1E0C"/>
    <w:rsid w:val="29D35D14"/>
    <w:rsid w:val="29EE6386"/>
    <w:rsid w:val="29F266BA"/>
    <w:rsid w:val="2A13711F"/>
    <w:rsid w:val="2A3441C7"/>
    <w:rsid w:val="2A347B9B"/>
    <w:rsid w:val="2A434821"/>
    <w:rsid w:val="2A454036"/>
    <w:rsid w:val="2A5C721F"/>
    <w:rsid w:val="2A93033B"/>
    <w:rsid w:val="2A9E1802"/>
    <w:rsid w:val="2B0B6AAD"/>
    <w:rsid w:val="2B3361FF"/>
    <w:rsid w:val="2B353A2F"/>
    <w:rsid w:val="2B3C3EB6"/>
    <w:rsid w:val="2B892AFD"/>
    <w:rsid w:val="2BB5360B"/>
    <w:rsid w:val="2C5E7D92"/>
    <w:rsid w:val="2C605F6C"/>
    <w:rsid w:val="2C6C0AA7"/>
    <w:rsid w:val="2C970229"/>
    <w:rsid w:val="2CAC1960"/>
    <w:rsid w:val="2CAE5D22"/>
    <w:rsid w:val="2CF668CD"/>
    <w:rsid w:val="2CF97BEE"/>
    <w:rsid w:val="2D105A77"/>
    <w:rsid w:val="2DAF20A5"/>
    <w:rsid w:val="2DAF7152"/>
    <w:rsid w:val="2DF57919"/>
    <w:rsid w:val="2DFA14FF"/>
    <w:rsid w:val="2E1656E8"/>
    <w:rsid w:val="2E2C1C66"/>
    <w:rsid w:val="2E33172E"/>
    <w:rsid w:val="2E341CCC"/>
    <w:rsid w:val="2E723690"/>
    <w:rsid w:val="2E7F5577"/>
    <w:rsid w:val="2F3C24BC"/>
    <w:rsid w:val="2F447CCE"/>
    <w:rsid w:val="2F7E1F90"/>
    <w:rsid w:val="2F976BD1"/>
    <w:rsid w:val="3006701C"/>
    <w:rsid w:val="301B06E8"/>
    <w:rsid w:val="3020461F"/>
    <w:rsid w:val="30316DCF"/>
    <w:rsid w:val="306777A4"/>
    <w:rsid w:val="306F6F7F"/>
    <w:rsid w:val="307F16A2"/>
    <w:rsid w:val="308C4900"/>
    <w:rsid w:val="309F26DC"/>
    <w:rsid w:val="30A75245"/>
    <w:rsid w:val="30B31076"/>
    <w:rsid w:val="30DB1BA7"/>
    <w:rsid w:val="3140630D"/>
    <w:rsid w:val="32223459"/>
    <w:rsid w:val="32362203"/>
    <w:rsid w:val="32824875"/>
    <w:rsid w:val="32943CFD"/>
    <w:rsid w:val="329A4CC5"/>
    <w:rsid w:val="32EF16D3"/>
    <w:rsid w:val="338C2ECB"/>
    <w:rsid w:val="33943202"/>
    <w:rsid w:val="33B6750D"/>
    <w:rsid w:val="33F9216C"/>
    <w:rsid w:val="340D241C"/>
    <w:rsid w:val="3414295C"/>
    <w:rsid w:val="342623B1"/>
    <w:rsid w:val="34302258"/>
    <w:rsid w:val="34682BDE"/>
    <w:rsid w:val="34D02B81"/>
    <w:rsid w:val="351E6B42"/>
    <w:rsid w:val="351F1BB4"/>
    <w:rsid w:val="352B06BF"/>
    <w:rsid w:val="35694211"/>
    <w:rsid w:val="35695EDB"/>
    <w:rsid w:val="356D213E"/>
    <w:rsid w:val="357616EF"/>
    <w:rsid w:val="357D79DF"/>
    <w:rsid w:val="358F019A"/>
    <w:rsid w:val="35A803CA"/>
    <w:rsid w:val="35BC7014"/>
    <w:rsid w:val="35DF6C88"/>
    <w:rsid w:val="364E589F"/>
    <w:rsid w:val="365332D8"/>
    <w:rsid w:val="36672C24"/>
    <w:rsid w:val="36AF336F"/>
    <w:rsid w:val="3713309F"/>
    <w:rsid w:val="371546B5"/>
    <w:rsid w:val="371A19C7"/>
    <w:rsid w:val="37463F3E"/>
    <w:rsid w:val="37631B85"/>
    <w:rsid w:val="379876D3"/>
    <w:rsid w:val="37EC2218"/>
    <w:rsid w:val="3814397A"/>
    <w:rsid w:val="384866F1"/>
    <w:rsid w:val="385E41C1"/>
    <w:rsid w:val="39044F18"/>
    <w:rsid w:val="392A4CA3"/>
    <w:rsid w:val="392F00E2"/>
    <w:rsid w:val="39837DF0"/>
    <w:rsid w:val="39F84C87"/>
    <w:rsid w:val="3A020ECD"/>
    <w:rsid w:val="3A757B70"/>
    <w:rsid w:val="3A99744C"/>
    <w:rsid w:val="3AA62AF9"/>
    <w:rsid w:val="3AC219A0"/>
    <w:rsid w:val="3AE05DD0"/>
    <w:rsid w:val="3AED4DA4"/>
    <w:rsid w:val="3B2C6D86"/>
    <w:rsid w:val="3B354551"/>
    <w:rsid w:val="3BAB42CC"/>
    <w:rsid w:val="3BB11567"/>
    <w:rsid w:val="3C186D8D"/>
    <w:rsid w:val="3C3B7787"/>
    <w:rsid w:val="3C5459F1"/>
    <w:rsid w:val="3C722258"/>
    <w:rsid w:val="3CB92835"/>
    <w:rsid w:val="3CCF5DC3"/>
    <w:rsid w:val="3D076D3E"/>
    <w:rsid w:val="3D1656F4"/>
    <w:rsid w:val="3D2136DF"/>
    <w:rsid w:val="3D2C3C02"/>
    <w:rsid w:val="3E301815"/>
    <w:rsid w:val="3E3B109A"/>
    <w:rsid w:val="3E871299"/>
    <w:rsid w:val="3EA235CB"/>
    <w:rsid w:val="3F2D418E"/>
    <w:rsid w:val="3F574EFA"/>
    <w:rsid w:val="3F624EB9"/>
    <w:rsid w:val="3F963BA9"/>
    <w:rsid w:val="3FA91350"/>
    <w:rsid w:val="3FAC23AF"/>
    <w:rsid w:val="3FD73496"/>
    <w:rsid w:val="401A669D"/>
    <w:rsid w:val="40546932"/>
    <w:rsid w:val="4067647C"/>
    <w:rsid w:val="4076512A"/>
    <w:rsid w:val="407E7573"/>
    <w:rsid w:val="408570C9"/>
    <w:rsid w:val="409A7950"/>
    <w:rsid w:val="40B81954"/>
    <w:rsid w:val="40E37B32"/>
    <w:rsid w:val="410F7B98"/>
    <w:rsid w:val="41190AAE"/>
    <w:rsid w:val="414E6D24"/>
    <w:rsid w:val="41661A3E"/>
    <w:rsid w:val="416B7FA6"/>
    <w:rsid w:val="416D2FF5"/>
    <w:rsid w:val="417F6232"/>
    <w:rsid w:val="41A07E2E"/>
    <w:rsid w:val="41CB4BC6"/>
    <w:rsid w:val="41CB58B3"/>
    <w:rsid w:val="41E136C9"/>
    <w:rsid w:val="41E215C7"/>
    <w:rsid w:val="420E75FC"/>
    <w:rsid w:val="4238096B"/>
    <w:rsid w:val="423953BD"/>
    <w:rsid w:val="42B523CE"/>
    <w:rsid w:val="42CD688A"/>
    <w:rsid w:val="43191A9D"/>
    <w:rsid w:val="43443D16"/>
    <w:rsid w:val="43A00E06"/>
    <w:rsid w:val="43C26148"/>
    <w:rsid w:val="43C40865"/>
    <w:rsid w:val="4468611D"/>
    <w:rsid w:val="446B647C"/>
    <w:rsid w:val="44B33AF2"/>
    <w:rsid w:val="44F13361"/>
    <w:rsid w:val="45792998"/>
    <w:rsid w:val="45985941"/>
    <w:rsid w:val="45B947DE"/>
    <w:rsid w:val="45E32AAF"/>
    <w:rsid w:val="45F468FA"/>
    <w:rsid w:val="46415EA0"/>
    <w:rsid w:val="466571DA"/>
    <w:rsid w:val="46AD6B42"/>
    <w:rsid w:val="46B816D1"/>
    <w:rsid w:val="46BE587E"/>
    <w:rsid w:val="46FA2A98"/>
    <w:rsid w:val="47432015"/>
    <w:rsid w:val="474734AA"/>
    <w:rsid w:val="47D04B33"/>
    <w:rsid w:val="481E1461"/>
    <w:rsid w:val="48244276"/>
    <w:rsid w:val="482A1354"/>
    <w:rsid w:val="48627FC1"/>
    <w:rsid w:val="486311C2"/>
    <w:rsid w:val="486C7734"/>
    <w:rsid w:val="487971EB"/>
    <w:rsid w:val="48E56254"/>
    <w:rsid w:val="48EC2FAC"/>
    <w:rsid w:val="49206ED9"/>
    <w:rsid w:val="493C1AF7"/>
    <w:rsid w:val="49B77B5E"/>
    <w:rsid w:val="49D750A4"/>
    <w:rsid w:val="49FE2D9A"/>
    <w:rsid w:val="4A005FEA"/>
    <w:rsid w:val="4A1A652F"/>
    <w:rsid w:val="4A223177"/>
    <w:rsid w:val="4AE33D36"/>
    <w:rsid w:val="4B007982"/>
    <w:rsid w:val="4B132307"/>
    <w:rsid w:val="4BA616DA"/>
    <w:rsid w:val="4BE80D82"/>
    <w:rsid w:val="4BF26219"/>
    <w:rsid w:val="4C6E642D"/>
    <w:rsid w:val="4C92456F"/>
    <w:rsid w:val="4CA43CE3"/>
    <w:rsid w:val="4CB370FA"/>
    <w:rsid w:val="4CB879B8"/>
    <w:rsid w:val="4CD66D64"/>
    <w:rsid w:val="4D023BBB"/>
    <w:rsid w:val="4D186397"/>
    <w:rsid w:val="4D241B15"/>
    <w:rsid w:val="4D3B103C"/>
    <w:rsid w:val="4D4513B5"/>
    <w:rsid w:val="4DC21FF9"/>
    <w:rsid w:val="4DD75AAF"/>
    <w:rsid w:val="4DD9378E"/>
    <w:rsid w:val="4DF24741"/>
    <w:rsid w:val="4E581572"/>
    <w:rsid w:val="4E7A0295"/>
    <w:rsid w:val="4E905AD9"/>
    <w:rsid w:val="4E98513E"/>
    <w:rsid w:val="4FB0449F"/>
    <w:rsid w:val="4FE06314"/>
    <w:rsid w:val="4FE77C01"/>
    <w:rsid w:val="500A3E74"/>
    <w:rsid w:val="5076022F"/>
    <w:rsid w:val="50EB5D72"/>
    <w:rsid w:val="51031926"/>
    <w:rsid w:val="511C336A"/>
    <w:rsid w:val="51231140"/>
    <w:rsid w:val="512A6529"/>
    <w:rsid w:val="51AD7116"/>
    <w:rsid w:val="51FD6592"/>
    <w:rsid w:val="5225114F"/>
    <w:rsid w:val="522B011D"/>
    <w:rsid w:val="52654364"/>
    <w:rsid w:val="534F562A"/>
    <w:rsid w:val="53AA59FF"/>
    <w:rsid w:val="53AB6830"/>
    <w:rsid w:val="53BE1D4E"/>
    <w:rsid w:val="53CB08DA"/>
    <w:rsid w:val="53E014D5"/>
    <w:rsid w:val="53F572EF"/>
    <w:rsid w:val="54055868"/>
    <w:rsid w:val="54173663"/>
    <w:rsid w:val="542621A6"/>
    <w:rsid w:val="544C7B7F"/>
    <w:rsid w:val="5466034B"/>
    <w:rsid w:val="54900DCF"/>
    <w:rsid w:val="549F2AB3"/>
    <w:rsid w:val="54BC0CBC"/>
    <w:rsid w:val="54EE1D70"/>
    <w:rsid w:val="55475DD6"/>
    <w:rsid w:val="555B5137"/>
    <w:rsid w:val="555B5B29"/>
    <w:rsid w:val="56567CE0"/>
    <w:rsid w:val="566A0C83"/>
    <w:rsid w:val="567A22E8"/>
    <w:rsid w:val="56AC0216"/>
    <w:rsid w:val="57AC1101"/>
    <w:rsid w:val="57D43813"/>
    <w:rsid w:val="584816CF"/>
    <w:rsid w:val="586A7EB8"/>
    <w:rsid w:val="589238B0"/>
    <w:rsid w:val="58D70795"/>
    <w:rsid w:val="592C40C8"/>
    <w:rsid w:val="59524ACA"/>
    <w:rsid w:val="59CB2D0A"/>
    <w:rsid w:val="59FC7BB0"/>
    <w:rsid w:val="5A02282C"/>
    <w:rsid w:val="5A3F5314"/>
    <w:rsid w:val="5A5E440E"/>
    <w:rsid w:val="5A8B64A9"/>
    <w:rsid w:val="5A9E2D66"/>
    <w:rsid w:val="5AC83328"/>
    <w:rsid w:val="5AF464D1"/>
    <w:rsid w:val="5B872528"/>
    <w:rsid w:val="5B9100AA"/>
    <w:rsid w:val="5BA90C4A"/>
    <w:rsid w:val="5BB442D2"/>
    <w:rsid w:val="5BFD3C23"/>
    <w:rsid w:val="5C030C6A"/>
    <w:rsid w:val="5CA455B0"/>
    <w:rsid w:val="5CC81AEC"/>
    <w:rsid w:val="5CD339A6"/>
    <w:rsid w:val="5CEB5516"/>
    <w:rsid w:val="5CFE25ED"/>
    <w:rsid w:val="5D087552"/>
    <w:rsid w:val="5D265CEF"/>
    <w:rsid w:val="5D476C52"/>
    <w:rsid w:val="5D621770"/>
    <w:rsid w:val="5D694ADC"/>
    <w:rsid w:val="5D6B782A"/>
    <w:rsid w:val="5D8E3BA6"/>
    <w:rsid w:val="5DC54C60"/>
    <w:rsid w:val="5DCB0AD9"/>
    <w:rsid w:val="5DD92624"/>
    <w:rsid w:val="5E61161A"/>
    <w:rsid w:val="5E6A5C0A"/>
    <w:rsid w:val="5E9F0818"/>
    <w:rsid w:val="5EAE5129"/>
    <w:rsid w:val="5F2B118C"/>
    <w:rsid w:val="5F953C7A"/>
    <w:rsid w:val="5FB26811"/>
    <w:rsid w:val="5FF42675"/>
    <w:rsid w:val="5FF47D77"/>
    <w:rsid w:val="5FFF498A"/>
    <w:rsid w:val="601C2B5D"/>
    <w:rsid w:val="604922ED"/>
    <w:rsid w:val="607931BF"/>
    <w:rsid w:val="60BB4985"/>
    <w:rsid w:val="60CB41DB"/>
    <w:rsid w:val="61020D7B"/>
    <w:rsid w:val="61097D52"/>
    <w:rsid w:val="614107DD"/>
    <w:rsid w:val="616C1A30"/>
    <w:rsid w:val="617C3515"/>
    <w:rsid w:val="61993872"/>
    <w:rsid w:val="61D70952"/>
    <w:rsid w:val="61F95F57"/>
    <w:rsid w:val="620427F6"/>
    <w:rsid w:val="620836ED"/>
    <w:rsid w:val="620F1EAF"/>
    <w:rsid w:val="623716F1"/>
    <w:rsid w:val="623A3582"/>
    <w:rsid w:val="62482097"/>
    <w:rsid w:val="62A15FBA"/>
    <w:rsid w:val="62DF0966"/>
    <w:rsid w:val="632C1FEA"/>
    <w:rsid w:val="63394093"/>
    <w:rsid w:val="637D6E99"/>
    <w:rsid w:val="640041FE"/>
    <w:rsid w:val="640D081B"/>
    <w:rsid w:val="641A400C"/>
    <w:rsid w:val="64915153"/>
    <w:rsid w:val="64FD1B6D"/>
    <w:rsid w:val="65102DD2"/>
    <w:rsid w:val="65DA162E"/>
    <w:rsid w:val="661D72A4"/>
    <w:rsid w:val="66A307FD"/>
    <w:rsid w:val="66D679F0"/>
    <w:rsid w:val="67063E35"/>
    <w:rsid w:val="671263E9"/>
    <w:rsid w:val="67195A4F"/>
    <w:rsid w:val="67746B23"/>
    <w:rsid w:val="677D061A"/>
    <w:rsid w:val="67801FDC"/>
    <w:rsid w:val="67F80215"/>
    <w:rsid w:val="688966A8"/>
    <w:rsid w:val="6893177D"/>
    <w:rsid w:val="68F84D89"/>
    <w:rsid w:val="69105954"/>
    <w:rsid w:val="695D2600"/>
    <w:rsid w:val="69BF2647"/>
    <w:rsid w:val="6A1E4E55"/>
    <w:rsid w:val="6A4860B6"/>
    <w:rsid w:val="6A524F38"/>
    <w:rsid w:val="6AA372B7"/>
    <w:rsid w:val="6AC30CC3"/>
    <w:rsid w:val="6B025214"/>
    <w:rsid w:val="6B3335C0"/>
    <w:rsid w:val="6B765ADE"/>
    <w:rsid w:val="6B82086C"/>
    <w:rsid w:val="6B8604EA"/>
    <w:rsid w:val="6C9E4DC3"/>
    <w:rsid w:val="6CE36A4E"/>
    <w:rsid w:val="6CEB1EE4"/>
    <w:rsid w:val="6D354AA6"/>
    <w:rsid w:val="6D760882"/>
    <w:rsid w:val="6D7B6886"/>
    <w:rsid w:val="6DE7219C"/>
    <w:rsid w:val="6E342328"/>
    <w:rsid w:val="6E4A49E2"/>
    <w:rsid w:val="6E7E63C1"/>
    <w:rsid w:val="6E854DF6"/>
    <w:rsid w:val="6E950306"/>
    <w:rsid w:val="6ED143E1"/>
    <w:rsid w:val="6F326FE2"/>
    <w:rsid w:val="6F751B3F"/>
    <w:rsid w:val="6FBB4D94"/>
    <w:rsid w:val="6FE07BB3"/>
    <w:rsid w:val="70033B35"/>
    <w:rsid w:val="70046475"/>
    <w:rsid w:val="7026165B"/>
    <w:rsid w:val="70500C3E"/>
    <w:rsid w:val="707F6C83"/>
    <w:rsid w:val="708E6D35"/>
    <w:rsid w:val="70BE0661"/>
    <w:rsid w:val="70FC664E"/>
    <w:rsid w:val="71141B98"/>
    <w:rsid w:val="712061DD"/>
    <w:rsid w:val="712B28AB"/>
    <w:rsid w:val="718673EA"/>
    <w:rsid w:val="71C81141"/>
    <w:rsid w:val="71FA2B8B"/>
    <w:rsid w:val="720B49CA"/>
    <w:rsid w:val="723E118A"/>
    <w:rsid w:val="72456254"/>
    <w:rsid w:val="72654157"/>
    <w:rsid w:val="72A01C27"/>
    <w:rsid w:val="72E45D72"/>
    <w:rsid w:val="72EE5957"/>
    <w:rsid w:val="736918BB"/>
    <w:rsid w:val="73881B2E"/>
    <w:rsid w:val="74170BE6"/>
    <w:rsid w:val="742B53D6"/>
    <w:rsid w:val="75155D5B"/>
    <w:rsid w:val="7568301B"/>
    <w:rsid w:val="75A374D5"/>
    <w:rsid w:val="760A7805"/>
    <w:rsid w:val="764A0577"/>
    <w:rsid w:val="7676205B"/>
    <w:rsid w:val="76CD2248"/>
    <w:rsid w:val="76E34078"/>
    <w:rsid w:val="76E85D5E"/>
    <w:rsid w:val="77473FDA"/>
    <w:rsid w:val="77F52429"/>
    <w:rsid w:val="780D7B34"/>
    <w:rsid w:val="780F1279"/>
    <w:rsid w:val="7814049B"/>
    <w:rsid w:val="78316791"/>
    <w:rsid w:val="78326B30"/>
    <w:rsid w:val="783E2455"/>
    <w:rsid w:val="78AA55B0"/>
    <w:rsid w:val="78AD0BFC"/>
    <w:rsid w:val="78D25A56"/>
    <w:rsid w:val="78E37267"/>
    <w:rsid w:val="791F3290"/>
    <w:rsid w:val="794735C4"/>
    <w:rsid w:val="79567E93"/>
    <w:rsid w:val="79646354"/>
    <w:rsid w:val="796953F6"/>
    <w:rsid w:val="796E4CB1"/>
    <w:rsid w:val="79892971"/>
    <w:rsid w:val="79B66E31"/>
    <w:rsid w:val="79C256FF"/>
    <w:rsid w:val="79C4112A"/>
    <w:rsid w:val="79C44195"/>
    <w:rsid w:val="7A0848F4"/>
    <w:rsid w:val="7A36038B"/>
    <w:rsid w:val="7A3736B7"/>
    <w:rsid w:val="7A4148E4"/>
    <w:rsid w:val="7A460440"/>
    <w:rsid w:val="7A650A3D"/>
    <w:rsid w:val="7ADC756D"/>
    <w:rsid w:val="7AF101C7"/>
    <w:rsid w:val="7B3E3B10"/>
    <w:rsid w:val="7B421F4A"/>
    <w:rsid w:val="7B48106F"/>
    <w:rsid w:val="7B966051"/>
    <w:rsid w:val="7C0D152C"/>
    <w:rsid w:val="7C0E0A1D"/>
    <w:rsid w:val="7C6C4DCE"/>
    <w:rsid w:val="7C7B1629"/>
    <w:rsid w:val="7C852B5B"/>
    <w:rsid w:val="7C947B9D"/>
    <w:rsid w:val="7CFF137F"/>
    <w:rsid w:val="7D365749"/>
    <w:rsid w:val="7D411588"/>
    <w:rsid w:val="7D5E3E56"/>
    <w:rsid w:val="7D892AF7"/>
    <w:rsid w:val="7E0066F9"/>
    <w:rsid w:val="7E7D38D4"/>
    <w:rsid w:val="7E9528BE"/>
    <w:rsid w:val="7EBE0BD1"/>
    <w:rsid w:val="7EE36CA5"/>
    <w:rsid w:val="7EEB0F5A"/>
    <w:rsid w:val="7EF05165"/>
    <w:rsid w:val="7F047364"/>
    <w:rsid w:val="7F384929"/>
    <w:rsid w:val="7F536086"/>
    <w:rsid w:val="7F6A7265"/>
    <w:rsid w:val="7F933F83"/>
    <w:rsid w:val="7FEA309C"/>
    <w:rsid w:val="7FFF48B7"/>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9"/>
    <w:pPr>
      <w:keepNext/>
      <w:keepLines/>
      <w:spacing w:line="576" w:lineRule="auto"/>
      <w:outlineLvl w:val="0"/>
    </w:pPr>
    <w:rPr>
      <w:rFonts w:ascii="Calibri" w:hAnsi="Calibri"/>
      <w:b/>
      <w:kern w:val="44"/>
      <w:sz w:val="44"/>
    </w:rPr>
  </w:style>
  <w:style w:type="paragraph" w:styleId="3">
    <w:name w:val="heading 2"/>
    <w:basedOn w:val="1"/>
    <w:next w:val="1"/>
    <w:link w:val="22"/>
    <w:qFormat/>
    <w:uiPriority w:val="99"/>
    <w:pPr>
      <w:spacing w:beforeAutospacing="1" w:afterAutospacing="1"/>
      <w:jc w:val="left"/>
      <w:outlineLvl w:val="1"/>
    </w:pPr>
    <w:rPr>
      <w:rFonts w:ascii="宋体" w:hAnsi="宋体"/>
      <w:b/>
      <w:kern w:val="0"/>
      <w:sz w:val="36"/>
      <w:szCs w:val="36"/>
    </w:rPr>
  </w:style>
  <w:style w:type="character" w:default="1" w:styleId="12">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39"/>
    <w:semiHidden/>
    <w:qFormat/>
    <w:uiPriority w:val="99"/>
    <w:pPr>
      <w:jc w:val="left"/>
    </w:pPr>
  </w:style>
  <w:style w:type="paragraph" w:styleId="5">
    <w:name w:val="Body Text"/>
    <w:basedOn w:val="1"/>
    <w:link w:val="31"/>
    <w:qFormat/>
    <w:uiPriority w:val="99"/>
    <w:pPr>
      <w:spacing w:after="120"/>
    </w:pPr>
    <w:rPr>
      <w:szCs w:val="20"/>
    </w:rPr>
  </w:style>
  <w:style w:type="paragraph" w:styleId="6">
    <w:name w:val="Body Text Indent"/>
    <w:basedOn w:val="1"/>
    <w:link w:val="33"/>
    <w:qFormat/>
    <w:uiPriority w:val="99"/>
    <w:pPr>
      <w:ind w:firstLine="480" w:firstLineChars="200"/>
    </w:pPr>
    <w:rPr>
      <w:sz w:val="24"/>
      <w:szCs w:val="20"/>
    </w:rPr>
  </w:style>
  <w:style w:type="paragraph" w:styleId="7">
    <w:name w:val="Balloon Text"/>
    <w:basedOn w:val="1"/>
    <w:link w:val="40"/>
    <w:semiHidden/>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Body Text First Indent 2"/>
    <w:basedOn w:val="6"/>
    <w:link w:val="41"/>
    <w:qFormat/>
    <w:uiPriority w:val="99"/>
    <w:pPr>
      <w:spacing w:after="120"/>
      <w:ind w:left="420" w:leftChars="200" w:firstLine="420"/>
    </w:pPr>
    <w:rPr>
      <w:sz w:val="21"/>
      <w:szCs w:val="24"/>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szCs w:val="20"/>
    </w:rPr>
  </w:style>
  <w:style w:type="character" w:styleId="13">
    <w:name w:val="Strong"/>
    <w:basedOn w:val="12"/>
    <w:qFormat/>
    <w:locked/>
    <w:uiPriority w:val="0"/>
    <w:rPr>
      <w:b/>
    </w:rPr>
  </w:style>
  <w:style w:type="character" w:styleId="14">
    <w:name w:val="page number"/>
    <w:basedOn w:val="12"/>
    <w:qFormat/>
    <w:uiPriority w:val="99"/>
    <w:rPr>
      <w:rFonts w:cs="Times New Roman"/>
    </w:rPr>
  </w:style>
  <w:style w:type="character" w:styleId="15">
    <w:name w:val="FollowedHyperlink"/>
    <w:basedOn w:val="12"/>
    <w:unhideWhenUsed/>
    <w:qFormat/>
    <w:uiPriority w:val="99"/>
    <w:rPr>
      <w:color w:val="000000"/>
      <w:u w:val="none"/>
    </w:rPr>
  </w:style>
  <w:style w:type="character" w:styleId="16">
    <w:name w:val="Emphasis"/>
    <w:basedOn w:val="12"/>
    <w:qFormat/>
    <w:uiPriority w:val="99"/>
    <w:rPr>
      <w:rFonts w:cs="Times New Roman"/>
    </w:rPr>
  </w:style>
  <w:style w:type="character" w:styleId="17">
    <w:name w:val="Hyperlink"/>
    <w:basedOn w:val="12"/>
    <w:qFormat/>
    <w:uiPriority w:val="99"/>
    <w:rPr>
      <w:rFonts w:cs="Times New Roman"/>
      <w:color w:val="0000FF"/>
      <w:u w:val="single"/>
    </w:rPr>
  </w:style>
  <w:style w:type="character" w:styleId="18">
    <w:name w:val="annotation reference"/>
    <w:basedOn w:val="12"/>
    <w:semiHidden/>
    <w:qFormat/>
    <w:uiPriority w:val="99"/>
    <w:rPr>
      <w:rFonts w:cs="Times New Roman"/>
      <w:sz w:val="21"/>
      <w:szCs w:val="21"/>
    </w:rPr>
  </w:style>
  <w:style w:type="table" w:styleId="20">
    <w:name w:val="Table Grid"/>
    <w:basedOn w:val="1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标题 1 Char"/>
    <w:basedOn w:val="12"/>
    <w:link w:val="2"/>
    <w:qFormat/>
    <w:locked/>
    <w:uiPriority w:val="99"/>
    <w:rPr>
      <w:rFonts w:cs="Times New Roman"/>
      <w:b/>
      <w:kern w:val="44"/>
      <w:sz w:val="24"/>
      <w:szCs w:val="24"/>
    </w:rPr>
  </w:style>
  <w:style w:type="character" w:customStyle="1" w:styleId="22">
    <w:name w:val="标题 2 Char"/>
    <w:basedOn w:val="12"/>
    <w:link w:val="3"/>
    <w:qFormat/>
    <w:locked/>
    <w:uiPriority w:val="99"/>
    <w:rPr>
      <w:rFonts w:ascii="宋体" w:hAnsi="宋体" w:eastAsia="宋体" w:cs="Times New Roman"/>
      <w:b/>
      <w:sz w:val="36"/>
      <w:szCs w:val="36"/>
    </w:rPr>
  </w:style>
  <w:style w:type="character" w:customStyle="1" w:styleId="23">
    <w:name w:val="页脚 Char"/>
    <w:basedOn w:val="12"/>
    <w:link w:val="8"/>
    <w:qFormat/>
    <w:locked/>
    <w:uiPriority w:val="99"/>
    <w:rPr>
      <w:rFonts w:ascii="Times New Roman" w:hAnsi="Times New Roman" w:eastAsia="宋体" w:cs="Times New Roman"/>
      <w:sz w:val="18"/>
      <w:szCs w:val="18"/>
    </w:rPr>
  </w:style>
  <w:style w:type="character" w:customStyle="1" w:styleId="24">
    <w:name w:val="页眉 Char"/>
    <w:basedOn w:val="12"/>
    <w:link w:val="10"/>
    <w:qFormat/>
    <w:locked/>
    <w:uiPriority w:val="99"/>
    <w:rPr>
      <w:rFonts w:ascii="Times New Roman" w:hAnsi="Times New Roman" w:eastAsia="宋体" w:cs="Times New Roman"/>
      <w:sz w:val="18"/>
      <w:szCs w:val="18"/>
    </w:rPr>
  </w:style>
  <w:style w:type="paragraph" w:customStyle="1" w:styleId="25">
    <w:name w:val="Char Char Char Char"/>
    <w:basedOn w:val="1"/>
    <w:qFormat/>
    <w:uiPriority w:val="99"/>
    <w:pPr>
      <w:spacing w:line="240" w:lineRule="atLeast"/>
      <w:ind w:left="420" w:firstLine="420"/>
    </w:pPr>
    <w:rPr>
      <w:kern w:val="0"/>
      <w:szCs w:val="21"/>
    </w:rPr>
  </w:style>
  <w:style w:type="paragraph" w:customStyle="1" w:styleId="26">
    <w:name w:val="列出段落1"/>
    <w:basedOn w:val="1"/>
    <w:qFormat/>
    <w:uiPriority w:val="99"/>
    <w:pPr>
      <w:ind w:firstLine="420" w:firstLineChars="200"/>
    </w:pPr>
  </w:style>
  <w:style w:type="paragraph" w:customStyle="1" w:styleId="27">
    <w:name w:val="列出段落11"/>
    <w:basedOn w:val="1"/>
    <w:qFormat/>
    <w:uiPriority w:val="99"/>
    <w:pPr>
      <w:ind w:firstLine="420" w:firstLineChars="200"/>
    </w:pPr>
  </w:style>
  <w:style w:type="character" w:customStyle="1" w:styleId="28">
    <w:name w:val="Body Text Char"/>
    <w:qFormat/>
    <w:locked/>
    <w:uiPriority w:val="99"/>
    <w:rPr>
      <w:rFonts w:cs="Times New Roman"/>
      <w:kern w:val="2"/>
      <w:sz w:val="21"/>
    </w:rPr>
  </w:style>
  <w:style w:type="character" w:customStyle="1" w:styleId="29">
    <w:name w:val="Body Text Indent Char"/>
    <w:qFormat/>
    <w:locked/>
    <w:uiPriority w:val="99"/>
    <w:rPr>
      <w:rFonts w:cs="Times New Roman"/>
      <w:kern w:val="2"/>
      <w:sz w:val="24"/>
    </w:rPr>
  </w:style>
  <w:style w:type="character" w:customStyle="1" w:styleId="30">
    <w:name w:val="Body Text Char1"/>
    <w:basedOn w:val="12"/>
    <w:link w:val="5"/>
    <w:semiHidden/>
    <w:qFormat/>
    <w:uiPriority w:val="99"/>
    <w:rPr>
      <w:szCs w:val="24"/>
    </w:rPr>
  </w:style>
  <w:style w:type="character" w:customStyle="1" w:styleId="31">
    <w:name w:val="正文文本 Char"/>
    <w:basedOn w:val="12"/>
    <w:link w:val="5"/>
    <w:semiHidden/>
    <w:qFormat/>
    <w:locked/>
    <w:uiPriority w:val="99"/>
    <w:rPr>
      <w:rFonts w:cs="Times New Roman"/>
      <w:kern w:val="2"/>
      <w:sz w:val="24"/>
      <w:szCs w:val="24"/>
    </w:rPr>
  </w:style>
  <w:style w:type="character" w:customStyle="1" w:styleId="32">
    <w:name w:val="Body Text Indent Char1"/>
    <w:basedOn w:val="12"/>
    <w:link w:val="6"/>
    <w:semiHidden/>
    <w:qFormat/>
    <w:uiPriority w:val="99"/>
    <w:rPr>
      <w:szCs w:val="24"/>
    </w:rPr>
  </w:style>
  <w:style w:type="character" w:customStyle="1" w:styleId="33">
    <w:name w:val="正文文本缩进 Char"/>
    <w:basedOn w:val="12"/>
    <w:link w:val="6"/>
    <w:semiHidden/>
    <w:qFormat/>
    <w:locked/>
    <w:uiPriority w:val="99"/>
    <w:rPr>
      <w:rFonts w:cs="Times New Roman"/>
      <w:kern w:val="2"/>
      <w:sz w:val="24"/>
      <w:szCs w:val="24"/>
    </w:rPr>
  </w:style>
  <w:style w:type="paragraph" w:customStyle="1" w:styleId="34">
    <w:name w:val="Char Char Char Char Char Char Char Char Char Char Char Char Char Char Char Char Char Char Char"/>
    <w:basedOn w:val="1"/>
    <w:qFormat/>
    <w:uiPriority w:val="99"/>
    <w:pPr>
      <w:tabs>
        <w:tab w:val="left" w:pos="907"/>
      </w:tabs>
      <w:ind w:left="907" w:hanging="453"/>
    </w:pPr>
    <w:rPr>
      <w:szCs w:val="20"/>
    </w:rPr>
  </w:style>
  <w:style w:type="paragraph" w:customStyle="1" w:styleId="35">
    <w:name w:val="contentarticle"/>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
    <w:name w:val="列出段落2"/>
    <w:basedOn w:val="1"/>
    <w:qFormat/>
    <w:uiPriority w:val="99"/>
    <w:pPr>
      <w:ind w:firstLine="420" w:firstLineChars="200"/>
    </w:pPr>
    <w:rPr>
      <w:szCs w:val="21"/>
    </w:rPr>
  </w:style>
  <w:style w:type="paragraph" w:customStyle="1" w:styleId="38">
    <w:name w:val="Table Paragraph"/>
    <w:basedOn w:val="1"/>
    <w:qFormat/>
    <w:uiPriority w:val="99"/>
    <w:pPr>
      <w:autoSpaceDE w:val="0"/>
      <w:autoSpaceDN w:val="0"/>
      <w:jc w:val="left"/>
    </w:pPr>
    <w:rPr>
      <w:rFonts w:ascii="宋体" w:hAnsi="宋体" w:cs="宋体"/>
      <w:kern w:val="0"/>
      <w:sz w:val="22"/>
      <w:szCs w:val="22"/>
      <w:lang w:val="zh-CN"/>
    </w:rPr>
  </w:style>
  <w:style w:type="character" w:customStyle="1" w:styleId="39">
    <w:name w:val="批注文字 Char"/>
    <w:basedOn w:val="12"/>
    <w:link w:val="4"/>
    <w:semiHidden/>
    <w:qFormat/>
    <w:locked/>
    <w:uiPriority w:val="99"/>
    <w:rPr>
      <w:rFonts w:cs="Times New Roman"/>
      <w:kern w:val="2"/>
      <w:sz w:val="24"/>
      <w:szCs w:val="24"/>
    </w:rPr>
  </w:style>
  <w:style w:type="character" w:customStyle="1" w:styleId="40">
    <w:name w:val="批注框文本 Char"/>
    <w:basedOn w:val="12"/>
    <w:link w:val="7"/>
    <w:semiHidden/>
    <w:qFormat/>
    <w:locked/>
    <w:uiPriority w:val="99"/>
    <w:rPr>
      <w:rFonts w:cs="Times New Roman"/>
      <w:kern w:val="2"/>
      <w:sz w:val="18"/>
      <w:szCs w:val="18"/>
    </w:rPr>
  </w:style>
  <w:style w:type="character" w:customStyle="1" w:styleId="41">
    <w:name w:val="正文首行缩进 2 Char"/>
    <w:basedOn w:val="29"/>
    <w:link w:val="9"/>
    <w:qFormat/>
    <w:locked/>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171</Pages>
  <Words>22029</Words>
  <Characters>125569</Characters>
  <Lines>1046</Lines>
  <Paragraphs>294</Paragraphs>
  <ScaleCrop>false</ScaleCrop>
  <LinksUpToDate>false</LinksUpToDate>
  <CharactersWithSpaces>147304</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2024-09-20T08:05:00Z</dcterms:created>
  <dc:creator>User</dc:creator>
  <cp:lastModifiedBy>Administrator</cp:lastModifiedBy>
  <cp:lastPrinted>2019-11-28T03:38:00Z</cp:lastPrinted>
  <dcterms:modified xsi:type="dcterms:W3CDTF">2024-10-09T06:59:13Z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