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83088">
      <w:pPr>
        <w:keepNext w:val="0"/>
        <w:keepLines w:val="0"/>
        <w:pageBreakBefore w:val="0"/>
        <w:widowControl w:val="0"/>
        <w:kinsoku/>
        <w:wordWrap/>
        <w:overflowPunct/>
        <w:topLinePunct w:val="0"/>
        <w:autoSpaceDE w:val="0"/>
        <w:autoSpaceDN w:val="0"/>
        <w:bidi w:val="0"/>
        <w:adjustRightInd w:val="0"/>
        <w:spacing w:line="560" w:lineRule="exact"/>
        <w:ind w:left="0" w:leftChars="0"/>
        <w:jc w:val="center"/>
        <w:textAlignment w:val="auto"/>
        <w:rPr>
          <w:rFonts w:ascii="Times New Roman" w:hAnsi="Times New Roman" w:eastAsia="方正小标宋简体" w:cs="宋体"/>
          <w:color w:val="000000" w:themeColor="text1"/>
          <w:kern w:val="0"/>
          <w:sz w:val="44"/>
          <w:szCs w:val="44"/>
          <w:lang w:val="zh-CN"/>
          <w14:textFill>
            <w14:solidFill>
              <w14:schemeClr w14:val="tx1"/>
            </w14:solidFill>
          </w14:textFill>
        </w:rPr>
      </w:pPr>
      <w:r>
        <w:rPr>
          <w:rFonts w:hint="eastAsia" w:ascii="Times New Roman" w:hAnsi="Times New Roman" w:eastAsia="方正小标宋简体" w:cs="宋体"/>
          <w:color w:val="000000" w:themeColor="text1"/>
          <w:kern w:val="0"/>
          <w:sz w:val="44"/>
          <w:szCs w:val="44"/>
          <w:lang w:val="zh-CN"/>
          <w14:textFill>
            <w14:solidFill>
              <w14:schemeClr w14:val="tx1"/>
            </w14:solidFill>
          </w14:textFill>
        </w:rPr>
        <w:t>德阳市罗江区绿色惠民殡葬政策实施细则</w:t>
      </w:r>
    </w:p>
    <w:p w14:paraId="171B9E34">
      <w:pPr>
        <w:keepNext w:val="0"/>
        <w:keepLines w:val="0"/>
        <w:pageBreakBefore w:val="0"/>
        <w:widowControl w:val="0"/>
        <w:kinsoku/>
        <w:wordWrap/>
        <w:overflowPunct/>
        <w:topLinePunct w:val="0"/>
        <w:autoSpaceDE w:val="0"/>
        <w:autoSpaceDN w:val="0"/>
        <w:bidi w:val="0"/>
        <w:adjustRightInd w:val="0"/>
        <w:spacing w:line="560" w:lineRule="exact"/>
        <w:ind w:left="0" w:leftChars="0"/>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征求意见稿</w:t>
      </w:r>
      <w:bookmarkStart w:id="0" w:name="_GoBack"/>
      <w:bookmarkEnd w:id="0"/>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14:paraId="5CB583B7">
      <w:pPr>
        <w:keepNext w:val="0"/>
        <w:keepLines w:val="0"/>
        <w:pageBreakBefore w:val="0"/>
        <w:widowControl w:val="0"/>
        <w:kinsoku/>
        <w:wordWrap/>
        <w:overflowPunct/>
        <w:topLinePunct w:val="0"/>
        <w:autoSpaceDE w:val="0"/>
        <w:autoSpaceDN w:val="0"/>
        <w:bidi w:val="0"/>
        <w:adjustRightInd w:val="0"/>
        <w:spacing w:line="56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p>
    <w:p w14:paraId="5D3E6462">
      <w:pPr>
        <w:keepNext w:val="0"/>
        <w:keepLines w:val="0"/>
        <w:pageBreakBefore w:val="0"/>
        <w:widowControl w:val="0"/>
        <w:kinsoku/>
        <w:wordWrap/>
        <w:overflowPunct/>
        <w:topLinePunct w:val="0"/>
        <w:autoSpaceDE w:val="0"/>
        <w:autoSpaceDN w:val="0"/>
        <w:bidi w:val="0"/>
        <w:adjustRightInd w:val="0"/>
        <w:spacing w:line="560" w:lineRule="exact"/>
        <w:ind w:left="0" w:leftChars="0"/>
        <w:jc w:val="center"/>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第一章</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总</w:t>
      </w:r>
      <w:r>
        <w:rPr>
          <w:rFonts w:hint="eastAsia"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则</w:t>
      </w:r>
    </w:p>
    <w:p w14:paraId="27B89A6A">
      <w:pPr>
        <w:keepNext w:val="0"/>
        <w:keepLines w:val="0"/>
        <w:pageBreakBefore w:val="0"/>
        <w:widowControl w:val="0"/>
        <w:kinsoku/>
        <w:wordWrap/>
        <w:overflowPunct/>
        <w:topLinePunct w:val="0"/>
        <w:bidi w:val="0"/>
        <w:adjustRightInd w:val="0"/>
        <w:snapToGrid w:val="0"/>
        <w:spacing w:line="560" w:lineRule="exact"/>
        <w:ind w:left="0" w:leftChars="0" w:firstLine="659" w:firstLineChars="205"/>
        <w:textAlignment w:val="auto"/>
        <w:rPr>
          <w:rFonts w:ascii="Times New Roman" w:hAnsi="Times New Roman" w:eastAsia="仿宋_GB2312" w:cs="宋体"/>
          <w:color w:val="000000" w:themeColor="text1"/>
          <w:kern w:val="0"/>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第一条</w:t>
      </w:r>
      <w:r>
        <w:rPr>
          <w:rFonts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为切实保障全区城乡居民基本殡葬需求，减轻群众办丧负担，全面建成覆盖全民、统筹城乡、权责清晰、保障适度、可持续的多层次殡葬保障体系，基本实现殡葬服务的普惠性、均等化。根据四川省民政厅等</w:t>
      </w:r>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olor w:val="000000" w:themeColor="text1"/>
          <w:sz w:val="32"/>
          <w:szCs w:val="32"/>
          <w14:textFill>
            <w14:solidFill>
              <w14:schemeClr w14:val="tx1"/>
            </w14:solidFill>
          </w14:textFill>
        </w:rPr>
        <w:t>部门印发的《关于推行节地生态安葬的通知》（川民发〔</w:t>
      </w:r>
      <w:r>
        <w:rPr>
          <w:rFonts w:ascii="Times New Roman" w:hAnsi="Times New Roman" w:eastAsia="仿宋_GB2312"/>
          <w:color w:val="000000" w:themeColor="text1"/>
          <w:sz w:val="32"/>
          <w:szCs w:val="32"/>
          <w14:textFill>
            <w14:solidFill>
              <w14:schemeClr w14:val="tx1"/>
            </w14:solidFill>
          </w14:textFill>
        </w:rPr>
        <w:t>2016</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126</w:t>
      </w:r>
      <w:r>
        <w:rPr>
          <w:rFonts w:hint="eastAsia" w:ascii="Times New Roman" w:hAnsi="Times New Roman" w:eastAsia="仿宋_GB2312"/>
          <w:color w:val="000000" w:themeColor="text1"/>
          <w:sz w:val="32"/>
          <w:szCs w:val="32"/>
          <w14:textFill>
            <w14:solidFill>
              <w14:schemeClr w14:val="tx1"/>
            </w14:solidFill>
          </w14:textFill>
        </w:rPr>
        <w:t>号）《四川省民政厅 四川省财政厅＜关于全面实施绿色惠民殡葬政策的意见＞》（川民发〔</w:t>
      </w:r>
      <w:r>
        <w:rPr>
          <w:rFonts w:ascii="Times New Roman" w:hAnsi="Times New Roman" w:eastAsia="仿宋_GB2312"/>
          <w:color w:val="000000" w:themeColor="text1"/>
          <w:sz w:val="32"/>
          <w:szCs w:val="32"/>
          <w14:textFill>
            <w14:solidFill>
              <w14:schemeClr w14:val="tx1"/>
            </w14:solidFill>
          </w14:textFill>
        </w:rPr>
        <w:t>2019</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55</w:t>
      </w:r>
      <w:r>
        <w:rPr>
          <w:rFonts w:hint="eastAsia" w:ascii="Times New Roman" w:hAnsi="Times New Roman" w:eastAsia="仿宋_GB2312"/>
          <w:color w:val="000000" w:themeColor="text1"/>
          <w:sz w:val="32"/>
          <w:szCs w:val="32"/>
          <w14:textFill>
            <w14:solidFill>
              <w14:schemeClr w14:val="tx1"/>
            </w14:solidFill>
          </w14:textFill>
        </w:rPr>
        <w:t>号）</w:t>
      </w:r>
      <w:r>
        <w:rPr>
          <w:rFonts w:hint="eastAsia" w:ascii="Times New Roman" w:hAnsi="Times New Roman" w:eastAsia="仿宋_GB2312"/>
          <w:color w:val="000000" w:themeColor="text1"/>
          <w:sz w:val="32"/>
          <w:szCs w:val="32"/>
          <w:lang w:val="en-US" w:eastAsia="zh-CN"/>
          <w14:textFill>
            <w14:solidFill>
              <w14:schemeClr w14:val="tx1"/>
            </w14:solidFill>
          </w14:textFill>
        </w:rPr>
        <w:t>和</w:t>
      </w:r>
      <w:r>
        <w:rPr>
          <w:rFonts w:hint="eastAsia" w:ascii="Times New Roman" w:hAnsi="Times New Roman" w:eastAsia="仿宋_GB2312"/>
          <w:color w:val="000000" w:themeColor="text1"/>
          <w:sz w:val="32"/>
          <w:szCs w:val="32"/>
          <w14:textFill>
            <w14:solidFill>
              <w14:schemeClr w14:val="tx1"/>
            </w14:solidFill>
          </w14:textFill>
        </w:rPr>
        <w:t>《德阳市民政局 德阳市财政局关于印发＜德阳市绿色惠民殡葬政策实施细则＞的通知》（德民政发〔</w:t>
      </w:r>
      <w:r>
        <w:rPr>
          <w:rFonts w:ascii="Times New Roman" w:hAnsi="Times New Roman" w:eastAsia="仿宋_GB2312"/>
          <w:color w:val="000000" w:themeColor="text1"/>
          <w:sz w:val="32"/>
          <w:szCs w:val="32"/>
          <w14:textFill>
            <w14:solidFill>
              <w14:schemeClr w14:val="tx1"/>
            </w14:solidFill>
          </w14:textFill>
        </w:rPr>
        <w:t>2019</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46</w:t>
      </w:r>
      <w:r>
        <w:rPr>
          <w:rFonts w:hint="eastAsia" w:ascii="Times New Roman" w:hAnsi="Times New Roman" w:eastAsia="仿宋_GB2312"/>
          <w:color w:val="000000" w:themeColor="text1"/>
          <w:sz w:val="32"/>
          <w:szCs w:val="32"/>
          <w14:textFill>
            <w14:solidFill>
              <w14:schemeClr w14:val="tx1"/>
            </w14:solidFill>
          </w14:textFill>
        </w:rPr>
        <w:t>号）等文件要求，</w:t>
      </w:r>
      <w:r>
        <w:rPr>
          <w:rFonts w:hint="eastAsia" w:ascii="Times New Roman" w:hAnsi="Times New Roman" w:eastAsia="仿宋_GB2312" w:cs="宋体"/>
          <w:color w:val="000000" w:themeColor="text1"/>
          <w:kern w:val="0"/>
          <w:sz w:val="32"/>
          <w:szCs w:val="32"/>
          <w:lang w:val="zh-CN"/>
          <w14:textFill>
            <w14:solidFill>
              <w14:schemeClr w14:val="tx1"/>
            </w14:solidFill>
          </w14:textFill>
        </w:rPr>
        <w:t>结合我区实际，制定本细则。</w:t>
      </w:r>
    </w:p>
    <w:p w14:paraId="1307BAEF">
      <w:pPr>
        <w:keepNext w:val="0"/>
        <w:keepLines w:val="0"/>
        <w:pageBreakBefore w:val="0"/>
        <w:widowControl w:val="0"/>
        <w:kinsoku/>
        <w:wordWrap/>
        <w:overflowPunct/>
        <w:topLinePunct w:val="0"/>
        <w:bidi w:val="0"/>
        <w:adjustRightInd w:val="0"/>
        <w:snapToGrid w:val="0"/>
        <w:spacing w:line="560" w:lineRule="exact"/>
        <w:ind w:left="0" w:leftChars="0" w:firstLine="659" w:firstLineChars="205"/>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细则所称的绿色惠民殡葬政策，是指按照“保基本、广覆盖、可持续”原则，以保障居民基本殡葬服务需求、鼓励绿色低碳的生态安葬方式为目的的保障或奖补政策，主要包括基本殡葬服务保障政策和骨灰生态安葬奖补政策。</w:t>
      </w:r>
    </w:p>
    <w:p w14:paraId="599A1A97">
      <w:pPr>
        <w:pStyle w:val="6"/>
        <w:keepNext w:val="0"/>
        <w:keepLines w:val="0"/>
        <w:pageBreakBefore w:val="0"/>
        <w:widowControl w:val="0"/>
        <w:kinsoku/>
        <w:wordWrap/>
        <w:overflowPunct/>
        <w:topLinePunct w:val="0"/>
        <w:bidi w:val="0"/>
        <w:spacing w:before="0" w:after="0" w:line="560" w:lineRule="exact"/>
        <w:ind w:left="0" w:leftChars="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第二章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政策对象及认定标准</w:t>
      </w:r>
    </w:p>
    <w:p w14:paraId="6F9F8F0C">
      <w:pPr>
        <w:keepNext w:val="0"/>
        <w:keepLines w:val="0"/>
        <w:pageBreakBefore w:val="0"/>
        <w:widowControl w:val="0"/>
        <w:kinsoku/>
        <w:wordWrap/>
        <w:overflowPunct/>
        <w:topLinePunct w:val="0"/>
        <w:bidi w:val="0"/>
        <w:spacing w:line="560" w:lineRule="exact"/>
        <w:ind w:left="0" w:leftChars="0" w:firstLine="643"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第三条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基本殡葬服务保障政策的对象是具有德阳市罗江区户籍，并在四川省</w:t>
      </w:r>
      <w:r>
        <w:rPr>
          <w:rFonts w:hint="eastAsia" w:ascii="Times New Roman" w:hAnsi="Times New Roman" w:eastAsia="仿宋_GB2312"/>
          <w:color w:val="000000" w:themeColor="text1"/>
          <w:sz w:val="32"/>
          <w:szCs w:val="32"/>
          <w:lang w:val="en-US" w:eastAsia="zh-CN"/>
          <w14:textFill>
            <w14:solidFill>
              <w14:schemeClr w14:val="tx1"/>
            </w14:solidFill>
          </w14:textFill>
        </w:rPr>
        <w:t>或</w:t>
      </w:r>
      <w:r>
        <w:rPr>
          <w:rFonts w:hint="eastAsia" w:ascii="Times New Roman" w:hAnsi="Times New Roman" w:eastAsia="仿宋_GB2312"/>
          <w:color w:val="000000" w:themeColor="text1"/>
          <w:sz w:val="32"/>
          <w:szCs w:val="32"/>
          <w14:textFill>
            <w14:solidFill>
              <w14:schemeClr w14:val="tx1"/>
            </w14:solidFill>
          </w14:textFill>
        </w:rPr>
        <w:t>重庆市合法殡葬服务机构火化的人员</w:t>
      </w:r>
      <w:r>
        <w:rPr>
          <w:rFonts w:hint="eastAsia" w:ascii="Times New Roman" w:hAnsi="Times New Roman" w:eastAsia="仿宋_GB2312"/>
          <w:color w:val="000000" w:themeColor="text1"/>
          <w:sz w:val="32"/>
          <w14:textFill>
            <w14:solidFill>
              <w14:schemeClr w14:val="tx1"/>
            </w14:solidFill>
          </w14:textFill>
        </w:rPr>
        <w:t>。</w:t>
      </w:r>
    </w:p>
    <w:p w14:paraId="46E2628B">
      <w:pPr>
        <w:keepNext w:val="0"/>
        <w:keepLines w:val="0"/>
        <w:pageBreakBefore w:val="0"/>
        <w:widowControl w:val="0"/>
        <w:kinsoku/>
        <w:wordWrap/>
        <w:overflowPunct/>
        <w:topLinePunct w:val="0"/>
        <w:bidi w:val="0"/>
        <w:adjustRightInd w:val="0"/>
        <w:snapToGrid w:val="0"/>
        <w:spacing w:line="560" w:lineRule="exact"/>
        <w:ind w:left="0" w:leftChars="0" w:firstLine="659" w:firstLineChars="200"/>
        <w:textAlignment w:val="auto"/>
        <w:rPr>
          <w:rFonts w:ascii="Times New Roman" w:hAnsi="Times New Roman" w:eastAsia="仿宋_GB2312"/>
          <w:color w:val="000000" w:themeColor="text1"/>
          <w:spacing w:val="4"/>
          <w:sz w:val="32"/>
          <w:szCs w:val="32"/>
          <w14:textFill>
            <w14:solidFill>
              <w14:schemeClr w14:val="tx1"/>
            </w14:solidFill>
          </w14:textFill>
        </w:rPr>
      </w:pPr>
      <w:r>
        <w:rPr>
          <w:rFonts w:hint="eastAsia" w:ascii="Times New Roman" w:hAnsi="Times New Roman" w:eastAsia="仿宋_GB2312"/>
          <w:b/>
          <w:color w:val="000000" w:themeColor="text1"/>
          <w:spacing w:val="4"/>
          <w:sz w:val="32"/>
          <w:szCs w:val="32"/>
          <w14:textFill>
            <w14:solidFill>
              <w14:schemeClr w14:val="tx1"/>
            </w14:solidFill>
          </w14:textFill>
        </w:rPr>
        <w:t>第四条</w:t>
      </w:r>
      <w:r>
        <w:rPr>
          <w:rFonts w:hint="eastAsia" w:ascii="Times New Roman" w:hAnsi="Times New Roman" w:eastAsia="仿宋_GB2312"/>
          <w:b/>
          <w:color w:val="000000" w:themeColor="text1"/>
          <w:spacing w:val="4"/>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pacing w:val="4"/>
          <w:sz w:val="32"/>
          <w:szCs w:val="32"/>
          <w14:textFill>
            <w14:solidFill>
              <w14:schemeClr w14:val="tx1"/>
            </w14:solidFill>
          </w14:textFill>
        </w:rPr>
        <w:t>骨灰生态安葬奖补政策的对象为德阳市罗江区户籍人口去世后</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实行火化</w:t>
      </w:r>
      <w:r>
        <w:rPr>
          <w:rFonts w:hint="eastAsia" w:ascii="Times New Roman" w:hAnsi="Times New Roman" w:eastAsia="仿宋_GB2312"/>
          <w:color w:val="000000" w:themeColor="text1"/>
          <w:spacing w:val="4"/>
          <w:sz w:val="32"/>
          <w:szCs w:val="32"/>
          <w14:textFill>
            <w14:solidFill>
              <w14:schemeClr w14:val="tx1"/>
            </w14:solidFill>
          </w14:textFill>
        </w:rPr>
        <w:t>且在合法安葬区域或机构按生态葬式标准安葬的城乡居民。</w:t>
      </w:r>
    </w:p>
    <w:p w14:paraId="0EAF03F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第五条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生态安葬，是以节约资源、保护环境为价值导向，鼓励和引导城乡居民采用树葬、壁葬、塔葬、草坪葬、花坛葬、骨灰撒散、骨灰深埋、格位存放等不占或少占土地、少耗资源、少使用不可降解材料的方式安葬骨灰，使安葬活动更好地促进人与自然和谐发展</w:t>
      </w:r>
      <w:r>
        <w:rPr>
          <w:rFonts w:hint="eastAsia" w:ascii="Times New Roman" w:hAnsi="Times New Roman" w:eastAsia="仿宋_GB2312"/>
          <w:color w:val="000000" w:themeColor="text1"/>
          <w:sz w:val="32"/>
          <w:szCs w:val="32"/>
          <w:lang w:val="en-US" w:eastAsia="zh-CN"/>
          <w14:textFill>
            <w14:solidFill>
              <w14:schemeClr w14:val="tx1"/>
            </w14:solidFill>
          </w14:textFill>
        </w:rPr>
        <w:t>的安葬方式</w:t>
      </w:r>
      <w:r>
        <w:rPr>
          <w:rFonts w:hint="eastAsia" w:ascii="Times New Roman" w:hAnsi="Times New Roman" w:eastAsia="仿宋_GB2312"/>
          <w:color w:val="000000" w:themeColor="text1"/>
          <w:sz w:val="32"/>
          <w:szCs w:val="32"/>
          <w14:textFill>
            <w14:solidFill>
              <w14:schemeClr w14:val="tx1"/>
            </w14:solidFill>
          </w14:textFill>
        </w:rPr>
        <w:t>。具体认定标准：</w:t>
      </w:r>
    </w:p>
    <w:p w14:paraId="2CA8C14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（一）骨灰深埋，不留坟头，不立碑。</w:t>
      </w:r>
    </w:p>
    <w:p w14:paraId="1D07990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（二）骨灰撒散，不留坟头，不立碑。</w:t>
      </w:r>
    </w:p>
    <w:p w14:paraId="66B8D23D">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（三）骨灰进行树葬、花葬、草坪葬等，不留坟头，不立碑。</w:t>
      </w:r>
    </w:p>
    <w:p w14:paraId="0E6E35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w:t>
      </w:r>
      <w:r>
        <w:rPr>
          <w:rFonts w:hint="eastAsia" w:ascii="Times New Roman" w:hAnsi="Times New Roman" w:eastAsia="仿宋_GB2312"/>
          <w:color w:val="000000" w:themeColor="text1"/>
          <w:sz w:val="32"/>
          <w:szCs w:val="32"/>
          <w:lang w:val="en-US" w:eastAsia="zh-CN"/>
          <w14:textFill>
            <w14:solidFill>
              <w14:schemeClr w14:val="tx1"/>
            </w14:solidFill>
          </w14:textFill>
        </w:rPr>
        <w:t>与合法殡葬服务单位签订骨灰安放协议满</w:t>
      </w: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并</w:t>
      </w:r>
      <w:r>
        <w:rPr>
          <w:rFonts w:hint="eastAsia" w:ascii="Times New Roman" w:hAnsi="Times New Roman" w:eastAsia="仿宋_GB2312"/>
          <w:color w:val="000000" w:themeColor="text1"/>
          <w:sz w:val="32"/>
          <w:szCs w:val="32"/>
          <w14:textFill>
            <w14:solidFill>
              <w14:schemeClr w14:val="tx1"/>
            </w14:solidFill>
          </w14:textFill>
        </w:rPr>
        <w:t>承诺到期后继续</w:t>
      </w:r>
      <w:r>
        <w:rPr>
          <w:rFonts w:hint="eastAsia" w:ascii="Times New Roman" w:hAnsi="Times New Roman" w:eastAsia="仿宋_GB2312"/>
          <w:color w:val="000000" w:themeColor="text1"/>
          <w:sz w:val="32"/>
          <w:szCs w:val="32"/>
          <w:lang w:val="en-US" w:eastAsia="zh-CN"/>
          <w14:textFill>
            <w14:solidFill>
              <w14:schemeClr w14:val="tx1"/>
            </w14:solidFill>
          </w14:textFill>
        </w:rPr>
        <w:t>安</w:t>
      </w:r>
      <w:r>
        <w:rPr>
          <w:rFonts w:hint="eastAsia" w:ascii="Times New Roman" w:hAnsi="Times New Roman" w:eastAsia="仿宋_GB2312"/>
          <w:color w:val="000000" w:themeColor="text1"/>
          <w:sz w:val="32"/>
          <w:szCs w:val="32"/>
          <w14:textFill>
            <w14:solidFill>
              <w14:schemeClr w14:val="tx1"/>
            </w14:solidFill>
          </w14:textFill>
        </w:rPr>
        <w:t>放</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选</w:t>
      </w:r>
      <w:r>
        <w:rPr>
          <w:rFonts w:hint="eastAsia" w:ascii="Times New Roman" w:hAnsi="Times New Roman" w:eastAsia="仿宋_GB2312"/>
          <w:color w:val="000000" w:themeColor="text1"/>
          <w:sz w:val="32"/>
          <w:szCs w:val="32"/>
          <w14:textFill>
            <w14:solidFill>
              <w14:schemeClr w14:val="tx1"/>
            </w14:solidFill>
          </w14:textFill>
        </w:rPr>
        <w:t>择</w:t>
      </w:r>
      <w:r>
        <w:rPr>
          <w:rFonts w:hint="eastAsia" w:ascii="Times New Roman" w:hAnsi="Times New Roman" w:eastAsia="仿宋_GB2312"/>
          <w:color w:val="000000" w:themeColor="text1"/>
          <w:sz w:val="32"/>
          <w:szCs w:val="32"/>
          <w:lang w:val="en-US" w:eastAsia="zh-CN"/>
          <w14:textFill>
            <w14:solidFill>
              <w14:schemeClr w14:val="tx1"/>
            </w14:solidFill>
          </w14:textFill>
        </w:rPr>
        <w:t>其它</w:t>
      </w:r>
      <w:r>
        <w:rPr>
          <w:rFonts w:hint="eastAsia" w:ascii="Times New Roman" w:hAnsi="Times New Roman" w:eastAsia="仿宋_GB2312"/>
          <w:color w:val="000000" w:themeColor="text1"/>
          <w:sz w:val="32"/>
          <w:szCs w:val="32"/>
          <w14:textFill>
            <w14:solidFill>
              <w14:schemeClr w14:val="tx1"/>
            </w14:solidFill>
          </w14:textFill>
        </w:rPr>
        <w:t>生态方式进行安葬</w:t>
      </w:r>
      <w:r>
        <w:rPr>
          <w:rFonts w:hint="eastAsia" w:ascii="Times New Roman" w:hAnsi="Times New Roman" w:eastAsia="仿宋_GB2312"/>
          <w:color w:val="000000" w:themeColor="text1"/>
          <w:sz w:val="32"/>
          <w:szCs w:val="32"/>
          <w:lang w:val="en-US" w:eastAsia="zh-CN"/>
          <w14:textFill>
            <w14:solidFill>
              <w14:schemeClr w14:val="tx1"/>
            </w14:solidFill>
          </w14:textFill>
        </w:rPr>
        <w:t>或由殡葬服务单位对骨灰进行处置，不保留骨灰</w:t>
      </w:r>
      <w:r>
        <w:rPr>
          <w:rFonts w:hint="eastAsia" w:ascii="Times New Roman" w:hAnsi="Times New Roman" w:eastAsia="仿宋_GB2312"/>
          <w:color w:val="000000" w:themeColor="text1"/>
          <w:sz w:val="32"/>
          <w:szCs w:val="32"/>
          <w14:textFill>
            <w14:solidFill>
              <w14:schemeClr w14:val="tx1"/>
            </w14:solidFill>
          </w14:textFill>
        </w:rPr>
        <w:t>。</w:t>
      </w:r>
    </w:p>
    <w:p w14:paraId="42D688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（五）在公墓采用壁葬方式</w:t>
      </w:r>
      <w:r>
        <w:rPr>
          <w:rFonts w:hint="eastAsia" w:ascii="Times New Roman" w:hAnsi="Times New Roman" w:eastAsia="仿宋_GB2312"/>
          <w:color w:val="000000" w:themeColor="text1"/>
          <w:sz w:val="32"/>
          <w:szCs w:val="32"/>
          <w:lang w:val="en-US" w:eastAsia="zh-CN"/>
          <w14:textFill>
            <w14:solidFill>
              <w14:schemeClr w14:val="tx1"/>
            </w14:solidFill>
          </w14:textFill>
        </w:rPr>
        <w:t>安放</w:t>
      </w:r>
      <w:r>
        <w:rPr>
          <w:rFonts w:hint="eastAsia" w:ascii="Times New Roman" w:hAnsi="Times New Roman" w:eastAsia="仿宋_GB2312"/>
          <w:color w:val="000000" w:themeColor="text1"/>
          <w:sz w:val="32"/>
          <w:szCs w:val="32"/>
          <w14:textFill>
            <w14:solidFill>
              <w14:schemeClr w14:val="tx1"/>
            </w14:solidFill>
          </w14:textFill>
        </w:rPr>
        <w:t>的，壁葬面积不大于0.</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w:t>
      </w:r>
    </w:p>
    <w:p w14:paraId="3D5B426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（六）在公墓采用墓穴方式</w:t>
      </w:r>
      <w:r>
        <w:rPr>
          <w:rFonts w:hint="eastAsia" w:ascii="Times New Roman" w:hAnsi="Times New Roman" w:eastAsia="仿宋_GB2312"/>
          <w:color w:val="000000" w:themeColor="text1"/>
          <w:sz w:val="32"/>
          <w:szCs w:val="32"/>
          <w:lang w:val="en-US" w:eastAsia="zh-CN"/>
          <w14:textFill>
            <w14:solidFill>
              <w14:schemeClr w14:val="tx1"/>
            </w14:solidFill>
          </w14:textFill>
        </w:rPr>
        <w:t>安放</w:t>
      </w:r>
      <w:r>
        <w:rPr>
          <w:rFonts w:hint="eastAsia" w:ascii="Times New Roman" w:hAnsi="Times New Roman" w:eastAsia="仿宋_GB2312"/>
          <w:color w:val="000000" w:themeColor="text1"/>
          <w:sz w:val="32"/>
          <w:szCs w:val="32"/>
          <w14:textFill>
            <w14:solidFill>
              <w14:schemeClr w14:val="tx1"/>
            </w14:solidFill>
          </w14:textFill>
        </w:rPr>
        <w:t>的，墓穴占地面积不大于0.</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×0.4㎡，墓碑采用卧碑，倾斜度不大于15°。</w:t>
      </w:r>
    </w:p>
    <w:p w14:paraId="78889DB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（七）以不保留骨灰为目的的其它生态安葬形式。</w:t>
      </w:r>
    </w:p>
    <w:p w14:paraId="21F76EA7">
      <w:pPr>
        <w:pStyle w:val="6"/>
        <w:keepNext w:val="0"/>
        <w:keepLines w:val="0"/>
        <w:pageBreakBefore w:val="0"/>
        <w:widowControl w:val="0"/>
        <w:kinsoku/>
        <w:wordWrap/>
        <w:overflowPunct/>
        <w:topLinePunct w:val="0"/>
        <w:bidi w:val="0"/>
        <w:spacing w:before="0" w:after="0" w:line="560" w:lineRule="exact"/>
        <w:ind w:left="0" w:leftChars="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第三章</w:t>
      </w:r>
      <w:r>
        <w:rPr>
          <w:rFonts w:ascii="Times New Roman" w:hAnsi="Times New Roman"/>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保障项目及补贴标准</w:t>
      </w:r>
    </w:p>
    <w:p w14:paraId="0664BE48">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第六条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基本殡葬服务项目主要包括遗体接运、遗体存放、遗体火化、骨灰寄存等四项，补贴标准按照每具遗体火化</w:t>
      </w:r>
      <w:r>
        <w:rPr>
          <w:rFonts w:ascii="Times New Roman" w:hAnsi="Times New Roman" w:eastAsia="仿宋_GB2312"/>
          <w:color w:val="000000" w:themeColor="text1"/>
          <w:sz w:val="32"/>
          <w:szCs w:val="32"/>
          <w14:textFill>
            <w14:solidFill>
              <w14:schemeClr w14:val="tx1"/>
            </w14:solidFill>
          </w14:textFill>
        </w:rPr>
        <w:t>1000</w:t>
      </w:r>
      <w:r>
        <w:rPr>
          <w:rFonts w:hint="eastAsia" w:ascii="Times New Roman" w:hAnsi="Times New Roman" w:eastAsia="仿宋_GB2312"/>
          <w:color w:val="000000" w:themeColor="text1"/>
          <w:sz w:val="32"/>
          <w:szCs w:val="32"/>
          <w14:textFill>
            <w14:solidFill>
              <w14:schemeClr w14:val="tx1"/>
            </w14:solidFill>
          </w14:textFill>
        </w:rPr>
        <w:t>元的标准进行定额补贴。</w:t>
      </w:r>
    </w:p>
    <w:p w14:paraId="6F50AC91">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第七条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属于本细则第四条规定的骨灰生态安葬奖补政策对象且符合第五条认定标准的，承办人可申请骨灰生态安葬奖补金</w:t>
      </w:r>
      <w:r>
        <w:rPr>
          <w:rFonts w:hint="eastAsia" w:ascii="Times New Roman" w:hAnsi="Times New Roman" w:eastAsia="仿宋_GB2312"/>
          <w:color w:val="000000" w:themeColor="text1"/>
          <w:sz w:val="32"/>
          <w:szCs w:val="32"/>
          <w:lang w:val="en-US" w:eastAsia="zh-CN"/>
          <w14:textFill>
            <w14:solidFill>
              <w14:schemeClr w14:val="tx1"/>
            </w14:solidFill>
          </w14:textFill>
        </w:rPr>
        <w:t>1000</w:t>
      </w:r>
      <w:r>
        <w:rPr>
          <w:rFonts w:hint="eastAsia" w:ascii="Times New Roman" w:hAnsi="Times New Roman" w:eastAsia="仿宋_GB2312"/>
          <w:color w:val="000000" w:themeColor="text1"/>
          <w:sz w:val="32"/>
          <w:szCs w:val="32"/>
          <w14:textFill>
            <w14:solidFill>
              <w14:schemeClr w14:val="tx1"/>
            </w14:solidFill>
          </w14:textFill>
        </w:rPr>
        <w:t>元。</w:t>
      </w:r>
    </w:p>
    <w:p w14:paraId="3BCFAFDE">
      <w:pPr>
        <w:pStyle w:val="6"/>
        <w:keepNext w:val="0"/>
        <w:keepLines w:val="0"/>
        <w:pageBreakBefore w:val="0"/>
        <w:widowControl w:val="0"/>
        <w:kinsoku/>
        <w:wordWrap/>
        <w:overflowPunct/>
        <w:topLinePunct w:val="0"/>
        <w:bidi w:val="0"/>
        <w:spacing w:before="0" w:after="0" w:line="560" w:lineRule="exact"/>
        <w:ind w:left="0" w:leftChars="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第四章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办理方式</w:t>
      </w:r>
    </w:p>
    <w:p w14:paraId="2DD15A4A">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第八条</w:t>
      </w:r>
      <w:r>
        <w:rPr>
          <w:rFonts w:hint="eastAsia" w:ascii="Times New Roman" w:hAnsi="Times New Roman" w:eastAsia="仿宋_GB2312"/>
          <w:color w:val="000000" w:themeColor="text1"/>
          <w:sz w:val="32"/>
          <w:szCs w:val="32"/>
          <w14:textFill>
            <w14:solidFill>
              <w14:schemeClr w14:val="tx1"/>
            </w14:solidFill>
          </w14:textFill>
        </w:rPr>
        <w:t xml:space="preserve">  保障对象在罗江区殡仪馆火化</w:t>
      </w:r>
      <w:r>
        <w:rPr>
          <w:rFonts w:hint="eastAsia" w:ascii="Times New Roman" w:hAnsi="Times New Roman" w:eastAsia="仿宋_GB2312"/>
          <w:color w:val="000000" w:themeColor="text1"/>
          <w:sz w:val="32"/>
          <w:szCs w:val="32"/>
          <w:lang w:val="en-US" w:eastAsia="zh-CN"/>
          <w14:textFill>
            <w14:solidFill>
              <w14:schemeClr w14:val="tx1"/>
            </w14:solidFill>
          </w14:textFill>
        </w:rPr>
        <w:t>的，或</w:t>
      </w:r>
      <w:r>
        <w:rPr>
          <w:rFonts w:hint="eastAsia" w:ascii="Times New Roman" w:hAnsi="Times New Roman" w:eastAsia="仿宋_GB2312"/>
          <w:color w:val="000000" w:themeColor="text1"/>
          <w:sz w:val="32"/>
          <w:szCs w:val="32"/>
          <w14:textFill>
            <w14:solidFill>
              <w14:schemeClr w14:val="tx1"/>
            </w14:solidFill>
          </w14:textFill>
        </w:rPr>
        <w:t>保障对象骨灰</w:t>
      </w:r>
      <w:r>
        <w:rPr>
          <w:rFonts w:hint="eastAsia" w:ascii="Times New Roman" w:hAnsi="Times New Roman" w:eastAsia="仿宋_GB2312"/>
          <w:color w:val="000000" w:themeColor="text1"/>
          <w:sz w:val="32"/>
          <w:szCs w:val="32"/>
          <w:lang w:val="en-US" w:eastAsia="zh-CN"/>
          <w14:textFill>
            <w14:solidFill>
              <w14:schemeClr w14:val="tx1"/>
            </w14:solidFill>
          </w14:textFill>
        </w:rPr>
        <w:t>安放</w:t>
      </w:r>
      <w:r>
        <w:rPr>
          <w:rFonts w:hint="eastAsia" w:ascii="Times New Roman" w:hAnsi="Times New Roman" w:eastAsia="仿宋_GB2312"/>
          <w:color w:val="000000" w:themeColor="text1"/>
          <w:sz w:val="32"/>
          <w:szCs w:val="32"/>
          <w14:textFill>
            <w14:solidFill>
              <w14:schemeClr w14:val="tx1"/>
            </w14:solidFill>
          </w14:textFill>
        </w:rPr>
        <w:t>在罗江区公益性骨灰堂</w:t>
      </w:r>
      <w:r>
        <w:rPr>
          <w:rFonts w:hint="eastAsia" w:ascii="Times New Roman" w:hAnsi="Times New Roman" w:eastAsia="仿宋_GB2312"/>
          <w:color w:val="000000" w:themeColor="text1"/>
          <w:sz w:val="32"/>
          <w:szCs w:val="32"/>
          <w:lang w:val="en-US"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采取直接减免</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免申即享的</w:t>
      </w:r>
      <w:r>
        <w:rPr>
          <w:rFonts w:hint="eastAsia" w:ascii="Times New Roman" w:hAnsi="Times New Roman" w:eastAsia="仿宋_GB2312"/>
          <w:color w:val="000000" w:themeColor="text1"/>
          <w:sz w:val="32"/>
          <w:szCs w:val="32"/>
          <w14:textFill>
            <w14:solidFill>
              <w14:schemeClr w14:val="tx1"/>
            </w14:solidFill>
          </w14:textFill>
        </w:rPr>
        <w:t>形式执行。</w:t>
      </w:r>
    </w:p>
    <w:p w14:paraId="6F7476EF">
      <w:pPr>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承办人</w:t>
      </w:r>
      <w:r>
        <w:rPr>
          <w:rFonts w:hint="eastAsia" w:ascii="Times New Roman" w:hAnsi="Times New Roman" w:eastAsia="仿宋_GB2312"/>
          <w:color w:val="000000" w:themeColor="text1"/>
          <w:sz w:val="32"/>
          <w:szCs w:val="32"/>
          <w:lang w:val="en-US" w:eastAsia="zh-CN"/>
          <w14:textFill>
            <w14:solidFill>
              <w14:schemeClr w14:val="tx1"/>
            </w14:solidFill>
          </w14:textFill>
        </w:rPr>
        <w:t>需</w:t>
      </w:r>
      <w:r>
        <w:rPr>
          <w:rFonts w:hint="eastAsia" w:ascii="Times New Roman" w:hAnsi="Times New Roman" w:eastAsia="仿宋_GB2312"/>
          <w:color w:val="000000" w:themeColor="text1"/>
          <w:sz w:val="32"/>
          <w:szCs w:val="32"/>
          <w14:textFill>
            <w14:solidFill>
              <w14:schemeClr w14:val="tx1"/>
            </w14:solidFill>
          </w14:textFill>
        </w:rPr>
        <w:t>提供以下资料：</w:t>
      </w:r>
    </w:p>
    <w:p w14:paraId="54A5B6B9">
      <w:pPr>
        <w:keepNext w:val="0"/>
        <w:keepLines w:val="0"/>
        <w:pageBreakBefore w:val="0"/>
        <w:widowControl w:val="0"/>
        <w:kinsoku/>
        <w:wordWrap/>
        <w:overflowPunct/>
        <w:topLinePunct w:val="0"/>
        <w:bidi w:val="0"/>
        <w:spacing w:line="560" w:lineRule="exact"/>
        <w:ind w:left="0" w:leftChars="0"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Cs/>
          <w:color w:val="000000" w:themeColor="text1"/>
          <w:sz w:val="32"/>
          <w:lang w:val="en-US" w:eastAsia="zh-CN"/>
          <w14:textFill>
            <w14:solidFill>
              <w14:schemeClr w14:val="tx1"/>
            </w14:solidFill>
          </w14:textFill>
        </w:rPr>
        <w:t>1</w:t>
      </w:r>
      <w:r>
        <w:rPr>
          <w:rFonts w:hint="eastAsia" w:ascii="Times New Roman" w:hAnsi="Times New Roman" w:eastAsia="仿宋_GB2312"/>
          <w:bCs/>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逝者户口本及身份证复印件；</w:t>
      </w:r>
    </w:p>
    <w:p w14:paraId="4BB7698D">
      <w:pPr>
        <w:keepNext w:val="0"/>
        <w:keepLines w:val="0"/>
        <w:pageBreakBefore w:val="0"/>
        <w:widowControl w:val="0"/>
        <w:kinsoku/>
        <w:wordWrap/>
        <w:overflowPunct/>
        <w:topLinePunct w:val="0"/>
        <w:bidi w:val="0"/>
        <w:spacing w:line="560" w:lineRule="exact"/>
        <w:ind w:left="0" w:leftChars="0" w:firstLine="627" w:firstLineChars="196"/>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Cs/>
          <w:color w:val="000000" w:themeColor="text1"/>
          <w:sz w:val="32"/>
          <w:lang w:val="en-US" w:eastAsia="zh-CN"/>
          <w14:textFill>
            <w14:solidFill>
              <w14:schemeClr w14:val="tx1"/>
            </w14:solidFill>
          </w14:textFill>
        </w:rPr>
        <w:t>2</w:t>
      </w:r>
      <w:r>
        <w:rPr>
          <w:rFonts w:hint="eastAsia" w:ascii="Times New Roman" w:hAnsi="Times New Roman" w:eastAsia="仿宋_GB2312"/>
          <w:bCs/>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死亡证明复印件；</w:t>
      </w:r>
    </w:p>
    <w:p w14:paraId="2760FDFF">
      <w:pPr>
        <w:keepNext w:val="0"/>
        <w:keepLines w:val="0"/>
        <w:pageBreakBefore w:val="0"/>
        <w:widowControl w:val="0"/>
        <w:kinsoku/>
        <w:wordWrap/>
        <w:overflowPunct/>
        <w:topLinePunct w:val="0"/>
        <w:bidi w:val="0"/>
        <w:spacing w:line="560" w:lineRule="exact"/>
        <w:ind w:left="0" w:leftChars="0" w:firstLine="627" w:firstLineChars="196"/>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Cs/>
          <w:color w:val="000000" w:themeColor="text1"/>
          <w:sz w:val="32"/>
          <w:lang w:val="en-US" w:eastAsia="zh-CN"/>
          <w14:textFill>
            <w14:solidFill>
              <w14:schemeClr w14:val="tx1"/>
            </w14:solidFill>
          </w14:textFill>
        </w:rPr>
        <w:t>3</w:t>
      </w:r>
      <w:r>
        <w:rPr>
          <w:rFonts w:hint="eastAsia" w:ascii="Times New Roman" w:hAnsi="Times New Roman" w:eastAsia="仿宋_GB2312"/>
          <w:bCs/>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承办人身份证复印件。</w:t>
      </w:r>
    </w:p>
    <w:p w14:paraId="3B3A84DE">
      <w:pPr>
        <w:keepNext w:val="0"/>
        <w:keepLines w:val="0"/>
        <w:pageBreakBefore w:val="0"/>
        <w:widowControl w:val="0"/>
        <w:kinsoku/>
        <w:wordWrap/>
        <w:overflowPunct/>
        <w:topLinePunct w:val="0"/>
        <w:bidi w:val="0"/>
        <w:spacing w:line="560" w:lineRule="exact"/>
        <w:ind w:left="0" w:leftChars="0" w:firstLine="480" w:firstLineChars="15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罗江区殡仪馆收取相关材料于当月28日前报区民政局审核，区民政局审核确认后及时向区殡仪馆拨付减免资金。</w:t>
      </w:r>
    </w:p>
    <w:p w14:paraId="18113D87">
      <w:pPr>
        <w:keepNext w:val="0"/>
        <w:keepLines w:val="0"/>
        <w:pageBreakBefore w:val="0"/>
        <w:widowControl w:val="0"/>
        <w:kinsoku/>
        <w:wordWrap/>
        <w:overflowPunct/>
        <w:topLinePunct w:val="0"/>
        <w:bidi w:val="0"/>
        <w:spacing w:line="560" w:lineRule="exact"/>
        <w:ind w:left="0" w:leftChars="0" w:firstLine="643" w:firstLineChars="200"/>
        <w:textAlignment w:val="auto"/>
        <w:rPr>
          <w:rFonts w:ascii="Times New Roman" w:hAnsi="Times New Roman" w:eastAsia="仿宋_GB2312"/>
          <w:color w:val="000000" w:themeColor="text1"/>
          <w:spacing w:val="4"/>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第九条</w:t>
      </w:r>
      <w:r>
        <w:rPr>
          <w:rFonts w:hint="eastAsia" w:ascii="Times New Roman" w:hAnsi="Times New Roman" w:eastAsia="仿宋_GB2312"/>
          <w:color w:val="000000" w:themeColor="text1"/>
          <w:sz w:val="32"/>
          <w:szCs w:val="32"/>
          <w14:textFill>
            <w14:solidFill>
              <w14:schemeClr w14:val="tx1"/>
            </w14:solidFill>
          </w14:textFill>
        </w:rPr>
        <w:t xml:space="preserve">  保障对象在德阳市罗江区殡仪馆外</w:t>
      </w:r>
      <w:r>
        <w:rPr>
          <w:rFonts w:hint="eastAsia" w:ascii="Times New Roman" w:hAnsi="Times New Roman" w:eastAsia="仿宋_GB2312"/>
          <w:color w:val="000000" w:themeColor="text1"/>
          <w:sz w:val="32"/>
          <w:szCs w:val="32"/>
          <w:lang w:val="en-US" w:eastAsia="zh-CN"/>
          <w14:textFill>
            <w14:solidFill>
              <w14:schemeClr w14:val="tx1"/>
            </w14:solidFill>
          </w14:textFill>
        </w:rPr>
        <w:t>其它</w:t>
      </w:r>
      <w:r>
        <w:rPr>
          <w:rFonts w:hint="eastAsia" w:ascii="Times New Roman" w:hAnsi="Times New Roman" w:eastAsia="仿宋_GB2312"/>
          <w:color w:val="000000" w:themeColor="text1"/>
          <w:sz w:val="32"/>
          <w:szCs w:val="32"/>
          <w14:textFill>
            <w14:solidFill>
              <w14:schemeClr w14:val="tx1"/>
            </w14:solidFill>
          </w14:textFill>
        </w:rPr>
        <w:t>合法殡仪馆火化的</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或</w:t>
      </w:r>
      <w:r>
        <w:rPr>
          <w:rFonts w:hint="eastAsia" w:ascii="Times New Roman" w:hAnsi="Times New Roman" w:eastAsia="仿宋_GB2312"/>
          <w:color w:val="000000" w:themeColor="text1"/>
          <w:sz w:val="32"/>
          <w:szCs w:val="32"/>
          <w14:textFill>
            <w14:solidFill>
              <w14:schemeClr w14:val="tx1"/>
            </w14:solidFill>
          </w14:textFill>
        </w:rPr>
        <w:t>保障对象骨灰安</w:t>
      </w:r>
      <w:r>
        <w:rPr>
          <w:rFonts w:hint="eastAsia" w:ascii="Times New Roman" w:hAnsi="Times New Roman" w:eastAsia="仿宋_GB2312"/>
          <w:color w:val="000000" w:themeColor="text1"/>
          <w:sz w:val="32"/>
          <w:szCs w:val="32"/>
          <w:lang w:val="en-US" w:eastAsia="zh-CN"/>
          <w14:textFill>
            <w14:solidFill>
              <w14:schemeClr w14:val="tx1"/>
            </w14:solidFill>
          </w14:textFill>
        </w:rPr>
        <w:t>放</w:t>
      </w:r>
      <w:r>
        <w:rPr>
          <w:rFonts w:hint="eastAsia" w:ascii="Times New Roman" w:hAnsi="Times New Roman" w:eastAsia="仿宋_GB2312"/>
          <w:color w:val="000000" w:themeColor="text1"/>
          <w:sz w:val="32"/>
          <w:szCs w:val="32"/>
          <w14:textFill>
            <w14:solidFill>
              <w14:schemeClr w14:val="tx1"/>
            </w14:solidFill>
          </w14:textFill>
        </w:rPr>
        <w:t>在罗江区公益性骨灰堂以外其它</w:t>
      </w:r>
      <w:r>
        <w:rPr>
          <w:rFonts w:hint="eastAsia" w:ascii="Times New Roman" w:hAnsi="Times New Roman" w:eastAsia="仿宋_GB2312"/>
          <w:color w:val="000000" w:themeColor="text1"/>
          <w:spacing w:val="4"/>
          <w:sz w:val="32"/>
          <w:szCs w:val="32"/>
          <w14:textFill>
            <w14:solidFill>
              <w14:schemeClr w14:val="tx1"/>
            </w14:solidFill>
          </w14:textFill>
        </w:rPr>
        <w:t>合法安葬区域</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olor w:val="000000" w:themeColor="text1"/>
          <w:spacing w:val="4"/>
          <w:sz w:val="32"/>
          <w:szCs w:val="32"/>
          <w14:textFill>
            <w14:solidFill>
              <w14:schemeClr w14:val="tx1"/>
            </w14:solidFill>
          </w14:textFill>
        </w:rPr>
        <w:t>机构</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的</w:t>
      </w:r>
      <w:r>
        <w:rPr>
          <w:rFonts w:hint="eastAsia" w:ascii="Times New Roman" w:hAnsi="Times New Roman" w:eastAsia="仿宋_GB2312"/>
          <w:color w:val="000000" w:themeColor="text1"/>
          <w:spacing w:val="4"/>
          <w:sz w:val="32"/>
          <w:szCs w:val="32"/>
          <w14:textFill>
            <w14:solidFill>
              <w14:schemeClr w14:val="tx1"/>
            </w14:solidFill>
          </w14:textFill>
        </w:rPr>
        <w:t>，采取发放补贴形式执行。</w:t>
      </w:r>
    </w:p>
    <w:p w14:paraId="28663D46">
      <w:pPr>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承办人需提供以下资料：</w:t>
      </w:r>
    </w:p>
    <w:p w14:paraId="19F4018A">
      <w:pPr>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德阳市罗江区惠民殡葬登记表</w:t>
      </w:r>
      <w:r>
        <w:rPr>
          <w:rFonts w:hint="eastAsia" w:ascii="Times New Roman" w:hAnsi="Times New Roman" w:eastAsia="仿宋_GB2312"/>
          <w:color w:val="000000" w:themeColor="text1"/>
          <w:sz w:val="32"/>
          <w:szCs w:val="32"/>
          <w14:textFill>
            <w14:solidFill>
              <w14:schemeClr w14:val="tx1"/>
            </w14:solidFill>
          </w14:textFill>
        </w:rPr>
        <w:t>》；</w:t>
      </w:r>
    </w:p>
    <w:p w14:paraId="5D054948">
      <w:pPr>
        <w:keepNext w:val="0"/>
        <w:keepLines w:val="0"/>
        <w:pageBreakBefore w:val="0"/>
        <w:widowControl w:val="0"/>
        <w:kinsoku/>
        <w:wordWrap/>
        <w:overflowPunct/>
        <w:topLinePunct w:val="0"/>
        <w:bidi w:val="0"/>
        <w:spacing w:line="560" w:lineRule="exact"/>
        <w:ind w:left="0" w:leftChars="0"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Cs/>
          <w:color w:val="000000" w:themeColor="text1"/>
          <w:sz w:val="32"/>
          <w14:textFill>
            <w14:solidFill>
              <w14:schemeClr w14:val="tx1"/>
            </w14:solidFill>
          </w14:textFill>
        </w:rPr>
        <w:t>2.</w:t>
      </w:r>
      <w:r>
        <w:rPr>
          <w:rFonts w:hint="eastAsia" w:ascii="Times New Roman" w:hAnsi="Times New Roman" w:eastAsia="仿宋_GB2312"/>
          <w:color w:val="000000" w:themeColor="text1"/>
          <w:sz w:val="32"/>
          <w14:textFill>
            <w14:solidFill>
              <w14:schemeClr w14:val="tx1"/>
            </w14:solidFill>
          </w14:textFill>
        </w:rPr>
        <w:t>逝者户口本及身份证复印件；</w:t>
      </w:r>
    </w:p>
    <w:p w14:paraId="16C1AC96">
      <w:pPr>
        <w:keepNext w:val="0"/>
        <w:keepLines w:val="0"/>
        <w:pageBreakBefore w:val="0"/>
        <w:widowControl w:val="0"/>
        <w:kinsoku/>
        <w:wordWrap/>
        <w:overflowPunct/>
        <w:topLinePunct w:val="0"/>
        <w:bidi w:val="0"/>
        <w:spacing w:line="560" w:lineRule="exact"/>
        <w:ind w:left="0" w:leftChars="0"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Cs/>
          <w:color w:val="000000" w:themeColor="text1"/>
          <w:sz w:val="32"/>
          <w14:textFill>
            <w14:solidFill>
              <w14:schemeClr w14:val="tx1"/>
            </w14:solidFill>
          </w14:textFill>
        </w:rPr>
        <w:t>3.</w:t>
      </w:r>
      <w:r>
        <w:rPr>
          <w:rFonts w:hint="eastAsia" w:ascii="Times New Roman" w:hAnsi="Times New Roman" w:eastAsia="仿宋_GB2312"/>
          <w:color w:val="000000" w:themeColor="text1"/>
          <w:sz w:val="32"/>
          <w14:textFill>
            <w14:solidFill>
              <w14:schemeClr w14:val="tx1"/>
            </w14:solidFill>
          </w14:textFill>
        </w:rPr>
        <w:t>死亡证明复印件；</w:t>
      </w:r>
    </w:p>
    <w:p w14:paraId="56745A9A">
      <w:pPr>
        <w:keepNext w:val="0"/>
        <w:keepLines w:val="0"/>
        <w:pageBreakBefore w:val="0"/>
        <w:widowControl w:val="0"/>
        <w:kinsoku/>
        <w:wordWrap/>
        <w:overflowPunct/>
        <w:topLinePunct w:val="0"/>
        <w:bidi w:val="0"/>
        <w:spacing w:line="560" w:lineRule="exact"/>
        <w:ind w:left="0" w:leftChars="0"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Cs/>
          <w:color w:val="000000" w:themeColor="text1"/>
          <w:sz w:val="32"/>
          <w14:textFill>
            <w14:solidFill>
              <w14:schemeClr w14:val="tx1"/>
            </w14:solidFill>
          </w14:textFill>
        </w:rPr>
        <w:t>4.</w:t>
      </w:r>
      <w:r>
        <w:rPr>
          <w:rFonts w:hint="eastAsia" w:ascii="Times New Roman" w:hAnsi="Times New Roman" w:eastAsia="仿宋_GB2312"/>
          <w:color w:val="000000" w:themeColor="text1"/>
          <w:sz w:val="32"/>
          <w14:textFill>
            <w14:solidFill>
              <w14:schemeClr w14:val="tx1"/>
            </w14:solidFill>
          </w14:textFill>
        </w:rPr>
        <w:t>殡仪馆出具的火化证及发票复印件；</w:t>
      </w:r>
    </w:p>
    <w:p w14:paraId="67892C05">
      <w:pPr>
        <w:keepNext w:val="0"/>
        <w:keepLines w:val="0"/>
        <w:pageBreakBefore w:val="0"/>
        <w:widowControl w:val="0"/>
        <w:kinsoku/>
        <w:wordWrap/>
        <w:overflowPunct/>
        <w:topLinePunct w:val="0"/>
        <w:bidi w:val="0"/>
        <w:spacing w:line="560" w:lineRule="exact"/>
        <w:ind w:left="0" w:leftChars="0" w:firstLine="627" w:firstLineChars="196"/>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Cs/>
          <w:color w:val="000000" w:themeColor="text1"/>
          <w:sz w:val="32"/>
          <w14:textFill>
            <w14:solidFill>
              <w14:schemeClr w14:val="tx1"/>
            </w14:solidFill>
          </w14:textFill>
        </w:rPr>
        <w:t>5.</w:t>
      </w:r>
      <w:r>
        <w:rPr>
          <w:rFonts w:hint="eastAsia" w:ascii="Times New Roman" w:hAnsi="Times New Roman" w:eastAsia="仿宋_GB2312"/>
          <w:color w:val="000000" w:themeColor="text1"/>
          <w:sz w:val="32"/>
          <w14:textFill>
            <w14:solidFill>
              <w14:schemeClr w14:val="tx1"/>
            </w14:solidFill>
          </w14:textFill>
        </w:rPr>
        <w:t>承办人身份证复印件；</w:t>
      </w:r>
    </w:p>
    <w:p w14:paraId="06D3ABAF">
      <w:pPr>
        <w:keepNext w:val="0"/>
        <w:keepLines w:val="0"/>
        <w:pageBreakBefore w:val="0"/>
        <w:widowControl w:val="0"/>
        <w:kinsoku/>
        <w:wordWrap/>
        <w:overflowPunct/>
        <w:topLinePunct w:val="0"/>
        <w:bidi w:val="0"/>
        <w:spacing w:line="560" w:lineRule="exact"/>
        <w:ind w:left="0" w:leftChars="0" w:firstLine="627" w:firstLineChars="196"/>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6.承办人社会保障卡复印件；</w:t>
      </w:r>
    </w:p>
    <w:p w14:paraId="76644ECA">
      <w:pPr>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7.骨灰生态安葬</w:t>
      </w:r>
      <w:r>
        <w:rPr>
          <w:rFonts w:hint="eastAsia" w:ascii="Times New Roman" w:hAnsi="Times New Roman" w:eastAsia="仿宋_GB2312"/>
          <w:color w:val="000000" w:themeColor="text1"/>
          <w:sz w:val="32"/>
          <w:szCs w:val="32"/>
          <w14:textFill>
            <w14:solidFill>
              <w14:schemeClr w14:val="tx1"/>
            </w14:solidFill>
          </w14:textFill>
        </w:rPr>
        <w:t>相关证明</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仅办理骨灰生态安葬奖补需提供</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p>
    <w:p w14:paraId="31923847">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承办人在逝者户籍所在地镇</w:t>
      </w:r>
      <w:r>
        <w:rPr>
          <w:rFonts w:hint="eastAsia" w:ascii="Times New Roman" w:hAnsi="Times New Roman" w:eastAsia="仿宋_GB2312"/>
          <w:color w:val="000000" w:themeColor="text1"/>
          <w:sz w:val="32"/>
          <w:szCs w:val="32"/>
          <w:lang w:val="en-US" w:eastAsia="zh-CN"/>
          <w14:textFill>
            <w14:solidFill>
              <w14:schemeClr w14:val="tx1"/>
            </w14:solidFill>
          </w14:textFill>
        </w:rPr>
        <w:t>人民政府</w:t>
      </w:r>
      <w:r>
        <w:rPr>
          <w:rFonts w:hint="eastAsia" w:ascii="Times New Roman" w:hAnsi="Times New Roman" w:eastAsia="仿宋_GB2312"/>
          <w:color w:val="000000" w:themeColor="text1"/>
          <w:sz w:val="32"/>
          <w:szCs w:val="32"/>
          <w14:textFill>
            <w14:solidFill>
              <w14:schemeClr w14:val="tx1"/>
            </w14:solidFill>
          </w14:textFill>
        </w:rPr>
        <w:t>申请办理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镇</w:t>
      </w:r>
      <w:r>
        <w:rPr>
          <w:rFonts w:hint="eastAsia" w:ascii="Times New Roman" w:hAnsi="Times New Roman" w:eastAsia="仿宋_GB2312"/>
          <w:color w:val="000000" w:themeColor="text1"/>
          <w:sz w:val="32"/>
          <w:szCs w:val="32"/>
          <w:lang w:val="en-US" w:eastAsia="zh-CN"/>
          <w14:textFill>
            <w14:solidFill>
              <w14:schemeClr w14:val="tx1"/>
            </w14:solidFill>
          </w14:textFill>
        </w:rPr>
        <w:t>人民政府</w:t>
      </w:r>
      <w:r>
        <w:rPr>
          <w:rFonts w:hint="eastAsia" w:ascii="Times New Roman" w:hAnsi="Times New Roman" w:eastAsia="仿宋_GB2312"/>
          <w:color w:val="000000" w:themeColor="text1"/>
          <w:sz w:val="32"/>
          <w:szCs w:val="32"/>
          <w14:textFill>
            <w14:solidFill>
              <w14:schemeClr w14:val="tx1"/>
            </w14:solidFill>
          </w14:textFill>
        </w:rPr>
        <w:t>审核后报区民政局审批。</w:t>
      </w:r>
    </w:p>
    <w:p w14:paraId="41A26079">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骨灰安放在公墓或其它骨灰存放机构的，由殡葬服务机构出具相关证明；骨灰未安放在公墓或其它骨灰存放机构的，由镇人民政府出具相关骨灰生态安葬证明，证明应提供不少于3张不同角度的现场照片。</w:t>
      </w:r>
    </w:p>
    <w:p w14:paraId="3DCCC62B">
      <w:pPr>
        <w:pStyle w:val="6"/>
        <w:keepNext w:val="0"/>
        <w:keepLines w:val="0"/>
        <w:pageBreakBefore w:val="0"/>
        <w:widowControl w:val="0"/>
        <w:kinsoku/>
        <w:wordWrap/>
        <w:overflowPunct/>
        <w:topLinePunct w:val="0"/>
        <w:bidi w:val="0"/>
        <w:spacing w:before="0" w:after="0" w:line="560" w:lineRule="exact"/>
        <w:ind w:left="0" w:leftChars="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第五章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资金保障</w:t>
      </w:r>
    </w:p>
    <w:p w14:paraId="600C6307">
      <w:pPr>
        <w:keepNext w:val="0"/>
        <w:keepLines w:val="0"/>
        <w:pageBreakBefore w:val="0"/>
        <w:widowControl w:val="0"/>
        <w:kinsoku/>
        <w:wordWrap/>
        <w:overflowPunct/>
        <w:topLinePunct w:val="0"/>
        <w:bidi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第十条</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区财政局做好资金保障工作，并将此项经费纳入年初预算。</w:t>
      </w:r>
    </w:p>
    <w:p w14:paraId="3CE07D3D">
      <w:pPr>
        <w:pStyle w:val="6"/>
        <w:keepNext w:val="0"/>
        <w:keepLines w:val="0"/>
        <w:pageBreakBefore w:val="0"/>
        <w:widowControl w:val="0"/>
        <w:kinsoku/>
        <w:wordWrap/>
        <w:overflowPunct/>
        <w:topLinePunct w:val="0"/>
        <w:bidi w:val="0"/>
        <w:spacing w:before="0" w:after="0" w:line="560" w:lineRule="exact"/>
        <w:ind w:left="0" w:leftChars="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第六章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监督与管理</w:t>
      </w:r>
    </w:p>
    <w:p w14:paraId="36EE06BE">
      <w:pPr>
        <w:keepNext w:val="0"/>
        <w:keepLines w:val="0"/>
        <w:pageBreakBefore w:val="0"/>
        <w:widowControl w:val="0"/>
        <w:kinsoku/>
        <w:wordWrap/>
        <w:overflowPunct/>
        <w:topLinePunct w:val="0"/>
        <w:bidi w:val="0"/>
        <w:spacing w:line="560" w:lineRule="exact"/>
        <w:ind w:left="0" w:leftChars="0" w:firstLine="643" w:firstLineChars="200"/>
        <w:textAlignment w:val="auto"/>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第十</w:t>
      </w:r>
      <w:r>
        <w:rPr>
          <w:rFonts w:hint="eastAsia" w:ascii="Times New Roman" w:hAnsi="Times New Roman" w:eastAsia="仿宋_GB2312"/>
          <w:b/>
          <w:color w:val="000000" w:themeColor="text1"/>
          <w:sz w:val="32"/>
          <w:szCs w:val="32"/>
          <w:lang w:val="en-US" w:eastAsia="zh-CN"/>
          <w14:textFill>
            <w14:solidFill>
              <w14:schemeClr w14:val="tx1"/>
            </w14:solidFill>
          </w14:textFill>
        </w:rPr>
        <w:t>一</w:t>
      </w:r>
      <w:r>
        <w:rPr>
          <w:rFonts w:hint="eastAsia" w:ascii="Times New Roman" w:hAnsi="Times New Roman" w:eastAsia="仿宋_GB2312"/>
          <w:b/>
          <w:color w:val="000000" w:themeColor="text1"/>
          <w:sz w:val="32"/>
          <w:szCs w:val="32"/>
          <w14:textFill>
            <w14:solidFill>
              <w14:schemeClr w14:val="tx1"/>
            </w14:solidFill>
          </w14:textFill>
        </w:rPr>
        <w:t>条</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区民政局应按照上级有关文件和工作要求，编制惠民殡葬保障工作计划；</w:t>
      </w:r>
      <w:r>
        <w:rPr>
          <w:rFonts w:hint="eastAsia" w:ascii="Times New Roman" w:hAnsi="Times New Roman" w:eastAsia="仿宋_GB2312"/>
          <w:color w:val="000000" w:themeColor="text1"/>
          <w:kern w:val="0"/>
          <w:sz w:val="32"/>
          <w:szCs w:val="32"/>
          <w14:textFill>
            <w14:solidFill>
              <w14:schemeClr w14:val="tx1"/>
            </w14:solidFill>
          </w14:textFill>
        </w:rPr>
        <w:t>及时向上级反映执行惠民殡葬保障工作的实施情况和工作中存在的问题。</w:t>
      </w:r>
    </w:p>
    <w:p w14:paraId="54410E53">
      <w:pPr>
        <w:keepNext w:val="0"/>
        <w:keepLines w:val="0"/>
        <w:pageBreakBefore w:val="0"/>
        <w:widowControl w:val="0"/>
        <w:kinsoku/>
        <w:wordWrap/>
        <w:overflowPunct/>
        <w:topLinePunct w:val="0"/>
        <w:bidi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十</w:t>
      </w:r>
      <w:r>
        <w:rPr>
          <w:rFonts w:hint="eastAsia" w:ascii="Times New Roman" w:hAnsi="Times New Roman" w:eastAsia="仿宋_GB2312"/>
          <w:b/>
          <w:color w:val="000000" w:themeColor="text1"/>
          <w:sz w:val="32"/>
          <w:szCs w:val="32"/>
          <w:lang w:val="en-US" w:eastAsia="zh-CN"/>
          <w14:textFill>
            <w14:solidFill>
              <w14:schemeClr w14:val="tx1"/>
            </w14:solidFill>
          </w14:textFill>
        </w:rPr>
        <w:t>二</w:t>
      </w:r>
      <w:r>
        <w:rPr>
          <w:rFonts w:hint="eastAsia" w:ascii="Times New Roman" w:hAnsi="Times New Roman" w:eastAsia="仿宋_GB2312"/>
          <w:b/>
          <w:color w:val="000000" w:themeColor="text1"/>
          <w:sz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区财政局负责保障资金的落实和拨款工作；</w:t>
      </w:r>
      <w:r>
        <w:rPr>
          <w:rFonts w:hint="eastAsia" w:ascii="Times New Roman" w:hAnsi="Times New Roman" w:eastAsia="仿宋_GB2312"/>
          <w:color w:val="000000" w:themeColor="text1"/>
          <w:sz w:val="32"/>
          <w14:textFill>
            <w14:solidFill>
              <w14:schemeClr w14:val="tx1"/>
            </w14:solidFill>
          </w14:textFill>
        </w:rPr>
        <w:t>监督检查保障资金的管理和发放。</w:t>
      </w:r>
    </w:p>
    <w:p w14:paraId="0F4C8C9F">
      <w:pPr>
        <w:keepNext w:val="0"/>
        <w:keepLines w:val="0"/>
        <w:pageBreakBefore w:val="0"/>
        <w:widowControl w:val="0"/>
        <w:kinsoku/>
        <w:wordWrap/>
        <w:overflowPunct/>
        <w:topLinePunct w:val="0"/>
        <w:bidi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14:textFill>
            <w14:solidFill>
              <w14:schemeClr w14:val="tx1"/>
            </w14:solidFill>
          </w14:textFill>
        </w:rPr>
        <w:t>十</w:t>
      </w:r>
      <w:r>
        <w:rPr>
          <w:rFonts w:hint="eastAsia" w:ascii="Times New Roman" w:hAnsi="Times New Roman" w:eastAsia="仿宋_GB2312"/>
          <w:b/>
          <w:color w:val="000000" w:themeColor="text1"/>
          <w:sz w:val="32"/>
          <w:lang w:val="en-US" w:eastAsia="zh-CN"/>
          <w14:textFill>
            <w14:solidFill>
              <w14:schemeClr w14:val="tx1"/>
            </w14:solidFill>
          </w14:textFill>
        </w:rPr>
        <w:t>三</w:t>
      </w:r>
      <w:r>
        <w:rPr>
          <w:rFonts w:hint="eastAsia" w:ascii="Times New Roman" w:hAnsi="Times New Roman" w:eastAsia="仿宋_GB2312"/>
          <w:b/>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惠民殡葬补助资金应专账管理，确保专款专用，任何部门和个人不得贪污、挪用、侵占、截留</w:t>
      </w:r>
      <w:r>
        <w:rPr>
          <w:rFonts w:hint="eastAsia" w:ascii="Times New Roman" w:hAnsi="Times New Roman" w:eastAsia="仿宋_GB2312"/>
          <w:color w:val="000000" w:themeColor="text1"/>
          <w:sz w:val="32"/>
          <w:szCs w:val="32"/>
          <w:lang w:val="en-US" w:eastAsia="zh-CN"/>
          <w14:textFill>
            <w14:solidFill>
              <w14:schemeClr w14:val="tx1"/>
            </w14:solidFill>
          </w14:textFill>
        </w:rPr>
        <w:t>补助</w:t>
      </w:r>
      <w:r>
        <w:rPr>
          <w:rFonts w:hint="eastAsia" w:ascii="Times New Roman" w:hAnsi="Times New Roman" w:eastAsia="仿宋_GB2312"/>
          <w:color w:val="000000" w:themeColor="text1"/>
          <w:sz w:val="32"/>
          <w:szCs w:val="32"/>
          <w14:textFill>
            <w14:solidFill>
              <w14:schemeClr w14:val="tx1"/>
            </w14:solidFill>
          </w14:textFill>
        </w:rPr>
        <w:t>资金。</w:t>
      </w:r>
    </w:p>
    <w:p w14:paraId="78DEE477">
      <w:pPr>
        <w:keepNext w:val="0"/>
        <w:keepLines w:val="0"/>
        <w:pageBreakBefore w:val="0"/>
        <w:widowControl w:val="0"/>
        <w:kinsoku/>
        <w:wordWrap/>
        <w:overflowPunct/>
        <w:topLinePunct w:val="0"/>
        <w:bidi w:val="0"/>
        <w:spacing w:line="56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十</w:t>
      </w:r>
      <w:r>
        <w:rPr>
          <w:rFonts w:hint="eastAsia" w:ascii="Times New Roman" w:hAnsi="Times New Roman" w:eastAsia="仿宋_GB2312"/>
          <w:b/>
          <w:color w:val="000000" w:themeColor="text1"/>
          <w:sz w:val="32"/>
          <w:szCs w:val="32"/>
          <w:lang w:val="en-US" w:eastAsia="zh-CN"/>
          <w14:textFill>
            <w14:solidFill>
              <w14:schemeClr w14:val="tx1"/>
            </w14:solidFill>
          </w14:textFill>
        </w:rPr>
        <w:t>四</w:t>
      </w:r>
      <w:r>
        <w:rPr>
          <w:rFonts w:hint="eastAsia" w:ascii="Times New Roman" w:hAnsi="Times New Roman" w:eastAsia="仿宋_GB2312"/>
          <w:b/>
          <w:color w:val="000000" w:themeColor="text1"/>
          <w:sz w:val="32"/>
          <w14:textFill>
            <w14:solidFill>
              <w14:schemeClr w14:val="tx1"/>
            </w14:solidFill>
          </w14:textFill>
        </w:rPr>
        <w:t>条</w:t>
      </w:r>
      <w:r>
        <w:rPr>
          <w:rFonts w:ascii="Times New Roman" w:hAnsi="Times New Roman" w:eastAsia="仿宋_GB2312"/>
          <w:b/>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对在审批办理中存在玩忽职守、徇私舞弊行为的有关部门和人员，将追究相关责任人的责任，情节严重的依法追究法律责任；对出具假火化证明、假骨灰生态安葬证明的殡葬服务机构，依法给予相关责任人行政处分，情节严重的，依法追究法律责任；对骗取惠民殡葬补助和骨灰生态安葬奖补金的申请人，除追回相关</w:t>
      </w:r>
      <w:r>
        <w:rPr>
          <w:rFonts w:hint="eastAsia" w:ascii="Times New Roman" w:hAnsi="Times New Roman" w:eastAsia="仿宋_GB2312"/>
          <w:color w:val="000000" w:themeColor="text1"/>
          <w:sz w:val="32"/>
          <w:szCs w:val="32"/>
          <w:lang w:val="en-US" w:eastAsia="zh-CN"/>
          <w14:textFill>
            <w14:solidFill>
              <w14:schemeClr w14:val="tx1"/>
            </w14:solidFill>
          </w14:textFill>
        </w:rPr>
        <w:t>资金</w:t>
      </w:r>
      <w:r>
        <w:rPr>
          <w:rFonts w:hint="eastAsia" w:ascii="Times New Roman" w:hAnsi="Times New Roman" w:eastAsia="仿宋_GB2312"/>
          <w:color w:val="000000" w:themeColor="text1"/>
          <w:sz w:val="32"/>
          <w:szCs w:val="32"/>
          <w14:textFill>
            <w14:solidFill>
              <w14:schemeClr w14:val="tx1"/>
            </w14:solidFill>
          </w14:textFill>
        </w:rPr>
        <w:t>外，情节严重的，依法追究其法律责任。</w:t>
      </w:r>
    </w:p>
    <w:p w14:paraId="36AC7185">
      <w:pPr>
        <w:pStyle w:val="6"/>
        <w:keepNext w:val="0"/>
        <w:keepLines w:val="0"/>
        <w:pageBreakBefore w:val="0"/>
        <w:widowControl w:val="0"/>
        <w:kinsoku/>
        <w:wordWrap/>
        <w:overflowPunct/>
        <w:topLinePunct w:val="0"/>
        <w:bidi w:val="0"/>
        <w:spacing w:before="0" w:after="0" w:line="560" w:lineRule="exact"/>
        <w:ind w:left="0" w:leftChars="0"/>
        <w:textAlignment w:val="auto"/>
        <w:rPr>
          <w:rFonts w:ascii="Times New Roman" w:hAnsi="Times New Roman"/>
          <w:color w:val="000000" w:themeColor="text1"/>
          <w:kern w:val="0"/>
          <w:lang w:val="zh-CN"/>
          <w14:textFill>
            <w14:solidFill>
              <w14:schemeClr w14:val="tx1"/>
            </w14:solidFill>
          </w14:textFill>
        </w:rPr>
      </w:pPr>
      <w:r>
        <w:rPr>
          <w:rFonts w:hint="eastAsia" w:ascii="Times New Roman" w:hAnsi="Times New Roman"/>
          <w:color w:val="000000" w:themeColor="text1"/>
          <w:kern w:val="0"/>
          <w:lang w:val="zh-CN"/>
          <w14:textFill>
            <w14:solidFill>
              <w14:schemeClr w14:val="tx1"/>
            </w14:solidFill>
          </w14:textFill>
        </w:rPr>
        <w:t>第七章</w:t>
      </w:r>
      <w:r>
        <w:rPr>
          <w:rFonts w:ascii="Times New Roman" w:hAnsi="Times New Roman"/>
          <w:color w:val="000000" w:themeColor="text1"/>
          <w:kern w:val="0"/>
          <w:lang w:val="zh-CN"/>
          <w14:textFill>
            <w14:solidFill>
              <w14:schemeClr w14:val="tx1"/>
            </w14:solidFill>
          </w14:textFill>
        </w:rPr>
        <w:t xml:space="preserve"> </w:t>
      </w:r>
      <w:r>
        <w:rPr>
          <w:rFonts w:hint="eastAsia" w:ascii="Times New Roman" w:hAnsi="Times New Roman"/>
          <w:color w:val="000000" w:themeColor="text1"/>
          <w:kern w:val="0"/>
          <w:lang w:val="zh-CN"/>
          <w14:textFill>
            <w14:solidFill>
              <w14:schemeClr w14:val="tx1"/>
            </w14:solidFill>
          </w14:textFill>
        </w:rPr>
        <w:t xml:space="preserve"> 附  则</w:t>
      </w:r>
    </w:p>
    <w:p w14:paraId="1A31D7DF">
      <w:pPr>
        <w:keepNext w:val="0"/>
        <w:keepLines w:val="0"/>
        <w:pageBreakBefore w:val="0"/>
        <w:widowControl w:val="0"/>
        <w:kinsoku/>
        <w:wordWrap/>
        <w:overflowPunct/>
        <w:topLinePunct w:val="0"/>
        <w:bidi w:val="0"/>
        <w:spacing w:line="560" w:lineRule="exact"/>
        <w:ind w:left="0" w:leftChars="0" w:firstLine="482" w:firstLineChars="15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第十</w:t>
      </w:r>
      <w:r>
        <w:rPr>
          <w:rFonts w:hint="eastAsia" w:ascii="Times New Roman" w:hAnsi="Times New Roman" w:eastAsia="仿宋_GB2312"/>
          <w:b/>
          <w:color w:val="000000" w:themeColor="text1"/>
          <w:sz w:val="32"/>
          <w:lang w:val="en-US" w:eastAsia="zh-CN"/>
          <w14:textFill>
            <w14:solidFill>
              <w14:schemeClr w14:val="tx1"/>
            </w14:solidFill>
          </w14:textFill>
        </w:rPr>
        <w:t>五</w:t>
      </w:r>
      <w:r>
        <w:rPr>
          <w:rFonts w:hint="eastAsia" w:ascii="Times New Roman" w:hAnsi="Times New Roman" w:eastAsia="仿宋_GB2312"/>
          <w:b/>
          <w:color w:val="000000" w:themeColor="text1"/>
          <w:sz w:val="32"/>
          <w14:textFill>
            <w14:solidFill>
              <w14:schemeClr w14:val="tx1"/>
            </w14:solidFill>
          </w14:textFill>
        </w:rPr>
        <w:t>条</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本细则自</w:t>
      </w:r>
      <w:r>
        <w:rPr>
          <w:rFonts w:ascii="Times New Roman" w:hAnsi="Times New Roman" w:eastAsia="仿宋_GB2312"/>
          <w:color w:val="000000" w:themeColor="text1"/>
          <w:sz w:val="32"/>
          <w14:textFill>
            <w14:solidFill>
              <w14:schemeClr w14:val="tx1"/>
            </w14:solidFill>
          </w14:textFill>
        </w:rPr>
        <w:t>2024</w:t>
      </w:r>
      <w:r>
        <w:rPr>
          <w:rFonts w:hint="eastAsia" w:ascii="Times New Roman" w:hAnsi="Times New Roman" w:eastAsia="仿宋_GB2312"/>
          <w:color w:val="000000" w:themeColor="text1"/>
          <w:sz w:val="32"/>
          <w14:textFill>
            <w14:solidFill>
              <w14:schemeClr w14:val="tx1"/>
            </w14:solidFill>
          </w14:textFill>
        </w:rPr>
        <w:t>年</w:t>
      </w:r>
      <w:r>
        <w:rPr>
          <w:rFonts w:hint="eastAsia"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月</w:t>
      </w:r>
      <w:r>
        <w:rPr>
          <w:rFonts w:hint="eastAsia"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日起正式施行，有效期5年。施行期间，国家、省、市有新的法律法规、规章、政策等规定的，从其规定。2019年1月1日施行的《</w:t>
      </w:r>
      <w:r>
        <w:rPr>
          <w:rFonts w:ascii="Times New Roman" w:hAnsi="Times New Roman" w:eastAsia="仿宋_GB2312"/>
          <w:color w:val="000000" w:themeColor="text1"/>
          <w:kern w:val="0"/>
          <w:sz w:val="32"/>
          <w:szCs w:val="32"/>
          <w14:textFill>
            <w14:solidFill>
              <w14:schemeClr w14:val="tx1"/>
            </w14:solidFill>
          </w14:textFill>
        </w:rPr>
        <w:t>德阳市</w:t>
      </w:r>
      <w:r>
        <w:rPr>
          <w:rFonts w:hint="eastAsia" w:ascii="Times New Roman" w:hAnsi="Times New Roman" w:eastAsia="仿宋_GB2312"/>
          <w:color w:val="000000" w:themeColor="text1"/>
          <w:kern w:val="0"/>
          <w:sz w:val="32"/>
          <w:szCs w:val="32"/>
          <w14:textFill>
            <w14:solidFill>
              <w14:schemeClr w14:val="tx1"/>
            </w14:solidFill>
          </w14:textFill>
        </w:rPr>
        <w:t>罗江区</w:t>
      </w:r>
      <w:r>
        <w:rPr>
          <w:rFonts w:ascii="Times New Roman" w:hAnsi="Times New Roman" w:eastAsia="仿宋_GB2312"/>
          <w:color w:val="000000" w:themeColor="text1"/>
          <w:kern w:val="0"/>
          <w:sz w:val="32"/>
          <w:szCs w:val="32"/>
          <w14:textFill>
            <w14:solidFill>
              <w14:schemeClr w14:val="tx1"/>
            </w14:solidFill>
          </w14:textFill>
        </w:rPr>
        <w:t>绿色惠民殡葬政策实施细则</w:t>
      </w:r>
      <w:r>
        <w:rPr>
          <w:rFonts w:hint="eastAsia" w:ascii="Times New Roman" w:hAnsi="Times New Roman" w:eastAsia="仿宋_GB2312"/>
          <w:color w:val="000000" w:themeColor="text1"/>
          <w:sz w:val="32"/>
          <w14:textFill>
            <w14:solidFill>
              <w14:schemeClr w14:val="tx1"/>
            </w14:solidFill>
          </w14:textFill>
        </w:rPr>
        <w:t>》自本细则施行之日起同时废止。</w:t>
      </w:r>
    </w:p>
    <w:p w14:paraId="6AE114C6">
      <w:pPr>
        <w:keepNext w:val="0"/>
        <w:keepLines w:val="0"/>
        <w:pageBreakBefore w:val="0"/>
        <w:widowControl w:val="0"/>
        <w:kinsoku/>
        <w:wordWrap/>
        <w:overflowPunct/>
        <w:topLinePunct w:val="0"/>
        <w:bidi w:val="0"/>
        <w:spacing w:line="560" w:lineRule="exact"/>
        <w:ind w:left="0" w:leftChars="0" w:firstLine="640" w:firstLineChars="200"/>
        <w:textAlignment w:val="auto"/>
        <w:rPr>
          <w:rFonts w:ascii="Times New Roman" w:hAnsi="Times New Roman" w:eastAsia="仿宋_GB2312"/>
          <w:color w:val="000000" w:themeColor="text1"/>
          <w:sz w:val="32"/>
          <w14:textFill>
            <w14:solidFill>
              <w14:schemeClr w14:val="tx1"/>
            </w14:solidFill>
          </w14:textFill>
        </w:rPr>
      </w:pPr>
    </w:p>
    <w:p w14:paraId="7730D141">
      <w:pPr>
        <w:keepNext w:val="0"/>
        <w:keepLines w:val="0"/>
        <w:pageBreakBefore w:val="0"/>
        <w:widowControl w:val="0"/>
        <w:kinsoku/>
        <w:wordWrap/>
        <w:overflowPunct/>
        <w:topLinePunct w:val="0"/>
        <w:bidi w:val="0"/>
        <w:spacing w:line="560" w:lineRule="exact"/>
        <w:ind w:left="0" w:leftChars="0"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附件：</w:t>
      </w:r>
      <w:r>
        <w:rPr>
          <w:rFonts w:hint="eastAsia" w:ascii="Times New Roman" w:hAnsi="Times New Roman" w:eastAsia="仿宋_GB2312"/>
          <w:color w:val="000000" w:themeColor="text1"/>
          <w:sz w:val="32"/>
          <w:lang w:val="en-US" w:eastAsia="zh-CN"/>
          <w14:textFill>
            <w14:solidFill>
              <w14:schemeClr w14:val="tx1"/>
            </w14:solidFill>
          </w14:textFill>
        </w:rPr>
        <w:t>德阳市罗江区惠民殡葬登记表</w:t>
      </w:r>
    </w:p>
    <w:p w14:paraId="75CA9B6E">
      <w:pPr>
        <w:widowControl/>
        <w:snapToGrid w:val="0"/>
        <w:spacing w:line="560" w:lineRule="exact"/>
        <w:jc w:val="both"/>
        <w:rPr>
          <w:rFonts w:hint="eastAsia" w:eastAsia="方正小标宋简体" w:cs="仿宋"/>
          <w:color w:val="000000" w:themeColor="text1"/>
          <w:kern w:val="0"/>
          <w:sz w:val="44"/>
          <w:szCs w:val="44"/>
          <w14:textFill>
            <w14:solidFill>
              <w14:schemeClr w14:val="tx1"/>
            </w14:solidFill>
          </w14:textFill>
        </w:rPr>
      </w:pPr>
    </w:p>
    <w:p w14:paraId="091DFA70">
      <w:pPr>
        <w:widowControl/>
        <w:snapToGrid w:val="0"/>
        <w:spacing w:line="560" w:lineRule="exact"/>
        <w:jc w:val="center"/>
        <w:rPr>
          <w:rFonts w:hint="eastAsia" w:eastAsia="方正小标宋简体" w:cs="仿宋"/>
          <w:color w:val="000000" w:themeColor="text1"/>
          <w:kern w:val="0"/>
          <w:sz w:val="44"/>
          <w:szCs w:val="44"/>
          <w14:textFill>
            <w14:solidFill>
              <w14:schemeClr w14:val="tx1"/>
            </w14:solidFill>
          </w14:textFill>
        </w:rPr>
      </w:pPr>
    </w:p>
    <w:p w14:paraId="33E1678B">
      <w:pPr>
        <w:widowControl/>
        <w:snapToGrid w:val="0"/>
        <w:spacing w:line="560" w:lineRule="exact"/>
        <w:jc w:val="center"/>
        <w:rPr>
          <w:rFonts w:hint="eastAsia" w:eastAsia="方正小标宋简体" w:cs="仿宋"/>
          <w:color w:val="000000" w:themeColor="text1"/>
          <w:kern w:val="0"/>
          <w:sz w:val="44"/>
          <w:szCs w:val="44"/>
          <w14:textFill>
            <w14:solidFill>
              <w14:schemeClr w14:val="tx1"/>
            </w14:solidFill>
          </w14:textFill>
        </w:rPr>
      </w:pPr>
    </w:p>
    <w:p w14:paraId="77FD8A97">
      <w:pPr>
        <w:widowControl/>
        <w:snapToGrid w:val="0"/>
        <w:spacing w:line="560" w:lineRule="exact"/>
        <w:jc w:val="center"/>
        <w:rPr>
          <w:rFonts w:hint="eastAsia" w:eastAsia="方正小标宋简体" w:cs="仿宋"/>
          <w:color w:val="000000" w:themeColor="text1"/>
          <w:kern w:val="0"/>
          <w:sz w:val="44"/>
          <w:szCs w:val="44"/>
          <w14:textFill>
            <w14:solidFill>
              <w14:schemeClr w14:val="tx1"/>
            </w14:solidFill>
          </w14:textFill>
        </w:rPr>
      </w:pPr>
    </w:p>
    <w:p w14:paraId="3C287188">
      <w:pPr>
        <w:widowControl/>
        <w:snapToGrid w:val="0"/>
        <w:spacing w:line="560" w:lineRule="exact"/>
        <w:jc w:val="center"/>
        <w:rPr>
          <w:rFonts w:hint="eastAsia" w:eastAsia="方正小标宋简体" w:cs="仿宋"/>
          <w:color w:val="000000" w:themeColor="text1"/>
          <w:kern w:val="0"/>
          <w:sz w:val="44"/>
          <w:szCs w:val="44"/>
          <w14:textFill>
            <w14:solidFill>
              <w14:schemeClr w14:val="tx1"/>
            </w14:solidFill>
          </w14:textFill>
        </w:rPr>
      </w:pPr>
    </w:p>
    <w:p w14:paraId="31AA4863">
      <w:pPr>
        <w:widowControl/>
        <w:snapToGrid w:val="0"/>
        <w:spacing w:line="560" w:lineRule="exact"/>
        <w:jc w:val="center"/>
        <w:rPr>
          <w:rFonts w:hint="eastAsia" w:eastAsia="方正小标宋简体" w:cs="仿宋"/>
          <w:color w:val="000000" w:themeColor="text1"/>
          <w:kern w:val="0"/>
          <w:sz w:val="44"/>
          <w:szCs w:val="44"/>
          <w:lang w:val="en-US" w:eastAsia="zh-CN"/>
          <w14:textFill>
            <w14:solidFill>
              <w14:schemeClr w14:val="tx1"/>
            </w14:solidFill>
          </w14:textFill>
        </w:rPr>
      </w:pPr>
    </w:p>
    <w:p w14:paraId="149FA75B">
      <w:pPr>
        <w:widowControl/>
        <w:snapToGrid w:val="0"/>
        <w:spacing w:line="560" w:lineRule="exact"/>
        <w:jc w:val="center"/>
        <w:rPr>
          <w:rFonts w:hint="eastAsia" w:eastAsia="方正小标宋简体" w:cs="仿宋"/>
          <w:color w:val="000000" w:themeColor="text1"/>
          <w:kern w:val="0"/>
          <w:sz w:val="44"/>
          <w:szCs w:val="44"/>
          <w:lang w:val="en-US" w:eastAsia="zh-CN"/>
          <w14:textFill>
            <w14:solidFill>
              <w14:schemeClr w14:val="tx1"/>
            </w14:solidFill>
          </w14:textFill>
        </w:rPr>
      </w:pPr>
    </w:p>
    <w:p w14:paraId="15CA2D3B">
      <w:pPr>
        <w:widowControl/>
        <w:snapToGrid w:val="0"/>
        <w:spacing w:line="560" w:lineRule="exact"/>
        <w:jc w:val="center"/>
        <w:rPr>
          <w:rFonts w:hint="eastAsia" w:eastAsia="方正小标宋简体" w:cs="仿宋"/>
          <w:color w:val="000000" w:themeColor="text1"/>
          <w:kern w:val="0"/>
          <w:sz w:val="44"/>
          <w:szCs w:val="44"/>
          <w:lang w:val="en-US" w:eastAsia="zh-CN"/>
          <w14:textFill>
            <w14:solidFill>
              <w14:schemeClr w14:val="tx1"/>
            </w14:solidFill>
          </w14:textFill>
        </w:rPr>
      </w:pPr>
    </w:p>
    <w:p w14:paraId="24E8F6AB">
      <w:pPr>
        <w:widowControl/>
        <w:snapToGrid w:val="0"/>
        <w:spacing w:line="560" w:lineRule="exact"/>
        <w:jc w:val="center"/>
        <w:rPr>
          <w:rFonts w:hint="eastAsia" w:eastAsia="方正小标宋简体" w:cs="仿宋"/>
          <w:color w:val="000000" w:themeColor="text1"/>
          <w:kern w:val="0"/>
          <w:sz w:val="44"/>
          <w:szCs w:val="44"/>
          <w:lang w:val="en-US" w:eastAsia="zh-CN"/>
          <w14:textFill>
            <w14:solidFill>
              <w14:schemeClr w14:val="tx1"/>
            </w14:solidFill>
          </w14:textFill>
        </w:rPr>
      </w:pPr>
    </w:p>
    <w:p w14:paraId="2AB50004">
      <w:pPr>
        <w:widowControl/>
        <w:snapToGrid w:val="0"/>
        <w:spacing w:line="560" w:lineRule="exact"/>
        <w:jc w:val="center"/>
        <w:rPr>
          <w:rFonts w:hint="eastAsia" w:eastAsia="方正小标宋简体" w:cs="仿宋"/>
          <w:color w:val="000000" w:themeColor="text1"/>
          <w:kern w:val="0"/>
          <w:sz w:val="44"/>
          <w:szCs w:val="44"/>
          <w:lang w:val="en-US" w:eastAsia="zh-CN"/>
          <w14:textFill>
            <w14:solidFill>
              <w14:schemeClr w14:val="tx1"/>
            </w14:solidFill>
          </w14:textFill>
        </w:rPr>
      </w:pPr>
    </w:p>
    <w:p w14:paraId="6160E521">
      <w:pPr>
        <w:widowControl/>
        <w:snapToGrid w:val="0"/>
        <w:spacing w:line="560" w:lineRule="exact"/>
        <w:jc w:val="center"/>
        <w:rPr>
          <w:rFonts w:hint="eastAsia" w:eastAsia="方正小标宋简体" w:cs="仿宋"/>
          <w:color w:val="000000" w:themeColor="text1"/>
          <w:kern w:val="0"/>
          <w:sz w:val="44"/>
          <w:szCs w:val="44"/>
          <w:lang w:val="en-US" w:eastAsia="zh-CN"/>
          <w14:textFill>
            <w14:solidFill>
              <w14:schemeClr w14:val="tx1"/>
            </w14:solidFill>
          </w14:textFill>
        </w:rPr>
      </w:pPr>
    </w:p>
    <w:p w14:paraId="3C03C084">
      <w:pPr>
        <w:widowControl/>
        <w:snapToGrid w:val="0"/>
        <w:spacing w:line="560" w:lineRule="exact"/>
        <w:jc w:val="center"/>
        <w:rPr>
          <w:rFonts w:hint="eastAsia" w:eastAsia="方正小标宋简体" w:cs="仿宋"/>
          <w:color w:val="000000" w:themeColor="text1"/>
          <w:kern w:val="0"/>
          <w:sz w:val="44"/>
          <w:szCs w:val="44"/>
          <w:lang w:val="en-US" w:eastAsia="zh-CN"/>
          <w14:textFill>
            <w14:solidFill>
              <w14:schemeClr w14:val="tx1"/>
            </w14:solidFill>
          </w14:textFill>
        </w:rPr>
      </w:pPr>
    </w:p>
    <w:p w14:paraId="1A072F80">
      <w:pPr>
        <w:widowControl/>
        <w:snapToGrid w:val="0"/>
        <w:spacing w:line="560" w:lineRule="exact"/>
        <w:jc w:val="center"/>
        <w:rPr>
          <w:rFonts w:hint="eastAsia" w:eastAsia="方正小标宋简体" w:cs="仿宋"/>
          <w:color w:val="000000" w:themeColor="text1"/>
          <w:kern w:val="0"/>
          <w:sz w:val="44"/>
          <w:szCs w:val="44"/>
          <w14:textFill>
            <w14:solidFill>
              <w14:schemeClr w14:val="tx1"/>
            </w14:solidFill>
          </w14:textFill>
        </w:rPr>
      </w:pPr>
      <w:r>
        <w:rPr>
          <w:rFonts w:hint="eastAsia" w:eastAsia="方正小标宋简体" w:cs="仿宋"/>
          <w:color w:val="000000" w:themeColor="text1"/>
          <w:kern w:val="0"/>
          <w:sz w:val="44"/>
          <w:szCs w:val="44"/>
          <w:lang w:val="en-US" w:eastAsia="zh-CN"/>
          <w14:textFill>
            <w14:solidFill>
              <w14:schemeClr w14:val="tx1"/>
            </w14:solidFill>
          </w14:textFill>
        </w:rPr>
        <w:t>德阳市罗江区惠民殡葬登记表</w:t>
      </w:r>
    </w:p>
    <w:p w14:paraId="2B45AE54">
      <w:pPr>
        <w:widowControl/>
        <w:snapToGrid w:val="0"/>
        <w:spacing w:line="560" w:lineRule="exact"/>
        <w:jc w:val="center"/>
        <w:rPr>
          <w:rFonts w:eastAsia="方正小标宋简体" w:cs="仿宋"/>
          <w:color w:val="000000" w:themeColor="text1"/>
          <w:kern w:val="0"/>
          <w:sz w:val="44"/>
          <w:szCs w:val="44"/>
          <w14:textFill>
            <w14:solidFill>
              <w14:schemeClr w14:val="tx1"/>
            </w14:solidFill>
          </w14:textFill>
        </w:rPr>
      </w:pPr>
      <w:r>
        <w:rPr>
          <w:rFonts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eastAsia="方正小标宋简体" w:cs="仿宋"/>
          <w:color w:val="000000" w:themeColor="text1"/>
          <w:kern w:val="0"/>
          <w:sz w:val="44"/>
          <w:szCs w:val="44"/>
          <w14:textFill>
            <w14:solidFill>
              <w14:schemeClr w14:val="tx1"/>
            </w14:solidFill>
          </w14:textFill>
        </w:rPr>
        <w:t xml:space="preserve">                       </w:t>
      </w:r>
    </w:p>
    <w:tbl>
      <w:tblPr>
        <w:tblStyle w:val="4"/>
        <w:tblW w:w="8788" w:type="dxa"/>
        <w:jc w:val="center"/>
        <w:tblLayout w:type="fixed"/>
        <w:tblCellMar>
          <w:top w:w="0" w:type="dxa"/>
          <w:left w:w="0" w:type="dxa"/>
          <w:bottom w:w="0" w:type="dxa"/>
          <w:right w:w="0" w:type="dxa"/>
        </w:tblCellMar>
      </w:tblPr>
      <w:tblGrid>
        <w:gridCol w:w="1504"/>
        <w:gridCol w:w="1410"/>
        <w:gridCol w:w="1311"/>
        <w:gridCol w:w="961"/>
        <w:gridCol w:w="1436"/>
        <w:gridCol w:w="2166"/>
      </w:tblGrid>
      <w:tr w14:paraId="7D724908">
        <w:tblPrEx>
          <w:tblCellMar>
            <w:top w:w="0" w:type="dxa"/>
            <w:left w:w="0" w:type="dxa"/>
            <w:bottom w:w="0" w:type="dxa"/>
            <w:right w:w="0" w:type="dxa"/>
          </w:tblCellMar>
        </w:tblPrEx>
        <w:trPr>
          <w:trHeight w:val="567" w:hRule="atLeast"/>
          <w:jc w:val="center"/>
        </w:trPr>
        <w:tc>
          <w:tcPr>
            <w:tcW w:w="1504"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14:paraId="389B3879">
            <w:pPr>
              <w:widowControl/>
              <w:jc w:val="center"/>
              <w:rPr>
                <w:rFonts w:ascii="仿宋" w:hAnsi="仿宋" w:eastAsia="仿宋"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逝者姓名</w:t>
            </w:r>
          </w:p>
        </w:tc>
        <w:tc>
          <w:tcPr>
            <w:tcW w:w="1410"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58B2AC">
            <w:pPr>
              <w:widowControl/>
              <w:jc w:val="center"/>
              <w:rPr>
                <w:rFonts w:ascii="仿宋" w:hAnsi="仿宋" w:eastAsia="仿宋"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性别</w:t>
            </w:r>
          </w:p>
        </w:tc>
        <w:tc>
          <w:tcPr>
            <w:tcW w:w="2272" w:type="dxa"/>
            <w:gridSpan w:val="2"/>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3670E0">
            <w:pPr>
              <w:widowControl/>
              <w:jc w:val="center"/>
              <w:rPr>
                <w:rFonts w:ascii="仿宋" w:hAnsi="仿宋" w:eastAsia="仿宋"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死亡时间</w:t>
            </w:r>
          </w:p>
        </w:tc>
        <w:tc>
          <w:tcPr>
            <w:tcW w:w="1436"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3311F6">
            <w:pPr>
              <w:widowControl/>
              <w:jc w:val="center"/>
              <w:rPr>
                <w:rFonts w:ascii="仿宋" w:hAnsi="仿宋" w:eastAsia="仿宋"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火化时间</w:t>
            </w:r>
          </w:p>
        </w:tc>
        <w:tc>
          <w:tcPr>
            <w:tcW w:w="21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9F0AE7C">
            <w:pPr>
              <w:widowControl/>
              <w:jc w:val="center"/>
              <w:rPr>
                <w:rFonts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安葬时间</w:t>
            </w:r>
          </w:p>
        </w:tc>
      </w:tr>
      <w:tr w14:paraId="62669DCD">
        <w:tblPrEx>
          <w:tblCellMar>
            <w:top w:w="0" w:type="dxa"/>
            <w:left w:w="0" w:type="dxa"/>
            <w:bottom w:w="0" w:type="dxa"/>
            <w:right w:w="0" w:type="dxa"/>
          </w:tblCellMar>
        </w:tblPrEx>
        <w:trPr>
          <w:trHeight w:val="567" w:hRule="atLeast"/>
          <w:jc w:val="center"/>
        </w:trPr>
        <w:tc>
          <w:tcPr>
            <w:tcW w:w="150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37F734B0">
            <w:pPr>
              <w:widowControl/>
              <w:jc w:val="center"/>
              <w:rPr>
                <w:rFonts w:ascii="仿宋" w:hAnsi="仿宋" w:eastAsia="仿宋" w:cs="仿宋"/>
                <w:color w:val="000000" w:themeColor="text1"/>
                <w:kern w:val="0"/>
                <w:sz w:val="24"/>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E35803">
            <w:pPr>
              <w:widowControl/>
              <w:jc w:val="center"/>
              <w:rPr>
                <w:rFonts w:ascii="仿宋" w:hAnsi="仿宋" w:eastAsia="仿宋" w:cs="仿宋"/>
                <w:color w:val="000000" w:themeColor="text1"/>
                <w:kern w:val="0"/>
                <w:sz w:val="24"/>
                <w14:textFill>
                  <w14:solidFill>
                    <w14:schemeClr w14:val="tx1"/>
                  </w14:solidFill>
                </w14:textFill>
              </w:rPr>
            </w:pPr>
          </w:p>
        </w:tc>
        <w:tc>
          <w:tcPr>
            <w:tcW w:w="227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94B258">
            <w:pPr>
              <w:widowControl/>
              <w:jc w:val="center"/>
              <w:rPr>
                <w:rFonts w:ascii="仿宋" w:hAnsi="仿宋" w:eastAsia="仿宋" w:cs="仿宋"/>
                <w:color w:val="000000" w:themeColor="text1"/>
                <w:kern w:val="0"/>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14649D">
            <w:pPr>
              <w:widowControl/>
              <w:jc w:val="center"/>
              <w:rPr>
                <w:rFonts w:ascii="仿宋" w:hAnsi="仿宋" w:eastAsia="仿宋" w:cs="仿宋"/>
                <w:color w:val="000000" w:themeColor="text1"/>
                <w:kern w:val="0"/>
                <w:sz w:val="24"/>
                <w14:textFill>
                  <w14:solidFill>
                    <w14:schemeClr w14:val="tx1"/>
                  </w14:solidFill>
                </w14:textFill>
              </w:rPr>
            </w:pPr>
          </w:p>
        </w:tc>
        <w:tc>
          <w:tcPr>
            <w:tcW w:w="21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B11414A">
            <w:pPr>
              <w:widowControl/>
              <w:jc w:val="center"/>
              <w:rPr>
                <w:rFonts w:eastAsia="仿宋_GB2312" w:cs="仿宋"/>
                <w:color w:val="000000" w:themeColor="text1"/>
                <w:kern w:val="0"/>
                <w:sz w:val="24"/>
                <w14:textFill>
                  <w14:solidFill>
                    <w14:schemeClr w14:val="tx1"/>
                  </w14:solidFill>
                </w14:textFill>
              </w:rPr>
            </w:pPr>
          </w:p>
        </w:tc>
      </w:tr>
      <w:tr w14:paraId="77728126">
        <w:tblPrEx>
          <w:tblCellMar>
            <w:top w:w="0" w:type="dxa"/>
            <w:left w:w="0" w:type="dxa"/>
            <w:bottom w:w="0" w:type="dxa"/>
            <w:right w:w="0" w:type="dxa"/>
          </w:tblCellMar>
        </w:tblPrEx>
        <w:trPr>
          <w:trHeight w:val="567" w:hRule="atLeast"/>
          <w:jc w:val="center"/>
        </w:trPr>
        <w:tc>
          <w:tcPr>
            <w:tcW w:w="2914" w:type="dxa"/>
            <w:gridSpan w:val="2"/>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4B4D575A">
            <w:pPr>
              <w:widowControl/>
              <w:jc w:val="center"/>
              <w:rPr>
                <w:rFonts w:ascii="仿宋" w:hAnsi="仿宋" w:eastAsia="仿宋"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逝者身</w:t>
            </w:r>
            <w:r>
              <w:rPr>
                <w:rFonts w:hint="eastAsia"/>
                <w:color w:val="000000" w:themeColor="text1"/>
                <w14:textFill>
                  <w14:solidFill>
                    <w14:schemeClr w14:val="tx1"/>
                  </w14:solidFill>
                </w14:textFill>
              </w:rPr>
              <w:t>份</w:t>
            </w:r>
            <w:r>
              <w:rPr>
                <w:rFonts w:hint="eastAsia" w:eastAsia="仿宋_GB2312" w:cs="仿宋"/>
                <w:color w:val="000000" w:themeColor="text1"/>
                <w:kern w:val="0"/>
                <w:sz w:val="24"/>
                <w14:textFill>
                  <w14:solidFill>
                    <w14:schemeClr w14:val="tx1"/>
                  </w14:solidFill>
                </w14:textFill>
              </w:rPr>
              <w:t>证号码</w:t>
            </w:r>
          </w:p>
        </w:tc>
        <w:tc>
          <w:tcPr>
            <w:tcW w:w="5874" w:type="dxa"/>
            <w:gridSpan w:val="4"/>
            <w:tcBorders>
              <w:top w:val="single" w:color="auto" w:sz="4" w:space="0"/>
              <w:left w:val="single" w:color="auto" w:sz="4" w:space="0"/>
              <w:bottom w:val="single" w:color="auto" w:sz="4" w:space="0"/>
              <w:right w:val="single" w:color="auto" w:sz="8" w:space="0"/>
            </w:tcBorders>
            <w:vAlign w:val="center"/>
          </w:tcPr>
          <w:p w14:paraId="7B1B4D5B">
            <w:pPr>
              <w:widowControl/>
              <w:jc w:val="center"/>
              <w:rPr>
                <w:rFonts w:eastAsia="仿宋_GB2312" w:cs="仿宋"/>
                <w:color w:val="000000" w:themeColor="text1"/>
                <w:kern w:val="0"/>
                <w:sz w:val="24"/>
                <w14:textFill>
                  <w14:solidFill>
                    <w14:schemeClr w14:val="tx1"/>
                  </w14:solidFill>
                </w14:textFill>
              </w:rPr>
            </w:pPr>
          </w:p>
        </w:tc>
      </w:tr>
      <w:tr w14:paraId="54868173">
        <w:tblPrEx>
          <w:tblCellMar>
            <w:top w:w="0" w:type="dxa"/>
            <w:left w:w="0" w:type="dxa"/>
            <w:bottom w:w="0" w:type="dxa"/>
            <w:right w:w="0" w:type="dxa"/>
          </w:tblCellMar>
        </w:tblPrEx>
        <w:trPr>
          <w:trHeight w:val="567" w:hRule="atLeast"/>
          <w:jc w:val="center"/>
        </w:trPr>
        <w:tc>
          <w:tcPr>
            <w:tcW w:w="2914" w:type="dxa"/>
            <w:gridSpan w:val="2"/>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1E920B92">
            <w:pPr>
              <w:widowControl/>
              <w:jc w:val="center"/>
              <w:rPr>
                <w:rFonts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逝者户籍所在地</w:t>
            </w:r>
          </w:p>
        </w:tc>
        <w:tc>
          <w:tcPr>
            <w:tcW w:w="5874" w:type="dxa"/>
            <w:gridSpan w:val="4"/>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3FB2C44">
            <w:pPr>
              <w:widowControl/>
              <w:jc w:val="center"/>
              <w:rPr>
                <w:rFonts w:eastAsia="仿宋_GB2312" w:cs="仿宋"/>
                <w:color w:val="000000" w:themeColor="text1"/>
                <w:kern w:val="0"/>
                <w:sz w:val="24"/>
                <w14:textFill>
                  <w14:solidFill>
                    <w14:schemeClr w14:val="tx1"/>
                  </w14:solidFill>
                </w14:textFill>
              </w:rPr>
            </w:pPr>
          </w:p>
        </w:tc>
      </w:tr>
      <w:tr w14:paraId="0F179F6D">
        <w:tblPrEx>
          <w:tblCellMar>
            <w:top w:w="0" w:type="dxa"/>
            <w:left w:w="0" w:type="dxa"/>
            <w:bottom w:w="0" w:type="dxa"/>
            <w:right w:w="0" w:type="dxa"/>
          </w:tblCellMar>
        </w:tblPrEx>
        <w:trPr>
          <w:trHeight w:val="567" w:hRule="atLeast"/>
          <w:jc w:val="center"/>
        </w:trPr>
        <w:tc>
          <w:tcPr>
            <w:tcW w:w="150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178D2757">
            <w:pPr>
              <w:widowControl/>
              <w:jc w:val="center"/>
              <w:rPr>
                <w:rFonts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承办人姓名</w:t>
            </w:r>
          </w:p>
        </w:tc>
        <w:tc>
          <w:tcPr>
            <w:tcW w:w="1410" w:type="dxa"/>
            <w:tcBorders>
              <w:top w:val="single" w:color="auto" w:sz="4" w:space="0"/>
              <w:left w:val="single" w:color="auto" w:sz="4" w:space="0"/>
              <w:bottom w:val="single" w:color="auto" w:sz="4" w:space="0"/>
              <w:right w:val="single" w:color="auto" w:sz="4" w:space="0"/>
            </w:tcBorders>
            <w:vAlign w:val="center"/>
          </w:tcPr>
          <w:p w14:paraId="02E12476">
            <w:pPr>
              <w:widowControl/>
              <w:jc w:val="left"/>
              <w:rPr>
                <w:rFonts w:ascii="仿宋" w:hAnsi="仿宋" w:eastAsia="仿宋" w:cs="仿宋"/>
                <w:color w:val="000000" w:themeColor="text1"/>
                <w:kern w:val="0"/>
                <w:sz w:val="24"/>
                <w14:textFill>
                  <w14:solidFill>
                    <w14:schemeClr w14:val="tx1"/>
                  </w14:solidFill>
                </w14:textFill>
              </w:rPr>
            </w:pPr>
          </w:p>
        </w:tc>
        <w:tc>
          <w:tcPr>
            <w:tcW w:w="227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BDC03A">
            <w:pPr>
              <w:widowControl/>
              <w:jc w:val="center"/>
              <w:rPr>
                <w:rFonts w:ascii="仿宋" w:hAnsi="仿宋" w:eastAsia="仿宋"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承办人身</w:t>
            </w:r>
            <w:r>
              <w:rPr>
                <w:rFonts w:hint="eastAsia"/>
                <w:color w:val="000000" w:themeColor="text1"/>
                <w14:textFill>
                  <w14:solidFill>
                    <w14:schemeClr w14:val="tx1"/>
                  </w14:solidFill>
                </w14:textFill>
              </w:rPr>
              <w:t>份</w:t>
            </w:r>
            <w:r>
              <w:rPr>
                <w:rFonts w:hint="eastAsia" w:eastAsia="仿宋_GB2312" w:cs="仿宋"/>
                <w:color w:val="000000" w:themeColor="text1"/>
                <w:kern w:val="0"/>
                <w:sz w:val="24"/>
                <w14:textFill>
                  <w14:solidFill>
                    <w14:schemeClr w14:val="tx1"/>
                  </w14:solidFill>
                </w14:textFill>
              </w:rPr>
              <w:t>证号码</w:t>
            </w:r>
          </w:p>
        </w:tc>
        <w:tc>
          <w:tcPr>
            <w:tcW w:w="3602" w:type="dxa"/>
            <w:gridSpan w:val="2"/>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52D96959">
            <w:pPr>
              <w:widowControl/>
              <w:jc w:val="center"/>
              <w:rPr>
                <w:rFonts w:eastAsia="仿宋_GB2312" w:cs="仿宋"/>
                <w:color w:val="000000" w:themeColor="text1"/>
                <w:kern w:val="0"/>
                <w:sz w:val="24"/>
                <w14:textFill>
                  <w14:solidFill>
                    <w14:schemeClr w14:val="tx1"/>
                  </w14:solidFill>
                </w14:textFill>
              </w:rPr>
            </w:pPr>
          </w:p>
        </w:tc>
      </w:tr>
      <w:tr w14:paraId="281531A6">
        <w:tblPrEx>
          <w:tblCellMar>
            <w:top w:w="0" w:type="dxa"/>
            <w:left w:w="0" w:type="dxa"/>
            <w:bottom w:w="0" w:type="dxa"/>
            <w:right w:w="0" w:type="dxa"/>
          </w:tblCellMar>
        </w:tblPrEx>
        <w:trPr>
          <w:trHeight w:val="567" w:hRule="atLeast"/>
          <w:jc w:val="center"/>
        </w:trPr>
        <w:tc>
          <w:tcPr>
            <w:tcW w:w="150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5CCB9549">
            <w:pPr>
              <w:widowControl/>
              <w:jc w:val="center"/>
              <w:rPr>
                <w:rFonts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与逝者关系</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8CA676">
            <w:pPr>
              <w:widowControl/>
              <w:jc w:val="center"/>
              <w:rPr>
                <w:rFonts w:ascii="仿宋" w:hAnsi="仿宋" w:eastAsia="仿宋" w:cs="仿宋"/>
                <w:color w:val="000000" w:themeColor="text1"/>
                <w:kern w:val="0"/>
                <w:sz w:val="24"/>
                <w14:textFill>
                  <w14:solidFill>
                    <w14:schemeClr w14:val="tx1"/>
                  </w14:solidFill>
                </w14:textFill>
              </w:rPr>
            </w:pPr>
          </w:p>
        </w:tc>
        <w:tc>
          <w:tcPr>
            <w:tcW w:w="2272" w:type="dxa"/>
            <w:gridSpan w:val="2"/>
            <w:tcBorders>
              <w:top w:val="single" w:color="auto" w:sz="4" w:space="0"/>
              <w:left w:val="single" w:color="auto" w:sz="4" w:space="0"/>
              <w:bottom w:val="single" w:color="auto" w:sz="4" w:space="0"/>
              <w:right w:val="single" w:color="auto" w:sz="4" w:space="0"/>
            </w:tcBorders>
            <w:vAlign w:val="center"/>
          </w:tcPr>
          <w:p w14:paraId="15802CB5">
            <w:pPr>
              <w:widowControl/>
              <w:jc w:val="center"/>
              <w:rPr>
                <w:rFonts w:ascii="仿宋" w:hAnsi="仿宋" w:eastAsia="仿宋"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承办人社会保障卡号</w:t>
            </w:r>
          </w:p>
        </w:tc>
        <w:tc>
          <w:tcPr>
            <w:tcW w:w="3602" w:type="dxa"/>
            <w:gridSpan w:val="2"/>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F8441F5">
            <w:pPr>
              <w:widowControl/>
              <w:jc w:val="center"/>
              <w:rPr>
                <w:rFonts w:eastAsia="仿宋_GB2312" w:cs="仿宋"/>
                <w:color w:val="000000" w:themeColor="text1"/>
                <w:kern w:val="0"/>
                <w:sz w:val="24"/>
                <w14:textFill>
                  <w14:solidFill>
                    <w14:schemeClr w14:val="tx1"/>
                  </w14:solidFill>
                </w14:textFill>
              </w:rPr>
            </w:pPr>
          </w:p>
        </w:tc>
      </w:tr>
      <w:tr w14:paraId="355D8BA4">
        <w:tblPrEx>
          <w:tblCellMar>
            <w:top w:w="0" w:type="dxa"/>
            <w:left w:w="0" w:type="dxa"/>
            <w:bottom w:w="0" w:type="dxa"/>
            <w:right w:w="0" w:type="dxa"/>
          </w:tblCellMar>
        </w:tblPrEx>
        <w:trPr>
          <w:trHeight w:val="2569" w:hRule="atLeast"/>
          <w:jc w:val="center"/>
        </w:trPr>
        <w:tc>
          <w:tcPr>
            <w:tcW w:w="2914" w:type="dxa"/>
            <w:gridSpan w:val="2"/>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312795D4">
            <w:pPr>
              <w:widowControl/>
              <w:jc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登记类别</w:t>
            </w:r>
          </w:p>
        </w:tc>
        <w:tc>
          <w:tcPr>
            <w:tcW w:w="5874" w:type="dxa"/>
            <w:gridSpan w:val="4"/>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86C45B7">
            <w:pPr>
              <w:widowControl/>
              <w:rPr>
                <w:rFonts w:hint="default" w:eastAsia="仿宋_GB2312" w:cs="仿宋"/>
                <w:color w:val="000000" w:themeColor="text1"/>
                <w:kern w:val="0"/>
                <w:sz w:val="24"/>
                <w:lang w:val="en-US" w:eastAsia="zh-CN"/>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口</w:t>
            </w:r>
            <w:r>
              <w:rPr>
                <w:rFonts w:hint="eastAsia" w:eastAsia="仿宋_GB2312" w:cs="仿宋"/>
                <w:color w:val="000000" w:themeColor="text1"/>
                <w:kern w:val="0"/>
                <w:sz w:val="24"/>
                <w:lang w:val="en-US" w:eastAsia="zh-CN"/>
                <w14:textFill>
                  <w14:solidFill>
                    <w14:schemeClr w14:val="tx1"/>
                  </w14:solidFill>
                </w14:textFill>
              </w:rPr>
              <w:t>基本殡葬服务保障政策</w:t>
            </w:r>
          </w:p>
          <w:p w14:paraId="5485B6BB">
            <w:pPr>
              <w:widowControl/>
              <w:rPr>
                <w:rFonts w:hint="eastAsia" w:eastAsia="仿宋_GB2312" w:cs="仿宋"/>
                <w:color w:val="000000" w:themeColor="text1"/>
                <w:kern w:val="0"/>
                <w:sz w:val="24"/>
                <w14:textFill>
                  <w14:solidFill>
                    <w14:schemeClr w14:val="tx1"/>
                  </w14:solidFill>
                </w14:textFill>
              </w:rPr>
            </w:pPr>
          </w:p>
          <w:p w14:paraId="16D369A2">
            <w:pPr>
              <w:widowControl/>
              <w:rPr>
                <w:rFonts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口</w:t>
            </w:r>
            <w:r>
              <w:rPr>
                <w:rFonts w:hint="eastAsia" w:eastAsia="仿宋_GB2312" w:cs="仿宋"/>
                <w:color w:val="000000" w:themeColor="text1"/>
                <w:kern w:val="0"/>
                <w:sz w:val="24"/>
                <w:lang w:val="en-US" w:eastAsia="zh-CN"/>
                <w14:textFill>
                  <w14:solidFill>
                    <w14:schemeClr w14:val="tx1"/>
                  </w14:solidFill>
                </w14:textFill>
              </w:rPr>
              <w:t>骨灰生态安葬奖补</w:t>
            </w:r>
          </w:p>
        </w:tc>
      </w:tr>
      <w:tr w14:paraId="104CA250">
        <w:tblPrEx>
          <w:tblCellMar>
            <w:top w:w="0" w:type="dxa"/>
            <w:left w:w="0" w:type="dxa"/>
            <w:bottom w:w="0" w:type="dxa"/>
            <w:right w:w="0" w:type="dxa"/>
          </w:tblCellMar>
        </w:tblPrEx>
        <w:trPr>
          <w:trHeight w:val="3968" w:hRule="atLeast"/>
          <w:jc w:val="center"/>
        </w:trPr>
        <w:tc>
          <w:tcPr>
            <w:tcW w:w="4225" w:type="dxa"/>
            <w:gridSpan w:val="3"/>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tcPr>
          <w:p w14:paraId="59A0F191">
            <w:pPr>
              <w:widowControl/>
              <w:spacing w:line="240" w:lineRule="auto"/>
              <w:ind w:firstLine="480" w:firstLineChars="200"/>
              <w:rPr>
                <w:rFonts w:hint="eastAsia"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保障对象在罗江区殡仪馆火化</w:t>
            </w:r>
            <w:r>
              <w:rPr>
                <w:rFonts w:hint="eastAsia" w:ascii="楷体_GB2312" w:hAnsi="楷体_GB2312" w:eastAsia="楷体_GB2312" w:cs="楷体_GB2312"/>
                <w:color w:val="000000" w:themeColor="text1"/>
                <w:kern w:val="0"/>
                <w:sz w:val="24"/>
                <w:lang w:val="en-US" w:eastAsia="zh-CN"/>
                <w14:textFill>
                  <w14:solidFill>
                    <w14:schemeClr w14:val="tx1"/>
                  </w14:solidFill>
                </w14:textFill>
              </w:rPr>
              <w:t>，或</w:t>
            </w:r>
            <w:r>
              <w:rPr>
                <w:rFonts w:hint="eastAsia" w:ascii="楷体_GB2312" w:hAnsi="楷体_GB2312" w:eastAsia="楷体_GB2312" w:cs="楷体_GB2312"/>
                <w:color w:val="000000" w:themeColor="text1"/>
                <w:kern w:val="0"/>
                <w:sz w:val="24"/>
                <w14:textFill>
                  <w14:solidFill>
                    <w14:schemeClr w14:val="tx1"/>
                  </w14:solidFill>
                </w14:textFill>
              </w:rPr>
              <w:t>保障对象骨灰</w:t>
            </w:r>
            <w:r>
              <w:rPr>
                <w:rFonts w:hint="eastAsia" w:ascii="楷体_GB2312" w:hAnsi="楷体_GB2312" w:eastAsia="楷体_GB2312" w:cs="楷体_GB2312"/>
                <w:color w:val="000000" w:themeColor="text1"/>
                <w:kern w:val="0"/>
                <w:sz w:val="24"/>
                <w:lang w:val="en-US" w:eastAsia="zh-CN"/>
                <w14:textFill>
                  <w14:solidFill>
                    <w14:schemeClr w14:val="tx1"/>
                  </w14:solidFill>
                </w14:textFill>
              </w:rPr>
              <w:t>安放</w:t>
            </w:r>
            <w:r>
              <w:rPr>
                <w:rFonts w:hint="eastAsia" w:ascii="楷体_GB2312" w:hAnsi="楷体_GB2312" w:eastAsia="楷体_GB2312" w:cs="楷体_GB2312"/>
                <w:color w:val="000000" w:themeColor="text1"/>
                <w:kern w:val="0"/>
                <w:sz w:val="24"/>
                <w14:textFill>
                  <w14:solidFill>
                    <w14:schemeClr w14:val="tx1"/>
                  </w14:solidFill>
                </w14:textFill>
              </w:rPr>
              <w:t>在罗江区公益性骨灰堂</w:t>
            </w:r>
            <w:r>
              <w:rPr>
                <w:rFonts w:hint="eastAsia" w:ascii="楷体_GB2312" w:hAnsi="楷体_GB2312" w:eastAsia="楷体_GB2312" w:cs="楷体_GB2312"/>
                <w:color w:val="000000" w:themeColor="text1"/>
                <w:kern w:val="0"/>
                <w:sz w:val="24"/>
                <w:lang w:val="en-US" w:eastAsia="zh-CN"/>
                <w14:textFill>
                  <w14:solidFill>
                    <w14:schemeClr w14:val="tx1"/>
                  </w14:solidFill>
                </w14:textFill>
              </w:rPr>
              <w:t>的。</w:t>
            </w:r>
          </w:p>
          <w:p w14:paraId="4986C986">
            <w:pPr>
              <w:widowControl/>
              <w:spacing w:line="480" w:lineRule="auto"/>
              <w:rPr>
                <w:rFonts w:hint="eastAsia"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殡葬服务机构意见</w:t>
            </w:r>
          </w:p>
          <w:p w14:paraId="50B50D6E">
            <w:pPr>
              <w:widowControl/>
              <w:spacing w:line="480" w:lineRule="auto"/>
              <w:rPr>
                <w:rFonts w:hint="eastAsia" w:eastAsia="仿宋_GB2312" w:cs="仿宋"/>
                <w:color w:val="000000" w:themeColor="text1"/>
                <w:kern w:val="0"/>
                <w:sz w:val="24"/>
                <w14:textFill>
                  <w14:solidFill>
                    <w14:schemeClr w14:val="tx1"/>
                  </w14:solidFill>
                </w14:textFill>
              </w:rPr>
            </w:pPr>
          </w:p>
          <w:p w14:paraId="39FDEB47">
            <w:pPr>
              <w:widowControl/>
              <w:spacing w:line="480" w:lineRule="auto"/>
              <w:rPr>
                <w:rFonts w:hint="eastAsia"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经办人签字：</w:t>
            </w:r>
          </w:p>
          <w:p w14:paraId="3B1AE7B2">
            <w:pPr>
              <w:widowControl/>
              <w:spacing w:line="480" w:lineRule="auto"/>
              <w:rPr>
                <w:rFonts w:hint="eastAsia" w:eastAsia="仿宋_GB2312" w:cs="仿宋"/>
                <w:color w:val="000000" w:themeColor="text1"/>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负责人签字：</w:t>
            </w:r>
          </w:p>
          <w:p w14:paraId="1B20A97B">
            <w:pPr>
              <w:spacing w:line="240" w:lineRule="auto"/>
              <w:ind w:firstLine="2160" w:firstLineChars="900"/>
              <w:jc w:val="left"/>
              <w:rPr>
                <w:rFonts w:eastAsia="仿宋_GB2312" w:cs="仿宋"/>
                <w:color w:val="000000" w:themeColor="text1"/>
                <w:sz w:val="24"/>
                <w14:textFill>
                  <w14:solidFill>
                    <w14:schemeClr w14:val="tx1"/>
                  </w14:solidFill>
                </w14:textFill>
              </w:rPr>
            </w:pPr>
            <w:r>
              <w:rPr>
                <w:rFonts w:hint="eastAsia" w:eastAsia="仿宋_GB2312" w:cs="仿宋"/>
                <w:color w:val="000000" w:themeColor="text1"/>
                <w:sz w:val="24"/>
                <w14:textFill>
                  <w14:solidFill>
                    <w14:schemeClr w14:val="tx1"/>
                  </w14:solidFill>
                </w14:textFill>
              </w:rPr>
              <w:t>年</w:t>
            </w:r>
            <w:r>
              <w:rPr>
                <w:rFonts w:eastAsia="仿宋_GB2312" w:cs="仿宋"/>
                <w:color w:val="000000" w:themeColor="text1"/>
                <w:sz w:val="24"/>
                <w14:textFill>
                  <w14:solidFill>
                    <w14:schemeClr w14:val="tx1"/>
                  </w14:solidFill>
                </w14:textFill>
              </w:rPr>
              <w:t xml:space="preserve">   </w:t>
            </w:r>
            <w:r>
              <w:rPr>
                <w:rFonts w:hint="eastAsia" w:eastAsia="仿宋_GB2312" w:cs="仿宋"/>
                <w:color w:val="000000" w:themeColor="text1"/>
                <w:sz w:val="24"/>
                <w14:textFill>
                  <w14:solidFill>
                    <w14:schemeClr w14:val="tx1"/>
                  </w14:solidFill>
                </w14:textFill>
              </w:rPr>
              <w:t>月</w:t>
            </w:r>
            <w:r>
              <w:rPr>
                <w:rFonts w:eastAsia="仿宋_GB2312" w:cs="仿宋"/>
                <w:color w:val="000000" w:themeColor="text1"/>
                <w:sz w:val="24"/>
                <w14:textFill>
                  <w14:solidFill>
                    <w14:schemeClr w14:val="tx1"/>
                  </w14:solidFill>
                </w14:textFill>
              </w:rPr>
              <w:t xml:space="preserve">    </w:t>
            </w:r>
            <w:r>
              <w:rPr>
                <w:rFonts w:hint="eastAsia" w:eastAsia="仿宋_GB2312" w:cs="仿宋"/>
                <w:color w:val="000000" w:themeColor="text1"/>
                <w:sz w:val="24"/>
                <w14:textFill>
                  <w14:solidFill>
                    <w14:schemeClr w14:val="tx1"/>
                  </w14:solidFill>
                </w14:textFill>
              </w:rPr>
              <w:t>日</w:t>
            </w:r>
          </w:p>
          <w:p w14:paraId="6AD54466">
            <w:pPr>
              <w:widowControl/>
              <w:spacing w:line="240" w:lineRule="auto"/>
              <w:rPr>
                <w:rFonts w:ascii="仿宋" w:hAnsi="仿宋" w:eastAsia="仿宋" w:cs="仿宋"/>
                <w:color w:val="000000" w:themeColor="text1"/>
                <w:kern w:val="0"/>
                <w:sz w:val="24"/>
                <w14:textFill>
                  <w14:solidFill>
                    <w14:schemeClr w14:val="tx1"/>
                  </w14:solidFill>
                </w14:textFill>
              </w:rPr>
            </w:pPr>
            <w:r>
              <w:rPr>
                <w:rFonts w:eastAsia="仿宋_GB2312" w:cs="仿宋"/>
                <w:color w:val="000000" w:themeColor="text1"/>
                <w:sz w:val="24"/>
                <w14:textFill>
                  <w14:solidFill>
                    <w14:schemeClr w14:val="tx1"/>
                  </w14:solidFill>
                </w14:textFill>
              </w:rPr>
              <w:t xml:space="preserve">                  </w:t>
            </w:r>
            <w:r>
              <w:rPr>
                <w:rFonts w:hint="eastAsia" w:eastAsia="仿宋_GB2312" w:cs="仿宋"/>
                <w:color w:val="000000" w:themeColor="text1"/>
                <w:sz w:val="24"/>
                <w:lang w:val="en-US" w:eastAsia="zh-CN"/>
                <w14:textFill>
                  <w14:solidFill>
                    <w14:schemeClr w14:val="tx1"/>
                  </w14:solidFill>
                </w14:textFill>
              </w:rPr>
              <w:t xml:space="preserve">   </w:t>
            </w:r>
            <w:r>
              <w:rPr>
                <w:rFonts w:hint="eastAsia" w:eastAsia="仿宋_GB2312" w:cs="仿宋"/>
                <w:color w:val="000000" w:themeColor="text1"/>
                <w:sz w:val="24"/>
                <w14:textFill>
                  <w14:solidFill>
                    <w14:schemeClr w14:val="tx1"/>
                  </w14:solidFill>
                </w14:textFill>
              </w:rPr>
              <w:t>（盖章）</w:t>
            </w:r>
          </w:p>
        </w:tc>
        <w:tc>
          <w:tcPr>
            <w:tcW w:w="4563"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14:paraId="51203AED">
            <w:pPr>
              <w:widowControl/>
              <w:spacing w:line="240" w:lineRule="auto"/>
              <w:ind w:firstLine="480" w:firstLineChars="200"/>
              <w:jc w:val="both"/>
              <w:rPr>
                <w:rFonts w:hint="eastAsia" w:ascii="楷体_GB2312" w:hAnsi="楷体_GB2312" w:eastAsia="楷体_GB2312" w:cs="楷体_GB2312"/>
                <w:color w:val="000000" w:themeColor="text1"/>
                <w:kern w:val="0"/>
                <w:sz w:val="24"/>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lang w:val="en-US" w:eastAsia="zh-CN"/>
                <w14:textFill>
                  <w14:solidFill>
                    <w14:schemeClr w14:val="tx1"/>
                  </w14:solidFill>
                </w14:textFill>
              </w:rPr>
              <w:t>保障对象在德阳市罗江区殡仪馆外其它合法殡仪馆火化，或保障对象骨灰安放在罗江区公益性骨灰堂以外其它合法安葬区域、机构的。</w:t>
            </w:r>
          </w:p>
          <w:p w14:paraId="34233FB3">
            <w:pPr>
              <w:widowControl/>
              <w:spacing w:line="480" w:lineRule="auto"/>
              <w:jc w:val="both"/>
              <w:rPr>
                <w:rFonts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lang w:val="en-US" w:eastAsia="zh-CN"/>
                <w14:textFill>
                  <w14:solidFill>
                    <w14:schemeClr w14:val="tx1"/>
                  </w14:solidFill>
                </w14:textFill>
              </w:rPr>
              <w:t>逝者户籍地镇人民政府</w:t>
            </w:r>
            <w:r>
              <w:rPr>
                <w:rFonts w:hint="eastAsia" w:eastAsia="仿宋_GB2312" w:cs="仿宋"/>
                <w:color w:val="000000" w:themeColor="text1"/>
                <w:kern w:val="0"/>
                <w:sz w:val="24"/>
                <w14:textFill>
                  <w14:solidFill>
                    <w14:schemeClr w14:val="tx1"/>
                  </w14:solidFill>
                </w14:textFill>
              </w:rPr>
              <w:t>意见</w:t>
            </w:r>
          </w:p>
          <w:p w14:paraId="0E20D7AF">
            <w:pPr>
              <w:widowControl/>
              <w:spacing w:line="480" w:lineRule="auto"/>
              <w:rPr>
                <w:rFonts w:hint="eastAsia" w:eastAsia="仿宋_GB2312" w:cs="仿宋"/>
                <w:color w:val="000000" w:themeColor="text1"/>
                <w:kern w:val="0"/>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经办人签字：</w:t>
            </w:r>
          </w:p>
          <w:p w14:paraId="12AB2042">
            <w:pPr>
              <w:spacing w:line="480" w:lineRule="auto"/>
              <w:jc w:val="left"/>
              <w:rPr>
                <w:rFonts w:hint="eastAsia" w:eastAsia="仿宋_GB2312" w:cs="仿宋"/>
                <w:color w:val="000000" w:themeColor="text1"/>
                <w:sz w:val="24"/>
                <w14:textFill>
                  <w14:solidFill>
                    <w14:schemeClr w14:val="tx1"/>
                  </w14:solidFill>
                </w14:textFill>
              </w:rPr>
            </w:pPr>
            <w:r>
              <w:rPr>
                <w:rFonts w:hint="eastAsia" w:eastAsia="仿宋_GB2312" w:cs="仿宋"/>
                <w:color w:val="000000" w:themeColor="text1"/>
                <w:kern w:val="0"/>
                <w:sz w:val="24"/>
                <w14:textFill>
                  <w14:solidFill>
                    <w14:schemeClr w14:val="tx1"/>
                  </w14:solidFill>
                </w14:textFill>
              </w:rPr>
              <w:t>负责人签字：</w:t>
            </w:r>
          </w:p>
          <w:p w14:paraId="1E879F09">
            <w:pPr>
              <w:spacing w:line="240" w:lineRule="auto"/>
              <w:ind w:firstLine="2400" w:firstLineChars="1000"/>
              <w:jc w:val="left"/>
              <w:rPr>
                <w:rFonts w:hint="eastAsia" w:eastAsia="仿宋_GB2312" w:cs="仿宋"/>
                <w:color w:val="000000" w:themeColor="text1"/>
                <w:sz w:val="24"/>
                <w14:textFill>
                  <w14:solidFill>
                    <w14:schemeClr w14:val="tx1"/>
                  </w14:solidFill>
                </w14:textFill>
              </w:rPr>
            </w:pPr>
          </w:p>
          <w:p w14:paraId="368FB82A">
            <w:pPr>
              <w:spacing w:line="240" w:lineRule="auto"/>
              <w:ind w:firstLine="2400" w:firstLineChars="1000"/>
              <w:jc w:val="left"/>
              <w:rPr>
                <w:rFonts w:eastAsia="仿宋_GB2312" w:cs="仿宋"/>
                <w:color w:val="000000" w:themeColor="text1"/>
                <w:sz w:val="24"/>
                <w14:textFill>
                  <w14:solidFill>
                    <w14:schemeClr w14:val="tx1"/>
                  </w14:solidFill>
                </w14:textFill>
              </w:rPr>
            </w:pPr>
            <w:r>
              <w:rPr>
                <w:rFonts w:hint="eastAsia" w:eastAsia="仿宋_GB2312" w:cs="仿宋"/>
                <w:color w:val="000000" w:themeColor="text1"/>
                <w:sz w:val="24"/>
                <w14:textFill>
                  <w14:solidFill>
                    <w14:schemeClr w14:val="tx1"/>
                  </w14:solidFill>
                </w14:textFill>
              </w:rPr>
              <w:t>年</w:t>
            </w:r>
            <w:r>
              <w:rPr>
                <w:rFonts w:eastAsia="仿宋_GB2312" w:cs="仿宋"/>
                <w:color w:val="000000" w:themeColor="text1"/>
                <w:sz w:val="24"/>
                <w14:textFill>
                  <w14:solidFill>
                    <w14:schemeClr w14:val="tx1"/>
                  </w14:solidFill>
                </w14:textFill>
              </w:rPr>
              <w:t xml:space="preserve">   </w:t>
            </w:r>
            <w:r>
              <w:rPr>
                <w:rFonts w:hint="eastAsia" w:eastAsia="仿宋_GB2312" w:cs="仿宋"/>
                <w:color w:val="000000" w:themeColor="text1"/>
                <w:sz w:val="24"/>
                <w14:textFill>
                  <w14:solidFill>
                    <w14:schemeClr w14:val="tx1"/>
                  </w14:solidFill>
                </w14:textFill>
              </w:rPr>
              <w:t>月</w:t>
            </w:r>
            <w:r>
              <w:rPr>
                <w:rFonts w:eastAsia="仿宋_GB2312" w:cs="仿宋"/>
                <w:color w:val="000000" w:themeColor="text1"/>
                <w:sz w:val="24"/>
                <w14:textFill>
                  <w14:solidFill>
                    <w14:schemeClr w14:val="tx1"/>
                  </w14:solidFill>
                </w14:textFill>
              </w:rPr>
              <w:t xml:space="preserve">    </w:t>
            </w:r>
            <w:r>
              <w:rPr>
                <w:rFonts w:hint="eastAsia" w:eastAsia="仿宋_GB2312" w:cs="仿宋"/>
                <w:color w:val="000000" w:themeColor="text1"/>
                <w:sz w:val="24"/>
                <w14:textFill>
                  <w14:solidFill>
                    <w14:schemeClr w14:val="tx1"/>
                  </w14:solidFill>
                </w14:textFill>
              </w:rPr>
              <w:t>日</w:t>
            </w:r>
          </w:p>
          <w:p w14:paraId="1537ABB5">
            <w:pPr>
              <w:widowControl/>
              <w:spacing w:line="240" w:lineRule="auto"/>
              <w:rPr>
                <w:rFonts w:eastAsia="仿宋_GB2312" w:cs="仿宋"/>
                <w:color w:val="000000" w:themeColor="text1"/>
                <w:kern w:val="0"/>
                <w:sz w:val="24"/>
                <w14:textFill>
                  <w14:solidFill>
                    <w14:schemeClr w14:val="tx1"/>
                  </w14:solidFill>
                </w14:textFill>
              </w:rPr>
            </w:pPr>
            <w:r>
              <w:rPr>
                <w:rFonts w:eastAsia="仿宋_GB2312" w:cs="仿宋"/>
                <w:color w:val="000000" w:themeColor="text1"/>
                <w:sz w:val="24"/>
                <w14:textFill>
                  <w14:solidFill>
                    <w14:schemeClr w14:val="tx1"/>
                  </w14:solidFill>
                </w14:textFill>
              </w:rPr>
              <w:t xml:space="preserve">                  </w:t>
            </w:r>
            <w:r>
              <w:rPr>
                <w:rFonts w:hint="eastAsia" w:eastAsia="仿宋_GB2312" w:cs="仿宋"/>
                <w:color w:val="000000" w:themeColor="text1"/>
                <w:sz w:val="24"/>
                <w:lang w:val="en-US" w:eastAsia="zh-CN"/>
                <w14:textFill>
                  <w14:solidFill>
                    <w14:schemeClr w14:val="tx1"/>
                  </w14:solidFill>
                </w14:textFill>
              </w:rPr>
              <w:t xml:space="preserve">     </w:t>
            </w:r>
            <w:r>
              <w:rPr>
                <w:rFonts w:hint="eastAsia" w:eastAsia="仿宋_GB2312" w:cs="仿宋"/>
                <w:color w:val="000000" w:themeColor="text1"/>
                <w:sz w:val="24"/>
                <w14:textFill>
                  <w14:solidFill>
                    <w14:schemeClr w14:val="tx1"/>
                  </w14:solidFill>
                </w14:textFill>
              </w:rPr>
              <w:t>（盖章）</w:t>
            </w:r>
          </w:p>
        </w:tc>
      </w:tr>
      <w:tr w14:paraId="0FEDCD73">
        <w:tblPrEx>
          <w:tblCellMar>
            <w:top w:w="0" w:type="dxa"/>
            <w:left w:w="0" w:type="dxa"/>
            <w:bottom w:w="0" w:type="dxa"/>
            <w:right w:w="0" w:type="dxa"/>
          </w:tblCellMar>
        </w:tblPrEx>
        <w:trPr>
          <w:trHeight w:val="293" w:hRule="atLeast"/>
          <w:jc w:val="center"/>
        </w:trPr>
        <w:tc>
          <w:tcPr>
            <w:tcW w:w="8788"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14:paraId="5187D162">
            <w:pPr>
              <w:rPr>
                <w:rFonts w:hint="eastAsia" w:eastAsia="仿宋_GB2312" w:cs="仿宋"/>
                <w:color w:val="000000" w:themeColor="text1"/>
                <w:kern w:val="0"/>
                <w:sz w:val="24"/>
                <w14:textFill>
                  <w14:solidFill>
                    <w14:schemeClr w14:val="tx1"/>
                  </w14:solidFill>
                </w14:textFill>
              </w:rPr>
            </w:pPr>
            <w:r>
              <w:rPr>
                <w:rFonts w:hint="eastAsia" w:eastAsia="仿宋_GB2312" w:cs="仿宋"/>
                <w:color w:val="000000" w:themeColor="text1"/>
                <w:sz w:val="24"/>
                <w14:textFill>
                  <w14:solidFill>
                    <w14:schemeClr w14:val="tx1"/>
                  </w14:solidFill>
                </w14:textFill>
              </w:rPr>
              <w:t>备注：</w:t>
            </w:r>
            <w:r>
              <w:rPr>
                <w:rFonts w:hint="eastAsia" w:eastAsia="仿宋_GB2312" w:cs="仿宋"/>
                <w:color w:val="000000" w:themeColor="text1"/>
                <w:sz w:val="24"/>
                <w:lang w:val="en-US" w:eastAsia="zh-CN"/>
                <w14:textFill>
                  <w14:solidFill>
                    <w14:schemeClr w14:val="tx1"/>
                  </w14:solidFill>
                </w14:textFill>
              </w:rPr>
              <w:t>1.登记基本殡葬服务保障政策的，不填写安葬时间。2.在罗江区殡仪馆火化，或在罗江区公益性骨灰堂安放骨灰的，不填写承办人社会保障卡号。3.</w:t>
            </w:r>
            <w:r>
              <w:rPr>
                <w:rFonts w:hint="eastAsia" w:eastAsia="仿宋_GB2312" w:cs="仿宋"/>
                <w:color w:val="000000" w:themeColor="text1"/>
                <w:sz w:val="24"/>
                <w14:textFill>
                  <w14:solidFill>
                    <w14:schemeClr w14:val="tx1"/>
                  </w14:solidFill>
                </w14:textFill>
              </w:rPr>
              <w:t>承办人与殡葬费用发票付款人应为同一人。</w:t>
            </w:r>
          </w:p>
        </w:tc>
      </w:tr>
    </w:tbl>
    <w:p w14:paraId="11EEA6A6">
      <w:pPr>
        <w:rPr>
          <w:color w:val="000000" w:themeColor="text1"/>
          <w14:textFill>
            <w14:solidFill>
              <w14:schemeClr w14:val="tx1"/>
            </w14:solidFill>
          </w14:textFill>
        </w:rPr>
      </w:pP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2FE3CA-93C2-4744-B37B-C2AD520E71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72D78CE-04CA-4B93-B2D1-45B9C8FE1DAB}"/>
  </w:font>
  <w:font w:name="楷体_GB2312">
    <w:panose1 w:val="02010609030101010101"/>
    <w:charset w:val="86"/>
    <w:family w:val="auto"/>
    <w:pitch w:val="default"/>
    <w:sig w:usb0="00000001" w:usb1="080E0000" w:usb2="00000000" w:usb3="00000000" w:csb0="00040000" w:csb1="00000000"/>
    <w:embedRegular r:id="rId3" w:fontKey="{2D8E4D81-8DDB-47B7-95F1-9E2DA7B959C0}"/>
  </w:font>
  <w:font w:name="仿宋_GB2312">
    <w:panose1 w:val="02010609030101010101"/>
    <w:charset w:val="86"/>
    <w:family w:val="modern"/>
    <w:pitch w:val="default"/>
    <w:sig w:usb0="00000001" w:usb1="080E0000" w:usb2="00000000" w:usb3="00000000" w:csb0="00040000" w:csb1="00000000"/>
    <w:embedRegular r:id="rId4" w:fontKey="{9D847EEE-C627-4428-88E7-A8477BBE692B}"/>
  </w:font>
  <w:font w:name="仿宋">
    <w:panose1 w:val="02010609060101010101"/>
    <w:charset w:val="86"/>
    <w:family w:val="modern"/>
    <w:pitch w:val="default"/>
    <w:sig w:usb0="800002BF" w:usb1="38CF7CFA" w:usb2="00000016" w:usb3="00000000" w:csb0="00040001" w:csb1="00000000"/>
    <w:embedRegular r:id="rId5" w:fontKey="{B3C3F52E-BEC4-4DE5-AF98-7C580477B7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608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ABD77">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AABD77">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Tc0MTI3YjU5ZWI5M2NkNTYxOWY4OGNiMGI1NDgifQ=="/>
  </w:docVars>
  <w:rsids>
    <w:rsidRoot w:val="29523AFF"/>
    <w:rsid w:val="004F311D"/>
    <w:rsid w:val="007B7E28"/>
    <w:rsid w:val="00816E27"/>
    <w:rsid w:val="0097043D"/>
    <w:rsid w:val="00B97801"/>
    <w:rsid w:val="00C603FA"/>
    <w:rsid w:val="00DE3467"/>
    <w:rsid w:val="00FE4010"/>
    <w:rsid w:val="08D124E4"/>
    <w:rsid w:val="09093762"/>
    <w:rsid w:val="09FE349E"/>
    <w:rsid w:val="0F472BAD"/>
    <w:rsid w:val="0F50392A"/>
    <w:rsid w:val="196066A9"/>
    <w:rsid w:val="19815F32"/>
    <w:rsid w:val="19A51C93"/>
    <w:rsid w:val="1DD83319"/>
    <w:rsid w:val="1F5E7123"/>
    <w:rsid w:val="25957D00"/>
    <w:rsid w:val="29523AFF"/>
    <w:rsid w:val="2DFA5588"/>
    <w:rsid w:val="30403845"/>
    <w:rsid w:val="323404E9"/>
    <w:rsid w:val="340F13BC"/>
    <w:rsid w:val="3F4B0146"/>
    <w:rsid w:val="40E94421"/>
    <w:rsid w:val="44CA08BC"/>
    <w:rsid w:val="472E6001"/>
    <w:rsid w:val="49CB6430"/>
    <w:rsid w:val="4E4541F6"/>
    <w:rsid w:val="53592A69"/>
    <w:rsid w:val="540309F0"/>
    <w:rsid w:val="56943215"/>
    <w:rsid w:val="579569BD"/>
    <w:rsid w:val="5CD9547D"/>
    <w:rsid w:val="60610915"/>
    <w:rsid w:val="7BEC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样式5"/>
    <w:basedOn w:val="1"/>
    <w:qFormat/>
    <w:uiPriority w:val="0"/>
    <w:pPr>
      <w:autoSpaceDE w:val="0"/>
      <w:autoSpaceDN w:val="0"/>
      <w:adjustRightInd w:val="0"/>
      <w:spacing w:before="240" w:after="240" w:line="594" w:lineRule="atLeast"/>
      <w:jc w:val="center"/>
    </w:pPr>
    <w:rPr>
      <w:rFonts w:eastAsia="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06C41-64E3-4E18-B9C5-7F329EC46B4F}">
  <ds:schemaRefs/>
</ds:datastoreItem>
</file>

<file path=docProps/app.xml><?xml version="1.0" encoding="utf-8"?>
<Properties xmlns="http://schemas.openxmlformats.org/officeDocument/2006/extended-properties" xmlns:vt="http://schemas.openxmlformats.org/officeDocument/2006/docPropsVTypes">
  <Template>Normal</Template>
  <Pages>6</Pages>
  <Words>2275</Words>
  <Characters>2324</Characters>
  <Lines>28</Lines>
  <Paragraphs>8</Paragraphs>
  <TotalTime>4301</TotalTime>
  <ScaleCrop>false</ScaleCrop>
  <LinksUpToDate>false</LinksUpToDate>
  <CharactersWithSpaces>2458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2024-07-16T07:56:00Z</dcterms:created>
  <dc:creator></dc:creator>
  <cp:lastModifiedBy></cp:lastModifiedBy>
  <cp:lastPrinted>2024-09-06T01:20:35Z</cp:lastPrinted>
  <dcterms:modified xsi:type="dcterms:W3CDTF">2024-09-10T03:25:54Z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52BC9B25AF7F4C88ADD712CB7A054FB7_11</vt:lpwstr>
  </property>
</Properties>
</file>