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cs="Times New Roman"/>
          <w:sz w:val="32"/>
          <w:szCs w:val="32"/>
        </w:rPr>
      </w:pPr>
    </w:p>
    <w:p>
      <w:pPr>
        <w:pStyle w:val="10"/>
        <w:jc w:val="center"/>
        <w:rPr>
          <w:rFonts w:ascii="Times New Roman" w:hAnsi="Times New Roman" w:cs="Times New Roman"/>
          <w:sz w:val="44"/>
          <w:szCs w:val="44"/>
        </w:rPr>
      </w:pPr>
      <w:r>
        <w:rPr>
          <w:rFonts w:ascii="Times New Roman" w:hAnsi="Times New Roman" w:cs="Times New Roman"/>
          <w:sz w:val="44"/>
          <w:szCs w:val="44"/>
        </w:rPr>
        <w:t>国有土地上房屋征收与补偿条例</w:t>
      </w:r>
    </w:p>
    <w:p>
      <w:pPr>
        <w:pStyle w:val="10"/>
        <w:ind w:firstLine="880" w:firstLineChars="200"/>
        <w:jc w:val="center"/>
        <w:rPr>
          <w:rFonts w:ascii="Times New Roman" w:hAnsi="Times New Roman" w:cs="Times New Roman"/>
          <w:sz w:val="44"/>
          <w:szCs w:val="44"/>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(2011年1月19日国务院第141次常务会议通过　2011年1月21日中华人民共和国国务院令第590号公布　自公布之日起施行</w:t>
      </w:r>
      <w:r>
        <w:rPr>
          <w:rFonts w:hint="eastAsia" w:ascii="Times New Roman" w:hAnsi="Times New Roman" w:eastAsia="楷体_GB2312" w:cs="Times New Roman"/>
          <w:sz w:val="32"/>
          <w:szCs w:val="32"/>
          <w:lang w:eastAsia="zh-CN"/>
        </w:rPr>
        <w:t>）</w:t>
      </w:r>
    </w:p>
    <w:p>
      <w:pPr>
        <w:pStyle w:val="2"/>
        <w:bidi w:val="0"/>
      </w:pPr>
      <w: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为了规范国有土地上房屋征收与补偿活动，维护公共利益，保障被征收房屋所有权人的合法权益，制定本条例。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为了公共利益的需要，征收国有土地上单位、个人的房屋，应当对被征收房屋所有权人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以下称被征收人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给予公平补偿。</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房屋征收与补偿应当遵循决策民主、程序正当、结果公开的原则。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市、县级人民政府负责本行政区域的房屋征收与补偿工作。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市、县级人民政府确定的房屋征收部门</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以下称房屋征收部门</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组织实施本行政区域的房屋征收与补偿工作。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市、县级人民政府有关部门应当依照本条例的规定和本级人民政府规定的职责分工，互相配合，保障房屋征收与补偿工作的顺利进行。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房屋征收部门可以委托房屋征收实施单位，承担房屋征收与补偿的具体工作。房屋征收实施单位不得以营利为目的。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房屋征收部门对房屋征收实施单位在委托范围内实施的房屋征收与补偿行为负责监督，并对其行为后果承担法律责任。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上级人民政府应当加强对下级人民政府房屋征收与补偿工作的监督。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国务院住房城乡建设主管部门和省、自治区、直辖市人民政府住房城乡建设主管部门应当会同同级财政、国土资源、发展改革等有关部门，加强对房屋征收与补偿实施工作的指导。</w:t>
      </w:r>
      <w:bookmarkStart w:id="0" w:name="_GoBack"/>
      <w:bookmarkEnd w:id="0"/>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任何组织和个人对违反本条例规定的行为，都有权向有关人民政府、房屋征收部门和其他有关部门举报。接到举报的有关人民政府、房屋征收部门和其他有关部门对举报应当及时核实、处理。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监察机关应当加强对参与房屋征收与补偿工作的政府和有关部门或者单位及其工作人员的监察。</w:t>
      </w:r>
    </w:p>
    <w:p>
      <w:pPr>
        <w:pStyle w:val="2"/>
        <w:bidi w:val="0"/>
      </w:pPr>
      <w:r>
        <w:t>第二章　征收决定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为了保障国家安全、促进国民经济和社会发展等公共利益的需要，有下列情形之一，确需征收房屋的，由市、县级人民政府作出房屋征收决定：</w:t>
      </w:r>
    </w:p>
    <w:p>
      <w:pPr>
        <w:pStyle w:val="1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国防和外交的需要；</w:t>
      </w:r>
    </w:p>
    <w:p>
      <w:pPr>
        <w:pStyle w:val="1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由政府组织实施的能源、交通、水利等基础设施建设的需要；</w:t>
      </w:r>
    </w:p>
    <w:p>
      <w:pPr>
        <w:pStyle w:val="1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三</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由政府组织实施的科技、教育、文化、卫生、体育、环境和资源保护、防灾减灾、文物保护、社会福利、市政公用等公共事业的需要；</w:t>
      </w:r>
    </w:p>
    <w:p>
      <w:pPr>
        <w:pStyle w:val="1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由政府组织实施的保障性安居工程建设的需要；</w:t>
      </w:r>
    </w:p>
    <w:p>
      <w:pPr>
        <w:pStyle w:val="1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五</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由政府依照城乡规划法有关规定组织实施的对危房集中、基础设施落后等地段进行旧城区改建的需要；</w:t>
      </w:r>
    </w:p>
    <w:p>
      <w:pPr>
        <w:pStyle w:val="1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六</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法律、行政法规规定的其他公共利益的需要。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依照本条例第八条规定，确需征收房屋的各项建设活动，应当符合国民经济和社会发展规划、土地利用总体规划、城乡规划和专项规划。保障性安居工程建设、旧城区改建，应当纳入市、县级国民经济和社会发展年度计划。</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制定国民经济和社会发展规划、土地利用总体规划、城乡规划和专项规划，应当广泛征求社会公众意见，经过科学论证。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房屋征收部门拟定征收补偿方案，报市、县级人民政府。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市、县级人民政府应当组织有关部门对征收补偿方案进行论证并予以公布，征求公众意见。征求意见期限不得少于30日。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市、县级人民政府应当将征求意见情况和根据公众意见修改的情况及时公布。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因旧城区改建需要征收房屋，多数被征收人认为征收补偿方案不符合本条例规定的，市、县级人民政府应当组织由被征收人和公众代表参加的听证会，并根据听证会情况修改方案。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市、县级人民政府作出房屋征收决定前，应当按照有关规定进行社会稳定风险评估；房屋征收决定涉及被征收人数量较多的，应当经政府常务会议讨论决定。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作出房屋征收决定前，征收补偿费用应当足额到位、专户存储、专款专用。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市、县级人民政府作出房屋征收决定后应当及时公告。公告应当载明征收补偿方案和行政复议、行政诉讼权利等事项。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市、县级人民政府及房屋征收部门应当做好房屋征收与补偿的宣传、解释工作。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房屋被依法征收的，国有土地使用权同时收回。</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被征收人对市、县级人民政府作出的房屋征收决定不服的，可以依法申请行政复议，也可以依法提起行政诉讼。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房屋征收部门应当对房屋征收范围内房屋的权属、区位、用途、建筑面积等情况组织调查登记，被征收人应当予以配合。调查结果应当在房屋征收范围内向被征收人公布。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房屋征收范围确定后，不得在房屋征收范围内实施新建、扩建、改建房屋和改变房屋用途等不当增加补偿费用的行为；违反规定实施的，不予补偿。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房屋征收部门应当将前款所列事项书面通知有关部门暂停办理相关手续。暂停办理相关手续的书面通知应当载明暂停期限。暂停期限最长不得超过1年。</w:t>
      </w:r>
    </w:p>
    <w:p>
      <w:pPr>
        <w:pStyle w:val="2"/>
        <w:bidi w:val="0"/>
      </w:pPr>
      <w:r>
        <w:t>第三章　补偿</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作出房屋征收决定的市、县级人民政府对被征收人给予的补偿包括：</w:t>
      </w:r>
    </w:p>
    <w:p>
      <w:pPr>
        <w:pStyle w:val="1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被征收房屋价值的补偿；</w:t>
      </w:r>
    </w:p>
    <w:p>
      <w:pPr>
        <w:pStyle w:val="1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因征收房屋造成的搬迁、临时安置的补偿；</w:t>
      </w:r>
    </w:p>
    <w:p>
      <w:pPr>
        <w:pStyle w:val="1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三</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因征收房屋造成的停产停业损失的补偿。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市、县级人民政府应当制定补助和奖励办法，对被征收人给予补助和奖励。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征收个人住宅，被征收人符合住房保障条件的，作出房屋征收决定的市、县级人民政府应当优先给予住房保障。具体办法由省、自治区、直辖市制定。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对被征收房屋价值的补偿，不得低于房屋征收决定公告之日被征收房屋类似房地产的市场价格。被征收房屋的价值，由具有相应资质的房地产价格评估机构按照房屋征收评估办法评估确定。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对评估确定的被征收房屋价值有异议的，可以向房地产价格评估机构申请复核评估。对复核结果有异议的，可以向房地产价格评估专家委员会申请鉴定。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房屋征收评估办法由国务院住房城乡建设主管部门制定，制定过程中，应当向社会公开征求意见。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房地产价格评估机构由被征收人协商选定；协商不成的，通过多数决定、随机选定等方式确定，具体办法由省、自治区、直辖市制定。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房地产价格评估机构应当独立、客观、公正地开展房屋征收评估工作，任何单位和个人不得干预。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被征收人可以选择货币补偿，也可以选择房屋产权调换。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被征收人选择房屋产权调换的，市、县级人民政府应当提供用于产权调换的房屋，并与被征收人计算、结清被征收房屋价值与用于产权调换房屋价值的差价。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因旧城区改建征收个人住宅，被征收人选择在改建地段进行房屋产权调换的，作出房屋征收决定的市、县级人民政府应当提供改建地段或者就近地段的房屋。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因征收房屋造成搬迁的，房屋征收部门应当向被征收人支付搬迁费；选择房屋产权调换的，产权调换房屋交付前，房屋征收部门应当向被征收人支付临时安置费或者提供周转用房。</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对因征收房屋造成停产停业损失的补偿，根据房屋被征收前的效益、停产停业期限等因素确定。具体办法由省、自治区、直辖市制定。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市、县级人民政府及其有关部门应当依法加强对建设活动的监督管理，对违反城乡规划进行建设的，依法予以处理。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县级人民政府作出房屋征收决定前，应当组织有关部门依法对征收范围内未经登记的建筑进行调查、认定和处理。对认定为合法建筑和未超过批准期限的临时建筑的，应当给予补偿；对认定为违法建筑和超过批准期限的临时建筑的，不予补偿。</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房屋征收部门与被征收人依照本条例的规定，就补偿方式、补偿金额和支付期限、用于产权调换房屋的地点和面积、搬迁费、临时安置费或者周转用房、停产停业损失、搬迁期限、过渡方式和过渡期限等事项，订立补偿协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补偿协议订立后，一方当事人不履行补偿协议约定的义务的，另一方当事人可以依法提起诉讼。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房屋征收部门与被征收人在征收补偿方案确定的签约期限内达不成补偿协议，或者被征收房屋所有权人不明确的，由房屋征收部门报请作出房屋征收决定的市、县级人民政府依照本条例的规定，按照征收补偿方案作出补偿决定，并在房屋征收范围内予以公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补偿决定应当公平，包括本条例第二十五条第一款规定的有关补偿协议的事项。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被征收人对补偿决定不服的，可以依法申请行政复议，也可以依法提起行政诉讼。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实施房屋征收应当先补偿、后搬迁。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作出房屋征收决定的市、县级人民政府对被征收人给予补偿后，被征收人应当在补偿协议约定或者补偿决定确定的搬迁期限内完成搬迁。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任何单位和个人不得采取暴力、威胁或者违反规定中断供水、供热、供气、供电和道路通行等非法方式迫使被征收人搬迁。禁止建设单位参与搬迁活动。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被征收人在法定期限内不申请行政复议或者不提起行政诉讼，在补偿决定规定的期限内又不搬迁的，由作出房屋征收决定的市、县级人民政府依法申请人民法院强制执行。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强制执行申请书应当附具补偿金额和专户存储账号、产权调换房屋和周转用房的地点和面积等材料。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房屋征收部门应当依法建立房屋征收补偿档案，并将分户补偿情况在房屋征收范围内向被征收人公布。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审计机关应当加强对征收补偿费用管理和使用情况的监督，并公布审计结果。</w:t>
      </w:r>
    </w:p>
    <w:p>
      <w:pPr>
        <w:pStyle w:val="2"/>
        <w:bidi w:val="0"/>
      </w:pPr>
      <w:r>
        <w:t>第四章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市、县级人民政府及房屋征收部门的工作人员在房屋征收与补偿工作中不履行本条例规定的职责，或者滥用职权、玩忽职守、徇私舞弊的，由上级人民政府或者本级人民政府责令改正，通报批评；造成损失的，依法承担赔偿责任；对直接负责的主管人员和其他直接责任人员，依法给予处分；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采取暴力、威胁或者违反规定中断供水、供热、供气、供电和道路通行等非法方式迫使被征收人搬迁，造成损失的，依法承担赔偿责任；对直接负责的主管人员和其他直接责任人员，构成犯罪的，依法追究刑事责任；尚不构成犯罪的，依法给予处分；构成违反治安管理行为的，依法给予治安管理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采取暴力、威胁等方法阻碍依法进行的房屋征收与补偿工作，构成犯罪的，依法追究刑事责任；构成违反治安管理行为的，依法给予治安管理处罚。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贪污、挪用、私分、截留、拖欠征收补偿费用的，责令改正，追回有关款项，限期退还违法所得，对有关责任单位通报批评、给予警告；造成损失的，依法承担赔偿责任；对直接负责的主管人员和其他直接责任人员，构成犯罪的，依法追究刑事责任；尚不构成犯罪的，依法给予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房地产价格评估机构或者房地产估价师出具虚假或者有重大差错的评估报告的，由发证机关责令限期改正，给予警告，对房地产价格评估机构并处5万元以上20万元以下罚款，对房地产估价师并处1万元以上3万元以下罚款，并记入信用档案；情节严重的，吊销资质证书、注册证书；造成损失的，依法承担赔偿责任；构成犯罪的，依法追究刑事责任。</w:t>
      </w:r>
    </w:p>
    <w:p>
      <w:pPr>
        <w:pStyle w:val="2"/>
        <w:bidi w:val="0"/>
      </w:pPr>
      <w:r>
        <w:t>第五章　附则</w:t>
      </w:r>
    </w:p>
    <w:p>
      <w:pPr>
        <w:pStyle w:val="10"/>
        <w:widowControl/>
        <w:ind w:left="0"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本条例自公布之日起施行。2001年6月13日国务院公布的《城市房屋拆迁管理条例》同时废止。本条例施行前已依法取得房屋拆迁许可证的项目，继续沿用原有的规定办理，但政府不得责成有关部门强制拆迁。</w:t>
      </w:r>
    </w:p>
    <w:sectPr>
      <w:footerReference r:id="rId3" w:type="default"/>
      <w:pgSz w:w="11906" w:h="16838"/>
      <w:pgMar w:top="1440" w:right="1753" w:bottom="1440" w:left="1753"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DpRwrzgAQAAuQMAAA4AAAAA&#10;AAAAAQAgAAAAHgEAAGRycy9lMm9Eb2MueG1sUEsFBgAAAAAGAAYAWQEAAHAFA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wOGZkMDY4MmJlNjYwZDMyMWUwOWIxN2Q5NTBmOTQifQ=="/>
  </w:docVars>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ED42F2F"/>
    <w:rsid w:val="155E2CB3"/>
    <w:rsid w:val="2E9E301D"/>
    <w:rsid w:val="2FF20DF5"/>
    <w:rsid w:val="34C6755B"/>
    <w:rsid w:val="55F11145"/>
    <w:rsid w:val="61152047"/>
    <w:rsid w:val="622D2BEC"/>
    <w:rsid w:val="65BF6566"/>
    <w:rsid w:val="6DB87D30"/>
    <w:rsid w:val="72F64DCA"/>
    <w:rsid w:val="7814798C"/>
    <w:rsid w:val="7A6D5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方正黑体_GBK" w:asciiTheme="minorAscii" w:hAnsiTheme="minorAscii"/>
      <w:bCs/>
      <w:kern w:val="44"/>
      <w:sz w:val="32"/>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autoRedefine/>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autoRedefine/>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方正黑体_GBK" w:asciiTheme="minorAscii" w:hAnsiTheme="minorAscii"/>
      <w:bCs/>
      <w:kern w:val="44"/>
      <w:sz w:val="32"/>
      <w:szCs w:val="44"/>
    </w:rPr>
  </w:style>
  <w:style w:type="character" w:customStyle="1" w:styleId="20">
    <w:name w:val="标题 2 Char"/>
    <w:basedOn w:val="15"/>
    <w:link w:val="3"/>
    <w:semiHidden/>
    <w:qFormat/>
    <w:uiPriority w:val="9"/>
    <w:rPr>
      <w:rFonts w:asciiTheme="majorHAnsi" w:hAnsiTheme="majorHAnsi" w:eastAsiaTheme="majorEastAsia" w:cstheme="majorBidi"/>
      <w:b/>
      <w:bCs/>
      <w:sz w:val="32"/>
      <w:szCs w:val="32"/>
    </w:rPr>
  </w:style>
  <w:style w:type="character" w:customStyle="1" w:styleId="21">
    <w:name w:val="标题 3 Char"/>
    <w:basedOn w:val="15"/>
    <w:link w:val="4"/>
    <w:autoRedefine/>
    <w:semiHidden/>
    <w:qFormat/>
    <w:uiPriority w:val="9"/>
    <w:rPr>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autoRedefine/>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autoRedefine/>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 </cp:lastModifiedBy>
  <dcterms:modified xsi:type="dcterms:W3CDTF">2024-03-29T03:39:06Z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8A7C9566D8F04437A5DB6B5F9C3A13A5_12</vt:lpwstr>
  </property>
</Properties>
</file>