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p>
    <w:p>
      <w:pPr>
        <w:spacing w:line="640" w:lineRule="exact"/>
        <w:jc w:val="center"/>
        <w:rPr>
          <w:rFonts w:hint="eastAsia" w:ascii="方正小标宋简体" w:eastAsia="方正小标宋简体"/>
          <w:spacing w:val="-12"/>
          <w:sz w:val="44"/>
          <w:szCs w:val="44"/>
          <w:lang w:eastAsia="zh-CN"/>
        </w:rPr>
      </w:pPr>
      <w:bookmarkStart w:id="0" w:name="_GoBack"/>
      <w:r>
        <w:rPr>
          <w:rFonts w:hint="eastAsia" w:ascii="方正小标宋简体" w:eastAsia="方正小标宋简体"/>
          <w:spacing w:val="-12"/>
          <w:sz w:val="44"/>
          <w:szCs w:val="44"/>
          <w:lang w:eastAsia="zh-CN"/>
        </w:rPr>
        <w:t>不合格项目解读</w:t>
      </w:r>
    </w:p>
    <w:p>
      <w:pPr>
        <w:pStyle w:val="2"/>
        <w:rPr>
          <w:rFonts w:hint="eastAsia"/>
          <w:lang w:eastAsia="zh-CN"/>
        </w:rPr>
      </w:pPr>
    </w:p>
    <w:p>
      <w:pPr>
        <w:spacing w:line="640" w:lineRule="exact"/>
        <w:ind w:firstLine="640" w:firstLineChars="200"/>
        <w:rPr>
          <w:rFonts w:hint="eastAsia" w:ascii="黑体" w:hAnsi="黑体" w:eastAsia="黑体" w:cs="黑体"/>
          <w:color w:val="auto"/>
          <w:sz w:val="32"/>
          <w:szCs w:val="32"/>
          <w:vertAlign w:val="subscript"/>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黄曲霉毒素</w:t>
      </w:r>
      <w:r>
        <w:rPr>
          <w:rFonts w:hint="eastAsia" w:ascii="黑体" w:hAnsi="黑体" w:eastAsia="黑体" w:cs="黑体"/>
          <w:color w:val="auto"/>
          <w:sz w:val="32"/>
          <w:szCs w:val="32"/>
          <w:lang w:val="en-US" w:eastAsia="zh-CN"/>
        </w:rPr>
        <w:t>B</w:t>
      </w:r>
      <w:r>
        <w:rPr>
          <w:rFonts w:hint="eastAsia" w:ascii="黑体" w:hAnsi="黑体" w:eastAsia="黑体" w:cs="黑体"/>
          <w:color w:val="auto"/>
          <w:sz w:val="32"/>
          <w:szCs w:val="32"/>
          <w:vertAlign w:val="subscript"/>
          <w:lang w:val="en-US" w:eastAsia="zh-CN"/>
        </w:rPr>
        <w:t>1</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黄曲霉毒素B</w:t>
      </w:r>
      <w:r>
        <w:rPr>
          <w:rFonts w:hint="eastAsia" w:ascii="仿宋_GB2312" w:hAnsi="仿宋_GB2312" w:eastAsia="仿宋_GB2312" w:cs="仿宋_GB2312"/>
          <w:color w:val="auto"/>
          <w:sz w:val="32"/>
          <w:szCs w:val="32"/>
          <w:vertAlign w:val="subscript"/>
        </w:rPr>
        <w:t>1</w:t>
      </w:r>
      <w:r>
        <w:rPr>
          <w:rFonts w:hint="eastAsia" w:ascii="仿宋_GB2312" w:hAnsi="仿宋_GB2312" w:eastAsia="仿宋_GB2312" w:cs="仿宋_GB2312"/>
          <w:color w:val="auto"/>
          <w:sz w:val="32"/>
          <w:szCs w:val="32"/>
        </w:rPr>
        <w:t>是一种强致癌性的化学物质，其毒性作用主要是对肝脏的损害。《食品安全国家标准食品中真菌毒素限量》（GB 2761—2017）中规定，花生中黄曲霉毒素B</w:t>
      </w:r>
      <w:r>
        <w:rPr>
          <w:rFonts w:hint="eastAsia" w:ascii="仿宋_GB2312" w:hAnsi="仿宋_GB2312" w:eastAsia="仿宋_GB2312" w:cs="仿宋_GB2312"/>
          <w:color w:val="auto"/>
          <w:sz w:val="32"/>
          <w:szCs w:val="32"/>
          <w:vertAlign w:val="subscript"/>
        </w:rPr>
        <w:t>1</w:t>
      </w:r>
      <w:r>
        <w:rPr>
          <w:rFonts w:hint="eastAsia" w:ascii="仿宋_GB2312" w:hAnsi="仿宋_GB2312" w:eastAsia="仿宋_GB2312" w:cs="仿宋_GB2312"/>
          <w:color w:val="auto"/>
          <w:sz w:val="32"/>
          <w:szCs w:val="32"/>
        </w:rPr>
        <w:t>的最大检出限量为20μg/kg。花生中黄曲霉毒素B</w:t>
      </w:r>
      <w:r>
        <w:rPr>
          <w:rFonts w:hint="eastAsia" w:ascii="仿宋_GB2312" w:hAnsi="仿宋_GB2312" w:eastAsia="仿宋_GB2312" w:cs="仿宋_GB2312"/>
          <w:color w:val="auto"/>
          <w:sz w:val="32"/>
          <w:szCs w:val="32"/>
          <w:vertAlign w:val="subscript"/>
        </w:rPr>
        <w:t>1</w:t>
      </w:r>
      <w:r>
        <w:rPr>
          <w:rFonts w:hint="eastAsia" w:ascii="仿宋_GB2312" w:hAnsi="仿宋_GB2312" w:eastAsia="仿宋_GB2312" w:cs="仿宋_GB2312"/>
          <w:color w:val="auto"/>
          <w:sz w:val="32"/>
          <w:szCs w:val="32"/>
        </w:rPr>
        <w:t>不合格的主要原因，可能是花生原料在种植、采收、运输及储存过程中受到黄曲霉霉菌污染，企业在生产时没有严格挑拣花生原料和进行相关检测等。</w:t>
      </w:r>
    </w:p>
    <w:p>
      <w:pPr>
        <w:spacing w:line="640" w:lineRule="exact"/>
        <w:ind w:firstLine="592" w:firstLineChars="200"/>
        <w:jc w:val="left"/>
        <w:textAlignment w:val="baseline"/>
        <w:rPr>
          <w:rFonts w:ascii="黑体" w:hAnsi="黑体" w:eastAsia="黑体"/>
          <w:color w:val="auto"/>
          <w:kern w:val="0"/>
          <w:sz w:val="32"/>
          <w:szCs w:val="32"/>
        </w:rPr>
      </w:pPr>
      <w:r>
        <w:rPr>
          <w:rFonts w:hint="eastAsia" w:ascii="黑体" w:hAnsi="黑体" w:eastAsia="黑体"/>
          <w:color w:val="auto"/>
          <w:spacing w:val="-12"/>
          <w:sz w:val="32"/>
          <w:szCs w:val="32"/>
        </w:rPr>
        <w:t>二、</w:t>
      </w:r>
      <w:r>
        <w:rPr>
          <w:rFonts w:hint="eastAsia" w:ascii="黑体" w:hAnsi="黑体" w:eastAsia="黑体"/>
          <w:color w:val="auto"/>
          <w:kern w:val="0"/>
          <w:sz w:val="32"/>
          <w:szCs w:val="32"/>
        </w:rPr>
        <w:t>二氧化硫残留量</w:t>
      </w:r>
    </w:p>
    <w:p>
      <w:pPr>
        <w:pStyle w:val="2"/>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二氧化硫是食品加工中常用的一种食品添加剂，通常情况下以焦亚硫酸钾、焦亚硫酸钠、亚碗酸钠、亚硫酸氢钠、低亚硫酸钠等亚硫酸盐的形式添加于食品中，或采用</w:t>
      </w:r>
      <w:r>
        <w:rPr>
          <w:rFonts w:hint="eastAsia" w:ascii="仿宋_GB2312" w:hAnsi="仿宋_GB2312" w:eastAsia="仿宋_GB2312" w:cs="仿宋_GB2312"/>
          <w:color w:val="auto"/>
          <w:sz w:val="32"/>
          <w:szCs w:val="32"/>
          <w:lang w:val="en-US" w:eastAsia="zh-CN"/>
        </w:rPr>
        <w:t>硫磺熏</w:t>
      </w:r>
      <w:r>
        <w:rPr>
          <w:rFonts w:hint="eastAsia" w:ascii="仿宋_GB2312" w:hAnsi="仿宋_GB2312" w:eastAsia="仿宋_GB2312" w:cs="仿宋_GB2312"/>
          <w:color w:val="auto"/>
          <w:sz w:val="32"/>
          <w:szCs w:val="32"/>
        </w:rPr>
        <w:t>蒸的方式用于食品加工处理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具有漂白、防腐和抗氧化的作用。少量二氧化硫进入人体不会对身体带来健康危害，但若过量摄入可能引起如恶心、呕吐等胃肠道反应。依据《食品安全国家标准 食品添加剂使用标准》(GB 2760-2014)，香辛料类调味品中仅八角可使用硫磺作为其防腐剂，其余香辛料类调味品均不得使用。</w:t>
      </w:r>
      <w:r>
        <w:rPr>
          <w:rFonts w:hint="eastAsia" w:ascii="仿宋_GB2312" w:hAnsi="仿宋_GB2312" w:eastAsia="仿宋_GB2312" w:cs="仿宋_GB2312"/>
          <w:color w:val="auto"/>
          <w:sz w:val="32"/>
          <w:szCs w:val="32"/>
          <w:lang w:val="en-US" w:eastAsia="zh-CN"/>
        </w:rPr>
        <w:t>八角、白芷、</w:t>
      </w:r>
      <w:r>
        <w:rPr>
          <w:rFonts w:hint="eastAsia" w:ascii="仿宋_GB2312" w:hAnsi="仿宋_GB2312" w:eastAsia="仿宋_GB2312" w:cs="仿宋_GB2312"/>
          <w:color w:val="auto"/>
          <w:sz w:val="32"/>
          <w:szCs w:val="32"/>
        </w:rPr>
        <w:t>山奈中二氧化硫残留量不合格原因可能是生产加工过程未严格管控原料或为</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改善产品卖相超</w:t>
      </w:r>
      <w:r>
        <w:rPr>
          <w:rFonts w:hint="eastAsia" w:ascii="仿宋_GB2312" w:hAnsi="仿宋_GB2312" w:eastAsia="仿宋_GB2312" w:cs="仿宋_GB2312"/>
          <w:color w:val="auto"/>
          <w:sz w:val="32"/>
          <w:szCs w:val="32"/>
          <w:lang w:val="en-US" w:eastAsia="zh-CN"/>
        </w:rPr>
        <w:t>违</w:t>
      </w:r>
      <w:r>
        <w:rPr>
          <w:rFonts w:hint="eastAsia" w:ascii="仿宋_GB2312" w:hAnsi="仿宋_GB2312" w:eastAsia="仿宋_GB2312" w:cs="仿宋_GB2312"/>
          <w:color w:val="auto"/>
          <w:sz w:val="32"/>
          <w:szCs w:val="32"/>
        </w:rPr>
        <w:t>规使用该物质</w:t>
      </w:r>
    </w:p>
    <w:p>
      <w:pPr>
        <w:spacing w:line="600" w:lineRule="exact"/>
        <w:ind w:firstLine="592" w:firstLineChars="200"/>
        <w:rPr>
          <w:rFonts w:hint="eastAsia" w:ascii="黑体" w:hAnsi="黑体" w:eastAsia="黑体"/>
          <w:color w:val="auto"/>
          <w:spacing w:val="-12"/>
          <w:sz w:val="32"/>
          <w:szCs w:val="32"/>
          <w:lang w:eastAsia="zh-CN"/>
        </w:rPr>
      </w:pPr>
      <w:r>
        <w:rPr>
          <w:rFonts w:hint="eastAsia" w:ascii="黑体" w:hAnsi="黑体" w:eastAsia="黑体"/>
          <w:color w:val="auto"/>
          <w:spacing w:val="-12"/>
          <w:sz w:val="32"/>
          <w:szCs w:val="32"/>
        </w:rPr>
        <w:t>三、</w:t>
      </w:r>
      <w:r>
        <w:rPr>
          <w:rFonts w:hint="eastAsia" w:ascii="黑体" w:hAnsi="黑体" w:eastAsia="黑体"/>
          <w:color w:val="auto"/>
          <w:spacing w:val="-12"/>
          <w:sz w:val="32"/>
          <w:szCs w:val="32"/>
          <w:lang w:eastAsia="zh-CN"/>
        </w:rPr>
        <w:t>氯氰菊酯和高效氯氰菊酯</w:t>
      </w:r>
    </w:p>
    <w:p>
      <w:pPr>
        <w:spacing w:after="93" w:afterLines="3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氯氰菊酯和高效氯氰菊酯是一种拟除虫菊酯类杀虫剂，具有广谱、高效、快速的作用特点，对害虫以触杀和胃毒为主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少量的农药残留不会引起人体急性中毒，但长期食用农药残留超标的食品，对人体健康有一定影响</w:t>
      </w:r>
      <w:r>
        <w:rPr>
          <w:rFonts w:hint="eastAsia" w:ascii="仿宋_GB2312" w:hAnsi="仿宋_GB2312" w:eastAsia="仿宋_GB2312" w:cs="仿宋_GB2312"/>
          <w:color w:val="auto"/>
          <w:sz w:val="32"/>
          <w:szCs w:val="32"/>
        </w:rPr>
        <w:t xml:space="preserve">。《食品安全国家标准 </w:t>
      </w:r>
      <w:r>
        <w:rPr>
          <w:rFonts w:hint="eastAsia" w:ascii="仿宋_GB2312" w:hAnsi="仿宋_GB2312" w:eastAsia="仿宋_GB2312" w:cs="仿宋_GB2312"/>
          <w:color w:val="auto"/>
          <w:sz w:val="32"/>
          <w:szCs w:val="32"/>
          <w:lang w:eastAsia="zh-CN"/>
        </w:rPr>
        <w:t>食品中农药最大残留限量</w:t>
      </w:r>
      <w:r>
        <w:rPr>
          <w:rFonts w:hint="eastAsia" w:ascii="仿宋_GB2312" w:hAnsi="仿宋_GB2312" w:eastAsia="仿宋_GB2312" w:cs="仿宋_GB2312"/>
          <w:color w:val="auto"/>
          <w:sz w:val="32"/>
          <w:szCs w:val="32"/>
        </w:rPr>
        <w:t>》（GB</w:t>
      </w:r>
      <w:r>
        <w:rPr>
          <w:rFonts w:hint="eastAsia" w:ascii="仿宋_GB2312" w:hAnsi="仿宋_GB2312" w:eastAsia="仿宋_GB2312" w:cs="仿宋_GB2312"/>
          <w:color w:val="auto"/>
          <w:sz w:val="32"/>
          <w:szCs w:val="32"/>
          <w:lang w:val="en-US" w:eastAsia="zh-CN"/>
        </w:rPr>
        <w:t xml:space="preserve"> 2763</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）中规定，</w:t>
      </w:r>
      <w:r>
        <w:rPr>
          <w:rFonts w:hint="eastAsia" w:ascii="仿宋_GB2312" w:hAnsi="仿宋_GB2312" w:eastAsia="仿宋_GB2312" w:cs="仿宋_GB2312"/>
          <w:color w:val="auto"/>
          <w:sz w:val="32"/>
          <w:szCs w:val="32"/>
          <w:lang w:eastAsia="zh-CN"/>
        </w:rPr>
        <w:t>氯氰菊酯和高效氯氰菊酯</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山奈中的最大残留限量为</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2m</w:t>
      </w:r>
      <w:r>
        <w:rPr>
          <w:rFonts w:hint="eastAsia" w:ascii="仿宋_GB2312" w:hAnsi="仿宋_GB2312" w:eastAsia="仿宋_GB2312" w:cs="仿宋_GB2312"/>
          <w:color w:val="auto"/>
          <w:sz w:val="32"/>
          <w:szCs w:val="32"/>
        </w:rPr>
        <w:t>g/kg。氯氰菊酯和高效氯氰菊酯超标的原因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可能是种植户为控制虫害不遵守休药期规定</w:t>
      </w:r>
      <w:r>
        <w:rPr>
          <w:rFonts w:hint="eastAsia" w:ascii="仿宋_GB2312" w:hAnsi="仿宋_GB2312" w:eastAsia="仿宋_GB2312" w:cs="仿宋_GB2312"/>
          <w:color w:val="auto"/>
          <w:sz w:val="32"/>
          <w:szCs w:val="32"/>
          <w:lang w:eastAsia="zh-CN"/>
        </w:rPr>
        <w:t>。</w:t>
      </w:r>
    </w:p>
    <w:bookmarkEnd w:id="0"/>
    <w:p>
      <w:pPr>
        <w:rPr>
          <w:rFonts w:hint="eastAsia" w:eastAsia="仿宋_GB2312"/>
          <w:b/>
          <w:color w:val="auto"/>
          <w:sz w:val="32"/>
          <w:szCs w:val="32"/>
        </w:rPr>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55195084"/>
                            <w:docPartObj>
                              <w:docPartGallery w:val="autotext"/>
                            </w:docPartObj>
                          </w:sdtPr>
                          <w:sdtContent>
                            <w:p>
                              <w:pPr>
                                <w:pStyle w:val="4"/>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855195084"/>
                      <w:docPartObj>
                        <w:docPartGallery w:val="autotext"/>
                      </w:docPartObj>
                    </w:sdtPr>
                    <w:sdtContent>
                      <w:p>
                        <w:pPr>
                          <w:pStyle w:val="4"/>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sdtContent>
                  </w:sdt>
                  <w:p>
                    <w:pPr>
                      <w:pStyle w:val="2"/>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ZTFhZmIxOTg0Y2Q0NjIzN2E2OWFmZGQ0Mzg4YzEifQ=="/>
  </w:docVars>
  <w:rsids>
    <w:rsidRoot w:val="00FC7457"/>
    <w:rsid w:val="0032552A"/>
    <w:rsid w:val="00A12B0F"/>
    <w:rsid w:val="00AB73E8"/>
    <w:rsid w:val="00FC7457"/>
    <w:rsid w:val="14051A13"/>
    <w:rsid w:val="151C6187"/>
    <w:rsid w:val="190B4C5D"/>
    <w:rsid w:val="1E0A2AE1"/>
    <w:rsid w:val="2B8015CC"/>
    <w:rsid w:val="310F5189"/>
    <w:rsid w:val="31B163D9"/>
    <w:rsid w:val="3CD016DD"/>
    <w:rsid w:val="4B0B4954"/>
    <w:rsid w:val="4DF94F37"/>
    <w:rsid w:val="570E0B71"/>
    <w:rsid w:val="7CB6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link w:val="11"/>
    <w:semiHidden/>
    <w:unhideWhenUsed/>
    <w:qFormat/>
    <w:uiPriority w:val="99"/>
    <w:pPr>
      <w:ind w:firstLine="420" w:firstLineChars="200"/>
    </w:pPr>
  </w:style>
  <w:style w:type="paragraph" w:styleId="3">
    <w:name w:val="Body Text Indent"/>
    <w:basedOn w:val="1"/>
    <w:link w:val="10"/>
    <w:semiHidden/>
    <w:unhideWhenUsed/>
    <w:qFormat/>
    <w:uiPriority w:val="99"/>
    <w:pPr>
      <w:spacing w:after="120" w:afterLines="0" w:afterAutospacing="0"/>
      <w:ind w:left="420" w:left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缩进 Char"/>
    <w:basedOn w:val="7"/>
    <w:link w:val="3"/>
    <w:qFormat/>
    <w:uiPriority w:val="0"/>
    <w:rPr>
      <w:rFonts w:hint="default" w:ascii="Calibri" w:hAnsi="Calibri" w:eastAsia="仿宋" w:cs="Calibri"/>
      <w:kern w:val="2"/>
      <w:sz w:val="32"/>
      <w:szCs w:val="22"/>
    </w:rPr>
  </w:style>
  <w:style w:type="character" w:customStyle="1" w:styleId="11">
    <w:name w:val="正文首行缩进 2 Char"/>
    <w:basedOn w:val="10"/>
    <w:link w:val="2"/>
    <w:qFormat/>
    <w:uiPriority w:val="0"/>
    <w:rPr>
      <w:rFonts w:hint="default" w:ascii="Calibri" w:hAnsi="Calibri" w:eastAsia="仿宋" w:cs="Calibri"/>
      <w:kern w:val="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89303917.dotm</Template>
  <Company>CFDA</Company>
  <Pages>2</Pages>
  <Words>151</Words>
  <Characters>862</Characters>
  <Lines>7</Lines>
  <Paragraphs>2</Paragraphs>
  <TotalTime>11</TotalTime>
  <ScaleCrop>false</ScaleCrop>
  <LinksUpToDate>false</LinksUpToDate>
  <CharactersWithSpaces>1011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2018-04-28T01:37:00Z</dcterms:created>
  <dc:creator>李雨虹</dc:creator>
  <cp:lastModifiedBy>。茜筱妞</cp:lastModifiedBy>
  <dcterms:modified xsi:type="dcterms:W3CDTF">2023-12-06T09:13:37Z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58FF2515CDD2478FB59400B3C3C2A927_13</vt:lpwstr>
  </property>
</Properties>
</file>