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一、粮食加工品</w:t>
      </w:r>
    </w:p>
    <w:p>
      <w:pPr>
        <w:adjustRightInd w:val="0"/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>
      <w:pPr>
        <w:widowControl/>
        <w:wordWrap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粮食加工品抽检依据为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GB 5009.15-2014《食品安全国家标准 食品中镉的测定》、GB 5009.27-2016《食品安全国家标准 食品中苯并(a)芘的测定》、GB 5009.22-2016《食品安全国家标准 食品中黄曲霉毒素B族和G族的测定》(第一法 同位素稀释液相色谱-串联质谱法)、</w:t>
      </w:r>
      <w:r>
        <w:rPr>
          <w:rFonts w:hint="eastAsia" w:ascii="仿宋_GB2312" w:hAnsi="仿宋_GB2312" w:eastAsia="仿宋_GB2312" w:cs="仿宋_GB2312"/>
          <w:kern w:val="0"/>
          <w:szCs w:val="32"/>
        </w:rPr>
        <w:t>GB 5009.11-2014《食品安全国家标准 食品中总砷及无机砷的测定》(第二篇 食品中无机砷的测定 第一法 液相色谱-原子荧光光谱法(LC-AFS)法)、GB 5009.12-2017《食品安全国家标准 食品中铅的测定》(第一法 石墨炉原子吸收光谱法)</w:t>
      </w:r>
      <w:r>
        <w:rPr>
          <w:rFonts w:hint="eastAsia" w:ascii="仿宋_GB2312" w:hAnsi="仿宋_GB2312" w:eastAsia="仿宋_GB2312" w:cs="仿宋_GB2312"/>
          <w:szCs w:val="32"/>
        </w:rPr>
        <w:t>等标准及产品明示标准和质量要求，以及相关的法律法规、部门规章和规定</w:t>
      </w:r>
      <w:r>
        <w:rPr>
          <w:rFonts w:hint="eastAsia" w:ascii="仿宋_GB2312" w:hAnsi="仿宋_GB2312" w:eastAsia="仿宋_GB2312" w:cs="仿宋_GB2312"/>
          <w:kern w:val="0"/>
          <w:szCs w:val="21"/>
        </w:rPr>
        <w:t>。</w:t>
      </w:r>
    </w:p>
    <w:p>
      <w:pPr>
        <w:adjustRightInd w:val="0"/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（二）检验项目</w:t>
      </w:r>
    </w:p>
    <w:p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粮食加工品检验项目包括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苯并[a]芘、黄曲霉毒素B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、镉（以Cd计）、铅(以Pb计)</w:t>
      </w:r>
      <w:r>
        <w:rPr>
          <w:rFonts w:hint="eastAsia" w:ascii="仿宋_GB2312" w:hAnsi="仿宋_GB2312" w:eastAsia="仿宋_GB2312" w:cs="仿宋_GB2312"/>
          <w:kern w:val="0"/>
          <w:szCs w:val="32"/>
        </w:rPr>
        <w:t>、无机砷(以As计)等。</w:t>
      </w:r>
    </w:p>
    <w:p>
      <w:pPr>
        <w:numPr>
          <w:ilvl w:val="0"/>
          <w:numId w:val="0"/>
        </w:numPr>
        <w:spacing w:before="49" w:line="560" w:lineRule="exact"/>
        <w:ind w:right="-20" w:rightChars="0"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（一）抽检依据</w:t>
      </w:r>
    </w:p>
    <w:p>
      <w:pPr>
        <w:spacing w:line="56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调味品抽检依据为</w:t>
      </w:r>
      <w:r>
        <w:rPr>
          <w:rFonts w:hint="eastAsia" w:ascii="仿宋_GB2312" w:hAnsi="仿宋_GB2312" w:eastAsia="仿宋_GB2312" w:cs="仿宋_GB2312"/>
          <w:szCs w:val="32"/>
        </w:rPr>
        <w:t>GB/T 19681-2005《食品中苏丹红染料的检测方法 高效液相色谱法》、GB 5009.121-2016《食品安全国家标准 食品中脱氢乙酸的测定》(第一法 气相色谱法)、GB 5009.12-2017《食品安全国家标准 食品中铅的测定》(第一法 石墨炉原子吸收光谱法)、BJS 201905《食品中罗丹明B的测定》、GB 23200.113-2018《食品安全国家标准 植物源性食品中208种农药及其代谢物残留量的测定 气相色谱-质谱联用法》、GB/T 20769-2008《水果和蔬菜中450种农药及相关化学品残留量的测定 液相色谱-串联质谱法》、GB 5009.34-2022《食品安全国家标准 食品中二氧化硫的测定》(第一法 酸碱滴定法)等标准及产品明示标准和质量要求，以及相关的法律法规、部门规章和规定</w:t>
      </w:r>
      <w:r>
        <w:rPr>
          <w:rFonts w:hint="eastAsia" w:ascii="仿宋_GB2312" w:hAnsi="仿宋_GB2312" w:eastAsia="仿宋_GB2312" w:cs="仿宋_GB2312"/>
          <w:kern w:val="0"/>
          <w:szCs w:val="21"/>
        </w:rPr>
        <w:t>。</w:t>
      </w:r>
    </w:p>
    <w:p>
      <w:pPr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b w:val="0"/>
          <w:bCs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（二）检验项目</w:t>
      </w:r>
    </w:p>
    <w:p>
      <w:pPr>
        <w:spacing w:line="560" w:lineRule="exact"/>
        <w:ind w:firstLine="640" w:firstLineChars="200"/>
        <w:outlineLvl w:val="1"/>
        <w:rPr>
          <w:rFonts w:ascii="仿宋" w:hAnsi="仿宋" w:cs="仿宋"/>
        </w:rPr>
      </w:pPr>
      <w:r>
        <w:rPr>
          <w:rFonts w:hint="eastAsia" w:ascii="仿宋" w:hAnsi="仿宋" w:cs="仿宋"/>
          <w:kern w:val="0"/>
          <w:szCs w:val="32"/>
        </w:rPr>
        <w:t>调味品检验项目包括</w:t>
      </w:r>
      <w:r>
        <w:rPr>
          <w:rFonts w:hint="eastAsia" w:ascii="仿宋" w:hAnsi="仿宋" w:cs="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罗丹明</w:t>
      </w:r>
      <w:r>
        <w:rPr>
          <w:rFonts w:ascii="Times New Roman" w:hAnsi="Times New Roman" w:cs="Times New Roman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" w:hAnsi="仿宋" w:cs="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、苏丹红</w:t>
      </w:r>
      <w:r>
        <w:rPr>
          <w:rFonts w:hint="eastAsia" w:ascii="宋体" w:hAnsi="宋体" w:eastAsia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Ⅰ</w:t>
      </w:r>
      <w:r>
        <w:rPr>
          <w:rFonts w:hint="eastAsia" w:ascii="仿宋" w:hAnsi="仿宋" w:cs="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、苏丹红</w:t>
      </w:r>
      <w:r>
        <w:rPr>
          <w:rFonts w:hint="eastAsia" w:ascii="宋体" w:hAnsi="宋体" w:eastAsia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Ⅱ</w:t>
      </w:r>
      <w:r>
        <w:rPr>
          <w:rFonts w:hint="eastAsia" w:ascii="仿宋" w:hAnsi="仿宋" w:cs="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、苏丹红</w:t>
      </w:r>
      <w:r>
        <w:rPr>
          <w:rFonts w:hint="eastAsia" w:ascii="宋体" w:hAnsi="宋体" w:eastAsia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Ⅲ</w:t>
      </w:r>
      <w:r>
        <w:rPr>
          <w:rFonts w:hint="eastAsia" w:ascii="仿宋" w:hAnsi="仿宋" w:cs="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、苏丹红</w:t>
      </w:r>
      <w:r>
        <w:rPr>
          <w:rFonts w:hint="eastAsia" w:ascii="宋体" w:hAnsi="宋体" w:eastAsia="宋体" w:cs="宋体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Ⅳ</w:t>
      </w:r>
      <w:r>
        <w:rPr>
          <w:rFonts w:hint="eastAsia" w:ascii="仿宋" w:hAnsi="仿宋" w:cs="仿宋"/>
          <w:color w:val="000000" w:themeColor="text1"/>
          <w:kern w:val="0"/>
          <w:szCs w:val="32"/>
          <w14:textFill>
            <w14:solidFill>
              <w14:schemeClr w14:val="tx1"/>
            </w14:solidFill>
          </w14:textFill>
        </w:rPr>
        <w:t>、二氧化硫残留量、多菌灵、</w:t>
      </w:r>
      <w:r>
        <w:rPr>
          <w:rFonts w:hint="eastAsia"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铅（以</w:t>
      </w:r>
      <w:r>
        <w:rPr>
          <w:rFonts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Pb</w:t>
      </w:r>
      <w:r>
        <w:rPr>
          <w:rFonts w:hint="eastAsia" w:ascii="仿宋" w:hAnsi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计）、脱氢乙酸及其钠盐（以脱氢乙酸计）、氯氰菊酯和高效氯氰菊酯、丙溴磷</w:t>
      </w:r>
      <w:r>
        <w:rPr>
          <w:rFonts w:hint="eastAsia" w:ascii="仿宋" w:hAnsi="仿宋" w:cs="仿宋"/>
          <w:szCs w:val="32"/>
        </w:rPr>
        <w:t>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三、豆制品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szCs w:val="32"/>
        </w:rPr>
        <w:t>豆制品的抽检依据为GB 5009.28-2016《食品安全国家标准 食品中苯甲酸、山梨酸和糖精钠的测定》(第一法 液相色谱法)、GB 5009.12-2017《食品安全国家标准 食品中铅的测定》(第一法 石墨炉原子吸收光谱法)、GB 5009.121-2016《食品安全国家标准 食品中脱氢乙酸的测定》(第一法 气相色谱法)、GB 5009.182-2017《食品安全国家标准 食品中铝的测定》(第三法 电感耦合等离子体发射光谱法)、GB 22255-2014《食品安全国家标准 食品中三氯蔗糖(蔗糖素)的测定》等标准及产品明示标准和质量要求，以及相关的法律法规、部门规章和规定</w:t>
      </w:r>
      <w:r>
        <w:rPr>
          <w:rFonts w:hint="eastAsia" w:ascii="仿宋_GB2312" w:hAnsi="仿宋_GB2312" w:eastAsia="仿宋_GB2312" w:cs="仿宋_GB2312"/>
          <w:kern w:val="0"/>
          <w:szCs w:val="21"/>
        </w:rPr>
        <w:t>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" w:hAnsi="仿宋" w:cs="仿宋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豆制品</w:t>
      </w:r>
      <w:r>
        <w:rPr>
          <w:rFonts w:hint="eastAsia" w:ascii="仿宋_GB2312" w:hAnsi="仿宋_GB2312" w:eastAsia="仿宋_GB2312" w:cs="仿宋_GB2312"/>
          <w:kern w:val="0"/>
          <w:szCs w:val="32"/>
        </w:rPr>
        <w:t>检验项目包括</w:t>
      </w:r>
      <w:r>
        <w:rPr>
          <w:rFonts w:hint="eastAsia" w:ascii="仿宋_GB2312" w:hAnsi="仿宋_GB2312" w:eastAsia="仿宋_GB2312" w:cs="仿宋_GB2312"/>
          <w:szCs w:val="32"/>
        </w:rPr>
        <w:t>铅(以Pb计)、苯甲酸及其钠盐(以苯甲酸计)、山梨酸及其钾盐(以山梨酸计)、脱氢乙酸及其钠盐(以脱氢乙酸计)、糖精钠(以糖精计)、三氯蔗糖、铝的残留量(干样品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Cs w:val="32"/>
        </w:rPr>
        <w:t>以Al计)等。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四、蔬菜制品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  <w:lang w:val="en-US" w:eastAsia="zh-CN"/>
        </w:rPr>
        <w:t>(一）</w:t>
      </w:r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抽检依据</w:t>
      </w:r>
    </w:p>
    <w:p>
      <w:pPr>
        <w:adjustRightInd w:val="0"/>
        <w:spacing w:line="560" w:lineRule="exact"/>
        <w:ind w:firstLine="640" w:firstLineChars="200"/>
        <w:outlineLvl w:val="1"/>
        <w:rPr>
          <w:rFonts w:hint="eastAsia" w:ascii="仿宋" w:hAnsi="仿宋" w:cs="仿宋"/>
          <w:b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蔬菜制品抽检依据为GB 5009.33-2016《食品安全国家标准 食品中亚硝酸盐与硝酸盐的测定》(第二法 分光光度法)、GB 5009.121-2016《食品安全国家标准 食品中脱氢乙酸的测定》(第一法 气相色谱法)、GB 5009.97-2016《食品安全国家标准 食品中环己基氨基磺酸钠的测定》(第一法 气相色谱法)、GB 5009.28-2016《食品安全国家标准 食品中苯甲酸、山梨酸和糖精钠的测定》(第一法 液相色谱法)</w:t>
      </w:r>
      <w:r>
        <w:rPr>
          <w:rFonts w:hint="eastAsia" w:ascii="仿宋_GB2312" w:hAnsi="仿宋_GB2312" w:eastAsia="仿宋_GB2312" w:cs="仿宋_GB2312"/>
          <w:szCs w:val="32"/>
        </w:rPr>
        <w:t>、GB 5009.12-2017《食品安全国家标准 食品中铅的测定》(第一法 石墨炉原子吸收光谱法)、GB 5009.34-2022《食品安全国家标准 食品中二氧化硫的测定》(第一法 酸碱滴定法)等标准及产品明示标准和质量要求，以及相关的法律法规部门规章和规定</w:t>
      </w:r>
      <w:r>
        <w:rPr>
          <w:rFonts w:hint="eastAsia" w:ascii="仿宋_GB2312" w:hAnsi="仿宋_GB2312" w:eastAsia="仿宋_GB2312" w:cs="仿宋_GB2312"/>
          <w:kern w:val="0"/>
          <w:szCs w:val="32"/>
        </w:rPr>
        <w:t>。</w:t>
      </w:r>
    </w:p>
    <w:p>
      <w:pPr>
        <w:pStyle w:val="17"/>
        <w:numPr>
          <w:ilvl w:val="0"/>
          <w:numId w:val="0"/>
        </w:numPr>
        <w:spacing w:line="560" w:lineRule="exact"/>
        <w:ind w:firstLine="640" w:firstLineChars="200"/>
        <w:outlineLvl w:val="1"/>
        <w:rPr>
          <w:rFonts w:hint="eastAsia" w:ascii="楷体_GB2312" w:hAnsi="楷体_GB2312" w:eastAsia="楷体_GB2312" w:cs="楷体_GB2312"/>
          <w:b w:val="0"/>
          <w:bCs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检验项目</w:t>
      </w:r>
    </w:p>
    <w:p>
      <w:pPr>
        <w:pStyle w:val="17"/>
        <w:spacing w:line="560" w:lineRule="exact"/>
        <w:ind w:firstLine="640"/>
        <w:outlineLvl w:val="1"/>
        <w:rPr>
          <w:rFonts w:hint="eastAsia" w:ascii="仿宋_GB2312" w:hAnsi="仿宋_GB2312" w:eastAsia="仿宋_GB2312" w:cs="仿宋_GB2312"/>
          <w:b/>
          <w:bCs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蔬菜制品检验项目包括铅(以Pb计)、亚硝酸盐(以NaNO₂计)、苯甲酸及其钠盐(以苯甲酸计)、山梨酸及其钾盐(以山梨酸计)、脱氢乙酸及其钠盐(以脱氢乙酸计)糖精钠(以糖精计)、甜蜜素(以环己基氨基磺酸计)、二氧化硫残留量等。</w:t>
      </w:r>
    </w:p>
    <w:p>
      <w:pPr>
        <w:spacing w:before="49" w:line="560" w:lineRule="exact"/>
        <w:ind w:right="-20" w:firstLine="640" w:firstLineChars="200"/>
        <w:outlineLvl w:val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五、炒货食品及坚果制品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抽检依据</w:t>
      </w:r>
    </w:p>
    <w:p>
      <w:pPr>
        <w:widowControl/>
        <w:ind w:firstLine="640" w:firstLineChars="200"/>
        <w:jc w:val="left"/>
        <w:rPr>
          <w:rFonts w:ascii="仿宋" w:hAnsi="仿宋" w:cs="仿宋"/>
        </w:rPr>
      </w:pPr>
      <w:r>
        <w:rPr>
          <w:rFonts w:hint="eastAsia" w:ascii="仿宋_GB2312" w:hAnsi="仿宋_GB2312" w:eastAsia="仿宋_GB2312" w:cs="仿宋_GB2312"/>
        </w:rPr>
        <w:t>炒货食品及坚果制品的抽检依据为</w:t>
      </w:r>
      <w:r>
        <w:rPr>
          <w:rFonts w:hint="eastAsia" w:ascii="仿宋_GB2312" w:hAnsi="仿宋_GB2312" w:eastAsia="仿宋_GB2312" w:cs="仿宋_GB2312"/>
          <w:szCs w:val="32"/>
        </w:rPr>
        <w:t>GB 5009.28-2016《食品安全国家标准 食品中苯甲酸、山梨酸和糖精钠的测定》(第一法 液相色谱法)、GB 5009.34-2022《食品安全国家标准 食品中二氧化硫的测定》(第一法 酸碱滴定法)、GB 5009.227-2016《食品安全国家标准 食品中过氧化值的测定》(第一法 滴定法)、GB 5009.229-2016《食品安全国家标准 食品中酸价的测定》(第二法 冷溶剂自动电位滴定法)、GB 5009.121-2016《食品安全国家标准 食品中脱氢乙酸的测定》(第一法 气相色谱法)</w:t>
      </w:r>
      <w:r>
        <w:rPr>
          <w:rFonts w:hint="eastAsia" w:ascii="仿宋_GB2312" w:hAnsi="仿宋_GB2312" w:eastAsia="仿宋_GB2312" w:cs="仿宋_GB2312"/>
        </w:rPr>
        <w:t>等</w:t>
      </w:r>
      <w:r>
        <w:rPr>
          <w:rFonts w:hint="eastAsia" w:ascii="仿宋_GB2312" w:hAnsi="仿宋_GB2312" w:eastAsia="仿宋_GB2312" w:cs="仿宋_GB2312"/>
          <w:szCs w:val="32"/>
        </w:rPr>
        <w:t>标准及产品明示标准和质量要求，以及相关的法律法规、部门规章和规定</w:t>
      </w:r>
      <w:r>
        <w:rPr>
          <w:rFonts w:hint="eastAsia" w:ascii="仿宋_GB2312" w:hAnsi="仿宋_GB2312" w:eastAsia="仿宋_GB2312" w:cs="仿宋_GB2312"/>
          <w:kern w:val="0"/>
          <w:szCs w:val="21"/>
        </w:rPr>
        <w:t>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</w:rPr>
        <w:t>检验项目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</w:rPr>
        <w:t>炒货食品及坚果制品的检验项目包括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>山梨酸及其钾盐(以山梨酸计)、苯甲酸及其钠盐(以苯甲酸计)、脱氢乙酸及其钠盐(以脱氢乙酸计)、糖精钠(以糖精计)、过氧化值、酸价等。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六、食用农产品</w:t>
      </w:r>
    </w:p>
    <w:p>
      <w:pPr>
        <w:spacing w:line="560" w:lineRule="exact"/>
        <w:ind w:firstLine="627" w:firstLineChars="196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szCs w:val="32"/>
        </w:rPr>
        <w:t>食用农产品的抽检依据为GB 23200.113-2018《食品安全国家标准 植物源性食品中208种农药及其代谢物残留量的测定 气相色谱-质谱联用法》、GB 23200.121-2021《食品安全国家标准 植物源性食品中331种农药及其代谢物残留量的测定 液相色谱-质谱联用法》、GB 31658.22-2022《食品安全国家标准 动物性食品中β-受体激动剂残留量的测定 液相色谱-串联质谱法》、GB 31658.17-2021《食品安全国家标准 动物性食品中四环素类、磺胺类和喹诺酮类药物残留量的测定 液相色谱-串联质谱法》、农业部781号公告-4-2006《动物源食品中硝基呋喃类代谢物残留量的测定 高效液相色谱-串联质谱法》、GB 5009.15-2014《食品安全国家标准 食品中镉的测定》、NY/T 761-2008《蔬菜和水果中有机磷、有机氯、拟除虫菊酯和氨基甲酸酯类农药多残留的测定》(第2部分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Cs w:val="32"/>
        </w:rPr>
        <w:t>蔬菜和水果中有机氯类、拟除虫菊酯类农药多残留的测定 方法一)、GB/T 20366-2006《动物源产品中喹诺酮类残留量的测定 液相色谱-串联质谱法》、GB 31656.13-2021《食品安全国家标准 水产品中硝基呋喃类代谢物多残留的测定 液相色谱-串联质谱法》、GB 19300-2014《食品安全国家标准 坚果与籽类食品》(附录B)、GB 5009.229-2016《食品安全国家标准 食品中酸价的测定》(第二法 冷溶剂自动电位滴定法)、GB 5009.22-2016《食品安全国家标准 食品中黄曲霉毒素B族和G族的测定》(第三法 高效液相色谱-柱后光化学衍生法)、GB 5009.227-2016《食品安全国家标准 食品中过氧化值的测定》(第一法 滴定法)、GB 5009.12-2017《食品安全国家标准 食品中铅的测定》(第一法 石墨炉原子吸收光谱法)、GB 5009.34-2022《食品安全国家标准 食品中二氧化硫的测定》(第一法 酸碱滴定法)、GB/T 21316-2007《动物源性食品中磺胺类药物残留量的测定 液相色谱-质谱/质谱法》、GB/T 21311-2007《动物源性食品中硝基呋喃类药物代谢物残留量检测方法 高效液相色谱/串联质谱法》、农业部1025号公告-23-2008《动物源食品中磺胺类药物残留检测 液相色谱-串联质谱法》、GB 31659.2-2022《食品安全国家标准 禽蛋、奶和奶粉中多西环素残留量的测定 液相色谱-串联质谱法》、GB 29690-2013《食品安全国家标准 动物性食品中尼卡巴嗪残留标志物残留量的测定 液相色谱-串联质谱法》、GB 31658.23-2022《食品安全国家标准 动物性食品中硝基咪唑类药物残留量的测定 液相色谱-串联质谱法》、农业部1077号公告-1-2008《水产品中17种磺胺类及15种喹诺酮类药物残留量的测定 液相色谱-串联质谱法》、SN/T 3235-2012《出口动物源食品中多类禁用药物残留量检测方法 液相色谱-质谱/质谱法》、GB/T 19857-2005《水产品中孔雀石绿和结晶紫残留量的测定》(液相色谱-串联质谱法)、GB 5009.28-2016《食品安全国家标准 食品中苯甲酸、山梨酸和糖精钠的测定》(第一法 液相色谱法)等标准及产品明示标准和质量要求，以及相关的法律法规、部门规章和规定</w:t>
      </w:r>
      <w:r>
        <w:rPr>
          <w:rFonts w:hint="eastAsia" w:ascii="仿宋_GB2312" w:hAnsi="仿宋_GB2312" w:eastAsia="仿宋_GB2312" w:cs="仿宋_GB2312"/>
          <w:kern w:val="0"/>
          <w:szCs w:val="21"/>
        </w:rPr>
        <w:t>。</w:t>
      </w:r>
    </w:p>
    <w:p>
      <w:pPr>
        <w:numPr>
          <w:ilvl w:val="0"/>
          <w:numId w:val="3"/>
        </w:numPr>
        <w:spacing w:line="560" w:lineRule="exact"/>
        <w:ind w:firstLine="627" w:firstLineChars="196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检验项目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食用农产品的检验项目包括呋喃唑酮代谢物、恩诺沙星、磺胺类(总量)、呋喃西林代谢物、克伦特罗、莱克多巴胺、沙丁胺醇、镉(以Cd计)、氧乐果、敌敌畏、多菌灵、百菌清、甲氨基阿维菌素苯甲酸盐、氯氟氰菊酯和高效氯氟氰菊酯、氯氰菊酯和高效氯氰菊酯、酸价(以脂肪计)(KOH)、黄曲霉毒素B₁、过氧化值(以脂肪计)、嘧菌酯、铅(以Pb计)、甲氧苄啶、毒死蜱、腐霉利、甲拌磷、乐果、吡虫啉、多西环素、镉(以Cd计)、尼卡巴嗪、甲硝唑、氧氟沙星、培氟沙星、诺氟沙星、地西泮、孔雀石绿、呋喃妥因代谢物、乙酰甲胺磷、氰戊菊酯和S-氰戊菊酯、氟虫腈、糖精钠(以糖精计)、烯酰吗啉、克百威、阿维菌素、氯吡脲、噻虫嗪、噻虫胺、腈苯唑、联苯菊酯、苯醚甲环唑等。</w:t>
      </w:r>
    </w:p>
    <w:bookmarkEnd w:id="0"/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3C854"/>
    <w:multiLevelType w:val="singleLevel"/>
    <w:tmpl w:val="B1F3C8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DAAB027"/>
    <w:multiLevelType w:val="singleLevel"/>
    <w:tmpl w:val="FDAAB0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C3AB870"/>
    <w:multiLevelType w:val="singleLevel"/>
    <w:tmpl w:val="1C3AB87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yZTFhZmIxOTg0Y2Q0NjIzN2E2OWFmZGQ0Mzg4YzEifQ=="/>
  </w:docVars>
  <w:rsids>
    <w:rsidRoot w:val="001C4C30"/>
    <w:rsid w:val="00001F8E"/>
    <w:rsid w:val="000A6EF7"/>
    <w:rsid w:val="00122AFC"/>
    <w:rsid w:val="00156A71"/>
    <w:rsid w:val="00166E8D"/>
    <w:rsid w:val="001C4C30"/>
    <w:rsid w:val="00204541"/>
    <w:rsid w:val="00231CD8"/>
    <w:rsid w:val="00284F06"/>
    <w:rsid w:val="002A4F96"/>
    <w:rsid w:val="002B5F4E"/>
    <w:rsid w:val="00301EFF"/>
    <w:rsid w:val="0033533D"/>
    <w:rsid w:val="0034497E"/>
    <w:rsid w:val="00364D86"/>
    <w:rsid w:val="003738F8"/>
    <w:rsid w:val="003B1FF6"/>
    <w:rsid w:val="003F12C1"/>
    <w:rsid w:val="00457125"/>
    <w:rsid w:val="00493DEC"/>
    <w:rsid w:val="004C3295"/>
    <w:rsid w:val="004C6E16"/>
    <w:rsid w:val="004C770C"/>
    <w:rsid w:val="005125A9"/>
    <w:rsid w:val="00534F80"/>
    <w:rsid w:val="0054170E"/>
    <w:rsid w:val="0056076D"/>
    <w:rsid w:val="005817E5"/>
    <w:rsid w:val="00582DC7"/>
    <w:rsid w:val="005B4425"/>
    <w:rsid w:val="005C50E8"/>
    <w:rsid w:val="005D02A3"/>
    <w:rsid w:val="005D5A92"/>
    <w:rsid w:val="005E72ED"/>
    <w:rsid w:val="0066726A"/>
    <w:rsid w:val="006809FC"/>
    <w:rsid w:val="006878B0"/>
    <w:rsid w:val="00691669"/>
    <w:rsid w:val="006D0FBB"/>
    <w:rsid w:val="006F04D6"/>
    <w:rsid w:val="00736079"/>
    <w:rsid w:val="00750BFF"/>
    <w:rsid w:val="00754AF2"/>
    <w:rsid w:val="007704B4"/>
    <w:rsid w:val="0079649A"/>
    <w:rsid w:val="007C6EDC"/>
    <w:rsid w:val="007F6627"/>
    <w:rsid w:val="00832B39"/>
    <w:rsid w:val="0085176B"/>
    <w:rsid w:val="00892784"/>
    <w:rsid w:val="008B365A"/>
    <w:rsid w:val="008C13A6"/>
    <w:rsid w:val="00902A9B"/>
    <w:rsid w:val="0097601F"/>
    <w:rsid w:val="00993380"/>
    <w:rsid w:val="009F67F5"/>
    <w:rsid w:val="00A25989"/>
    <w:rsid w:val="00A9577C"/>
    <w:rsid w:val="00AE0C5D"/>
    <w:rsid w:val="00BD6EE6"/>
    <w:rsid w:val="00BF0E01"/>
    <w:rsid w:val="00C428C4"/>
    <w:rsid w:val="00C53A44"/>
    <w:rsid w:val="00C61A70"/>
    <w:rsid w:val="00C6243D"/>
    <w:rsid w:val="00C74639"/>
    <w:rsid w:val="00CC0FA9"/>
    <w:rsid w:val="00CE1DB6"/>
    <w:rsid w:val="00CF4753"/>
    <w:rsid w:val="00D321C8"/>
    <w:rsid w:val="00D51F60"/>
    <w:rsid w:val="00D55C6D"/>
    <w:rsid w:val="00DA6A59"/>
    <w:rsid w:val="00E279BF"/>
    <w:rsid w:val="00E30FAC"/>
    <w:rsid w:val="00E9071E"/>
    <w:rsid w:val="00EB39DD"/>
    <w:rsid w:val="00EC4104"/>
    <w:rsid w:val="00F048E6"/>
    <w:rsid w:val="00F25C4A"/>
    <w:rsid w:val="00F301E1"/>
    <w:rsid w:val="00F32BE6"/>
    <w:rsid w:val="00F774D7"/>
    <w:rsid w:val="00F957C9"/>
    <w:rsid w:val="00FA346B"/>
    <w:rsid w:val="00FB7531"/>
    <w:rsid w:val="00FD626D"/>
    <w:rsid w:val="00FE5B7B"/>
    <w:rsid w:val="013D2EF9"/>
    <w:rsid w:val="02E10B3F"/>
    <w:rsid w:val="02F25FF9"/>
    <w:rsid w:val="03BE1534"/>
    <w:rsid w:val="03F17267"/>
    <w:rsid w:val="0404026B"/>
    <w:rsid w:val="0414147C"/>
    <w:rsid w:val="04455AD9"/>
    <w:rsid w:val="04A40A52"/>
    <w:rsid w:val="04AC7907"/>
    <w:rsid w:val="053D6174"/>
    <w:rsid w:val="05EB239B"/>
    <w:rsid w:val="05F608BF"/>
    <w:rsid w:val="062350A6"/>
    <w:rsid w:val="07013F3A"/>
    <w:rsid w:val="072A3F64"/>
    <w:rsid w:val="075C1AB8"/>
    <w:rsid w:val="07E73109"/>
    <w:rsid w:val="088017D6"/>
    <w:rsid w:val="08C40DE9"/>
    <w:rsid w:val="09271C52"/>
    <w:rsid w:val="09BC2599"/>
    <w:rsid w:val="0BE24C80"/>
    <w:rsid w:val="0BF31377"/>
    <w:rsid w:val="0CDD2D53"/>
    <w:rsid w:val="0D1B53C2"/>
    <w:rsid w:val="0E07353A"/>
    <w:rsid w:val="0E2C75FD"/>
    <w:rsid w:val="0E71409B"/>
    <w:rsid w:val="0EBF3669"/>
    <w:rsid w:val="0FB011EC"/>
    <w:rsid w:val="0FB204FC"/>
    <w:rsid w:val="110034B4"/>
    <w:rsid w:val="11D34725"/>
    <w:rsid w:val="12490E8B"/>
    <w:rsid w:val="12745F08"/>
    <w:rsid w:val="13C22CA3"/>
    <w:rsid w:val="1405131F"/>
    <w:rsid w:val="148C7212"/>
    <w:rsid w:val="15963967"/>
    <w:rsid w:val="15B04F0B"/>
    <w:rsid w:val="15B900D5"/>
    <w:rsid w:val="16472FAC"/>
    <w:rsid w:val="16F51271"/>
    <w:rsid w:val="17654312"/>
    <w:rsid w:val="17F233FD"/>
    <w:rsid w:val="18915CCD"/>
    <w:rsid w:val="18A4506D"/>
    <w:rsid w:val="18BC4164"/>
    <w:rsid w:val="194505FE"/>
    <w:rsid w:val="198D4DD3"/>
    <w:rsid w:val="19FD67E3"/>
    <w:rsid w:val="1A0C3F8A"/>
    <w:rsid w:val="1A1E77C0"/>
    <w:rsid w:val="1AB54FC9"/>
    <w:rsid w:val="1ABD2416"/>
    <w:rsid w:val="1ABD5F72"/>
    <w:rsid w:val="1D081D99"/>
    <w:rsid w:val="1D9236E6"/>
    <w:rsid w:val="1E874513"/>
    <w:rsid w:val="1EDA5344"/>
    <w:rsid w:val="1F1B4629"/>
    <w:rsid w:val="1FBF7012"/>
    <w:rsid w:val="1FEB127C"/>
    <w:rsid w:val="202B1BD0"/>
    <w:rsid w:val="207F5F41"/>
    <w:rsid w:val="20A228BF"/>
    <w:rsid w:val="215E244E"/>
    <w:rsid w:val="21B06689"/>
    <w:rsid w:val="226D4721"/>
    <w:rsid w:val="22EE7610"/>
    <w:rsid w:val="2386532A"/>
    <w:rsid w:val="246A53BC"/>
    <w:rsid w:val="25CA23FF"/>
    <w:rsid w:val="25EE7635"/>
    <w:rsid w:val="27A26C1B"/>
    <w:rsid w:val="287350F5"/>
    <w:rsid w:val="287D20F1"/>
    <w:rsid w:val="28A67212"/>
    <w:rsid w:val="297B71E4"/>
    <w:rsid w:val="29CE019B"/>
    <w:rsid w:val="2A007C29"/>
    <w:rsid w:val="2B044F6A"/>
    <w:rsid w:val="2BA243DA"/>
    <w:rsid w:val="2BD31A99"/>
    <w:rsid w:val="2BEF3524"/>
    <w:rsid w:val="2C0E2AD1"/>
    <w:rsid w:val="2C8903AA"/>
    <w:rsid w:val="2D3A16A4"/>
    <w:rsid w:val="2D481B9F"/>
    <w:rsid w:val="2E0F0E5E"/>
    <w:rsid w:val="2E334A71"/>
    <w:rsid w:val="2F6649D2"/>
    <w:rsid w:val="30121E79"/>
    <w:rsid w:val="304A388A"/>
    <w:rsid w:val="30CE282F"/>
    <w:rsid w:val="30FE3148"/>
    <w:rsid w:val="30FE47BB"/>
    <w:rsid w:val="31BC4D7D"/>
    <w:rsid w:val="320B499D"/>
    <w:rsid w:val="323D51DC"/>
    <w:rsid w:val="32C91BBD"/>
    <w:rsid w:val="32CA3893"/>
    <w:rsid w:val="339866AF"/>
    <w:rsid w:val="33AC1539"/>
    <w:rsid w:val="33D663F6"/>
    <w:rsid w:val="341625C2"/>
    <w:rsid w:val="34723975"/>
    <w:rsid w:val="349272CB"/>
    <w:rsid w:val="34BE4134"/>
    <w:rsid w:val="34EA7415"/>
    <w:rsid w:val="35D837A5"/>
    <w:rsid w:val="35F8785B"/>
    <w:rsid w:val="36DA1F2E"/>
    <w:rsid w:val="36E56B24"/>
    <w:rsid w:val="370C41FA"/>
    <w:rsid w:val="371427E7"/>
    <w:rsid w:val="37C96C92"/>
    <w:rsid w:val="383218F5"/>
    <w:rsid w:val="38BD1F33"/>
    <w:rsid w:val="38E4133C"/>
    <w:rsid w:val="38E72296"/>
    <w:rsid w:val="39186D3D"/>
    <w:rsid w:val="3932365D"/>
    <w:rsid w:val="3A694E25"/>
    <w:rsid w:val="3AB81E3C"/>
    <w:rsid w:val="3B255741"/>
    <w:rsid w:val="3B3D7EF1"/>
    <w:rsid w:val="3B9D177C"/>
    <w:rsid w:val="3B9D21BC"/>
    <w:rsid w:val="3BE34BFC"/>
    <w:rsid w:val="3C0A770D"/>
    <w:rsid w:val="3C464FF5"/>
    <w:rsid w:val="3C7F0E81"/>
    <w:rsid w:val="3C814BF9"/>
    <w:rsid w:val="3CD556B6"/>
    <w:rsid w:val="3CE67899"/>
    <w:rsid w:val="3D065E71"/>
    <w:rsid w:val="3DBC24EF"/>
    <w:rsid w:val="3DE80316"/>
    <w:rsid w:val="3E3A7756"/>
    <w:rsid w:val="3E43485C"/>
    <w:rsid w:val="3F412EC7"/>
    <w:rsid w:val="3F676329"/>
    <w:rsid w:val="3F872E90"/>
    <w:rsid w:val="3FB7097F"/>
    <w:rsid w:val="3FD5774F"/>
    <w:rsid w:val="41276E94"/>
    <w:rsid w:val="41DE2A0B"/>
    <w:rsid w:val="42621029"/>
    <w:rsid w:val="42D9739E"/>
    <w:rsid w:val="4468738D"/>
    <w:rsid w:val="446C6E38"/>
    <w:rsid w:val="454C3299"/>
    <w:rsid w:val="45961716"/>
    <w:rsid w:val="459B547B"/>
    <w:rsid w:val="45D6426D"/>
    <w:rsid w:val="46144D30"/>
    <w:rsid w:val="46531FB5"/>
    <w:rsid w:val="47723ABC"/>
    <w:rsid w:val="491C19C4"/>
    <w:rsid w:val="49C5081B"/>
    <w:rsid w:val="4A1F7F6F"/>
    <w:rsid w:val="4A5E1FA9"/>
    <w:rsid w:val="4A9D78F1"/>
    <w:rsid w:val="4B011F23"/>
    <w:rsid w:val="4B8F57D8"/>
    <w:rsid w:val="4BE13907"/>
    <w:rsid w:val="4DEA64C8"/>
    <w:rsid w:val="4E015B9A"/>
    <w:rsid w:val="4E137044"/>
    <w:rsid w:val="4E816CDB"/>
    <w:rsid w:val="4E9B7300"/>
    <w:rsid w:val="4F0E633D"/>
    <w:rsid w:val="4F9A6B8E"/>
    <w:rsid w:val="4FAD5C54"/>
    <w:rsid w:val="505D765B"/>
    <w:rsid w:val="50A24EF1"/>
    <w:rsid w:val="50AE7D5C"/>
    <w:rsid w:val="50DD469C"/>
    <w:rsid w:val="516E7718"/>
    <w:rsid w:val="517D60CE"/>
    <w:rsid w:val="51B25B4C"/>
    <w:rsid w:val="530A71D6"/>
    <w:rsid w:val="534327B1"/>
    <w:rsid w:val="53F33362"/>
    <w:rsid w:val="54240834"/>
    <w:rsid w:val="543A5FCD"/>
    <w:rsid w:val="547853B6"/>
    <w:rsid w:val="548117E3"/>
    <w:rsid w:val="54C212E8"/>
    <w:rsid w:val="54EC4901"/>
    <w:rsid w:val="551137AD"/>
    <w:rsid w:val="5516017D"/>
    <w:rsid w:val="55677FCD"/>
    <w:rsid w:val="564002F0"/>
    <w:rsid w:val="56702942"/>
    <w:rsid w:val="569C71E3"/>
    <w:rsid w:val="56ED5FC1"/>
    <w:rsid w:val="56F41095"/>
    <w:rsid w:val="57352C18"/>
    <w:rsid w:val="58E660B8"/>
    <w:rsid w:val="590C1FE3"/>
    <w:rsid w:val="59943D66"/>
    <w:rsid w:val="59A73F1B"/>
    <w:rsid w:val="5A1C6148"/>
    <w:rsid w:val="5A1D3D5C"/>
    <w:rsid w:val="5A2B6565"/>
    <w:rsid w:val="5A53777D"/>
    <w:rsid w:val="5A673E93"/>
    <w:rsid w:val="5AF7501A"/>
    <w:rsid w:val="5AF9563A"/>
    <w:rsid w:val="5B7055B7"/>
    <w:rsid w:val="5B9E711E"/>
    <w:rsid w:val="5C1D4CE3"/>
    <w:rsid w:val="5CFC234E"/>
    <w:rsid w:val="5EE66E12"/>
    <w:rsid w:val="61C47DE1"/>
    <w:rsid w:val="62D44822"/>
    <w:rsid w:val="630759AB"/>
    <w:rsid w:val="63E719C5"/>
    <w:rsid w:val="640B5A23"/>
    <w:rsid w:val="64656A2B"/>
    <w:rsid w:val="64B8221E"/>
    <w:rsid w:val="64FF0C2E"/>
    <w:rsid w:val="6554084E"/>
    <w:rsid w:val="6593784F"/>
    <w:rsid w:val="65C82AD8"/>
    <w:rsid w:val="66D84097"/>
    <w:rsid w:val="672A6200"/>
    <w:rsid w:val="67EB4FC1"/>
    <w:rsid w:val="682346D6"/>
    <w:rsid w:val="6990454A"/>
    <w:rsid w:val="69AB3051"/>
    <w:rsid w:val="6A700229"/>
    <w:rsid w:val="6ABC311D"/>
    <w:rsid w:val="6AC60A85"/>
    <w:rsid w:val="6B020DEB"/>
    <w:rsid w:val="6B5E41D4"/>
    <w:rsid w:val="6B8D2BD4"/>
    <w:rsid w:val="6BCE0CC9"/>
    <w:rsid w:val="6BEF106F"/>
    <w:rsid w:val="6C4B0CCB"/>
    <w:rsid w:val="6C7E433C"/>
    <w:rsid w:val="6C861C34"/>
    <w:rsid w:val="6D880216"/>
    <w:rsid w:val="6DAC4E9E"/>
    <w:rsid w:val="6E0F57F6"/>
    <w:rsid w:val="6E1868BC"/>
    <w:rsid w:val="6EEE586F"/>
    <w:rsid w:val="6EFB14C2"/>
    <w:rsid w:val="6F54601A"/>
    <w:rsid w:val="6F975F07"/>
    <w:rsid w:val="6FFA0316"/>
    <w:rsid w:val="70226A9F"/>
    <w:rsid w:val="705535A5"/>
    <w:rsid w:val="70EB715B"/>
    <w:rsid w:val="726C6B42"/>
    <w:rsid w:val="72AE132F"/>
    <w:rsid w:val="72DA58F9"/>
    <w:rsid w:val="73280328"/>
    <w:rsid w:val="73657D05"/>
    <w:rsid w:val="738A7C0E"/>
    <w:rsid w:val="739A408C"/>
    <w:rsid w:val="739D6976"/>
    <w:rsid w:val="74DD20F7"/>
    <w:rsid w:val="75181898"/>
    <w:rsid w:val="75294432"/>
    <w:rsid w:val="75CB46F0"/>
    <w:rsid w:val="76120C3F"/>
    <w:rsid w:val="762A3631"/>
    <w:rsid w:val="76B0418D"/>
    <w:rsid w:val="76D17F50"/>
    <w:rsid w:val="77B971C4"/>
    <w:rsid w:val="781A4659"/>
    <w:rsid w:val="795404F6"/>
    <w:rsid w:val="795A005C"/>
    <w:rsid w:val="796A7E99"/>
    <w:rsid w:val="797177C8"/>
    <w:rsid w:val="7A2D7B93"/>
    <w:rsid w:val="7A370D5E"/>
    <w:rsid w:val="7A383555"/>
    <w:rsid w:val="7AB60B7D"/>
    <w:rsid w:val="7BB70644"/>
    <w:rsid w:val="7C2751CC"/>
    <w:rsid w:val="7C6302F8"/>
    <w:rsid w:val="7CD22F66"/>
    <w:rsid w:val="7D4B6082"/>
    <w:rsid w:val="7DD34F63"/>
    <w:rsid w:val="7E6B6EDC"/>
    <w:rsid w:val="7E8104AE"/>
    <w:rsid w:val="7ECD54A1"/>
    <w:rsid w:val="7F006D1D"/>
    <w:rsid w:val="7F465679"/>
    <w:rsid w:val="7FD8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spacing w:line="600" w:lineRule="exact"/>
      <w:jc w:val="center"/>
      <w:outlineLvl w:val="0"/>
    </w:pPr>
    <w:rPr>
      <w:rFonts w:ascii="宋体" w:hAnsi="宋体" w:eastAsia="方正小标宋简体" w:cs="宋体"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eastAsia="仿宋_GB2312"/>
      <w:sz w:val="30"/>
      <w:szCs w:val="24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6">
    <w:name w:val="header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theme="minorBidi"/>
      <w:kern w:val="2"/>
      <w:sz w:val="18"/>
      <w:szCs w:val="18"/>
      <w:lang w:val="en-US" w:eastAsia="zh-CN" w:bidi="ar-SA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qFormat/>
    <w:uiPriority w:val="0"/>
    <w:pPr>
      <w:ind w:firstLine="420"/>
    </w:pPr>
  </w:style>
  <w:style w:type="character" w:styleId="11">
    <w:name w:val="Strong"/>
    <w:qFormat/>
    <w:uiPriority w:val="22"/>
    <w:rPr>
      <w:b/>
      <w:bCs/>
    </w:rPr>
  </w:style>
  <w:style w:type="character" w:customStyle="1" w:styleId="12">
    <w:name w:val="标题 1 Char"/>
    <w:basedOn w:val="10"/>
    <w:link w:val="2"/>
    <w:qFormat/>
    <w:uiPriority w:val="9"/>
    <w:rPr>
      <w:rFonts w:ascii="宋体" w:hAnsi="宋体" w:eastAsia="方正小标宋简体" w:cs="宋体"/>
      <w:bCs/>
      <w:kern w:val="44"/>
      <w:sz w:val="44"/>
      <w:szCs w:val="44"/>
    </w:rPr>
  </w:style>
  <w:style w:type="character" w:customStyle="1" w:styleId="13">
    <w:name w:val="页眉 Char"/>
    <w:basedOn w:val="10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583</Words>
  <Characters>3325</Characters>
  <Lines>27</Lines>
  <Paragraphs>7</Paragraphs>
  <TotalTime>158</TotalTime>
  <ScaleCrop>false</ScaleCrop>
  <LinksUpToDate>false</LinksUpToDate>
  <CharactersWithSpaces>3901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2023-09-21T08:44:00Z</dcterms:created>
  <dc:creator>427</dc:creator>
  <cp:lastModifiedBy>。茜筱妞</cp:lastModifiedBy>
  <cp:lastPrinted>2022-12-01T09:00:00Z</cp:lastPrinted>
  <dcterms:modified xsi:type="dcterms:W3CDTF">2023-12-06T09:08:34Z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D0B12B36B4CE4DD2997A8C595223EC7E</vt:lpwstr>
  </property>
</Properties>
</file>