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66" w:rsidRPr="00DD65CD" w:rsidRDefault="00D429F7">
      <w:pPr>
        <w:ind w:rightChars="93" w:right="195"/>
        <w:jc w:val="center"/>
        <w:rPr>
          <w:rFonts w:ascii="方正小标宋简体" w:eastAsia="方正小标宋简体" w:hAnsi="华文仿宋"/>
          <w:sz w:val="44"/>
          <w:szCs w:val="44"/>
        </w:rPr>
      </w:pPr>
      <w:bookmarkStart w:id="0" w:name="OLE_LINK1"/>
      <w:bookmarkStart w:id="1" w:name="OLE_LINK2"/>
      <w:r w:rsidRPr="00DD65CD">
        <w:rPr>
          <w:rFonts w:ascii="方正小标宋简体" w:eastAsia="方正小标宋简体" w:hAnsi="华文仿宋" w:hint="eastAsia"/>
          <w:sz w:val="44"/>
          <w:szCs w:val="44"/>
        </w:rPr>
        <w:t>德阳市罗江区</w:t>
      </w:r>
    </w:p>
    <w:p w:rsidR="00E61666" w:rsidRPr="00DD65CD" w:rsidRDefault="00D429F7">
      <w:pPr>
        <w:ind w:rightChars="93" w:right="195"/>
        <w:jc w:val="center"/>
        <w:rPr>
          <w:rFonts w:ascii="华文仿宋" w:eastAsia="华文仿宋" w:hAnsi="华文仿宋"/>
          <w:sz w:val="30"/>
          <w:szCs w:val="30"/>
        </w:rPr>
      </w:pPr>
      <w:r w:rsidRPr="00DD65CD">
        <w:rPr>
          <w:rFonts w:ascii="方正小标宋简体" w:eastAsia="方正小标宋简体" w:hAnsi="华文仿宋"/>
          <w:sz w:val="44"/>
          <w:szCs w:val="44"/>
        </w:rPr>
        <w:t xml:space="preserve"> 烟草制品零售点合理布局规划</w:t>
      </w:r>
      <w:bookmarkStart w:id="2" w:name="_GoBack"/>
      <w:bookmarkEnd w:id="0"/>
      <w:bookmarkEnd w:id="1"/>
      <w:bookmarkEnd w:id="2"/>
    </w:p>
    <w:p w:rsidR="00E61666" w:rsidRPr="00DD65CD" w:rsidRDefault="00D429F7">
      <w:pPr>
        <w:widowControl/>
        <w:shd w:val="clear" w:color="auto" w:fill="FFFFFF"/>
        <w:spacing w:line="600" w:lineRule="atLeast"/>
        <w:jc w:val="center"/>
        <w:rPr>
          <w:rFonts w:ascii="华文仿宋" w:eastAsia="华文仿宋" w:hAnsi="华文仿宋"/>
          <w:sz w:val="30"/>
          <w:szCs w:val="30"/>
        </w:rPr>
      </w:pPr>
      <w:r w:rsidRPr="00DD65CD">
        <w:rPr>
          <w:rFonts w:ascii="华文仿宋" w:eastAsia="华文仿宋" w:hAnsi="华文仿宋" w:hint="eastAsia"/>
          <w:sz w:val="30"/>
          <w:szCs w:val="30"/>
        </w:rPr>
        <w:t>第一章</w:t>
      </w:r>
      <w:r w:rsidR="001D2E42" w:rsidRPr="00DD65CD">
        <w:rPr>
          <w:rFonts w:ascii="华文仿宋" w:eastAsia="华文仿宋" w:hAnsi="华文仿宋" w:hint="eastAsia"/>
          <w:sz w:val="30"/>
          <w:szCs w:val="30"/>
        </w:rPr>
        <w:t xml:space="preserve"> </w:t>
      </w:r>
      <w:r w:rsidRPr="00DD65CD">
        <w:rPr>
          <w:rFonts w:ascii="华文仿宋" w:eastAsia="华文仿宋" w:hAnsi="华文仿宋" w:hint="eastAsia"/>
          <w:sz w:val="30"/>
          <w:szCs w:val="30"/>
        </w:rPr>
        <w:t>总则</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sz w:val="30"/>
          <w:szCs w:val="30"/>
        </w:rPr>
        <w:t>第一条 加强烟草专卖零售许可证管理，合理配置卷烟零售市场资源，规范卷烟零售市场秩序，根据《中华人民共和国行政许可法》《中华人民共和国烟草专卖法》《中华人民共和国烟草专卖法实施条例》《烟草专卖许可证管理办法》及实施细则</w:t>
      </w:r>
      <w:r w:rsidRPr="00DD65CD">
        <w:rPr>
          <w:rFonts w:ascii="华文仿宋" w:eastAsia="华文仿宋" w:hAnsi="华文仿宋" w:hint="eastAsia"/>
          <w:sz w:val="30"/>
          <w:szCs w:val="30"/>
        </w:rPr>
        <w:t>等法律法规规章和规范性文件，结合罗江实际，制定本规划。</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sz w:val="30"/>
          <w:szCs w:val="30"/>
        </w:rPr>
        <w:t>第二条 本规</w:t>
      </w:r>
      <w:r w:rsidR="00D10D24" w:rsidRPr="00DD65CD">
        <w:rPr>
          <w:rFonts w:ascii="华文仿宋" w:eastAsia="华文仿宋" w:hAnsi="华文仿宋" w:hint="eastAsia"/>
          <w:sz w:val="30"/>
          <w:szCs w:val="30"/>
        </w:rPr>
        <w:t>划</w:t>
      </w:r>
      <w:r w:rsidRPr="00DD65CD">
        <w:rPr>
          <w:rFonts w:ascii="华文仿宋" w:eastAsia="华文仿宋" w:hAnsi="华文仿宋"/>
          <w:sz w:val="30"/>
          <w:szCs w:val="30"/>
        </w:rPr>
        <w:t>所称烟草制品零售点（以下简称零售点）指依法取得烟草专卖零售许可证的公民、法人或其他组织从事烟草制品零售业务</w:t>
      </w:r>
      <w:r w:rsidR="00D10D24" w:rsidRPr="00DD65CD">
        <w:rPr>
          <w:rFonts w:ascii="华文仿宋" w:eastAsia="华文仿宋" w:hAnsi="华文仿宋" w:hint="eastAsia"/>
          <w:sz w:val="30"/>
          <w:szCs w:val="30"/>
        </w:rPr>
        <w:t>的经营场所</w:t>
      </w:r>
      <w:r w:rsidRPr="00DD65CD">
        <w:rPr>
          <w:rFonts w:ascii="华文仿宋" w:eastAsia="华文仿宋" w:hAnsi="华文仿宋"/>
          <w:sz w:val="30"/>
          <w:szCs w:val="30"/>
        </w:rPr>
        <w:t>，在</w:t>
      </w:r>
      <w:r w:rsidRPr="00DD65CD">
        <w:rPr>
          <w:rFonts w:ascii="华文仿宋" w:eastAsia="华文仿宋" w:hAnsi="华文仿宋" w:hint="eastAsia"/>
          <w:sz w:val="30"/>
          <w:szCs w:val="30"/>
        </w:rPr>
        <w:t>德阳市罗江</w:t>
      </w:r>
      <w:r w:rsidRPr="00DD65CD">
        <w:rPr>
          <w:rFonts w:ascii="华文仿宋" w:eastAsia="华文仿宋" w:hAnsi="华文仿宋"/>
          <w:sz w:val="30"/>
          <w:szCs w:val="30"/>
        </w:rPr>
        <w:t>区行政辖区内申领烟草专卖零售许可证的，适用本规划。</w:t>
      </w:r>
    </w:p>
    <w:p w:rsidR="00E61666" w:rsidRPr="00DD65CD" w:rsidRDefault="00D429F7">
      <w:pPr>
        <w:spacing w:line="560" w:lineRule="exact"/>
        <w:ind w:firstLine="645"/>
        <w:rPr>
          <w:rFonts w:ascii="华文仿宋" w:eastAsia="华文仿宋" w:hAnsi="华文仿宋"/>
          <w:sz w:val="30"/>
          <w:szCs w:val="30"/>
        </w:rPr>
      </w:pPr>
      <w:r w:rsidRPr="00DD65CD">
        <w:rPr>
          <w:rFonts w:ascii="华文仿宋" w:eastAsia="华文仿宋" w:hAnsi="华文仿宋"/>
          <w:sz w:val="30"/>
          <w:szCs w:val="30"/>
        </w:rPr>
        <w:t>第三条 本规划所称合理布局，是指根据</w:t>
      </w:r>
      <w:r w:rsidRPr="00DD65CD">
        <w:rPr>
          <w:rFonts w:ascii="华文仿宋" w:eastAsia="华文仿宋" w:hAnsi="华文仿宋" w:hint="eastAsia"/>
          <w:sz w:val="30"/>
          <w:szCs w:val="30"/>
        </w:rPr>
        <w:t>罗江</w:t>
      </w:r>
      <w:r w:rsidRPr="00DD65CD">
        <w:rPr>
          <w:rFonts w:ascii="华文仿宋" w:eastAsia="华文仿宋" w:hAnsi="华文仿宋"/>
          <w:sz w:val="30"/>
          <w:szCs w:val="30"/>
        </w:rPr>
        <w:t>区行政区域内的人口数量、交通状况、经济发展水平、消费能力等因素，</w:t>
      </w:r>
      <w:r w:rsidRPr="00DD65CD">
        <w:rPr>
          <w:rFonts w:ascii="华文仿宋" w:eastAsia="华文仿宋" w:hAnsi="华文仿宋" w:hint="eastAsia"/>
          <w:sz w:val="30"/>
          <w:szCs w:val="30"/>
        </w:rPr>
        <w:t>尊重客观事实，遵循市场规律，采取符合实际、科学合理的布局方式，实现零售许可数量和质量的合理平衡。</w:t>
      </w:r>
    </w:p>
    <w:p w:rsidR="00E61666" w:rsidRPr="00DD65CD" w:rsidRDefault="00D429F7">
      <w:pPr>
        <w:spacing w:line="560" w:lineRule="exact"/>
        <w:ind w:firstLine="645"/>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四</w:t>
      </w:r>
      <w:r w:rsidRPr="00DD65CD">
        <w:rPr>
          <w:rFonts w:ascii="华文仿宋" w:eastAsia="华文仿宋" w:hAnsi="华文仿宋"/>
          <w:sz w:val="30"/>
          <w:szCs w:val="30"/>
        </w:rPr>
        <w:t>条 本规</w:t>
      </w:r>
      <w:r w:rsidR="00D10D24" w:rsidRPr="00DD65CD">
        <w:rPr>
          <w:rFonts w:ascii="华文仿宋" w:eastAsia="华文仿宋" w:hAnsi="华文仿宋" w:hint="eastAsia"/>
          <w:sz w:val="30"/>
          <w:szCs w:val="30"/>
        </w:rPr>
        <w:t>划</w:t>
      </w:r>
      <w:r w:rsidRPr="00DD65CD">
        <w:rPr>
          <w:rFonts w:ascii="华文仿宋" w:eastAsia="华文仿宋" w:hAnsi="华文仿宋"/>
          <w:sz w:val="30"/>
          <w:szCs w:val="30"/>
        </w:rPr>
        <w:t>遵循以下原则：</w:t>
      </w:r>
    </w:p>
    <w:p w:rsidR="00E61666" w:rsidRPr="00DD65CD" w:rsidRDefault="00D429F7">
      <w:pPr>
        <w:spacing w:line="560" w:lineRule="exact"/>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（一）依法行政原则</w:t>
      </w:r>
    </w:p>
    <w:p w:rsidR="00E61666" w:rsidRPr="00DD65CD" w:rsidRDefault="00D429F7">
      <w:pPr>
        <w:spacing w:line="560" w:lineRule="exact"/>
        <w:ind w:firstLine="645"/>
        <w:rPr>
          <w:rFonts w:ascii="华文仿宋" w:eastAsia="华文仿宋" w:hAnsi="华文仿宋"/>
          <w:sz w:val="30"/>
          <w:szCs w:val="30"/>
        </w:rPr>
      </w:pPr>
      <w:r w:rsidRPr="00DD65CD">
        <w:rPr>
          <w:rFonts w:ascii="华文仿宋" w:eastAsia="华文仿宋" w:hAnsi="华文仿宋" w:hint="eastAsia"/>
          <w:sz w:val="30"/>
          <w:szCs w:val="30"/>
        </w:rPr>
        <w:t>依据法定职权、按照法定程序、在法定职责范围内进行，保证烟草制品零售市场准入和退出合法有序、公平公正；</w:t>
      </w:r>
    </w:p>
    <w:p w:rsidR="00E61666" w:rsidRPr="00DD65CD" w:rsidRDefault="00D429F7">
      <w:pPr>
        <w:spacing w:line="560" w:lineRule="exact"/>
        <w:ind w:firstLine="645"/>
        <w:rPr>
          <w:rFonts w:ascii="华文仿宋" w:eastAsia="华文仿宋" w:hAnsi="华文仿宋"/>
          <w:sz w:val="30"/>
          <w:szCs w:val="30"/>
        </w:rPr>
      </w:pPr>
      <w:r w:rsidRPr="00DD65CD">
        <w:rPr>
          <w:rFonts w:ascii="华文仿宋" w:eastAsia="华文仿宋" w:hAnsi="华文仿宋" w:hint="eastAsia"/>
          <w:sz w:val="30"/>
          <w:szCs w:val="30"/>
        </w:rPr>
        <w:t>（二）服务社会原则</w:t>
      </w:r>
    </w:p>
    <w:p w:rsidR="00E61666" w:rsidRPr="00DD65CD" w:rsidRDefault="00D429F7">
      <w:pPr>
        <w:spacing w:line="560" w:lineRule="exact"/>
        <w:ind w:firstLine="645"/>
        <w:rPr>
          <w:rFonts w:ascii="华文仿宋" w:eastAsia="华文仿宋" w:hAnsi="华文仿宋"/>
          <w:sz w:val="30"/>
          <w:szCs w:val="30"/>
        </w:rPr>
      </w:pPr>
      <w:r w:rsidRPr="00DD65CD">
        <w:rPr>
          <w:rFonts w:ascii="华文仿宋" w:eastAsia="华文仿宋" w:hAnsi="华文仿宋" w:hint="eastAsia"/>
          <w:sz w:val="30"/>
          <w:szCs w:val="30"/>
        </w:rPr>
        <w:t>履行社会责任，践行控烟履约和未成年人保护职责，满足社</w:t>
      </w:r>
      <w:r w:rsidRPr="00DD65CD">
        <w:rPr>
          <w:rFonts w:ascii="华文仿宋" w:eastAsia="华文仿宋" w:hAnsi="华文仿宋" w:hint="eastAsia"/>
          <w:sz w:val="30"/>
          <w:szCs w:val="30"/>
        </w:rPr>
        <w:lastRenderedPageBreak/>
        <w:t>会需要，方便消费者购买。支持社会就业，扶持社会弱势群体及特殊人群，保护未成年人身心健康，树立责任烟草良好形象；</w:t>
      </w:r>
    </w:p>
    <w:p w:rsidR="00E61666" w:rsidRPr="00DD65CD" w:rsidRDefault="00D429F7">
      <w:pPr>
        <w:spacing w:line="560" w:lineRule="exact"/>
        <w:ind w:firstLine="645"/>
        <w:rPr>
          <w:rFonts w:ascii="华文仿宋" w:eastAsia="华文仿宋" w:hAnsi="华文仿宋"/>
          <w:sz w:val="30"/>
          <w:szCs w:val="30"/>
        </w:rPr>
      </w:pPr>
      <w:r w:rsidRPr="00DD65CD">
        <w:rPr>
          <w:rFonts w:ascii="华文仿宋" w:eastAsia="华文仿宋" w:hAnsi="华文仿宋" w:hint="eastAsia"/>
          <w:sz w:val="30"/>
          <w:szCs w:val="30"/>
        </w:rPr>
        <w:t>（三）均衡发展原则</w:t>
      </w:r>
    </w:p>
    <w:p w:rsidR="00E61666" w:rsidRPr="00DD65CD" w:rsidRDefault="00D429F7">
      <w:pPr>
        <w:spacing w:line="560" w:lineRule="exact"/>
        <w:ind w:firstLine="645"/>
        <w:rPr>
          <w:rFonts w:ascii="华文仿宋" w:eastAsia="华文仿宋" w:hAnsi="华文仿宋"/>
          <w:sz w:val="30"/>
          <w:szCs w:val="30"/>
        </w:rPr>
      </w:pPr>
      <w:r w:rsidRPr="00DD65CD">
        <w:rPr>
          <w:rFonts w:ascii="华文仿宋" w:eastAsia="华文仿宋" w:hAnsi="华文仿宋" w:hint="eastAsia"/>
          <w:sz w:val="30"/>
          <w:szCs w:val="30"/>
        </w:rPr>
        <w:t>坚持零售户总量、分布与烟草制品消费需求相适应，适时评估执行效果，对不适宜的规定及时作出调整，确保烟草制品零售点均衡发展；</w:t>
      </w:r>
    </w:p>
    <w:p w:rsidR="00E61666" w:rsidRPr="00DD65CD" w:rsidRDefault="00D429F7">
      <w:pPr>
        <w:spacing w:line="560" w:lineRule="exact"/>
        <w:ind w:firstLine="645"/>
        <w:rPr>
          <w:rFonts w:ascii="华文仿宋" w:eastAsia="华文仿宋" w:hAnsi="华文仿宋"/>
          <w:sz w:val="30"/>
          <w:szCs w:val="30"/>
        </w:rPr>
      </w:pPr>
      <w:r w:rsidRPr="00DD65CD">
        <w:rPr>
          <w:rFonts w:ascii="华文仿宋" w:eastAsia="华文仿宋" w:hAnsi="华文仿宋" w:hint="eastAsia"/>
          <w:sz w:val="30"/>
          <w:szCs w:val="30"/>
        </w:rPr>
        <w:t>（四）信赖保护原则</w:t>
      </w:r>
    </w:p>
    <w:p w:rsidR="00E61666" w:rsidRPr="00DD65CD" w:rsidRDefault="00D429F7">
      <w:pPr>
        <w:spacing w:line="560" w:lineRule="exact"/>
        <w:ind w:firstLine="645"/>
        <w:rPr>
          <w:rFonts w:ascii="华文仿宋" w:eastAsia="华文仿宋" w:hAnsi="华文仿宋"/>
          <w:sz w:val="30"/>
          <w:szCs w:val="30"/>
        </w:rPr>
      </w:pPr>
      <w:r w:rsidRPr="00DD65CD">
        <w:rPr>
          <w:rFonts w:ascii="华文仿宋" w:eastAsia="华文仿宋" w:hAnsi="华文仿宋" w:hint="eastAsia"/>
          <w:sz w:val="30"/>
          <w:szCs w:val="30"/>
        </w:rPr>
        <w:t>对本规</w:t>
      </w:r>
      <w:r w:rsidR="00D10D24" w:rsidRPr="00DD65CD">
        <w:rPr>
          <w:rFonts w:ascii="华文仿宋" w:eastAsia="华文仿宋" w:hAnsi="华文仿宋" w:hint="eastAsia"/>
          <w:sz w:val="30"/>
          <w:szCs w:val="30"/>
        </w:rPr>
        <w:t>划</w:t>
      </w:r>
      <w:r w:rsidRPr="00DD65CD">
        <w:rPr>
          <w:rFonts w:ascii="华文仿宋" w:eastAsia="华文仿宋" w:hAnsi="华文仿宋" w:hint="eastAsia"/>
          <w:sz w:val="30"/>
          <w:szCs w:val="30"/>
        </w:rPr>
        <w:t>发布前已依法核发的烟草专卖零售许可证，在许可证有效期内不受本规</w:t>
      </w:r>
      <w:r w:rsidR="00247630" w:rsidRPr="00DD65CD">
        <w:rPr>
          <w:rFonts w:ascii="华文仿宋" w:eastAsia="华文仿宋" w:hAnsi="华文仿宋" w:hint="eastAsia"/>
          <w:sz w:val="30"/>
          <w:szCs w:val="30"/>
        </w:rPr>
        <w:t>划</w:t>
      </w:r>
      <w:r w:rsidRPr="00DD65CD">
        <w:rPr>
          <w:rFonts w:ascii="华文仿宋" w:eastAsia="华文仿宋" w:hAnsi="华文仿宋" w:hint="eastAsia"/>
          <w:sz w:val="30"/>
          <w:szCs w:val="30"/>
        </w:rPr>
        <w:t>调整的影响。许可证有效期届满前提出延续申请的，除经营场所的安全要求和中小学、幼儿园、少年宫周围的限制规定外，依法办理延续。</w:t>
      </w:r>
    </w:p>
    <w:p w:rsidR="00E61666" w:rsidRPr="00DD65CD" w:rsidRDefault="00D429F7">
      <w:pPr>
        <w:ind w:firstLineChars="800" w:firstLine="2400"/>
        <w:rPr>
          <w:rFonts w:ascii="华文仿宋" w:eastAsia="华文仿宋" w:hAnsi="华文仿宋"/>
          <w:sz w:val="30"/>
          <w:szCs w:val="30"/>
        </w:rPr>
      </w:pPr>
      <w:r w:rsidRPr="00DD65CD">
        <w:rPr>
          <w:rFonts w:ascii="华文仿宋" w:eastAsia="华文仿宋" w:hAnsi="华文仿宋" w:hint="eastAsia"/>
          <w:sz w:val="30"/>
          <w:szCs w:val="30"/>
        </w:rPr>
        <w:t>第二章</w:t>
      </w:r>
      <w:r w:rsidR="001D2E42" w:rsidRPr="00DD65CD">
        <w:rPr>
          <w:rFonts w:ascii="华文仿宋" w:eastAsia="华文仿宋" w:hAnsi="华文仿宋" w:hint="eastAsia"/>
          <w:sz w:val="30"/>
          <w:szCs w:val="30"/>
        </w:rPr>
        <w:t xml:space="preserve"> </w:t>
      </w:r>
      <w:r w:rsidRPr="00DD65CD">
        <w:rPr>
          <w:rFonts w:ascii="华文仿宋" w:eastAsia="华文仿宋" w:hAnsi="华文仿宋" w:hint="eastAsia"/>
          <w:sz w:val="30"/>
          <w:szCs w:val="30"/>
        </w:rPr>
        <w:t>具体布局标准</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第五条</w:t>
      </w:r>
      <w:r w:rsidR="001B4D3A" w:rsidRPr="00DD65CD">
        <w:rPr>
          <w:rFonts w:ascii="华文仿宋" w:eastAsia="华文仿宋" w:hAnsi="华文仿宋" w:hint="eastAsia"/>
          <w:sz w:val="30"/>
          <w:szCs w:val="30"/>
        </w:rPr>
        <w:t xml:space="preserve"> </w:t>
      </w:r>
      <w:r w:rsidRPr="00DD65CD">
        <w:rPr>
          <w:rFonts w:ascii="华文仿宋" w:eastAsia="华文仿宋" w:hAnsi="华文仿宋" w:hint="eastAsia"/>
          <w:sz w:val="30"/>
          <w:szCs w:val="30"/>
        </w:rPr>
        <w:t>零售点布局模式分为间距模式、总量模式、总量与间距相结合的模式三种。</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六</w:t>
      </w:r>
      <w:r w:rsidRPr="00DD65CD">
        <w:rPr>
          <w:rFonts w:ascii="华文仿宋" w:eastAsia="华文仿宋" w:hAnsi="华文仿宋"/>
          <w:sz w:val="30"/>
          <w:szCs w:val="30"/>
        </w:rPr>
        <w:t>条</w:t>
      </w:r>
      <w:r w:rsidR="001B4D3A" w:rsidRPr="00DD65CD">
        <w:rPr>
          <w:rFonts w:ascii="华文仿宋" w:eastAsia="华文仿宋" w:hAnsi="华文仿宋" w:hint="eastAsia"/>
          <w:sz w:val="30"/>
          <w:szCs w:val="30"/>
        </w:rPr>
        <w:t xml:space="preserve"> </w:t>
      </w:r>
      <w:r w:rsidRPr="00DD65CD">
        <w:rPr>
          <w:rFonts w:ascii="华文仿宋" w:eastAsia="华文仿宋" w:hAnsi="华文仿宋"/>
          <w:sz w:val="30"/>
          <w:szCs w:val="30"/>
        </w:rPr>
        <w:t>德阳市罗江区零售点布局分为4</w:t>
      </w:r>
      <w:r w:rsidRPr="00DD65CD">
        <w:rPr>
          <w:rFonts w:ascii="华文仿宋" w:eastAsia="华文仿宋" w:hAnsi="华文仿宋" w:hint="eastAsia"/>
          <w:sz w:val="30"/>
          <w:szCs w:val="30"/>
        </w:rPr>
        <w:t>个区域，具体情况见附件。</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七</w:t>
      </w:r>
      <w:r w:rsidRPr="00DD65CD">
        <w:rPr>
          <w:rFonts w:ascii="华文仿宋" w:eastAsia="华文仿宋" w:hAnsi="华文仿宋"/>
          <w:sz w:val="30"/>
          <w:szCs w:val="30"/>
        </w:rPr>
        <w:t>条</w:t>
      </w:r>
      <w:r w:rsidR="001B4D3A" w:rsidRPr="00DD65CD">
        <w:rPr>
          <w:rFonts w:ascii="华文仿宋" w:eastAsia="华文仿宋" w:hAnsi="华文仿宋" w:hint="eastAsia"/>
          <w:sz w:val="30"/>
          <w:szCs w:val="30"/>
        </w:rPr>
        <w:t xml:space="preserve"> </w:t>
      </w:r>
      <w:r w:rsidRPr="00DD65CD">
        <w:rPr>
          <w:rFonts w:ascii="华文仿宋" w:eastAsia="华文仿宋" w:hAnsi="华文仿宋"/>
          <w:sz w:val="30"/>
          <w:szCs w:val="30"/>
        </w:rPr>
        <w:t>零售点设置标准</w:t>
      </w:r>
      <w:r w:rsidRPr="00DD65CD">
        <w:rPr>
          <w:rFonts w:ascii="华文仿宋" w:eastAsia="华文仿宋" w:hAnsi="华文仿宋" w:hint="eastAsia"/>
          <w:sz w:val="30"/>
          <w:szCs w:val="30"/>
        </w:rPr>
        <w:t>：</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（一）</w:t>
      </w:r>
      <w:r w:rsidRPr="00DD65CD">
        <w:rPr>
          <w:rFonts w:ascii="华文仿宋" w:eastAsia="华文仿宋" w:hAnsi="华文仿宋"/>
          <w:sz w:val="30"/>
          <w:szCs w:val="30"/>
        </w:rPr>
        <w:t>1区零售点的间距不得少于80米</w:t>
      </w:r>
      <w:r w:rsidRPr="00DD65CD">
        <w:rPr>
          <w:rFonts w:ascii="华文仿宋" w:eastAsia="华文仿宋" w:hAnsi="华文仿宋" w:hint="eastAsia"/>
          <w:sz w:val="30"/>
          <w:szCs w:val="30"/>
        </w:rPr>
        <w:t>；</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（二）</w:t>
      </w:r>
      <w:r w:rsidRPr="00DD65CD">
        <w:rPr>
          <w:rFonts w:ascii="华文仿宋" w:eastAsia="华文仿宋" w:hAnsi="华文仿宋"/>
          <w:sz w:val="30"/>
          <w:szCs w:val="30"/>
        </w:rPr>
        <w:t>2区零售点的间距不得少于100米</w:t>
      </w:r>
      <w:r w:rsidRPr="00DD65CD">
        <w:rPr>
          <w:rFonts w:ascii="华文仿宋" w:eastAsia="华文仿宋" w:hAnsi="华文仿宋" w:hint="eastAsia"/>
          <w:sz w:val="30"/>
          <w:szCs w:val="30"/>
        </w:rPr>
        <w:t>；</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（三）</w:t>
      </w:r>
      <w:r w:rsidRPr="00DD65CD">
        <w:rPr>
          <w:rFonts w:ascii="华文仿宋" w:eastAsia="华文仿宋" w:hAnsi="华文仿宋"/>
          <w:sz w:val="30"/>
          <w:szCs w:val="30"/>
        </w:rPr>
        <w:t>3区零售点的间距不得少于60米</w:t>
      </w:r>
      <w:r w:rsidRPr="00DD65CD">
        <w:rPr>
          <w:rFonts w:ascii="华文仿宋" w:eastAsia="华文仿宋" w:hAnsi="华文仿宋" w:hint="eastAsia"/>
          <w:sz w:val="30"/>
          <w:szCs w:val="30"/>
        </w:rPr>
        <w:t>；</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（四）</w:t>
      </w:r>
      <w:r w:rsidRPr="00DD65CD">
        <w:rPr>
          <w:rFonts w:ascii="华文仿宋" w:eastAsia="华文仿宋" w:hAnsi="华文仿宋"/>
          <w:sz w:val="30"/>
          <w:szCs w:val="30"/>
        </w:rPr>
        <w:t>4区零售点的以各行政村（社区）实际居住人口设置，每个行政村（社区）1500</w:t>
      </w:r>
      <w:r w:rsidRPr="00DD65CD">
        <w:rPr>
          <w:rFonts w:ascii="华文仿宋" w:eastAsia="华文仿宋" w:hAnsi="华文仿宋" w:hint="eastAsia"/>
          <w:sz w:val="30"/>
          <w:szCs w:val="30"/>
        </w:rPr>
        <w:t>人以下设置</w:t>
      </w:r>
      <w:r w:rsidRPr="00DD65CD">
        <w:rPr>
          <w:rFonts w:ascii="华文仿宋" w:eastAsia="华文仿宋" w:hAnsi="华文仿宋"/>
          <w:sz w:val="30"/>
          <w:szCs w:val="30"/>
        </w:rPr>
        <w:t>1个</w:t>
      </w:r>
      <w:r w:rsidRPr="00DD65CD">
        <w:rPr>
          <w:rFonts w:ascii="华文仿宋" w:eastAsia="华文仿宋" w:hAnsi="华文仿宋" w:hint="eastAsia"/>
          <w:sz w:val="30"/>
          <w:szCs w:val="30"/>
        </w:rPr>
        <w:t>零售点；</w:t>
      </w:r>
      <w:r w:rsidRPr="00DD65CD">
        <w:rPr>
          <w:rFonts w:ascii="华文仿宋" w:eastAsia="华文仿宋" w:hAnsi="华文仿宋"/>
          <w:sz w:val="30"/>
          <w:szCs w:val="30"/>
        </w:rPr>
        <w:t>1501</w:t>
      </w:r>
      <w:r w:rsidRPr="00DD65CD">
        <w:rPr>
          <w:rFonts w:ascii="华文仿宋" w:eastAsia="华文仿宋" w:hAnsi="华文仿宋" w:hint="eastAsia"/>
          <w:sz w:val="30"/>
          <w:szCs w:val="30"/>
        </w:rPr>
        <w:t>人至</w:t>
      </w:r>
      <w:r w:rsidRPr="00DD65CD">
        <w:rPr>
          <w:rFonts w:ascii="华文仿宋" w:eastAsia="华文仿宋" w:hAnsi="华文仿宋"/>
          <w:sz w:val="30"/>
          <w:szCs w:val="30"/>
        </w:rPr>
        <w:t>3000</w:t>
      </w:r>
      <w:r w:rsidRPr="00DD65CD">
        <w:rPr>
          <w:rFonts w:ascii="华文仿宋" w:eastAsia="华文仿宋" w:hAnsi="华文仿宋" w:hint="eastAsia"/>
          <w:sz w:val="30"/>
          <w:szCs w:val="30"/>
        </w:rPr>
        <w:t>人以下设置</w:t>
      </w:r>
      <w:r w:rsidRPr="00DD65CD">
        <w:rPr>
          <w:rFonts w:ascii="华文仿宋" w:eastAsia="华文仿宋" w:hAnsi="华文仿宋"/>
          <w:sz w:val="30"/>
          <w:szCs w:val="30"/>
        </w:rPr>
        <w:t>2个零售点</w:t>
      </w:r>
      <w:r w:rsidRPr="00DD65CD">
        <w:rPr>
          <w:rFonts w:ascii="华文仿宋" w:eastAsia="华文仿宋" w:hAnsi="华文仿宋" w:hint="eastAsia"/>
          <w:sz w:val="30"/>
          <w:szCs w:val="30"/>
        </w:rPr>
        <w:t>；</w:t>
      </w:r>
      <w:r w:rsidRPr="00DD65CD">
        <w:rPr>
          <w:rFonts w:ascii="华文仿宋" w:eastAsia="华文仿宋" w:hAnsi="华文仿宋"/>
          <w:sz w:val="30"/>
          <w:szCs w:val="30"/>
        </w:rPr>
        <w:t>3001</w:t>
      </w:r>
      <w:r w:rsidRPr="00DD65CD">
        <w:rPr>
          <w:rFonts w:ascii="华文仿宋" w:eastAsia="华文仿宋" w:hAnsi="华文仿宋" w:hint="eastAsia"/>
          <w:sz w:val="30"/>
          <w:szCs w:val="30"/>
        </w:rPr>
        <w:t>人至</w:t>
      </w:r>
      <w:r w:rsidRPr="00DD65CD">
        <w:rPr>
          <w:rFonts w:ascii="华文仿宋" w:eastAsia="华文仿宋" w:hAnsi="华文仿宋"/>
          <w:sz w:val="30"/>
          <w:szCs w:val="30"/>
        </w:rPr>
        <w:t>4500</w:t>
      </w:r>
      <w:r w:rsidRPr="00DD65CD">
        <w:rPr>
          <w:rFonts w:ascii="华文仿宋" w:eastAsia="华文仿宋" w:hAnsi="华文仿宋" w:hint="eastAsia"/>
          <w:sz w:val="30"/>
          <w:szCs w:val="30"/>
        </w:rPr>
        <w:t>人以下设置</w:t>
      </w:r>
      <w:r w:rsidRPr="00DD65CD">
        <w:rPr>
          <w:rFonts w:ascii="华文仿宋" w:eastAsia="华文仿宋" w:hAnsi="华文仿宋"/>
          <w:sz w:val="30"/>
          <w:szCs w:val="30"/>
        </w:rPr>
        <w:t>3个</w:t>
      </w:r>
      <w:r w:rsidRPr="00DD65CD">
        <w:rPr>
          <w:rFonts w:ascii="华文仿宋" w:eastAsia="华文仿宋" w:hAnsi="华文仿宋" w:hint="eastAsia"/>
          <w:sz w:val="30"/>
          <w:szCs w:val="30"/>
        </w:rPr>
        <w:t>零售点，每增加1500人，增加1个零售点，以此类推，</w:t>
      </w:r>
      <w:r w:rsidRPr="00DD65CD">
        <w:rPr>
          <w:rFonts w:ascii="华文仿宋" w:eastAsia="华文仿宋" w:hAnsi="华文仿宋"/>
          <w:sz w:val="30"/>
          <w:szCs w:val="30"/>
        </w:rPr>
        <w:t>实际居住</w:t>
      </w:r>
      <w:r w:rsidRPr="00DD65CD">
        <w:rPr>
          <w:rFonts w:ascii="华文仿宋" w:eastAsia="华文仿宋" w:hAnsi="华文仿宋" w:hint="eastAsia"/>
          <w:sz w:val="30"/>
          <w:szCs w:val="30"/>
        </w:rPr>
        <w:t>人口</w:t>
      </w:r>
      <w:r w:rsidRPr="00DD65CD">
        <w:rPr>
          <w:rFonts w:ascii="华文仿宋" w:eastAsia="华文仿宋" w:hAnsi="华文仿宋"/>
          <w:sz w:val="30"/>
          <w:szCs w:val="30"/>
        </w:rPr>
        <w:t>以政府部门提供的数据为准</w:t>
      </w:r>
      <w:r w:rsidRPr="00DD65CD">
        <w:rPr>
          <w:rFonts w:ascii="华文仿宋" w:eastAsia="华文仿宋" w:hAnsi="华文仿宋" w:hint="eastAsia"/>
          <w:sz w:val="30"/>
          <w:szCs w:val="30"/>
        </w:rPr>
        <w:t>。各零售点的间距不少于</w:t>
      </w:r>
      <w:r w:rsidRPr="00DD65CD">
        <w:rPr>
          <w:rFonts w:ascii="华文仿宋" w:eastAsia="华文仿宋" w:hAnsi="华文仿宋"/>
          <w:sz w:val="30"/>
          <w:szCs w:val="30"/>
        </w:rPr>
        <w:t>30米。现有行政村已经超过</w:t>
      </w:r>
      <w:r w:rsidRPr="00DD65CD">
        <w:rPr>
          <w:rFonts w:ascii="华文仿宋" w:eastAsia="华文仿宋" w:hAnsi="华文仿宋" w:hint="eastAsia"/>
          <w:sz w:val="30"/>
          <w:szCs w:val="30"/>
        </w:rPr>
        <w:t>设置总量的，不再新增；</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（五）</w:t>
      </w:r>
      <w:r w:rsidRPr="00DD65CD">
        <w:rPr>
          <w:rFonts w:ascii="华文仿宋" w:eastAsia="华文仿宋" w:hAnsi="华文仿宋"/>
          <w:sz w:val="30"/>
          <w:szCs w:val="30"/>
        </w:rPr>
        <w:t>1、2、3</w:t>
      </w:r>
      <w:r w:rsidRPr="00DD65CD">
        <w:rPr>
          <w:rFonts w:ascii="华文仿宋" w:eastAsia="华文仿宋" w:hAnsi="华文仿宋" w:hint="eastAsia"/>
          <w:sz w:val="30"/>
          <w:szCs w:val="30"/>
        </w:rPr>
        <w:t>区零售点，不占用行政村（社区）</w:t>
      </w:r>
      <w:r w:rsidRPr="00DD65CD">
        <w:rPr>
          <w:rFonts w:ascii="华文仿宋" w:eastAsia="华文仿宋" w:hAnsi="华文仿宋"/>
          <w:sz w:val="30"/>
          <w:szCs w:val="30"/>
        </w:rPr>
        <w:t>4区内零售点设置名额</w:t>
      </w:r>
      <w:r w:rsidRPr="00DD65CD">
        <w:rPr>
          <w:rFonts w:ascii="华文仿宋" w:eastAsia="华文仿宋" w:hAnsi="华文仿宋" w:hint="eastAsia"/>
          <w:sz w:val="30"/>
          <w:szCs w:val="30"/>
        </w:rPr>
        <w:t>；</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六）主营业务为餐饮娱乐住宿、五金建材、建筑装潢、美容美发、化妆品店、按摩推拿、宠物店、文化体育用品等专业性较强，与烟草制品零售业务没有直接或间接互补营销关系的娱乐服务类和其他类业态，设置零售点数量</w:t>
      </w:r>
      <w:r w:rsidRPr="00DD65CD">
        <w:rPr>
          <w:rFonts w:ascii="华文仿宋" w:eastAsia="华文仿宋" w:hAnsi="华文仿宋"/>
          <w:sz w:val="30"/>
          <w:szCs w:val="30"/>
        </w:rPr>
        <w:t>不超过</w:t>
      </w:r>
      <w:r w:rsidRPr="00DD65CD">
        <w:rPr>
          <w:rFonts w:ascii="华文仿宋" w:eastAsia="华文仿宋" w:hAnsi="华文仿宋" w:hint="eastAsia"/>
          <w:sz w:val="30"/>
          <w:szCs w:val="30"/>
        </w:rPr>
        <w:t>上年度末辖区内持证零售户总数的</w:t>
      </w:r>
      <w:r w:rsidRPr="00DD65CD">
        <w:rPr>
          <w:rFonts w:ascii="华文仿宋" w:eastAsia="华文仿宋" w:hAnsi="华文仿宋"/>
          <w:sz w:val="30"/>
          <w:szCs w:val="30"/>
        </w:rPr>
        <w:t>10%</w:t>
      </w:r>
      <w:r w:rsidRPr="00DD65CD">
        <w:rPr>
          <w:rFonts w:ascii="华文仿宋" w:eastAsia="华文仿宋" w:hAnsi="华文仿宋" w:hint="eastAsia"/>
          <w:sz w:val="30"/>
          <w:szCs w:val="30"/>
        </w:rPr>
        <w:t>；</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（七）综合性商贸、集贸、农贸市场原则上按</w:t>
      </w:r>
      <w:r w:rsidRPr="00DD65CD">
        <w:rPr>
          <w:rFonts w:ascii="华文仿宋" w:eastAsia="华文仿宋" w:hAnsi="华文仿宋"/>
          <w:sz w:val="30"/>
          <w:szCs w:val="30"/>
        </w:rPr>
        <w:t xml:space="preserve"> 50个以下店面（门点）</w:t>
      </w:r>
      <w:r w:rsidRPr="00DD65CD">
        <w:rPr>
          <w:rFonts w:ascii="华文仿宋" w:eastAsia="华文仿宋" w:hAnsi="华文仿宋" w:hint="eastAsia"/>
          <w:sz w:val="30"/>
          <w:szCs w:val="30"/>
        </w:rPr>
        <w:t>设置</w:t>
      </w:r>
      <w:r w:rsidRPr="00DD65CD">
        <w:rPr>
          <w:rFonts w:ascii="华文仿宋" w:eastAsia="华文仿宋" w:hAnsi="华文仿宋"/>
          <w:sz w:val="30"/>
          <w:szCs w:val="30"/>
        </w:rPr>
        <w:t>1个</w:t>
      </w:r>
      <w:r w:rsidRPr="00DD65CD">
        <w:rPr>
          <w:rFonts w:ascii="华文仿宋" w:eastAsia="华文仿宋" w:hAnsi="华文仿宋" w:hint="eastAsia"/>
          <w:sz w:val="30"/>
          <w:szCs w:val="30"/>
        </w:rPr>
        <w:t>零售点</w:t>
      </w:r>
      <w:r w:rsidRPr="00DD65CD">
        <w:rPr>
          <w:rFonts w:ascii="华文仿宋" w:eastAsia="华文仿宋" w:hAnsi="华文仿宋"/>
          <w:sz w:val="30"/>
          <w:szCs w:val="30"/>
        </w:rPr>
        <w:t>；51-100个店面（门点）</w:t>
      </w:r>
      <w:r w:rsidRPr="00DD65CD">
        <w:rPr>
          <w:rFonts w:ascii="华文仿宋" w:eastAsia="华文仿宋" w:hAnsi="华文仿宋" w:hint="eastAsia"/>
          <w:sz w:val="30"/>
          <w:szCs w:val="30"/>
        </w:rPr>
        <w:t>设置</w:t>
      </w:r>
      <w:r w:rsidRPr="00DD65CD">
        <w:rPr>
          <w:rFonts w:ascii="华文仿宋" w:eastAsia="华文仿宋" w:hAnsi="华文仿宋"/>
          <w:sz w:val="30"/>
          <w:szCs w:val="30"/>
        </w:rPr>
        <w:t>2个</w:t>
      </w:r>
      <w:r w:rsidRPr="00DD65CD">
        <w:rPr>
          <w:rFonts w:ascii="华文仿宋" w:eastAsia="华文仿宋" w:hAnsi="华文仿宋" w:hint="eastAsia"/>
          <w:sz w:val="30"/>
          <w:szCs w:val="30"/>
        </w:rPr>
        <w:t>零售点</w:t>
      </w:r>
      <w:r w:rsidRPr="00DD65CD">
        <w:rPr>
          <w:rFonts w:ascii="华文仿宋" w:eastAsia="华文仿宋" w:hAnsi="华文仿宋"/>
          <w:sz w:val="30"/>
          <w:szCs w:val="30"/>
        </w:rPr>
        <w:t>；101</w:t>
      </w:r>
      <w:r w:rsidRPr="00DD65CD">
        <w:rPr>
          <w:rFonts w:ascii="华文仿宋" w:eastAsia="华文仿宋" w:hAnsi="华文仿宋" w:hint="eastAsia"/>
          <w:sz w:val="30"/>
          <w:szCs w:val="30"/>
        </w:rPr>
        <w:t>个</w:t>
      </w:r>
      <w:r w:rsidRPr="00DD65CD">
        <w:rPr>
          <w:rFonts w:ascii="华文仿宋" w:eastAsia="华文仿宋" w:hAnsi="华文仿宋"/>
          <w:sz w:val="30"/>
          <w:szCs w:val="30"/>
        </w:rPr>
        <w:t>-150店面（门点）</w:t>
      </w:r>
      <w:r w:rsidRPr="00DD65CD">
        <w:rPr>
          <w:rFonts w:ascii="华文仿宋" w:eastAsia="华文仿宋" w:hAnsi="华文仿宋" w:hint="eastAsia"/>
          <w:sz w:val="30"/>
          <w:szCs w:val="30"/>
        </w:rPr>
        <w:t>设置</w:t>
      </w:r>
      <w:r w:rsidRPr="00DD65CD">
        <w:rPr>
          <w:rFonts w:ascii="华文仿宋" w:eastAsia="华文仿宋" w:hAnsi="华文仿宋"/>
          <w:sz w:val="30"/>
          <w:szCs w:val="30"/>
        </w:rPr>
        <w:t>3个</w:t>
      </w:r>
      <w:r w:rsidRPr="00DD65CD">
        <w:rPr>
          <w:rFonts w:ascii="华文仿宋" w:eastAsia="华文仿宋" w:hAnsi="华文仿宋" w:hint="eastAsia"/>
          <w:sz w:val="30"/>
          <w:szCs w:val="30"/>
        </w:rPr>
        <w:t>零售点；</w:t>
      </w:r>
      <w:r w:rsidRPr="00DD65CD">
        <w:rPr>
          <w:rFonts w:ascii="华文仿宋" w:eastAsia="华文仿宋" w:hAnsi="华文仿宋"/>
          <w:sz w:val="30"/>
          <w:szCs w:val="30"/>
        </w:rPr>
        <w:t>151</w:t>
      </w:r>
      <w:r w:rsidRPr="00DD65CD">
        <w:rPr>
          <w:rFonts w:ascii="华文仿宋" w:eastAsia="华文仿宋" w:hAnsi="华文仿宋" w:hint="eastAsia"/>
          <w:sz w:val="30"/>
          <w:szCs w:val="30"/>
        </w:rPr>
        <w:t>个</w:t>
      </w:r>
      <w:r w:rsidRPr="00DD65CD">
        <w:rPr>
          <w:rFonts w:ascii="华文仿宋" w:eastAsia="华文仿宋" w:hAnsi="华文仿宋"/>
          <w:sz w:val="30"/>
          <w:szCs w:val="30"/>
        </w:rPr>
        <w:t>店面（门点）</w:t>
      </w:r>
      <w:r w:rsidRPr="00DD65CD">
        <w:rPr>
          <w:rFonts w:ascii="华文仿宋" w:eastAsia="华文仿宋" w:hAnsi="华文仿宋" w:hint="eastAsia"/>
          <w:sz w:val="30"/>
          <w:szCs w:val="30"/>
        </w:rPr>
        <w:t>以上的每增加</w:t>
      </w:r>
      <w:r w:rsidRPr="00DD65CD">
        <w:rPr>
          <w:rFonts w:ascii="华文仿宋" w:eastAsia="华文仿宋" w:hAnsi="华文仿宋"/>
          <w:sz w:val="30"/>
          <w:szCs w:val="30"/>
        </w:rPr>
        <w:t>50个店面（门点）</w:t>
      </w:r>
      <w:r w:rsidRPr="00DD65CD">
        <w:rPr>
          <w:rFonts w:ascii="华文仿宋" w:eastAsia="华文仿宋" w:hAnsi="华文仿宋" w:hint="eastAsia"/>
          <w:sz w:val="30"/>
          <w:szCs w:val="30"/>
        </w:rPr>
        <w:t>增设</w:t>
      </w:r>
      <w:r w:rsidRPr="00DD65CD">
        <w:rPr>
          <w:rFonts w:ascii="华文仿宋" w:eastAsia="华文仿宋" w:hAnsi="华文仿宋"/>
          <w:sz w:val="30"/>
          <w:szCs w:val="30"/>
        </w:rPr>
        <w:t>1个零售点，</w:t>
      </w:r>
      <w:r w:rsidRPr="00DD65CD">
        <w:rPr>
          <w:rFonts w:ascii="华文仿宋" w:eastAsia="华文仿宋" w:hAnsi="华文仿宋" w:hint="eastAsia"/>
          <w:sz w:val="30"/>
          <w:szCs w:val="30"/>
        </w:rPr>
        <w:t>最多不得超过</w:t>
      </w:r>
      <w:r w:rsidRPr="00DD65CD">
        <w:rPr>
          <w:rFonts w:ascii="华文仿宋" w:eastAsia="华文仿宋" w:hAnsi="华文仿宋"/>
          <w:sz w:val="30"/>
          <w:szCs w:val="30"/>
        </w:rPr>
        <w:t>5</w:t>
      </w:r>
      <w:r w:rsidRPr="00DD65CD">
        <w:rPr>
          <w:rFonts w:ascii="华文仿宋" w:eastAsia="华文仿宋" w:hAnsi="华文仿宋" w:hint="eastAsia"/>
          <w:sz w:val="30"/>
          <w:szCs w:val="30"/>
        </w:rPr>
        <w:t>个，</w:t>
      </w:r>
      <w:r w:rsidRPr="00DD65CD">
        <w:rPr>
          <w:rFonts w:ascii="华文仿宋" w:eastAsia="华文仿宋" w:hAnsi="华文仿宋"/>
          <w:sz w:val="30"/>
          <w:szCs w:val="30"/>
        </w:rPr>
        <w:t>且新增零售点的间距不少于30米</w:t>
      </w:r>
      <w:r w:rsidR="002D5DC1" w:rsidRPr="00DD65CD">
        <w:rPr>
          <w:rFonts w:ascii="华文仿宋" w:eastAsia="华文仿宋" w:hAnsi="华文仿宋" w:hint="eastAsia"/>
          <w:sz w:val="30"/>
          <w:szCs w:val="30"/>
        </w:rPr>
        <w:t>，</w:t>
      </w:r>
      <w:r w:rsidR="002D5DC1" w:rsidRPr="00DD65CD">
        <w:rPr>
          <w:rFonts w:ascii="华文仿宋" w:eastAsia="华文仿宋" w:hAnsi="华文仿宋"/>
          <w:sz w:val="30"/>
          <w:szCs w:val="30"/>
        </w:rPr>
        <w:t>店面数量以市场管理方出具的相关证明为准</w:t>
      </w:r>
      <w:r w:rsidRPr="00DD65CD">
        <w:rPr>
          <w:rFonts w:ascii="华文仿宋" w:eastAsia="华文仿宋" w:hAnsi="华文仿宋" w:hint="eastAsia"/>
          <w:sz w:val="30"/>
          <w:szCs w:val="30"/>
        </w:rPr>
        <w:t>；</w:t>
      </w:r>
    </w:p>
    <w:p w:rsidR="00E61666" w:rsidRPr="00DD65CD" w:rsidRDefault="00D429F7">
      <w:pPr>
        <w:ind w:firstLine="640"/>
        <w:rPr>
          <w:rFonts w:ascii="华文仿宋" w:eastAsia="华文仿宋" w:hAnsi="华文仿宋"/>
          <w:sz w:val="30"/>
          <w:szCs w:val="30"/>
        </w:rPr>
      </w:pPr>
      <w:r w:rsidRPr="00DD65CD">
        <w:rPr>
          <w:rFonts w:ascii="华文仿宋" w:eastAsia="华文仿宋" w:hAnsi="华文仿宋" w:hint="eastAsia"/>
          <w:sz w:val="30"/>
          <w:szCs w:val="30"/>
        </w:rPr>
        <w:t>（八）高等院校内部（大学），按</w:t>
      </w:r>
      <w:r w:rsidRPr="00DD65CD">
        <w:rPr>
          <w:rFonts w:ascii="华文仿宋" w:eastAsia="华文仿宋" w:hAnsi="华文仿宋"/>
          <w:sz w:val="30"/>
          <w:szCs w:val="30"/>
        </w:rPr>
        <w:t>10000人以下设置2个零售点</w:t>
      </w:r>
      <w:r w:rsidRPr="00DD65CD">
        <w:rPr>
          <w:rFonts w:ascii="华文仿宋" w:eastAsia="华文仿宋" w:hAnsi="华文仿宋" w:hint="eastAsia"/>
          <w:sz w:val="30"/>
          <w:szCs w:val="30"/>
        </w:rPr>
        <w:t>；</w:t>
      </w:r>
      <w:r w:rsidRPr="00DD65CD">
        <w:rPr>
          <w:rFonts w:ascii="华文仿宋" w:eastAsia="华文仿宋" w:hAnsi="华文仿宋"/>
          <w:sz w:val="30"/>
          <w:szCs w:val="30"/>
        </w:rPr>
        <w:t>10001</w:t>
      </w:r>
      <w:r w:rsidRPr="00DD65CD">
        <w:rPr>
          <w:rFonts w:ascii="华文仿宋" w:eastAsia="华文仿宋" w:hAnsi="华文仿宋" w:hint="eastAsia"/>
          <w:sz w:val="30"/>
          <w:szCs w:val="30"/>
        </w:rPr>
        <w:t>人至</w:t>
      </w:r>
      <w:r w:rsidRPr="00DD65CD">
        <w:rPr>
          <w:rFonts w:ascii="华文仿宋" w:eastAsia="华文仿宋" w:hAnsi="华文仿宋"/>
          <w:sz w:val="30"/>
          <w:szCs w:val="30"/>
        </w:rPr>
        <w:t>20000人的设置5个零售点</w:t>
      </w:r>
      <w:r w:rsidRPr="00DD65CD">
        <w:rPr>
          <w:rFonts w:ascii="华文仿宋" w:eastAsia="华文仿宋" w:hAnsi="华文仿宋" w:hint="eastAsia"/>
          <w:sz w:val="30"/>
          <w:szCs w:val="30"/>
        </w:rPr>
        <w:t>；</w:t>
      </w:r>
      <w:r w:rsidRPr="00DD65CD">
        <w:rPr>
          <w:rFonts w:ascii="华文仿宋" w:eastAsia="华文仿宋" w:hAnsi="华文仿宋"/>
          <w:sz w:val="30"/>
          <w:szCs w:val="30"/>
        </w:rPr>
        <w:t>20001</w:t>
      </w:r>
      <w:r w:rsidRPr="00DD65CD">
        <w:rPr>
          <w:rFonts w:ascii="华文仿宋" w:eastAsia="华文仿宋" w:hAnsi="华文仿宋" w:hint="eastAsia"/>
          <w:sz w:val="30"/>
          <w:szCs w:val="30"/>
        </w:rPr>
        <w:t>人以上的设置</w:t>
      </w:r>
      <w:r w:rsidRPr="00DD65CD">
        <w:rPr>
          <w:rFonts w:ascii="华文仿宋" w:eastAsia="华文仿宋" w:hAnsi="华文仿宋"/>
          <w:sz w:val="30"/>
          <w:szCs w:val="30"/>
        </w:rPr>
        <w:t>8个零售点，且零售点间距不少于100米</w:t>
      </w:r>
      <w:r w:rsidRPr="00DD65CD">
        <w:rPr>
          <w:rFonts w:ascii="华文仿宋" w:eastAsia="华文仿宋" w:hAnsi="华文仿宋" w:hint="eastAsia"/>
          <w:sz w:val="30"/>
          <w:szCs w:val="30"/>
        </w:rPr>
        <w:t>；</w:t>
      </w:r>
    </w:p>
    <w:p w:rsidR="00E61666" w:rsidRPr="00DD65CD" w:rsidRDefault="00D429F7">
      <w:pPr>
        <w:ind w:firstLine="640"/>
        <w:rPr>
          <w:rFonts w:ascii="华文仿宋" w:eastAsia="华文仿宋" w:hAnsi="华文仿宋"/>
          <w:sz w:val="30"/>
          <w:szCs w:val="30"/>
        </w:rPr>
      </w:pPr>
      <w:r w:rsidRPr="00DD65CD">
        <w:rPr>
          <w:rFonts w:ascii="华文仿宋" w:eastAsia="华文仿宋" w:hAnsi="华文仿宋" w:hint="eastAsia"/>
          <w:sz w:val="30"/>
          <w:szCs w:val="30"/>
        </w:rPr>
        <w:t>（九）火车站内设置</w:t>
      </w:r>
      <w:r w:rsidRPr="00DD65CD">
        <w:rPr>
          <w:rFonts w:ascii="华文仿宋" w:eastAsia="华文仿宋" w:hAnsi="华文仿宋"/>
          <w:sz w:val="30"/>
          <w:szCs w:val="30"/>
        </w:rPr>
        <w:t>1个零售点</w:t>
      </w:r>
      <w:r w:rsidRPr="00DD65CD">
        <w:rPr>
          <w:rFonts w:ascii="华文仿宋" w:eastAsia="华文仿宋" w:hAnsi="华文仿宋" w:hint="eastAsia"/>
          <w:sz w:val="30"/>
          <w:szCs w:val="30"/>
        </w:rPr>
        <w:t>；</w:t>
      </w:r>
    </w:p>
    <w:p w:rsidR="00E61666" w:rsidRPr="00DD65CD" w:rsidRDefault="00D429F7" w:rsidP="001D2E42">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（十）旅游景点内零售点设置总数不超过</w:t>
      </w:r>
      <w:r w:rsidRPr="00DD65CD">
        <w:rPr>
          <w:rFonts w:ascii="华文仿宋" w:eastAsia="华文仿宋" w:hAnsi="华文仿宋"/>
          <w:sz w:val="30"/>
          <w:szCs w:val="30"/>
        </w:rPr>
        <w:t>2个，零售点间距不少于100米</w:t>
      </w:r>
      <w:r w:rsidRPr="00DD65CD">
        <w:rPr>
          <w:rFonts w:ascii="华文仿宋" w:eastAsia="华文仿宋" w:hAnsi="华文仿宋" w:hint="eastAsia"/>
          <w:sz w:val="30"/>
          <w:szCs w:val="30"/>
        </w:rPr>
        <w:t>；</w:t>
      </w:r>
    </w:p>
    <w:p w:rsidR="00E61666" w:rsidRPr="00DD65CD" w:rsidRDefault="00D429F7" w:rsidP="001D2E42">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（十一）高速公路服务区设置</w:t>
      </w:r>
      <w:r w:rsidRPr="00DD65CD">
        <w:rPr>
          <w:rFonts w:ascii="华文仿宋" w:eastAsia="华文仿宋" w:hAnsi="华文仿宋"/>
          <w:sz w:val="30"/>
          <w:szCs w:val="30"/>
        </w:rPr>
        <w:t>1个零售点。</w:t>
      </w:r>
    </w:p>
    <w:p w:rsidR="00E61666" w:rsidRPr="00DD65CD" w:rsidRDefault="00D429F7" w:rsidP="001D2E42">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八</w:t>
      </w:r>
      <w:r w:rsidRPr="00DD65CD">
        <w:rPr>
          <w:rFonts w:ascii="华文仿宋" w:eastAsia="华文仿宋" w:hAnsi="华文仿宋"/>
          <w:sz w:val="30"/>
          <w:szCs w:val="30"/>
        </w:rPr>
        <w:t>条</w:t>
      </w:r>
      <w:r w:rsidR="001B4D3A" w:rsidRPr="00DD65CD">
        <w:rPr>
          <w:rFonts w:ascii="华文仿宋" w:eastAsia="华文仿宋" w:hAnsi="华文仿宋" w:hint="eastAsia"/>
          <w:sz w:val="30"/>
          <w:szCs w:val="30"/>
        </w:rPr>
        <w:t xml:space="preserve"> </w:t>
      </w:r>
      <w:r w:rsidRPr="00DD65CD">
        <w:rPr>
          <w:rFonts w:ascii="华文仿宋" w:eastAsia="华文仿宋" w:hAnsi="华文仿宋" w:hint="eastAsia"/>
          <w:sz w:val="30"/>
          <w:szCs w:val="30"/>
        </w:rPr>
        <w:t>具有以下情形的且满足其他设置条件的，可以在间距上放宽，但放宽幅度不超过规定间距的</w:t>
      </w:r>
      <w:r w:rsidRPr="00DD65CD">
        <w:rPr>
          <w:rFonts w:ascii="华文仿宋" w:eastAsia="华文仿宋" w:hAnsi="华文仿宋"/>
          <w:sz w:val="30"/>
          <w:szCs w:val="30"/>
        </w:rPr>
        <w:t>50%：</w:t>
      </w:r>
    </w:p>
    <w:p w:rsidR="00E61666" w:rsidRPr="00DD65CD" w:rsidRDefault="00D429F7" w:rsidP="001D2E42">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（一）对具有自主经营能力和民事行为能力的残疾军人、烈士家属、因公牺牲军人家属、病故军人家属、带病回乡退伍军人等重点优抚对象和低保户，持相关部门核发的证件或证明的；</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（二）较高级别的视力残疾（一、二级盲）、听力残疾（一、二、三级）、言语残疾（一、二、三级）和肢体残疾（一、二级），且确属家庭经济困难的（相关部门出具书面证明材料）</w:t>
      </w:r>
      <w:r w:rsidRPr="00DD65CD">
        <w:rPr>
          <w:rFonts w:ascii="华文仿宋" w:eastAsia="华文仿宋" w:hAnsi="华文仿宋"/>
          <w:sz w:val="30"/>
          <w:szCs w:val="30"/>
        </w:rPr>
        <w:t>；</w:t>
      </w:r>
    </w:p>
    <w:p w:rsidR="00E61666" w:rsidRPr="00DD65CD" w:rsidRDefault="00D429F7">
      <w:pPr>
        <w:autoSpaceDE w:val="0"/>
        <w:autoSpaceDN w:val="0"/>
        <w:adjustRightInd w:val="0"/>
        <w:spacing w:line="360" w:lineRule="auto"/>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（三）经营面积</w:t>
      </w:r>
      <w:r w:rsidRPr="00DD65CD">
        <w:rPr>
          <w:rFonts w:ascii="华文仿宋" w:eastAsia="华文仿宋" w:hAnsi="华文仿宋"/>
          <w:sz w:val="30"/>
          <w:szCs w:val="30"/>
        </w:rPr>
        <w:t>200㎡以上的超市、烟酒商店等</w:t>
      </w:r>
      <w:r w:rsidRPr="00DD65CD">
        <w:rPr>
          <w:rFonts w:ascii="华文仿宋" w:eastAsia="华文仿宋" w:hAnsi="华文仿宋" w:hint="eastAsia"/>
          <w:sz w:val="30"/>
          <w:szCs w:val="30"/>
        </w:rPr>
        <w:t>。</w:t>
      </w:r>
    </w:p>
    <w:p w:rsidR="00E61666" w:rsidRPr="00DD65CD" w:rsidRDefault="00D429F7">
      <w:pPr>
        <w:spacing w:line="600" w:lineRule="exact"/>
        <w:ind w:firstLineChars="200" w:firstLine="600"/>
        <w:rPr>
          <w:rFonts w:ascii="华文仿宋" w:eastAsia="华文仿宋" w:hAnsi="华文仿宋"/>
          <w:sz w:val="30"/>
          <w:szCs w:val="30"/>
        </w:rPr>
      </w:pPr>
      <w:r w:rsidRPr="00DD65CD">
        <w:rPr>
          <w:rFonts w:ascii="华文仿宋" w:eastAsia="华文仿宋" w:hAnsi="华文仿宋" w:cs="Times New Roman" w:hint="eastAsia"/>
          <w:sz w:val="30"/>
          <w:szCs w:val="30"/>
        </w:rPr>
        <w:t>第</w:t>
      </w:r>
      <w:r w:rsidRPr="00DD65CD">
        <w:rPr>
          <w:rFonts w:ascii="华文仿宋" w:eastAsia="华文仿宋" w:hAnsi="华文仿宋" w:hint="eastAsia"/>
          <w:sz w:val="30"/>
          <w:szCs w:val="30"/>
        </w:rPr>
        <w:t>九</w:t>
      </w:r>
      <w:r w:rsidRPr="00DD65CD">
        <w:rPr>
          <w:rFonts w:ascii="华文仿宋" w:eastAsia="华文仿宋" w:hAnsi="华文仿宋" w:cs="Times New Roman" w:hint="eastAsia"/>
          <w:sz w:val="30"/>
          <w:szCs w:val="30"/>
        </w:rPr>
        <w:t>条</w:t>
      </w:r>
      <w:r w:rsidR="001B4D3A" w:rsidRPr="00DD65CD">
        <w:rPr>
          <w:rFonts w:ascii="华文仿宋" w:eastAsia="华文仿宋" w:hAnsi="华文仿宋" w:cs="Times New Roman" w:hint="eastAsia"/>
          <w:sz w:val="30"/>
          <w:szCs w:val="30"/>
        </w:rPr>
        <w:t xml:space="preserve"> </w:t>
      </w:r>
      <w:r w:rsidRPr="00DD65CD">
        <w:rPr>
          <w:rFonts w:ascii="华文仿宋" w:eastAsia="华文仿宋" w:hAnsi="华文仿宋" w:cs="Times New Roman" w:hint="eastAsia"/>
          <w:sz w:val="30"/>
          <w:szCs w:val="30"/>
        </w:rPr>
        <w:t>有下列情形之一的，</w:t>
      </w:r>
      <w:r w:rsidRPr="00DD65CD">
        <w:rPr>
          <w:rFonts w:ascii="华文仿宋" w:eastAsia="华文仿宋" w:hAnsi="华文仿宋" w:hint="eastAsia"/>
          <w:sz w:val="30"/>
          <w:szCs w:val="30"/>
        </w:rPr>
        <w:t>采取“退一进一”的标准，</w:t>
      </w:r>
      <w:r w:rsidRPr="00DD65CD">
        <w:rPr>
          <w:rFonts w:ascii="华文仿宋" w:eastAsia="华文仿宋" w:hAnsi="华文仿宋" w:cs="Times New Roman" w:hint="eastAsia"/>
          <w:sz w:val="30"/>
          <w:szCs w:val="30"/>
        </w:rPr>
        <w:t>可不受</w:t>
      </w:r>
      <w:r w:rsidRPr="00DD65CD">
        <w:rPr>
          <w:rFonts w:ascii="华文仿宋" w:eastAsia="华文仿宋" w:hAnsi="华文仿宋" w:hint="eastAsia"/>
          <w:sz w:val="30"/>
          <w:szCs w:val="30"/>
        </w:rPr>
        <w:t>零售点总量的</w:t>
      </w:r>
      <w:r w:rsidRPr="00DD65CD">
        <w:rPr>
          <w:rFonts w:ascii="华文仿宋" w:eastAsia="华文仿宋" w:hAnsi="华文仿宋" w:cs="Times New Roman" w:hint="eastAsia"/>
          <w:sz w:val="30"/>
          <w:szCs w:val="30"/>
        </w:rPr>
        <w:t>限制</w:t>
      </w:r>
      <w:r w:rsidRPr="00DD65CD">
        <w:rPr>
          <w:rFonts w:ascii="华文仿宋" w:eastAsia="华文仿宋" w:hAnsi="华文仿宋" w:hint="eastAsia"/>
          <w:sz w:val="30"/>
          <w:szCs w:val="30"/>
        </w:rPr>
        <w:t>，并在间距上放宽，但放宽幅度不超过规定间距的</w:t>
      </w:r>
      <w:r w:rsidRPr="00DD65CD">
        <w:rPr>
          <w:rFonts w:ascii="华文仿宋" w:eastAsia="华文仿宋" w:hAnsi="华文仿宋"/>
          <w:sz w:val="30"/>
          <w:szCs w:val="30"/>
        </w:rPr>
        <w:t>50%</w:t>
      </w:r>
      <w:r w:rsidRPr="00DD65CD">
        <w:rPr>
          <w:rFonts w:ascii="华文仿宋" w:eastAsia="华文仿宋" w:hAnsi="华文仿宋" w:cs="Times New Roman" w:hint="eastAsia"/>
          <w:sz w:val="30"/>
          <w:szCs w:val="30"/>
        </w:rPr>
        <w:t>：</w:t>
      </w:r>
    </w:p>
    <w:p w:rsidR="00E61666" w:rsidRPr="00DD65CD" w:rsidRDefault="00D429F7">
      <w:pPr>
        <w:autoSpaceDE w:val="0"/>
        <w:autoSpaceDN w:val="0"/>
        <w:adjustRightInd w:val="0"/>
        <w:spacing w:line="360" w:lineRule="auto"/>
        <w:ind w:firstLineChars="200" w:firstLine="600"/>
        <w:jc w:val="left"/>
        <w:rPr>
          <w:rFonts w:ascii="华文仿宋" w:eastAsia="华文仿宋" w:hAnsi="华文仿宋"/>
          <w:sz w:val="30"/>
          <w:szCs w:val="30"/>
        </w:rPr>
      </w:pPr>
      <w:r w:rsidRPr="00DD65CD">
        <w:rPr>
          <w:rFonts w:ascii="华文仿宋" w:eastAsia="华文仿宋" w:hAnsi="华文仿宋" w:hint="eastAsia"/>
          <w:sz w:val="30"/>
          <w:szCs w:val="30"/>
        </w:rPr>
        <w:t>（一）因历史遗留问题延续至今的流动摊点、邮亭等迁入门店内经营的；</w:t>
      </w:r>
    </w:p>
    <w:p w:rsidR="00E61666" w:rsidRPr="00DD65CD" w:rsidRDefault="00D429F7">
      <w:pPr>
        <w:adjustRightInd w:val="0"/>
        <w:snapToGrid w:val="0"/>
        <w:spacing w:line="600" w:lineRule="exact"/>
        <w:ind w:firstLine="630"/>
        <w:rPr>
          <w:rFonts w:ascii="华文仿宋" w:eastAsia="华文仿宋" w:hAnsi="华文仿宋"/>
          <w:sz w:val="30"/>
          <w:szCs w:val="30"/>
        </w:rPr>
      </w:pPr>
      <w:r w:rsidRPr="00DD65CD">
        <w:rPr>
          <w:rFonts w:ascii="华文仿宋" w:eastAsia="华文仿宋" w:hAnsi="华文仿宋" w:hint="eastAsia"/>
          <w:sz w:val="30"/>
          <w:szCs w:val="30"/>
        </w:rPr>
        <w:t>（二）因历史原因，现在幼儿园、中小学校内部以及</w:t>
      </w:r>
      <w:r w:rsidRPr="00DD65CD">
        <w:rPr>
          <w:rFonts w:ascii="华文仿宋" w:eastAsia="华文仿宋" w:hAnsi="华文仿宋"/>
          <w:sz w:val="30"/>
          <w:szCs w:val="30"/>
        </w:rPr>
        <w:t>进出通道口向外延伸100米</w:t>
      </w:r>
      <w:r w:rsidRPr="00DD65CD">
        <w:rPr>
          <w:rFonts w:ascii="华文仿宋" w:eastAsia="华文仿宋" w:hAnsi="华文仿宋" w:hint="eastAsia"/>
          <w:sz w:val="30"/>
          <w:szCs w:val="30"/>
        </w:rPr>
        <w:t>以内的持证经营户，主动搬离，需要重新在本辖区其他地址申领烟草专卖零售许可证的</w:t>
      </w:r>
      <w:r w:rsidRPr="00DD65CD">
        <w:rPr>
          <w:rFonts w:ascii="华文仿宋" w:eastAsia="华文仿宋" w:hAnsi="华文仿宋" w:cs="仿宋_GB2312" w:hint="eastAsia"/>
          <w:kern w:val="0"/>
          <w:sz w:val="30"/>
          <w:szCs w:val="30"/>
        </w:rPr>
        <w:t>；</w:t>
      </w:r>
    </w:p>
    <w:p w:rsidR="00E61666" w:rsidRPr="00DD65CD" w:rsidRDefault="00D429F7">
      <w:pPr>
        <w:widowControl/>
        <w:ind w:firstLine="640"/>
        <w:textAlignment w:val="baseline"/>
        <w:rPr>
          <w:rFonts w:ascii="华文仿宋" w:eastAsia="华文仿宋" w:hAnsi="华文仿宋"/>
          <w:sz w:val="30"/>
          <w:szCs w:val="30"/>
        </w:rPr>
      </w:pPr>
      <w:r w:rsidRPr="00DD65CD">
        <w:rPr>
          <w:rFonts w:ascii="华文仿宋" w:eastAsia="华文仿宋" w:hAnsi="华文仿宋" w:cs="仿宋_GB2312" w:hint="eastAsia"/>
          <w:kern w:val="0"/>
          <w:sz w:val="30"/>
          <w:szCs w:val="30"/>
        </w:rPr>
        <w:t>（三）</w:t>
      </w:r>
      <w:r w:rsidRPr="00DD65CD">
        <w:rPr>
          <w:rFonts w:ascii="华文仿宋" w:eastAsia="华文仿宋" w:hAnsi="华文仿宋" w:hint="eastAsia"/>
          <w:sz w:val="30"/>
          <w:szCs w:val="30"/>
        </w:rPr>
        <w:t>因</w:t>
      </w:r>
      <w:r w:rsidRPr="00DD65CD">
        <w:rPr>
          <w:rFonts w:ascii="华文仿宋" w:eastAsia="华文仿宋" w:hAnsi="华文仿宋" w:cs="仿宋_GB2312" w:hint="eastAsia"/>
          <w:kern w:val="0"/>
          <w:sz w:val="30"/>
          <w:szCs w:val="30"/>
        </w:rPr>
        <w:t>道路规划、城市建设等客观原因造成无法在核定经营地址经营，持证人申请变更到本辖区内其他地址经营</w:t>
      </w:r>
      <w:r w:rsidRPr="00DD65CD">
        <w:rPr>
          <w:rFonts w:ascii="华文仿宋" w:eastAsia="华文仿宋" w:hAnsi="华文仿宋" w:hint="eastAsia"/>
          <w:sz w:val="30"/>
          <w:szCs w:val="30"/>
        </w:rPr>
        <w:t>。</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sz w:val="30"/>
          <w:szCs w:val="30"/>
        </w:rPr>
        <w:t>第</w:t>
      </w:r>
      <w:r w:rsidRPr="00DD65CD">
        <w:rPr>
          <w:rFonts w:ascii="华文仿宋" w:eastAsia="华文仿宋" w:hAnsi="华文仿宋" w:cstheme="minorBidi" w:hint="eastAsia"/>
          <w:sz w:val="30"/>
          <w:szCs w:val="30"/>
        </w:rPr>
        <w:t>十</w:t>
      </w:r>
      <w:r w:rsidRPr="00DD65CD">
        <w:rPr>
          <w:rFonts w:ascii="华文仿宋" w:eastAsia="华文仿宋" w:hAnsi="华文仿宋" w:cstheme="minorBidi"/>
          <w:sz w:val="30"/>
          <w:szCs w:val="30"/>
        </w:rPr>
        <w:t>条 按照《四川省烟草专卖局关于残疾人办理烟草专卖零售许可证的指导意见》的规定，残疾人不予放宽办证条件的情形：</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（一）有固定职业及稳定收入来源的；</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（二）享受退休、退职、退养待遇具有稳定生活保障的；</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（三）非本人或直系亲属（仅限配偶、父母、子女或法定监护人）经营的；</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（四）较低级别的视力残疾、听力残疾、言语残疾和肢体残疾且可以从事一般社会工作的；</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（五）法律法规及其他规范性文件规定的不予放宽的情形。</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sz w:val="30"/>
          <w:szCs w:val="30"/>
        </w:rPr>
        <w:t>第</w:t>
      </w:r>
      <w:r w:rsidRPr="00DD65CD">
        <w:rPr>
          <w:rFonts w:ascii="华文仿宋" w:eastAsia="华文仿宋" w:hAnsi="华文仿宋" w:cstheme="minorBidi" w:hint="eastAsia"/>
          <w:sz w:val="30"/>
          <w:szCs w:val="30"/>
        </w:rPr>
        <w:t>十一</w:t>
      </w:r>
      <w:r w:rsidRPr="00DD65CD">
        <w:rPr>
          <w:rFonts w:ascii="华文仿宋" w:eastAsia="华文仿宋" w:hAnsi="华文仿宋" w:cstheme="minorBidi"/>
          <w:sz w:val="30"/>
          <w:szCs w:val="30"/>
        </w:rPr>
        <w:t>条 有下列情形之一的，不予发放烟草专卖零售许可证：</w:t>
      </w:r>
    </w:p>
    <w:p w:rsidR="00E61666" w:rsidRPr="00DD65CD" w:rsidRDefault="00D429F7">
      <w:pPr>
        <w:spacing w:line="560" w:lineRule="exact"/>
        <w:ind w:firstLine="645"/>
        <w:rPr>
          <w:rFonts w:ascii="华文仿宋" w:eastAsia="华文仿宋" w:hAnsi="华文仿宋"/>
          <w:sz w:val="30"/>
          <w:szCs w:val="30"/>
        </w:rPr>
      </w:pPr>
      <w:r w:rsidRPr="00DD65CD">
        <w:rPr>
          <w:rFonts w:ascii="华文仿宋" w:eastAsia="华文仿宋" w:hAnsi="华文仿宋" w:hint="eastAsia"/>
          <w:sz w:val="30"/>
          <w:szCs w:val="30"/>
        </w:rPr>
        <w:t>（一）无固定经营场所的；</w:t>
      </w:r>
    </w:p>
    <w:p w:rsidR="00E61666" w:rsidRPr="00DD65CD" w:rsidRDefault="00D429F7">
      <w:pPr>
        <w:spacing w:line="560" w:lineRule="exact"/>
        <w:ind w:firstLine="645"/>
        <w:rPr>
          <w:rFonts w:ascii="华文仿宋" w:eastAsia="华文仿宋" w:hAnsi="华文仿宋"/>
          <w:sz w:val="30"/>
          <w:szCs w:val="30"/>
        </w:rPr>
      </w:pPr>
      <w:r w:rsidRPr="00DD65CD">
        <w:rPr>
          <w:rFonts w:ascii="华文仿宋" w:eastAsia="华文仿宋" w:hAnsi="华文仿宋" w:hint="eastAsia"/>
          <w:sz w:val="30"/>
          <w:szCs w:val="30"/>
        </w:rPr>
        <w:t>（二）经营场所与住所不相独立的；</w:t>
      </w:r>
    </w:p>
    <w:p w:rsidR="00E61666" w:rsidRPr="00DD65CD" w:rsidRDefault="00D429F7">
      <w:pPr>
        <w:spacing w:line="560" w:lineRule="exact"/>
        <w:ind w:firstLine="645"/>
        <w:rPr>
          <w:rFonts w:ascii="华文仿宋" w:eastAsia="华文仿宋" w:hAnsi="华文仿宋"/>
          <w:sz w:val="30"/>
          <w:szCs w:val="30"/>
        </w:rPr>
      </w:pPr>
      <w:r w:rsidRPr="00DD65CD">
        <w:rPr>
          <w:rFonts w:ascii="华文仿宋" w:eastAsia="华文仿宋" w:hAnsi="华文仿宋" w:hint="eastAsia"/>
          <w:sz w:val="30"/>
          <w:szCs w:val="30"/>
        </w:rPr>
        <w:t>（三）同一经营场所已办理烟草专卖零售许可证，且还在有效期内的；</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（四）经营场所基于安全因素不适宜经营烟草制品的</w:t>
      </w:r>
      <w:r w:rsidRPr="00DD65CD">
        <w:rPr>
          <w:rFonts w:ascii="华文仿宋" w:eastAsia="华文仿宋" w:hAnsi="华文仿宋" w:cstheme="minorBidi"/>
          <w:sz w:val="30"/>
          <w:szCs w:val="30"/>
        </w:rPr>
        <w:t>;</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（五）利用信息网络渠道销售烟草制品的；</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（六）申请人为未成年人、无民事行为能力人及限制民事行为能力人的；</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（七）利用自动售货机（柜）</w:t>
      </w:r>
      <w:r w:rsidRPr="00DD65CD">
        <w:rPr>
          <w:rFonts w:ascii="华文仿宋" w:eastAsia="华文仿宋" w:hAnsi="华文仿宋" w:hint="eastAsia"/>
          <w:sz w:val="30"/>
          <w:szCs w:val="30"/>
        </w:rPr>
        <w:t>或者其他自动售货形式，销售或者变相</w:t>
      </w:r>
      <w:r w:rsidRPr="00DD65CD">
        <w:rPr>
          <w:rFonts w:ascii="华文仿宋" w:eastAsia="华文仿宋" w:hAnsi="华文仿宋" w:cstheme="minorBidi" w:hint="eastAsia"/>
          <w:sz w:val="30"/>
          <w:szCs w:val="30"/>
        </w:rPr>
        <w:t>销售烟草制品的；</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（八）申请人为外商投资的商业企业、个体工商户或者以特许、吸纳加盟店等其他再投资形式变相从事烟草专卖品经营业务的；</w:t>
      </w:r>
    </w:p>
    <w:p w:rsidR="00E61666" w:rsidRPr="00DD65CD" w:rsidRDefault="00D429F7">
      <w:pPr>
        <w:pStyle w:val="a7"/>
        <w:spacing w:line="600" w:lineRule="exact"/>
        <w:ind w:firstLineChars="160" w:firstLine="48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（九）申请人被取消从事烟草专卖业务资格不满三年的；</w:t>
      </w:r>
    </w:p>
    <w:p w:rsidR="00E61666" w:rsidRPr="00DD65CD" w:rsidRDefault="00D429F7">
      <w:pPr>
        <w:pStyle w:val="a7"/>
        <w:spacing w:line="600" w:lineRule="exact"/>
        <w:ind w:firstLineChars="150" w:firstLine="45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（十）申请人隐瞒有关情况或者提供虚假材料，烟草专卖行政主管部门作出不予受理或者不予发证决定后，一年内再次提出申请的；</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（十一）申请人以欺骗、贿赂等不正当手段取得的烟草专卖许可证被撤销后，三年内再次提出申请的；</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（十二）未领取烟草专卖零售许可证经营烟草专卖品业务，并且一年内被执法机关处罚两次以上，在三年内申请领取烟草专卖零售许可证的；</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（十三）未领取烟草专卖零售许可证经营烟草专卖品业务被追究刑事责任，在三年内申请领取烟草专卖零售许可证的；</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（十四）法律、法规、规章等相关规定明文禁止的其他情形。</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第十二条</w:t>
      </w:r>
      <w:r w:rsidR="001B4D3A" w:rsidRPr="00DD65CD">
        <w:rPr>
          <w:rFonts w:ascii="华文仿宋" w:eastAsia="华文仿宋" w:hAnsi="华文仿宋" w:cstheme="minorBidi" w:hint="eastAsia"/>
          <w:sz w:val="30"/>
          <w:szCs w:val="30"/>
        </w:rPr>
        <w:t xml:space="preserve"> </w:t>
      </w:r>
      <w:r w:rsidRPr="00DD65CD">
        <w:rPr>
          <w:rFonts w:ascii="华文仿宋" w:eastAsia="华文仿宋" w:hAnsi="华文仿宋" w:cstheme="minorBidi" w:hint="eastAsia"/>
          <w:sz w:val="30"/>
          <w:szCs w:val="30"/>
        </w:rPr>
        <w:t>中小学、幼儿园内部以及</w:t>
      </w:r>
      <w:r w:rsidRPr="00DD65CD">
        <w:rPr>
          <w:rFonts w:ascii="华文仿宋" w:eastAsia="华文仿宋" w:hAnsi="华文仿宋" w:cstheme="minorBidi"/>
          <w:sz w:val="30"/>
          <w:szCs w:val="30"/>
        </w:rPr>
        <w:t>进出通道口向外延伸100米以内，不增设烟草专卖零售许可证。</w:t>
      </w:r>
    </w:p>
    <w:p w:rsidR="00E61666" w:rsidRPr="00DD65CD" w:rsidRDefault="00D429F7">
      <w:pPr>
        <w:widowControl/>
        <w:jc w:val="center"/>
        <w:textAlignment w:val="baseline"/>
        <w:rPr>
          <w:rFonts w:ascii="华文仿宋" w:eastAsia="华文仿宋" w:hAnsi="华文仿宋"/>
          <w:sz w:val="30"/>
          <w:szCs w:val="30"/>
        </w:rPr>
      </w:pPr>
      <w:r w:rsidRPr="00DD65CD">
        <w:rPr>
          <w:rFonts w:ascii="华文仿宋" w:eastAsia="华文仿宋" w:hAnsi="华文仿宋" w:hint="eastAsia"/>
          <w:sz w:val="30"/>
          <w:szCs w:val="30"/>
        </w:rPr>
        <w:t>第三章</w:t>
      </w:r>
      <w:r w:rsidR="001B4D3A" w:rsidRPr="00DD65CD">
        <w:rPr>
          <w:rFonts w:ascii="华文仿宋" w:eastAsia="华文仿宋" w:hAnsi="华文仿宋" w:hint="eastAsia"/>
          <w:sz w:val="30"/>
          <w:szCs w:val="30"/>
        </w:rPr>
        <w:t xml:space="preserve"> </w:t>
      </w:r>
      <w:r w:rsidRPr="00DD65CD">
        <w:rPr>
          <w:rFonts w:ascii="华文仿宋" w:eastAsia="华文仿宋" w:hAnsi="华文仿宋" w:hint="eastAsia"/>
          <w:sz w:val="30"/>
          <w:szCs w:val="30"/>
        </w:rPr>
        <w:t>其他规定</w:t>
      </w:r>
    </w:p>
    <w:p w:rsidR="00E61666" w:rsidRPr="00DD65CD" w:rsidRDefault="00D429F7">
      <w:pPr>
        <w:widowControl/>
        <w:ind w:firstLine="640"/>
        <w:textAlignment w:val="baseline"/>
        <w:rPr>
          <w:rFonts w:ascii="华文仿宋" w:eastAsia="华文仿宋" w:hAnsi="华文仿宋" w:cs="仿宋_GB2312"/>
          <w:kern w:val="0"/>
          <w:sz w:val="30"/>
          <w:szCs w:val="30"/>
        </w:rPr>
      </w:pPr>
      <w:r w:rsidRPr="00DD65CD">
        <w:rPr>
          <w:rFonts w:ascii="华文仿宋" w:eastAsia="华文仿宋" w:hAnsi="华文仿宋" w:hint="eastAsia"/>
          <w:sz w:val="30"/>
          <w:szCs w:val="30"/>
        </w:rPr>
        <w:t>第十三条</w:t>
      </w:r>
      <w:r w:rsidR="001D2E42" w:rsidRPr="00DD65CD">
        <w:rPr>
          <w:rFonts w:ascii="华文仿宋" w:eastAsia="华文仿宋" w:hAnsi="华文仿宋" w:hint="eastAsia"/>
          <w:sz w:val="30"/>
          <w:szCs w:val="30"/>
        </w:rPr>
        <w:t xml:space="preserve"> </w:t>
      </w:r>
      <w:r w:rsidRPr="00DD65CD">
        <w:rPr>
          <w:rFonts w:ascii="华文仿宋" w:eastAsia="华文仿宋" w:hAnsi="华文仿宋" w:cs="仿宋_GB2312"/>
          <w:kern w:val="0"/>
          <w:sz w:val="30"/>
          <w:szCs w:val="30"/>
        </w:rPr>
        <w:t>本规</w:t>
      </w:r>
      <w:r w:rsidR="002D5DC1" w:rsidRPr="00DD65CD">
        <w:rPr>
          <w:rFonts w:ascii="华文仿宋" w:eastAsia="华文仿宋" w:hAnsi="华文仿宋" w:cs="仿宋_GB2312" w:hint="eastAsia"/>
          <w:kern w:val="0"/>
          <w:sz w:val="30"/>
          <w:szCs w:val="30"/>
        </w:rPr>
        <w:t>划</w:t>
      </w:r>
      <w:r w:rsidRPr="00DD65CD">
        <w:rPr>
          <w:rFonts w:ascii="华文仿宋" w:eastAsia="华文仿宋" w:hAnsi="华文仿宋" w:cs="仿宋_GB2312"/>
          <w:kern w:val="0"/>
          <w:sz w:val="30"/>
          <w:szCs w:val="30"/>
        </w:rPr>
        <w:t>中“与住所相独立”是指经营场所与生活区域相独立，可对消费者全开放（店</w:t>
      </w:r>
      <w:r w:rsidRPr="00DD65CD">
        <w:rPr>
          <w:rFonts w:ascii="华文仿宋" w:eastAsia="华文仿宋" w:hAnsi="华文仿宋" w:cs="仿宋_GB2312" w:hint="eastAsia"/>
          <w:kern w:val="0"/>
          <w:sz w:val="30"/>
          <w:szCs w:val="30"/>
        </w:rPr>
        <w:t>面</w:t>
      </w:r>
      <w:r w:rsidRPr="00DD65CD">
        <w:rPr>
          <w:rFonts w:ascii="华文仿宋" w:eastAsia="华文仿宋" w:hAnsi="华文仿宋" w:cs="仿宋_GB2312"/>
          <w:kern w:val="0"/>
          <w:sz w:val="30"/>
          <w:szCs w:val="30"/>
        </w:rPr>
        <w:t>处于完全开放状态，</w:t>
      </w:r>
      <w:r w:rsidRPr="00DD65CD">
        <w:rPr>
          <w:rFonts w:ascii="华文仿宋" w:eastAsia="华文仿宋" w:hAnsi="华文仿宋" w:cs="仿宋_GB2312" w:hint="eastAsia"/>
          <w:kern w:val="0"/>
          <w:sz w:val="30"/>
          <w:szCs w:val="30"/>
        </w:rPr>
        <w:t>消费者和行政监管部门可不受限进出</w:t>
      </w:r>
      <w:r w:rsidRPr="00DD65CD">
        <w:rPr>
          <w:rFonts w:ascii="华文仿宋" w:eastAsia="华文仿宋" w:hAnsi="华文仿宋" w:cs="仿宋_GB2312"/>
          <w:kern w:val="0"/>
          <w:sz w:val="30"/>
          <w:szCs w:val="30"/>
        </w:rPr>
        <w:t>）。</w:t>
      </w:r>
    </w:p>
    <w:p w:rsidR="00E61666" w:rsidRPr="00DD65CD" w:rsidRDefault="00D429F7" w:rsidP="00AE2264">
      <w:pPr>
        <w:widowControl/>
        <w:ind w:firstLine="640"/>
        <w:textAlignment w:val="baseline"/>
        <w:rPr>
          <w:rFonts w:ascii="华文仿宋" w:eastAsia="华文仿宋" w:hAnsi="华文仿宋" w:cs="仿宋_GB2312"/>
          <w:kern w:val="0"/>
          <w:sz w:val="30"/>
          <w:szCs w:val="30"/>
        </w:rPr>
      </w:pPr>
      <w:r w:rsidRPr="00DD65CD">
        <w:rPr>
          <w:rFonts w:ascii="华文仿宋" w:eastAsia="华文仿宋" w:hAnsi="华文仿宋" w:cs="仿宋_GB2312" w:hint="eastAsia"/>
          <w:kern w:val="0"/>
          <w:sz w:val="30"/>
          <w:szCs w:val="30"/>
        </w:rPr>
        <w:t xml:space="preserve">第十四条 </w:t>
      </w:r>
      <w:r w:rsidRPr="00DD65CD">
        <w:rPr>
          <w:rFonts w:ascii="华文仿宋" w:eastAsia="华文仿宋" w:hAnsi="华文仿宋" w:cs="仿宋_GB2312"/>
          <w:kern w:val="0"/>
          <w:sz w:val="30"/>
          <w:szCs w:val="30"/>
        </w:rPr>
        <w:t>本</w:t>
      </w:r>
      <w:r w:rsidRPr="00DD65CD">
        <w:rPr>
          <w:rFonts w:ascii="华文仿宋" w:eastAsia="华文仿宋" w:hAnsi="华文仿宋" w:cs="仿宋_GB2312" w:hint="eastAsia"/>
          <w:kern w:val="0"/>
          <w:sz w:val="30"/>
          <w:szCs w:val="30"/>
        </w:rPr>
        <w:t>规</w:t>
      </w:r>
      <w:r w:rsidR="002D5DC1" w:rsidRPr="00DD65CD">
        <w:rPr>
          <w:rFonts w:ascii="华文仿宋" w:eastAsia="华文仿宋" w:hAnsi="华文仿宋" w:cs="仿宋_GB2312" w:hint="eastAsia"/>
          <w:kern w:val="0"/>
          <w:sz w:val="30"/>
          <w:szCs w:val="30"/>
        </w:rPr>
        <w:t>划</w:t>
      </w:r>
      <w:r w:rsidRPr="00DD65CD">
        <w:rPr>
          <w:rFonts w:ascii="华文仿宋" w:eastAsia="华文仿宋" w:hAnsi="华文仿宋" w:cs="仿宋_GB2312" w:hint="eastAsia"/>
          <w:kern w:val="0"/>
          <w:sz w:val="30"/>
          <w:szCs w:val="30"/>
        </w:rPr>
        <w:t>所称中小学、幼儿园进出通道口包括所有进出通道口。中小学是指普通中小学、特殊教育学校、中等职业学校、专门学校。</w:t>
      </w:r>
    </w:p>
    <w:p w:rsidR="00E61666" w:rsidRPr="00DD65CD" w:rsidRDefault="00D429F7" w:rsidP="00E34404">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仿宋_GB2312" w:hint="eastAsia"/>
          <w:kern w:val="0"/>
          <w:sz w:val="30"/>
          <w:szCs w:val="30"/>
        </w:rPr>
        <w:t>第十五条</w:t>
      </w:r>
      <w:r w:rsidR="001D2E42" w:rsidRPr="00DD65CD">
        <w:rPr>
          <w:rFonts w:ascii="华文仿宋" w:eastAsia="华文仿宋" w:hAnsi="华文仿宋" w:cs="仿宋_GB2312" w:hint="eastAsia"/>
          <w:kern w:val="0"/>
          <w:sz w:val="30"/>
          <w:szCs w:val="30"/>
        </w:rPr>
        <w:t xml:space="preserve"> </w:t>
      </w:r>
      <w:r w:rsidRPr="00DD65CD">
        <w:rPr>
          <w:rFonts w:ascii="华文仿宋" w:eastAsia="华文仿宋" w:hAnsi="华文仿宋" w:cs="仿宋_GB2312" w:hint="eastAsia"/>
          <w:kern w:val="0"/>
          <w:sz w:val="30"/>
          <w:szCs w:val="30"/>
        </w:rPr>
        <w:t>本规</w:t>
      </w:r>
      <w:r w:rsidR="002D5DC1" w:rsidRPr="00DD65CD">
        <w:rPr>
          <w:rFonts w:ascii="华文仿宋" w:eastAsia="华文仿宋" w:hAnsi="华文仿宋" w:cs="仿宋_GB2312" w:hint="eastAsia"/>
          <w:kern w:val="0"/>
          <w:sz w:val="30"/>
          <w:szCs w:val="30"/>
        </w:rPr>
        <w:t>划</w:t>
      </w:r>
      <w:r w:rsidRPr="00DD65CD">
        <w:rPr>
          <w:rFonts w:ascii="华文仿宋" w:eastAsia="华文仿宋" w:hAnsi="华文仿宋" w:cs="仿宋_GB2312" w:hint="eastAsia"/>
          <w:kern w:val="0"/>
          <w:sz w:val="30"/>
          <w:szCs w:val="30"/>
        </w:rPr>
        <w:t>中“固定经营场所”是指对外正常经营、安全储存烟草制品的基本设施和条件的场所，包含相关部门出具合法有效证明的固定经营场所</w:t>
      </w:r>
      <w:r w:rsidRPr="00DD65CD">
        <w:rPr>
          <w:rFonts w:ascii="华文仿宋" w:eastAsia="华文仿宋" w:hAnsi="华文仿宋" w:cs="仿宋_GB2312"/>
          <w:kern w:val="0"/>
          <w:sz w:val="30"/>
          <w:szCs w:val="30"/>
        </w:rPr>
        <w:t>，不包含流动摊点（车、棚）、</w:t>
      </w:r>
      <w:r w:rsidRPr="00DD65CD">
        <w:rPr>
          <w:rFonts w:ascii="华文仿宋" w:eastAsia="华文仿宋" w:hAnsi="华文仿宋" w:cs="仿宋_GB2312" w:hint="eastAsia"/>
          <w:kern w:val="0"/>
          <w:sz w:val="30"/>
          <w:szCs w:val="30"/>
        </w:rPr>
        <w:t>地下</w:t>
      </w:r>
      <w:r w:rsidRPr="00DD65CD">
        <w:rPr>
          <w:rFonts w:ascii="华文仿宋" w:eastAsia="华文仿宋" w:hAnsi="华文仿宋" w:cstheme="minorBidi" w:hint="eastAsia"/>
          <w:sz w:val="30"/>
          <w:szCs w:val="30"/>
        </w:rPr>
        <w:t>车库、</w:t>
      </w:r>
      <w:r w:rsidRPr="00DD65CD">
        <w:rPr>
          <w:rFonts w:ascii="华文仿宋" w:eastAsia="华文仿宋" w:hAnsi="华文仿宋" w:cstheme="minorBidi"/>
          <w:sz w:val="30"/>
          <w:szCs w:val="30"/>
        </w:rPr>
        <w:t>违章建筑、活动板房、临时建筑物、危房、市政规划已标示待拆迁建筑等</w:t>
      </w:r>
      <w:r w:rsidRPr="00DD65CD">
        <w:rPr>
          <w:rFonts w:ascii="华文仿宋" w:eastAsia="华文仿宋" w:hAnsi="华文仿宋" w:cstheme="minorBidi" w:hint="eastAsia"/>
          <w:sz w:val="30"/>
          <w:szCs w:val="30"/>
        </w:rPr>
        <w:t>经营</w:t>
      </w:r>
      <w:r w:rsidRPr="00DD65CD">
        <w:rPr>
          <w:rFonts w:ascii="华文仿宋" w:eastAsia="华文仿宋" w:hAnsi="华文仿宋" w:cstheme="minorBidi"/>
          <w:sz w:val="30"/>
          <w:szCs w:val="30"/>
        </w:rPr>
        <w:t>场所。</w:t>
      </w:r>
    </w:p>
    <w:p w:rsidR="00E61666" w:rsidRPr="00DD65CD" w:rsidRDefault="00D429F7" w:rsidP="00E34404">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第十六条</w:t>
      </w:r>
      <w:r w:rsidR="001D2E42" w:rsidRPr="00DD65CD">
        <w:rPr>
          <w:rFonts w:ascii="华文仿宋" w:eastAsia="华文仿宋" w:hAnsi="华文仿宋" w:cstheme="minorBidi" w:hint="eastAsia"/>
          <w:sz w:val="30"/>
          <w:szCs w:val="30"/>
        </w:rPr>
        <w:t xml:space="preserve"> </w:t>
      </w:r>
      <w:r w:rsidRPr="00DD65CD">
        <w:rPr>
          <w:rFonts w:ascii="华文仿宋" w:eastAsia="华文仿宋" w:hAnsi="华文仿宋" w:cstheme="minorBidi" w:hint="eastAsia"/>
          <w:sz w:val="30"/>
          <w:szCs w:val="30"/>
        </w:rPr>
        <w:t>辖区</w:t>
      </w:r>
      <w:r w:rsidRPr="00DD65CD">
        <w:rPr>
          <w:rFonts w:ascii="华文仿宋" w:eastAsia="华文仿宋" w:hAnsi="华文仿宋" w:cstheme="minorBidi"/>
          <w:sz w:val="30"/>
          <w:szCs w:val="30"/>
        </w:rPr>
        <w:t>内</w:t>
      </w:r>
      <w:r w:rsidRPr="00DD65CD">
        <w:rPr>
          <w:rFonts w:ascii="华文仿宋" w:eastAsia="华文仿宋" w:hAnsi="华文仿宋" w:cstheme="minorBidi" w:hint="eastAsia"/>
          <w:sz w:val="30"/>
          <w:szCs w:val="30"/>
        </w:rPr>
        <w:t>娱乐服务类和其他类业态占</w:t>
      </w:r>
      <w:r w:rsidRPr="00DD65CD">
        <w:rPr>
          <w:rFonts w:ascii="华文仿宋" w:eastAsia="华文仿宋" w:hAnsi="华文仿宋" w:cstheme="minorBidi"/>
          <w:sz w:val="30"/>
          <w:szCs w:val="30"/>
        </w:rPr>
        <w:t>总持证比例情况</w:t>
      </w:r>
      <w:r w:rsidRPr="00DD65CD">
        <w:rPr>
          <w:rFonts w:ascii="华文仿宋" w:eastAsia="华文仿宋" w:hAnsi="华文仿宋" w:cstheme="minorBidi" w:hint="eastAsia"/>
          <w:sz w:val="30"/>
          <w:szCs w:val="30"/>
        </w:rPr>
        <w:t>，依上年度末</w:t>
      </w:r>
      <w:r w:rsidRPr="00DD65CD">
        <w:rPr>
          <w:rFonts w:ascii="华文仿宋" w:eastAsia="华文仿宋" w:hAnsi="华文仿宋" w:cstheme="minorBidi"/>
          <w:sz w:val="30"/>
          <w:szCs w:val="30"/>
        </w:rPr>
        <w:t>公示数据为准</w:t>
      </w:r>
      <w:r w:rsidRPr="00DD65CD">
        <w:rPr>
          <w:rFonts w:ascii="华文仿宋" w:eastAsia="华文仿宋" w:hAnsi="华文仿宋" w:cstheme="minorBidi" w:hint="eastAsia"/>
          <w:sz w:val="30"/>
          <w:szCs w:val="30"/>
        </w:rPr>
        <w:t>。</w:t>
      </w:r>
    </w:p>
    <w:p w:rsidR="00E61666" w:rsidRPr="00DD65CD" w:rsidRDefault="00D429F7" w:rsidP="00E34404">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hint="eastAsia"/>
          <w:sz w:val="30"/>
          <w:szCs w:val="30"/>
        </w:rPr>
        <w:t>第十七条</w:t>
      </w:r>
      <w:r w:rsidR="00E34404" w:rsidRPr="00DD65CD">
        <w:rPr>
          <w:rFonts w:ascii="华文仿宋" w:eastAsia="华文仿宋" w:hAnsi="华文仿宋" w:cstheme="minorBidi" w:hint="eastAsia"/>
          <w:sz w:val="30"/>
          <w:szCs w:val="30"/>
        </w:rPr>
        <w:t xml:space="preserve"> </w:t>
      </w:r>
      <w:r w:rsidRPr="00DD65CD">
        <w:rPr>
          <w:rFonts w:ascii="华文仿宋" w:eastAsia="华文仿宋" w:hAnsi="华文仿宋" w:cstheme="minorBidi" w:hint="eastAsia"/>
          <w:sz w:val="30"/>
          <w:szCs w:val="30"/>
        </w:rPr>
        <w:t>申请办理电子烟零售许可证的需按照《四川省电子烟零售点布局规划》进行核定。本规划中具体业态标准按照《烟草零售业态分类标准》进行核定。</w:t>
      </w:r>
    </w:p>
    <w:p w:rsidR="00E61666" w:rsidRPr="00DD65CD" w:rsidRDefault="00D429F7">
      <w:pPr>
        <w:widowControl/>
        <w:shd w:val="clear" w:color="auto" w:fill="FFFFFF"/>
        <w:spacing w:line="600" w:lineRule="atLeast"/>
        <w:jc w:val="center"/>
        <w:rPr>
          <w:rFonts w:ascii="华文仿宋" w:eastAsia="华文仿宋" w:hAnsi="华文仿宋"/>
          <w:sz w:val="30"/>
          <w:szCs w:val="30"/>
        </w:rPr>
      </w:pPr>
      <w:r w:rsidRPr="00DD65CD">
        <w:rPr>
          <w:rFonts w:ascii="华文仿宋" w:eastAsia="华文仿宋" w:hAnsi="华文仿宋" w:hint="eastAsia"/>
          <w:sz w:val="30"/>
          <w:szCs w:val="30"/>
        </w:rPr>
        <w:t>第</w:t>
      </w:r>
      <w:r w:rsidR="001B4D3A" w:rsidRPr="00DD65CD">
        <w:rPr>
          <w:rFonts w:ascii="华文仿宋" w:eastAsia="华文仿宋" w:hAnsi="华文仿宋" w:hint="eastAsia"/>
          <w:sz w:val="30"/>
          <w:szCs w:val="30"/>
        </w:rPr>
        <w:t>四</w:t>
      </w:r>
      <w:r w:rsidRPr="00DD65CD">
        <w:rPr>
          <w:rFonts w:ascii="华文仿宋" w:eastAsia="华文仿宋" w:hAnsi="华文仿宋" w:hint="eastAsia"/>
          <w:sz w:val="30"/>
          <w:szCs w:val="30"/>
        </w:rPr>
        <w:t>章</w:t>
      </w:r>
      <w:r w:rsidR="001B4D3A" w:rsidRPr="00DD65CD">
        <w:rPr>
          <w:rFonts w:ascii="华文仿宋" w:eastAsia="华文仿宋" w:hAnsi="华文仿宋" w:hint="eastAsia"/>
          <w:sz w:val="30"/>
          <w:szCs w:val="30"/>
        </w:rPr>
        <w:t xml:space="preserve"> </w:t>
      </w:r>
      <w:r w:rsidRPr="00DD65CD">
        <w:rPr>
          <w:rFonts w:ascii="华文仿宋" w:eastAsia="华文仿宋" w:hAnsi="华文仿宋" w:hint="eastAsia"/>
          <w:sz w:val="30"/>
          <w:szCs w:val="30"/>
        </w:rPr>
        <w:t>附则</w:t>
      </w:r>
    </w:p>
    <w:p w:rsidR="00E61666" w:rsidRPr="00DD65CD" w:rsidRDefault="00D429F7">
      <w:pPr>
        <w:pStyle w:val="a7"/>
        <w:spacing w:line="600" w:lineRule="exact"/>
        <w:ind w:firstLine="600"/>
        <w:rPr>
          <w:rFonts w:ascii="华文仿宋" w:eastAsia="华文仿宋" w:hAnsi="华文仿宋" w:cstheme="minorBidi"/>
          <w:sz w:val="30"/>
          <w:szCs w:val="30"/>
        </w:rPr>
      </w:pPr>
      <w:r w:rsidRPr="00DD65CD">
        <w:rPr>
          <w:rFonts w:ascii="华文仿宋" w:eastAsia="华文仿宋" w:hAnsi="华文仿宋" w:cstheme="minorBidi"/>
          <w:sz w:val="30"/>
          <w:szCs w:val="30"/>
        </w:rPr>
        <w:t>第</w:t>
      </w:r>
      <w:r w:rsidRPr="00DD65CD">
        <w:rPr>
          <w:rFonts w:ascii="华文仿宋" w:eastAsia="华文仿宋" w:hAnsi="华文仿宋" w:cstheme="minorBidi" w:hint="eastAsia"/>
          <w:sz w:val="30"/>
          <w:szCs w:val="30"/>
        </w:rPr>
        <w:t>十八</w:t>
      </w:r>
      <w:r w:rsidRPr="00DD65CD">
        <w:rPr>
          <w:rFonts w:ascii="华文仿宋" w:eastAsia="华文仿宋" w:hAnsi="华文仿宋" w:cstheme="minorBidi"/>
          <w:sz w:val="30"/>
          <w:szCs w:val="30"/>
        </w:rPr>
        <w:t>条 其他需要说明的情形：</w:t>
      </w:r>
      <w:r w:rsidR="001B4D3A" w:rsidRPr="00DD65CD">
        <w:rPr>
          <w:rFonts w:ascii="华文仿宋" w:eastAsia="华文仿宋" w:hAnsi="华文仿宋" w:cstheme="minorBidi"/>
          <w:sz w:val="30"/>
          <w:szCs w:val="30"/>
        </w:rPr>
        <w:t xml:space="preserve"> </w:t>
      </w:r>
    </w:p>
    <w:p w:rsidR="00E61666" w:rsidRPr="00DD65CD" w:rsidRDefault="00D429F7">
      <w:pPr>
        <w:widowControl/>
        <w:ind w:firstLine="640"/>
        <w:textAlignment w:val="baseline"/>
        <w:rPr>
          <w:rFonts w:ascii="华文仿宋" w:eastAsia="华文仿宋" w:hAnsi="华文仿宋"/>
          <w:sz w:val="30"/>
          <w:szCs w:val="30"/>
        </w:rPr>
      </w:pPr>
      <w:r w:rsidRPr="00DD65CD">
        <w:rPr>
          <w:rFonts w:ascii="华文仿宋" w:eastAsia="华文仿宋" w:hAnsi="华文仿宋" w:hint="eastAsia"/>
          <w:sz w:val="30"/>
          <w:szCs w:val="30"/>
        </w:rPr>
        <w:t>（一）本规划所称“间距”是指：申请人拟从事烟草制品零售业务的经营场所与其周边最近的持证人的经营场所之间的最近通行距离，测量误差正负不超过</w:t>
      </w:r>
      <w:r w:rsidRPr="00DD65CD">
        <w:rPr>
          <w:rFonts w:ascii="华文仿宋" w:eastAsia="华文仿宋" w:hAnsi="华文仿宋"/>
          <w:sz w:val="30"/>
          <w:szCs w:val="30"/>
        </w:rPr>
        <w:t>1米。本着便利消费者购买的原则，街道中间设置有封闭式隔离栏的，隔离栏另一侧的零售点不纳入测量范围；有绿化带或其他障碍物的，测量时应绕开，按最近的通行距离测量；测量需要符合道路交通安全有关规定的前提下，按行人行走的最短距离测量。</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（二）中小学、幼儿园内部以及</w:t>
      </w:r>
      <w:r w:rsidRPr="00DD65CD">
        <w:rPr>
          <w:rFonts w:ascii="华文仿宋" w:eastAsia="华文仿宋" w:hAnsi="华文仿宋"/>
          <w:sz w:val="30"/>
          <w:szCs w:val="30"/>
        </w:rPr>
        <w:t>进出通道口50米以内持证零售户，烟草专卖零售许可证有效期届满后不予延续。</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（三）本规划所称“以上”、“以下”“以内”、“不得少于”、“不超过”均包含本数。</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（四）对调整后的镇、行政村（社区）按原镇、行政村（社区）设置零售点。</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（五）本规划有效期内法律、法规、规章或者上级主管部门有新的规定的，从其规定。</w:t>
      </w:r>
    </w:p>
    <w:p w:rsidR="00E61666" w:rsidRPr="00DD65CD" w:rsidRDefault="00D429F7">
      <w:pPr>
        <w:ind w:firstLineChars="200" w:firstLine="600"/>
        <w:rPr>
          <w:rFonts w:ascii="华文仿宋" w:eastAsia="华文仿宋" w:hAnsi="华文仿宋"/>
          <w:sz w:val="30"/>
          <w:szCs w:val="30"/>
        </w:rPr>
      </w:pPr>
      <w:r w:rsidRPr="00DD65CD">
        <w:rPr>
          <w:rFonts w:ascii="华文仿宋" w:eastAsia="华文仿宋" w:hAnsi="华文仿宋" w:hint="eastAsia"/>
          <w:sz w:val="30"/>
          <w:szCs w:val="30"/>
        </w:rPr>
        <w:t xml:space="preserve">第十九条 </w:t>
      </w:r>
      <w:r w:rsidRPr="00DD65CD">
        <w:rPr>
          <w:rFonts w:ascii="华文仿宋" w:eastAsia="华文仿宋" w:hAnsi="华文仿宋"/>
          <w:sz w:val="30"/>
          <w:szCs w:val="30"/>
        </w:rPr>
        <w:t xml:space="preserve">本规划由德阳市罗江区烟草专卖局负责解释。 </w:t>
      </w:r>
    </w:p>
    <w:p w:rsidR="00E61666" w:rsidRPr="00DD65CD" w:rsidRDefault="00D429F7" w:rsidP="00E34404">
      <w:pPr>
        <w:ind w:firstLineChars="200" w:firstLine="600"/>
        <w:jc w:val="left"/>
        <w:rPr>
          <w:rFonts w:ascii="华文仿宋" w:eastAsia="华文仿宋" w:hAnsi="华文仿宋"/>
          <w:sz w:val="30"/>
          <w:szCs w:val="30"/>
        </w:rPr>
      </w:pPr>
      <w:r w:rsidRPr="00DD65CD">
        <w:rPr>
          <w:rFonts w:ascii="华文仿宋" w:eastAsia="华文仿宋" w:hAnsi="华文仿宋" w:hint="eastAsia"/>
          <w:sz w:val="30"/>
          <w:szCs w:val="30"/>
        </w:rPr>
        <w:t>第二十条 本规划自</w:t>
      </w:r>
      <w:r w:rsidR="001B4D3A" w:rsidRPr="00DD65CD">
        <w:rPr>
          <w:rFonts w:ascii="华文仿宋" w:eastAsia="华文仿宋" w:hAnsi="华文仿宋" w:hint="eastAsia"/>
          <w:sz w:val="30"/>
          <w:szCs w:val="30"/>
        </w:rPr>
        <w:t>202</w:t>
      </w:r>
      <w:r w:rsidR="005D3706" w:rsidRPr="00DD65CD">
        <w:rPr>
          <w:rFonts w:ascii="华文仿宋" w:eastAsia="华文仿宋" w:hAnsi="华文仿宋" w:hint="eastAsia"/>
          <w:sz w:val="30"/>
          <w:szCs w:val="30"/>
        </w:rPr>
        <w:t>4</w:t>
      </w:r>
      <w:r w:rsidRPr="00DD65CD">
        <w:rPr>
          <w:rFonts w:ascii="华文仿宋" w:eastAsia="华文仿宋" w:hAnsi="华文仿宋" w:hint="eastAsia"/>
          <w:sz w:val="30"/>
          <w:szCs w:val="30"/>
        </w:rPr>
        <w:t>年</w:t>
      </w:r>
      <w:r w:rsidR="005D3706" w:rsidRPr="00DD65CD">
        <w:rPr>
          <w:rFonts w:ascii="华文仿宋" w:eastAsia="华文仿宋" w:hAnsi="华文仿宋" w:hint="eastAsia"/>
          <w:sz w:val="30"/>
          <w:szCs w:val="30"/>
        </w:rPr>
        <w:t>1</w:t>
      </w:r>
      <w:r w:rsidRPr="00DD65CD">
        <w:rPr>
          <w:rFonts w:ascii="华文仿宋" w:eastAsia="华文仿宋" w:hAnsi="华文仿宋" w:hint="eastAsia"/>
          <w:sz w:val="30"/>
          <w:szCs w:val="30"/>
        </w:rPr>
        <w:t>月</w:t>
      </w:r>
      <w:r w:rsidR="005D3706" w:rsidRPr="00DD65CD">
        <w:rPr>
          <w:rFonts w:ascii="华文仿宋" w:eastAsia="华文仿宋" w:hAnsi="华文仿宋" w:hint="eastAsia"/>
          <w:sz w:val="30"/>
          <w:szCs w:val="30"/>
        </w:rPr>
        <w:t>1</w:t>
      </w:r>
      <w:r w:rsidRPr="00DD65CD">
        <w:rPr>
          <w:rFonts w:ascii="华文仿宋" w:eastAsia="华文仿宋" w:hAnsi="华文仿宋" w:hint="eastAsia"/>
          <w:sz w:val="30"/>
          <w:szCs w:val="30"/>
        </w:rPr>
        <w:t>日起实施，有效期五年。原2021年7月1日实施的《德阳市罗江区烟草专卖局零售点合理布局规划调整方案》</w:t>
      </w:r>
      <w:r w:rsidRPr="00DD65CD">
        <w:rPr>
          <w:rFonts w:ascii="华文仿宋" w:eastAsia="华文仿宋" w:hAnsi="华文仿宋"/>
          <w:sz w:val="30"/>
          <w:szCs w:val="30"/>
        </w:rPr>
        <w:t>(</w:t>
      </w:r>
      <w:bookmarkStart w:id="3" w:name="wenhao"/>
      <w:r w:rsidRPr="00DD65CD">
        <w:rPr>
          <w:rFonts w:ascii="华文仿宋" w:eastAsia="华文仿宋" w:hAnsi="华文仿宋" w:hint="eastAsia"/>
          <w:sz w:val="30"/>
          <w:szCs w:val="30"/>
        </w:rPr>
        <w:t>罗江烟专〔</w:t>
      </w:r>
      <w:r w:rsidRPr="00DD65CD">
        <w:rPr>
          <w:rFonts w:ascii="华文仿宋" w:eastAsia="华文仿宋" w:hAnsi="华文仿宋"/>
          <w:sz w:val="30"/>
          <w:szCs w:val="30"/>
        </w:rPr>
        <w:t>2021〕26号</w:t>
      </w:r>
      <w:bookmarkEnd w:id="3"/>
      <w:r w:rsidRPr="00DD65CD">
        <w:rPr>
          <w:rFonts w:ascii="华文仿宋" w:eastAsia="华文仿宋" w:hAnsi="华文仿宋"/>
          <w:sz w:val="30"/>
          <w:szCs w:val="30"/>
        </w:rPr>
        <w:t>)</w:t>
      </w:r>
      <w:r w:rsidRPr="00DD65CD">
        <w:rPr>
          <w:rFonts w:ascii="华文仿宋" w:eastAsia="华文仿宋" w:hAnsi="华文仿宋" w:hint="eastAsia"/>
          <w:sz w:val="30"/>
          <w:szCs w:val="30"/>
        </w:rPr>
        <w:t>同时废止。</w:t>
      </w:r>
    </w:p>
    <w:p w:rsidR="00E61666" w:rsidRPr="00DD65CD" w:rsidRDefault="00E61666">
      <w:pPr>
        <w:rPr>
          <w:rFonts w:ascii="华文仿宋" w:eastAsia="华文仿宋" w:hAnsi="华文仿宋"/>
          <w:sz w:val="30"/>
          <w:szCs w:val="30"/>
        </w:rPr>
      </w:pPr>
    </w:p>
    <w:p w:rsidR="00E61666" w:rsidRPr="00DD65CD" w:rsidRDefault="00E61666">
      <w:pPr>
        <w:ind w:firstLineChars="150" w:firstLine="450"/>
        <w:rPr>
          <w:rFonts w:ascii="华文仿宋" w:eastAsia="华文仿宋" w:hAnsi="华文仿宋"/>
          <w:sz w:val="30"/>
          <w:szCs w:val="30"/>
        </w:rPr>
      </w:pPr>
    </w:p>
    <w:p w:rsidR="00E61666" w:rsidRPr="00DD65CD" w:rsidRDefault="00D429F7">
      <w:pPr>
        <w:ind w:firstLineChars="150" w:firstLine="489"/>
        <w:jc w:val="left"/>
        <w:rPr>
          <w:rFonts w:ascii="仿宋_GB2312" w:eastAsia="仿宋_GB2312" w:hAnsi="宋体" w:cs="宋体"/>
          <w:bCs/>
          <w:spacing w:val="13"/>
          <w:kern w:val="0"/>
          <w:sz w:val="28"/>
          <w:szCs w:val="28"/>
        </w:rPr>
      </w:pPr>
      <w:r w:rsidRPr="00DD65CD">
        <w:rPr>
          <w:rFonts w:ascii="华文仿宋" w:eastAsia="华文仿宋" w:hAnsi="华文仿宋" w:cs="宋体" w:hint="eastAsia"/>
          <w:bCs/>
          <w:spacing w:val="13"/>
          <w:kern w:val="0"/>
          <w:sz w:val="30"/>
          <w:szCs w:val="30"/>
        </w:rPr>
        <w:t>附件</w:t>
      </w:r>
      <w:r w:rsidRPr="00DD65CD">
        <w:rPr>
          <w:rFonts w:ascii="华文仿宋" w:eastAsia="华文仿宋" w:hAnsi="华文仿宋" w:cs="宋体"/>
          <w:bCs/>
          <w:spacing w:val="13"/>
          <w:kern w:val="0"/>
          <w:sz w:val="30"/>
          <w:szCs w:val="30"/>
        </w:rPr>
        <w:t xml:space="preserve">: </w:t>
      </w:r>
      <w:r w:rsidRPr="00DD65CD">
        <w:rPr>
          <w:rFonts w:ascii="华文仿宋" w:eastAsia="华文仿宋" w:hAnsi="华文仿宋" w:cs="宋体" w:hint="eastAsia"/>
          <w:bCs/>
          <w:spacing w:val="13"/>
          <w:kern w:val="0"/>
          <w:sz w:val="30"/>
          <w:szCs w:val="30"/>
        </w:rPr>
        <w:t>“</w:t>
      </w:r>
      <w:r w:rsidRPr="00DD65CD">
        <w:rPr>
          <w:rFonts w:ascii="华文仿宋" w:eastAsia="华文仿宋" w:hAnsi="华文仿宋" w:cs="宋体"/>
          <w:bCs/>
          <w:spacing w:val="13"/>
          <w:kern w:val="0"/>
          <w:sz w:val="30"/>
          <w:szCs w:val="30"/>
        </w:rPr>
        <w:t>4</w:t>
      </w:r>
      <w:r w:rsidRPr="00DD65CD">
        <w:rPr>
          <w:rFonts w:ascii="华文仿宋" w:eastAsia="华文仿宋" w:hAnsi="华文仿宋" w:cs="宋体" w:hint="eastAsia"/>
          <w:bCs/>
          <w:spacing w:val="13"/>
          <w:kern w:val="0"/>
          <w:sz w:val="30"/>
          <w:szCs w:val="30"/>
        </w:rPr>
        <w:t>个区”分布图，其中</w:t>
      </w:r>
      <w:r w:rsidRPr="00DD65CD">
        <w:rPr>
          <w:rFonts w:ascii="华文仿宋" w:eastAsia="华文仿宋" w:hAnsi="华文仿宋"/>
          <w:sz w:val="30"/>
          <w:szCs w:val="30"/>
        </w:rPr>
        <w:t>1</w:t>
      </w:r>
      <w:r w:rsidRPr="00DD65CD">
        <w:rPr>
          <w:rFonts w:ascii="华文仿宋" w:eastAsia="华文仿宋" w:hAnsi="华文仿宋" w:hint="eastAsia"/>
          <w:sz w:val="30"/>
          <w:szCs w:val="30"/>
        </w:rPr>
        <w:t>、</w:t>
      </w:r>
      <w:r w:rsidRPr="00DD65CD">
        <w:rPr>
          <w:rFonts w:ascii="华文仿宋" w:eastAsia="华文仿宋" w:hAnsi="华文仿宋"/>
          <w:sz w:val="30"/>
          <w:szCs w:val="30"/>
        </w:rPr>
        <w:t>2</w:t>
      </w:r>
      <w:r w:rsidRPr="00DD65CD">
        <w:rPr>
          <w:rFonts w:ascii="华文仿宋" w:eastAsia="华文仿宋" w:hAnsi="华文仿宋" w:hint="eastAsia"/>
          <w:sz w:val="30"/>
          <w:szCs w:val="30"/>
        </w:rPr>
        <w:t>、</w:t>
      </w:r>
      <w:r w:rsidRPr="00DD65CD">
        <w:rPr>
          <w:rFonts w:ascii="华文仿宋" w:eastAsia="华文仿宋" w:hAnsi="华文仿宋"/>
          <w:sz w:val="30"/>
          <w:szCs w:val="30"/>
        </w:rPr>
        <w:t>3</w:t>
      </w:r>
      <w:r w:rsidRPr="00DD65CD">
        <w:rPr>
          <w:rFonts w:ascii="华文仿宋" w:eastAsia="华文仿宋" w:hAnsi="华文仿宋" w:hint="eastAsia"/>
          <w:sz w:val="30"/>
          <w:szCs w:val="30"/>
        </w:rPr>
        <w:t>区域</w:t>
      </w:r>
      <w:r w:rsidRPr="00DD65CD">
        <w:rPr>
          <w:rFonts w:ascii="华文仿宋" w:eastAsia="华文仿宋" w:hAnsi="华文仿宋"/>
          <w:sz w:val="30"/>
          <w:szCs w:val="30"/>
        </w:rPr>
        <w:t>(含道路两边临街铺面)</w:t>
      </w:r>
      <w:r w:rsidRPr="00DD65CD">
        <w:rPr>
          <w:rFonts w:ascii="仿宋_GB2312" w:eastAsia="仿宋_GB2312" w:hAnsi="宋体" w:cs="宋体"/>
          <w:bCs/>
          <w:noProof/>
          <w:spacing w:val="13"/>
          <w:kern w:val="0"/>
          <w:sz w:val="28"/>
          <w:szCs w:val="28"/>
        </w:rPr>
        <w:drawing>
          <wp:inline distT="0" distB="0" distL="0" distR="0">
            <wp:extent cx="5400040" cy="6120130"/>
            <wp:effectExtent l="0" t="0" r="10160" b="13970"/>
            <wp:docPr id="34" name="图片 7" descr="C:\Users\LJ-ZM-LYB\Documents\Tencent Files\361274173\Image\C2C\Image1\0F2CD55F6275AF6B37C8D6B8178065BC.jpg"/>
            <wp:cNvGraphicFramePr/>
            <a:graphic xmlns:a="http://schemas.openxmlformats.org/drawingml/2006/main">
              <a:graphicData uri="http://schemas.openxmlformats.org/drawingml/2006/picture">
                <pic:pic xmlns:pic="http://schemas.openxmlformats.org/drawingml/2006/picture">
                  <pic:nvPicPr>
                    <pic:cNvPr id="34" name="图片 7" descr="C:\Users\LJ-ZM-LYB\Documents\Tencent Files\361274173\Image\C2C\Image1\0F2CD55F6275AF6B37C8D6B8178065BC.jpg"/>
                    <pic:cNvPicPr>
                      <a:picLocks noChangeArrowheads="1"/>
                    </pic:cNvPicPr>
                  </pic:nvPicPr>
                  <pic:blipFill>
                    <a:blip r:embed="rId8"/>
                    <a:srcRect/>
                    <a:stretch>
                      <a:fillRect/>
                    </a:stretch>
                  </pic:blipFill>
                  <pic:spPr>
                    <a:xfrm>
                      <a:off x="0" y="0"/>
                      <a:ext cx="5400040" cy="6120130"/>
                    </a:xfrm>
                    <a:prstGeom prst="rect">
                      <a:avLst/>
                    </a:prstGeom>
                    <a:noFill/>
                    <a:ln w="9525">
                      <a:noFill/>
                      <a:miter lim="800000"/>
                      <a:headEnd/>
                      <a:tailEnd/>
                    </a:ln>
                  </pic:spPr>
                </pic:pic>
              </a:graphicData>
            </a:graphic>
          </wp:inline>
        </w:drawing>
      </w:r>
    </w:p>
    <w:p w:rsidR="00E61666" w:rsidRPr="00DD65CD" w:rsidRDefault="00D429F7">
      <w:pPr>
        <w:ind w:firstLineChars="150" w:firstLine="459"/>
        <w:jc w:val="left"/>
        <w:rPr>
          <w:rFonts w:ascii="仿宋_GB2312" w:eastAsia="仿宋_GB2312" w:hAnsi="宋体" w:cs="宋体"/>
          <w:bCs/>
          <w:spacing w:val="13"/>
          <w:kern w:val="0"/>
          <w:sz w:val="28"/>
          <w:szCs w:val="28"/>
        </w:rPr>
      </w:pPr>
      <w:r w:rsidRPr="00DD65CD">
        <w:rPr>
          <w:rFonts w:ascii="仿宋_GB2312" w:eastAsia="仿宋_GB2312" w:hAnsi="宋体" w:cs="宋体" w:hint="eastAsia"/>
          <w:bCs/>
          <w:spacing w:val="13"/>
          <w:kern w:val="0"/>
          <w:sz w:val="28"/>
          <w:szCs w:val="28"/>
        </w:rPr>
        <w:t xml:space="preserve">              图1</w:t>
      </w:r>
      <w:r w:rsidR="002D5DC1" w:rsidRPr="00DD65CD">
        <w:rPr>
          <w:rFonts w:ascii="仿宋_GB2312" w:eastAsia="仿宋_GB2312" w:hAnsi="宋体" w:cs="宋体" w:hint="eastAsia"/>
          <w:bCs/>
          <w:spacing w:val="13"/>
          <w:kern w:val="0"/>
          <w:sz w:val="28"/>
          <w:szCs w:val="28"/>
        </w:rPr>
        <w:t>：</w:t>
      </w:r>
      <w:r w:rsidRPr="00DD65CD">
        <w:rPr>
          <w:rFonts w:ascii="仿宋_GB2312" w:eastAsia="仿宋_GB2312" w:hAnsi="宋体" w:cs="宋体" w:hint="eastAsia"/>
          <w:bCs/>
          <w:spacing w:val="13"/>
          <w:kern w:val="0"/>
          <w:sz w:val="28"/>
          <w:szCs w:val="28"/>
        </w:rPr>
        <w:t>1区</w:t>
      </w:r>
    </w:p>
    <w:p w:rsidR="00E61666" w:rsidRPr="00C644AB" w:rsidRDefault="00D429F7" w:rsidP="00C644AB">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七</w:t>
      </w:r>
      <w:r w:rsidRPr="00DD65CD">
        <w:rPr>
          <w:rFonts w:ascii="华文仿宋" w:eastAsia="华文仿宋" w:hAnsi="华文仿宋"/>
          <w:sz w:val="30"/>
          <w:szCs w:val="30"/>
        </w:rPr>
        <w:t>条第一款1区零售点的间距不得少于80米</w:t>
      </w:r>
      <w:r w:rsidRPr="00DD65CD">
        <w:rPr>
          <w:rFonts w:ascii="华文仿宋" w:eastAsia="华文仿宋" w:hAnsi="华文仿宋" w:hint="eastAsia"/>
          <w:sz w:val="30"/>
          <w:szCs w:val="30"/>
        </w:rPr>
        <w:t>：</w:t>
      </w:r>
      <w:r w:rsidRPr="00DD65CD">
        <w:rPr>
          <w:rFonts w:ascii="仿宋_GB2312" w:eastAsia="仿宋_GB2312" w:hAnsi="宋体" w:cs="宋体"/>
          <w:bCs/>
          <w:spacing w:val="13"/>
          <w:kern w:val="0"/>
          <w:sz w:val="28"/>
          <w:szCs w:val="28"/>
        </w:rPr>
        <w:t>景乐北路</w:t>
      </w:r>
      <w:r w:rsidRPr="00DD65CD">
        <w:rPr>
          <w:rFonts w:ascii="仿宋_GB2312" w:eastAsia="仿宋_GB2312" w:hAnsi="宋体" w:cs="宋体" w:hint="eastAsia"/>
          <w:bCs/>
          <w:spacing w:val="13"/>
          <w:kern w:val="0"/>
          <w:sz w:val="28"/>
          <w:szCs w:val="28"/>
        </w:rPr>
        <w:t>、翠望路、麓峰路、黎明南路以内区域。</w:t>
      </w:r>
    </w:p>
    <w:p w:rsidR="00E61666" w:rsidRPr="00DD65CD" w:rsidRDefault="00D429F7" w:rsidP="001D2E42">
      <w:pPr>
        <w:ind w:firstLineChars="150" w:firstLine="420"/>
        <w:rPr>
          <w:rFonts w:ascii="仿宋_GB2312" w:eastAsia="仿宋_GB2312" w:hAnsi="宋体" w:cs="宋体"/>
          <w:bCs/>
          <w:spacing w:val="13"/>
          <w:kern w:val="0"/>
          <w:sz w:val="28"/>
          <w:szCs w:val="28"/>
        </w:rPr>
      </w:pPr>
      <w:r w:rsidRPr="00DD65CD">
        <w:rPr>
          <w:rFonts w:ascii="仿宋_GB2312" w:eastAsia="仿宋_GB2312" w:hAnsi="宋体" w:cs="宋体"/>
          <w:bCs/>
          <w:noProof/>
          <w:spacing w:val="13"/>
          <w:kern w:val="0"/>
          <w:sz w:val="28"/>
          <w:szCs w:val="28"/>
        </w:rPr>
        <w:drawing>
          <wp:inline distT="0" distB="0" distL="0" distR="0">
            <wp:extent cx="5400040" cy="6120130"/>
            <wp:effectExtent l="0" t="0" r="10160" b="13970"/>
            <wp:docPr id="35" name="图片 6" descr="C:\Users\LJ-ZM-LYB\Documents\Tencent Files\361274173\Image\C2C\Image1\B3FE5CC69ACD126CBEC73C55FBAF065D.jpg"/>
            <wp:cNvGraphicFramePr/>
            <a:graphic xmlns:a="http://schemas.openxmlformats.org/drawingml/2006/main">
              <a:graphicData uri="http://schemas.openxmlformats.org/drawingml/2006/picture">
                <pic:pic xmlns:pic="http://schemas.openxmlformats.org/drawingml/2006/picture">
                  <pic:nvPicPr>
                    <pic:cNvPr id="35" name="图片 6" descr="C:\Users\LJ-ZM-LYB\Documents\Tencent Files\361274173\Image\C2C\Image1\B3FE5CC69ACD126CBEC73C55FBAF065D.jpg"/>
                    <pic:cNvPicPr>
                      <a:picLocks noChangeArrowheads="1"/>
                    </pic:cNvPicPr>
                  </pic:nvPicPr>
                  <pic:blipFill>
                    <a:blip r:embed="rId9"/>
                    <a:srcRect/>
                    <a:stretch>
                      <a:fillRect/>
                    </a:stretch>
                  </pic:blipFill>
                  <pic:spPr>
                    <a:xfrm>
                      <a:off x="0" y="0"/>
                      <a:ext cx="5400040" cy="6120130"/>
                    </a:xfrm>
                    <a:prstGeom prst="rect">
                      <a:avLst/>
                    </a:prstGeom>
                    <a:noFill/>
                    <a:ln w="9525">
                      <a:noFill/>
                      <a:miter lim="800000"/>
                      <a:headEnd/>
                      <a:tailEnd/>
                    </a:ln>
                  </pic:spPr>
                </pic:pic>
              </a:graphicData>
            </a:graphic>
          </wp:inline>
        </w:drawing>
      </w:r>
    </w:p>
    <w:p w:rsidR="00E61666" w:rsidRPr="00DD65CD" w:rsidRDefault="00D429F7">
      <w:pPr>
        <w:ind w:firstLineChars="1050" w:firstLine="3213"/>
        <w:rPr>
          <w:rFonts w:ascii="仿宋_GB2312" w:eastAsia="仿宋_GB2312" w:hAnsi="宋体" w:cs="宋体"/>
          <w:bCs/>
          <w:spacing w:val="13"/>
          <w:kern w:val="0"/>
          <w:sz w:val="28"/>
          <w:szCs w:val="28"/>
        </w:rPr>
      </w:pPr>
      <w:r w:rsidRPr="00DD65CD">
        <w:rPr>
          <w:rFonts w:ascii="仿宋_GB2312" w:eastAsia="仿宋_GB2312" w:hAnsi="宋体" w:cs="宋体" w:hint="eastAsia"/>
          <w:bCs/>
          <w:spacing w:val="13"/>
          <w:kern w:val="0"/>
          <w:sz w:val="28"/>
          <w:szCs w:val="28"/>
        </w:rPr>
        <w:t>图2</w:t>
      </w:r>
      <w:r w:rsidR="002D5DC1" w:rsidRPr="00DD65CD">
        <w:rPr>
          <w:rFonts w:ascii="仿宋_GB2312" w:eastAsia="仿宋_GB2312" w:hAnsi="宋体" w:cs="宋体" w:hint="eastAsia"/>
          <w:bCs/>
          <w:spacing w:val="13"/>
          <w:kern w:val="0"/>
          <w:sz w:val="28"/>
          <w:szCs w:val="28"/>
        </w:rPr>
        <w:t>：</w:t>
      </w:r>
      <w:r w:rsidRPr="00DD65CD">
        <w:rPr>
          <w:rFonts w:ascii="仿宋_GB2312" w:eastAsia="仿宋_GB2312" w:hAnsi="宋体" w:cs="宋体" w:hint="eastAsia"/>
          <w:bCs/>
          <w:spacing w:val="13"/>
          <w:kern w:val="0"/>
          <w:sz w:val="28"/>
          <w:szCs w:val="28"/>
        </w:rPr>
        <w:t>2区</w:t>
      </w:r>
    </w:p>
    <w:p w:rsidR="00E61666" w:rsidRPr="00C644AB" w:rsidRDefault="00D429F7" w:rsidP="00C644AB">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七</w:t>
      </w:r>
      <w:r w:rsidRPr="00DD65CD">
        <w:rPr>
          <w:rFonts w:ascii="华文仿宋" w:eastAsia="华文仿宋" w:hAnsi="华文仿宋"/>
          <w:sz w:val="30"/>
          <w:szCs w:val="30"/>
        </w:rPr>
        <w:t>条第</w:t>
      </w:r>
      <w:r w:rsidRPr="00DD65CD">
        <w:rPr>
          <w:rFonts w:ascii="华文仿宋" w:eastAsia="华文仿宋" w:hAnsi="华文仿宋" w:hint="eastAsia"/>
          <w:sz w:val="30"/>
          <w:szCs w:val="30"/>
        </w:rPr>
        <w:t>二</w:t>
      </w:r>
      <w:r w:rsidRPr="00DD65CD">
        <w:rPr>
          <w:rFonts w:ascii="华文仿宋" w:eastAsia="华文仿宋" w:hAnsi="华文仿宋"/>
          <w:sz w:val="30"/>
          <w:szCs w:val="30"/>
        </w:rPr>
        <w:t>款</w:t>
      </w:r>
      <w:r w:rsidRPr="00DD65CD">
        <w:rPr>
          <w:rFonts w:ascii="华文仿宋" w:eastAsia="华文仿宋" w:hAnsi="华文仿宋" w:hint="eastAsia"/>
          <w:sz w:val="30"/>
          <w:szCs w:val="30"/>
        </w:rPr>
        <w:t xml:space="preserve"> 2</w:t>
      </w:r>
      <w:r w:rsidRPr="00DD65CD">
        <w:rPr>
          <w:rFonts w:ascii="华文仿宋" w:eastAsia="华文仿宋" w:hAnsi="华文仿宋"/>
          <w:sz w:val="30"/>
          <w:szCs w:val="30"/>
        </w:rPr>
        <w:t>区零售点的间距不得少于</w:t>
      </w:r>
      <w:r w:rsidRPr="00DD65CD">
        <w:rPr>
          <w:rFonts w:ascii="华文仿宋" w:eastAsia="华文仿宋" w:hAnsi="华文仿宋" w:hint="eastAsia"/>
          <w:sz w:val="30"/>
          <w:szCs w:val="30"/>
        </w:rPr>
        <w:t>100</w:t>
      </w:r>
      <w:r w:rsidRPr="00DD65CD">
        <w:rPr>
          <w:rFonts w:ascii="华文仿宋" w:eastAsia="华文仿宋" w:hAnsi="华文仿宋"/>
          <w:sz w:val="30"/>
          <w:szCs w:val="30"/>
        </w:rPr>
        <w:t>米</w:t>
      </w:r>
      <w:r w:rsidRPr="00DD65CD">
        <w:rPr>
          <w:rFonts w:ascii="华文仿宋" w:eastAsia="华文仿宋" w:hAnsi="华文仿宋" w:hint="eastAsia"/>
          <w:sz w:val="30"/>
          <w:szCs w:val="30"/>
        </w:rPr>
        <w:t>：</w:t>
      </w:r>
      <w:r w:rsidRPr="00DD65CD">
        <w:rPr>
          <w:rFonts w:ascii="仿宋_GB2312" w:eastAsia="仿宋_GB2312" w:hAnsi="宋体" w:cs="宋体"/>
          <w:bCs/>
          <w:spacing w:val="13"/>
          <w:kern w:val="0"/>
          <w:sz w:val="28"/>
          <w:szCs w:val="28"/>
        </w:rPr>
        <w:t>以成渝环线高速</w:t>
      </w:r>
      <w:r w:rsidRPr="00DD65CD">
        <w:rPr>
          <w:rFonts w:ascii="仿宋_GB2312" w:eastAsia="仿宋_GB2312" w:hAnsi="宋体" w:cs="宋体" w:hint="eastAsia"/>
          <w:bCs/>
          <w:spacing w:val="13"/>
          <w:kern w:val="0"/>
          <w:sz w:val="28"/>
          <w:szCs w:val="28"/>
        </w:rPr>
        <w:t>、京昆线以内区域（除1区区域）。</w:t>
      </w:r>
    </w:p>
    <w:p w:rsidR="00E61666" w:rsidRPr="00DD65CD" w:rsidRDefault="00D429F7" w:rsidP="001D2E42">
      <w:pPr>
        <w:ind w:firstLineChars="150" w:firstLine="420"/>
        <w:rPr>
          <w:rFonts w:ascii="Times New Roman" w:hAnsi="Times New Roman" w:cs="Times New Roman"/>
          <w:snapToGrid w:val="0"/>
          <w:w w:val="0"/>
          <w:kern w:val="0"/>
          <w:sz w:val="0"/>
          <w:szCs w:val="0"/>
          <w:u w:color="000000"/>
          <w:shd w:val="clear" w:color="000000" w:fill="000000"/>
        </w:rPr>
      </w:pPr>
      <w:r w:rsidRPr="00DD65CD">
        <w:rPr>
          <w:rFonts w:ascii="仿宋_GB2312" w:eastAsia="仿宋_GB2312" w:hAnsi="宋体" w:cs="宋体"/>
          <w:bCs/>
          <w:noProof/>
          <w:spacing w:val="13"/>
          <w:kern w:val="0"/>
          <w:sz w:val="28"/>
          <w:szCs w:val="28"/>
        </w:rPr>
        <w:drawing>
          <wp:inline distT="0" distB="0" distL="0" distR="0">
            <wp:extent cx="5400040" cy="6120130"/>
            <wp:effectExtent l="0" t="0" r="10160" b="13970"/>
            <wp:docPr id="36" name="图片 3" descr="C:\Users\LJ-ZM-LYB\Documents\Tencent Files\361274173\Image\C2C\Image1\432D35CCFBB0DE84A983266460E04CEE.jpg"/>
            <wp:cNvGraphicFramePr/>
            <a:graphic xmlns:a="http://schemas.openxmlformats.org/drawingml/2006/main">
              <a:graphicData uri="http://schemas.openxmlformats.org/drawingml/2006/picture">
                <pic:pic xmlns:pic="http://schemas.openxmlformats.org/drawingml/2006/picture">
                  <pic:nvPicPr>
                    <pic:cNvPr id="36" name="图片 3" descr="C:\Users\LJ-ZM-LYB\Documents\Tencent Files\361274173\Image\C2C\Image1\432D35CCFBB0DE84A983266460E04CEE.jpg"/>
                    <pic:cNvPicPr>
                      <a:picLocks noChangeArrowheads="1"/>
                    </pic:cNvPicPr>
                  </pic:nvPicPr>
                  <pic:blipFill>
                    <a:blip r:embed="rId10"/>
                    <a:srcRect/>
                    <a:stretch>
                      <a:fillRect/>
                    </a:stretch>
                  </pic:blipFill>
                  <pic:spPr>
                    <a:xfrm>
                      <a:off x="0" y="0"/>
                      <a:ext cx="5400040" cy="6120130"/>
                    </a:xfrm>
                    <a:prstGeom prst="rect">
                      <a:avLst/>
                    </a:prstGeom>
                    <a:noFill/>
                    <a:ln w="9525">
                      <a:noFill/>
                      <a:miter lim="800000"/>
                      <a:headEnd/>
                      <a:tailEnd/>
                    </a:ln>
                  </pic:spPr>
                </pic:pic>
              </a:graphicData>
            </a:graphic>
          </wp:inline>
        </w:drawing>
      </w:r>
    </w:p>
    <w:p w:rsidR="00E61666" w:rsidRPr="00DD65CD" w:rsidRDefault="00E61666" w:rsidP="001D2E42">
      <w:pPr>
        <w:ind w:firstLineChars="150" w:firstLine="15"/>
        <w:rPr>
          <w:rFonts w:ascii="Times New Roman" w:hAnsi="Times New Roman" w:cs="Times New Roman"/>
          <w:snapToGrid w:val="0"/>
          <w:w w:val="0"/>
          <w:kern w:val="0"/>
          <w:sz w:val="0"/>
          <w:szCs w:val="0"/>
          <w:u w:color="000000"/>
          <w:shd w:val="clear" w:color="000000" w:fill="000000"/>
        </w:rPr>
      </w:pPr>
    </w:p>
    <w:p w:rsidR="00E61666" w:rsidRPr="00DD65CD" w:rsidRDefault="00D429F7">
      <w:pPr>
        <w:ind w:firstLineChars="1050" w:firstLine="3213"/>
        <w:rPr>
          <w:rFonts w:ascii="仿宋_GB2312" w:eastAsia="仿宋_GB2312" w:hAnsi="宋体" w:cs="宋体"/>
          <w:bCs/>
          <w:spacing w:val="13"/>
          <w:kern w:val="0"/>
          <w:sz w:val="28"/>
          <w:szCs w:val="28"/>
        </w:rPr>
      </w:pPr>
      <w:r w:rsidRPr="00DD65CD">
        <w:rPr>
          <w:rFonts w:ascii="仿宋_GB2312" w:eastAsia="仿宋_GB2312" w:hAnsi="宋体" w:cs="宋体" w:hint="eastAsia"/>
          <w:bCs/>
          <w:spacing w:val="13"/>
          <w:kern w:val="0"/>
          <w:sz w:val="28"/>
          <w:szCs w:val="28"/>
        </w:rPr>
        <w:t>图3</w:t>
      </w:r>
      <w:r w:rsidR="002D5DC1" w:rsidRPr="00DD65CD">
        <w:rPr>
          <w:rFonts w:ascii="仿宋_GB2312" w:eastAsia="仿宋_GB2312" w:hAnsi="宋体" w:cs="宋体" w:hint="eastAsia"/>
          <w:bCs/>
          <w:spacing w:val="13"/>
          <w:kern w:val="0"/>
          <w:sz w:val="28"/>
          <w:szCs w:val="28"/>
        </w:rPr>
        <w:t>：</w:t>
      </w:r>
      <w:r w:rsidRPr="00DD65CD">
        <w:rPr>
          <w:rFonts w:ascii="仿宋_GB2312" w:eastAsia="仿宋_GB2312" w:hAnsi="宋体" w:cs="宋体" w:hint="eastAsia"/>
          <w:bCs/>
          <w:spacing w:val="13"/>
          <w:kern w:val="0"/>
          <w:sz w:val="28"/>
          <w:szCs w:val="28"/>
        </w:rPr>
        <w:t>3区慧觉镇</w:t>
      </w:r>
    </w:p>
    <w:p w:rsidR="00E61666" w:rsidRPr="00DD65CD" w:rsidRDefault="00D429F7" w:rsidP="00C644AB">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七</w:t>
      </w:r>
      <w:r w:rsidRPr="00DD65CD">
        <w:rPr>
          <w:rFonts w:ascii="华文仿宋" w:eastAsia="华文仿宋" w:hAnsi="华文仿宋"/>
          <w:sz w:val="30"/>
          <w:szCs w:val="30"/>
        </w:rPr>
        <w:t>条第</w:t>
      </w:r>
      <w:r w:rsidRPr="00DD65CD">
        <w:rPr>
          <w:rFonts w:ascii="华文仿宋" w:eastAsia="华文仿宋" w:hAnsi="华文仿宋" w:hint="eastAsia"/>
          <w:sz w:val="30"/>
          <w:szCs w:val="30"/>
        </w:rPr>
        <w:t>三</w:t>
      </w:r>
      <w:r w:rsidRPr="00DD65CD">
        <w:rPr>
          <w:rFonts w:ascii="华文仿宋" w:eastAsia="华文仿宋" w:hAnsi="华文仿宋"/>
          <w:sz w:val="30"/>
          <w:szCs w:val="30"/>
        </w:rPr>
        <w:t>款</w:t>
      </w:r>
      <w:r w:rsidRPr="00DD65CD">
        <w:rPr>
          <w:rFonts w:ascii="华文仿宋" w:eastAsia="华文仿宋" w:hAnsi="华文仿宋" w:hint="eastAsia"/>
          <w:sz w:val="30"/>
          <w:szCs w:val="30"/>
        </w:rPr>
        <w:t xml:space="preserve"> 3</w:t>
      </w:r>
      <w:r w:rsidRPr="00DD65CD">
        <w:rPr>
          <w:rFonts w:ascii="华文仿宋" w:eastAsia="华文仿宋" w:hAnsi="华文仿宋"/>
          <w:sz w:val="30"/>
          <w:szCs w:val="30"/>
        </w:rPr>
        <w:t>区零售点的间距不得少于</w:t>
      </w:r>
      <w:r w:rsidRPr="00DD65CD">
        <w:rPr>
          <w:rFonts w:ascii="华文仿宋" w:eastAsia="华文仿宋" w:hAnsi="华文仿宋" w:hint="eastAsia"/>
          <w:sz w:val="30"/>
          <w:szCs w:val="30"/>
        </w:rPr>
        <w:t>60</w:t>
      </w:r>
      <w:r w:rsidRPr="00DD65CD">
        <w:rPr>
          <w:rFonts w:ascii="华文仿宋" w:eastAsia="华文仿宋" w:hAnsi="华文仿宋"/>
          <w:sz w:val="30"/>
          <w:szCs w:val="30"/>
        </w:rPr>
        <w:t>米</w:t>
      </w:r>
      <w:r w:rsidRPr="00DD65CD">
        <w:rPr>
          <w:rFonts w:ascii="华文仿宋" w:eastAsia="华文仿宋" w:hAnsi="华文仿宋" w:hint="eastAsia"/>
          <w:sz w:val="30"/>
          <w:szCs w:val="30"/>
        </w:rPr>
        <w:t>：</w:t>
      </w:r>
      <w:r w:rsidRPr="00DD65CD">
        <w:rPr>
          <w:rFonts w:ascii="仿宋_GB2312" w:eastAsia="仿宋_GB2312" w:hAnsi="宋体" w:cs="宋体"/>
          <w:bCs/>
          <w:spacing w:val="13"/>
          <w:kern w:val="0"/>
          <w:sz w:val="28"/>
          <w:szCs w:val="28"/>
        </w:rPr>
        <w:t>以</w:t>
      </w:r>
      <w:r w:rsidRPr="00DD65CD">
        <w:rPr>
          <w:rFonts w:ascii="仿宋_GB2312" w:eastAsia="仿宋_GB2312" w:hAnsi="宋体" w:cs="宋体" w:hint="eastAsia"/>
          <w:bCs/>
          <w:spacing w:val="13"/>
          <w:kern w:val="0"/>
          <w:sz w:val="28"/>
          <w:szCs w:val="28"/>
        </w:rPr>
        <w:t>新</w:t>
      </w:r>
      <w:r w:rsidRPr="00DD65CD">
        <w:rPr>
          <w:rFonts w:ascii="仿宋_GB2312" w:eastAsia="仿宋_GB2312" w:hAnsi="宋体" w:cs="宋体"/>
          <w:bCs/>
          <w:spacing w:val="13"/>
          <w:kern w:val="0"/>
          <w:sz w:val="28"/>
          <w:szCs w:val="28"/>
        </w:rPr>
        <w:t>南街</w:t>
      </w:r>
      <w:r w:rsidRPr="00DD65CD">
        <w:rPr>
          <w:rFonts w:ascii="仿宋_GB2312" w:eastAsia="仿宋_GB2312" w:hAnsi="宋体" w:cs="宋体" w:hint="eastAsia"/>
          <w:bCs/>
          <w:spacing w:val="13"/>
          <w:kern w:val="0"/>
          <w:sz w:val="28"/>
          <w:szCs w:val="28"/>
        </w:rPr>
        <w:t>、下街、上街、顺河街以内区域。</w:t>
      </w:r>
    </w:p>
    <w:p w:rsidR="00E61666" w:rsidRPr="00DD65CD" w:rsidRDefault="00E61666" w:rsidP="001D2E42">
      <w:pPr>
        <w:ind w:firstLineChars="150" w:firstLine="15"/>
        <w:rPr>
          <w:rFonts w:ascii="Times New Roman" w:hAnsi="Times New Roman" w:cs="Times New Roman"/>
          <w:snapToGrid w:val="0"/>
          <w:w w:val="0"/>
          <w:kern w:val="0"/>
          <w:sz w:val="0"/>
          <w:szCs w:val="0"/>
          <w:u w:color="000000"/>
          <w:shd w:val="clear" w:color="000000" w:fill="000000"/>
        </w:rPr>
      </w:pPr>
    </w:p>
    <w:p w:rsidR="00E61666" w:rsidRPr="00DD65CD" w:rsidRDefault="00D429F7" w:rsidP="001D2E42">
      <w:pPr>
        <w:ind w:firstLineChars="150" w:firstLine="420"/>
        <w:jc w:val="center"/>
        <w:rPr>
          <w:rFonts w:ascii="Times New Roman" w:hAnsi="Times New Roman" w:cs="Times New Roman"/>
          <w:snapToGrid w:val="0"/>
          <w:w w:val="0"/>
          <w:kern w:val="0"/>
          <w:sz w:val="0"/>
          <w:szCs w:val="0"/>
          <w:u w:color="000000"/>
          <w:shd w:val="clear" w:color="000000" w:fill="000000"/>
        </w:rPr>
      </w:pPr>
      <w:r w:rsidRPr="00DD65CD">
        <w:rPr>
          <w:rFonts w:ascii="仿宋_GB2312" w:eastAsia="仿宋_GB2312" w:hAnsi="宋体" w:cs="宋体"/>
          <w:bCs/>
          <w:noProof/>
          <w:spacing w:val="13"/>
          <w:kern w:val="0"/>
          <w:sz w:val="28"/>
          <w:szCs w:val="28"/>
        </w:rPr>
        <w:drawing>
          <wp:inline distT="0" distB="0" distL="0" distR="0">
            <wp:extent cx="5400040" cy="6120130"/>
            <wp:effectExtent l="0" t="0" r="10160" b="13970"/>
            <wp:docPr id="37" name="图片 1" descr="C:\Users\LJ-ZM-LYB\Documents\Tencent Files\361274173\Image\C2C\Image1\8C0E65DAD84494B3D18B33EA6962EE5E.jpg"/>
            <wp:cNvGraphicFramePr/>
            <a:graphic xmlns:a="http://schemas.openxmlformats.org/drawingml/2006/main">
              <a:graphicData uri="http://schemas.openxmlformats.org/drawingml/2006/picture">
                <pic:pic xmlns:pic="http://schemas.openxmlformats.org/drawingml/2006/picture">
                  <pic:nvPicPr>
                    <pic:cNvPr id="37" name="图片 1" descr="C:\Users\LJ-ZM-LYB\Documents\Tencent Files\361274173\Image\C2C\Image1\8C0E65DAD84494B3D18B33EA6962EE5E.jpg"/>
                    <pic:cNvPicPr>
                      <a:picLocks noChangeArrowheads="1"/>
                    </pic:cNvPicPr>
                  </pic:nvPicPr>
                  <pic:blipFill>
                    <a:blip r:embed="rId11"/>
                    <a:srcRect/>
                    <a:stretch>
                      <a:fillRect/>
                    </a:stretch>
                  </pic:blipFill>
                  <pic:spPr>
                    <a:xfrm>
                      <a:off x="0" y="0"/>
                      <a:ext cx="5400040" cy="6120130"/>
                    </a:xfrm>
                    <a:prstGeom prst="rect">
                      <a:avLst/>
                    </a:prstGeom>
                    <a:noFill/>
                    <a:ln w="9525">
                      <a:noFill/>
                      <a:miter lim="800000"/>
                      <a:headEnd/>
                      <a:tailEnd/>
                    </a:ln>
                  </pic:spPr>
                </pic:pic>
              </a:graphicData>
            </a:graphic>
          </wp:inline>
        </w:drawing>
      </w:r>
    </w:p>
    <w:p w:rsidR="00E61666" w:rsidRPr="00DD65CD" w:rsidRDefault="00D429F7">
      <w:pPr>
        <w:ind w:firstLineChars="1150" w:firstLine="3519"/>
        <w:rPr>
          <w:rFonts w:ascii="仿宋_GB2312" w:eastAsia="仿宋_GB2312" w:hAnsi="宋体" w:cs="宋体"/>
          <w:bCs/>
          <w:spacing w:val="13"/>
          <w:kern w:val="0"/>
          <w:sz w:val="28"/>
          <w:szCs w:val="28"/>
        </w:rPr>
      </w:pPr>
      <w:r w:rsidRPr="00DD65CD">
        <w:rPr>
          <w:rFonts w:ascii="仿宋_GB2312" w:eastAsia="仿宋_GB2312" w:hAnsi="宋体" w:cs="宋体" w:hint="eastAsia"/>
          <w:bCs/>
          <w:spacing w:val="13"/>
          <w:kern w:val="0"/>
          <w:sz w:val="28"/>
          <w:szCs w:val="28"/>
        </w:rPr>
        <w:t>图4</w:t>
      </w:r>
      <w:r w:rsidR="002D5DC1" w:rsidRPr="00DD65CD">
        <w:rPr>
          <w:rFonts w:ascii="仿宋_GB2312" w:eastAsia="仿宋_GB2312" w:hAnsi="宋体" w:cs="宋体" w:hint="eastAsia"/>
          <w:bCs/>
          <w:spacing w:val="13"/>
          <w:kern w:val="0"/>
          <w:sz w:val="28"/>
          <w:szCs w:val="28"/>
        </w:rPr>
        <w:t>：</w:t>
      </w:r>
      <w:r w:rsidRPr="00DD65CD">
        <w:rPr>
          <w:rFonts w:ascii="仿宋_GB2312" w:eastAsia="仿宋_GB2312" w:hAnsi="宋体" w:cs="宋体" w:hint="eastAsia"/>
          <w:bCs/>
          <w:spacing w:val="13"/>
          <w:kern w:val="0"/>
          <w:sz w:val="28"/>
          <w:szCs w:val="28"/>
        </w:rPr>
        <w:t>3区白马</w:t>
      </w:r>
      <w:r w:rsidR="002D5DC1" w:rsidRPr="00DD65CD">
        <w:rPr>
          <w:rFonts w:ascii="仿宋_GB2312" w:eastAsia="仿宋_GB2312" w:hAnsi="宋体" w:cs="宋体" w:hint="eastAsia"/>
          <w:bCs/>
          <w:spacing w:val="13"/>
          <w:kern w:val="0"/>
          <w:sz w:val="28"/>
          <w:szCs w:val="28"/>
        </w:rPr>
        <w:t>关</w:t>
      </w:r>
      <w:r w:rsidRPr="00DD65CD">
        <w:rPr>
          <w:rFonts w:ascii="仿宋_GB2312" w:eastAsia="仿宋_GB2312" w:hAnsi="宋体" w:cs="宋体" w:hint="eastAsia"/>
          <w:bCs/>
          <w:spacing w:val="13"/>
          <w:kern w:val="0"/>
          <w:sz w:val="28"/>
          <w:szCs w:val="28"/>
        </w:rPr>
        <w:t>镇</w:t>
      </w:r>
    </w:p>
    <w:p w:rsidR="00E61666" w:rsidRPr="00DD65CD" w:rsidRDefault="00D429F7" w:rsidP="00C644AB">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七</w:t>
      </w:r>
      <w:r w:rsidRPr="00DD65CD">
        <w:rPr>
          <w:rFonts w:ascii="华文仿宋" w:eastAsia="华文仿宋" w:hAnsi="华文仿宋"/>
          <w:sz w:val="30"/>
          <w:szCs w:val="30"/>
        </w:rPr>
        <w:t>条第</w:t>
      </w:r>
      <w:r w:rsidRPr="00DD65CD">
        <w:rPr>
          <w:rFonts w:ascii="华文仿宋" w:eastAsia="华文仿宋" w:hAnsi="华文仿宋" w:hint="eastAsia"/>
          <w:sz w:val="30"/>
          <w:szCs w:val="30"/>
        </w:rPr>
        <w:t>三</w:t>
      </w:r>
      <w:r w:rsidRPr="00DD65CD">
        <w:rPr>
          <w:rFonts w:ascii="华文仿宋" w:eastAsia="华文仿宋" w:hAnsi="华文仿宋"/>
          <w:sz w:val="30"/>
          <w:szCs w:val="30"/>
        </w:rPr>
        <w:t>款</w:t>
      </w:r>
      <w:r w:rsidRPr="00DD65CD">
        <w:rPr>
          <w:rFonts w:ascii="华文仿宋" w:eastAsia="华文仿宋" w:hAnsi="华文仿宋" w:hint="eastAsia"/>
          <w:sz w:val="30"/>
          <w:szCs w:val="30"/>
        </w:rPr>
        <w:t xml:space="preserve"> 3</w:t>
      </w:r>
      <w:r w:rsidRPr="00DD65CD">
        <w:rPr>
          <w:rFonts w:ascii="华文仿宋" w:eastAsia="华文仿宋" w:hAnsi="华文仿宋"/>
          <w:sz w:val="30"/>
          <w:szCs w:val="30"/>
        </w:rPr>
        <w:t>区零售点的间距不得少于</w:t>
      </w:r>
      <w:r w:rsidRPr="00DD65CD">
        <w:rPr>
          <w:rFonts w:ascii="华文仿宋" w:eastAsia="华文仿宋" w:hAnsi="华文仿宋" w:hint="eastAsia"/>
          <w:sz w:val="30"/>
          <w:szCs w:val="30"/>
        </w:rPr>
        <w:t>60</w:t>
      </w:r>
      <w:r w:rsidRPr="00DD65CD">
        <w:rPr>
          <w:rFonts w:ascii="华文仿宋" w:eastAsia="华文仿宋" w:hAnsi="华文仿宋"/>
          <w:sz w:val="30"/>
          <w:szCs w:val="30"/>
        </w:rPr>
        <w:t>米</w:t>
      </w:r>
      <w:r w:rsidRPr="00DD65CD">
        <w:rPr>
          <w:rFonts w:ascii="华文仿宋" w:eastAsia="华文仿宋" w:hAnsi="华文仿宋" w:hint="eastAsia"/>
          <w:sz w:val="30"/>
          <w:szCs w:val="30"/>
        </w:rPr>
        <w:t>：</w:t>
      </w:r>
      <w:r w:rsidRPr="00DD65CD">
        <w:rPr>
          <w:rFonts w:ascii="仿宋_GB2312" w:eastAsia="仿宋_GB2312" w:hAnsi="宋体" w:cs="宋体"/>
          <w:bCs/>
          <w:spacing w:val="13"/>
          <w:kern w:val="0"/>
          <w:sz w:val="28"/>
          <w:szCs w:val="28"/>
        </w:rPr>
        <w:t>以</w:t>
      </w:r>
      <w:r w:rsidRPr="00DD65CD">
        <w:rPr>
          <w:rFonts w:ascii="仿宋_GB2312" w:eastAsia="仿宋_GB2312" w:hAnsi="宋体" w:cs="宋体" w:hint="eastAsia"/>
          <w:bCs/>
          <w:spacing w:val="13"/>
          <w:kern w:val="0"/>
          <w:sz w:val="28"/>
          <w:szCs w:val="28"/>
        </w:rPr>
        <w:t>京昆线白马老街段、白马关派出所、四川金坦建设工程有限公司以内区域。</w:t>
      </w:r>
    </w:p>
    <w:p w:rsidR="00E61666" w:rsidRPr="00DD65CD" w:rsidRDefault="00E61666" w:rsidP="001D2E42">
      <w:pPr>
        <w:ind w:firstLineChars="150" w:firstLine="15"/>
        <w:rPr>
          <w:rFonts w:ascii="Times New Roman" w:hAnsi="Times New Roman" w:cs="Times New Roman"/>
          <w:snapToGrid w:val="0"/>
          <w:w w:val="0"/>
          <w:kern w:val="0"/>
          <w:sz w:val="0"/>
          <w:szCs w:val="0"/>
          <w:u w:color="000000"/>
          <w:shd w:val="clear" w:color="000000" w:fill="000000"/>
        </w:rPr>
      </w:pPr>
    </w:p>
    <w:p w:rsidR="0041123F" w:rsidRPr="00DD65CD" w:rsidRDefault="00D429F7" w:rsidP="0041123F">
      <w:pPr>
        <w:ind w:firstLineChars="150" w:firstLine="420"/>
        <w:rPr>
          <w:rFonts w:ascii="Times New Roman" w:hAnsi="Times New Roman" w:cs="Times New Roman"/>
          <w:snapToGrid w:val="0"/>
          <w:w w:val="0"/>
          <w:kern w:val="0"/>
          <w:sz w:val="0"/>
          <w:szCs w:val="0"/>
          <w:u w:color="000000"/>
          <w:shd w:val="clear" w:color="000000" w:fill="000000"/>
        </w:rPr>
      </w:pPr>
      <w:r w:rsidRPr="00DD65CD">
        <w:rPr>
          <w:rFonts w:ascii="仿宋_GB2312" w:eastAsia="仿宋_GB2312" w:hAnsi="宋体" w:cs="宋体"/>
          <w:bCs/>
          <w:noProof/>
          <w:spacing w:val="13"/>
          <w:kern w:val="0"/>
          <w:sz w:val="28"/>
          <w:szCs w:val="28"/>
        </w:rPr>
        <w:drawing>
          <wp:inline distT="0" distB="0" distL="0" distR="0">
            <wp:extent cx="5400040" cy="6120130"/>
            <wp:effectExtent l="0" t="0" r="10160" b="13970"/>
            <wp:docPr id="38" name="图片 4" descr="C:\Users\LJ-ZM-LYB\Documents\Tencent Files\361274173\Image\C2C\Image1\15170E5FB0BC86FAB6A00E61996E6622.jpg"/>
            <wp:cNvGraphicFramePr/>
            <a:graphic xmlns:a="http://schemas.openxmlformats.org/drawingml/2006/main">
              <a:graphicData uri="http://schemas.openxmlformats.org/drawingml/2006/picture">
                <pic:pic xmlns:pic="http://schemas.openxmlformats.org/drawingml/2006/picture">
                  <pic:nvPicPr>
                    <pic:cNvPr id="38" name="图片 4" descr="C:\Users\LJ-ZM-LYB\Documents\Tencent Files\361274173\Image\C2C\Image1\15170E5FB0BC86FAB6A00E61996E6622.jpg"/>
                    <pic:cNvPicPr>
                      <a:picLocks noChangeArrowheads="1"/>
                    </pic:cNvPicPr>
                  </pic:nvPicPr>
                  <pic:blipFill>
                    <a:blip r:embed="rId12"/>
                    <a:srcRect/>
                    <a:stretch>
                      <a:fillRect/>
                    </a:stretch>
                  </pic:blipFill>
                  <pic:spPr>
                    <a:xfrm>
                      <a:off x="0" y="0"/>
                      <a:ext cx="5400040" cy="6120130"/>
                    </a:xfrm>
                    <a:prstGeom prst="rect">
                      <a:avLst/>
                    </a:prstGeom>
                    <a:noFill/>
                    <a:ln w="9525">
                      <a:noFill/>
                      <a:miter lim="800000"/>
                      <a:headEnd/>
                      <a:tailEnd/>
                    </a:ln>
                  </pic:spPr>
                </pic:pic>
              </a:graphicData>
            </a:graphic>
          </wp:inline>
        </w:drawing>
      </w:r>
    </w:p>
    <w:p w:rsidR="00E61666" w:rsidRPr="00DD65CD" w:rsidRDefault="00D429F7">
      <w:pPr>
        <w:ind w:firstLineChars="1150" w:firstLine="3519"/>
        <w:rPr>
          <w:rFonts w:ascii="仿宋_GB2312" w:eastAsia="仿宋_GB2312" w:hAnsi="宋体" w:cs="宋体"/>
          <w:bCs/>
          <w:spacing w:val="13"/>
          <w:kern w:val="0"/>
          <w:sz w:val="28"/>
          <w:szCs w:val="28"/>
        </w:rPr>
      </w:pPr>
      <w:r w:rsidRPr="00DD65CD">
        <w:rPr>
          <w:rFonts w:ascii="仿宋_GB2312" w:eastAsia="仿宋_GB2312" w:hAnsi="宋体" w:cs="宋体" w:hint="eastAsia"/>
          <w:bCs/>
          <w:spacing w:val="13"/>
          <w:kern w:val="0"/>
          <w:sz w:val="28"/>
          <w:szCs w:val="28"/>
        </w:rPr>
        <w:t>图5</w:t>
      </w:r>
      <w:r w:rsidR="002D5DC1" w:rsidRPr="00DD65CD">
        <w:rPr>
          <w:rFonts w:ascii="仿宋_GB2312" w:eastAsia="仿宋_GB2312" w:hAnsi="宋体" w:cs="宋体" w:hint="eastAsia"/>
          <w:bCs/>
          <w:spacing w:val="13"/>
          <w:kern w:val="0"/>
          <w:sz w:val="28"/>
          <w:szCs w:val="28"/>
        </w:rPr>
        <w:t>：</w:t>
      </w:r>
      <w:r w:rsidRPr="00DD65CD">
        <w:rPr>
          <w:rFonts w:ascii="仿宋_GB2312" w:eastAsia="仿宋_GB2312" w:hAnsi="宋体" w:cs="宋体" w:hint="eastAsia"/>
          <w:bCs/>
          <w:spacing w:val="13"/>
          <w:kern w:val="0"/>
          <w:sz w:val="28"/>
          <w:szCs w:val="28"/>
        </w:rPr>
        <w:t>3区略坪镇</w:t>
      </w:r>
    </w:p>
    <w:p w:rsidR="00E61666" w:rsidRPr="00C644AB" w:rsidRDefault="00D429F7" w:rsidP="00C644AB">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七</w:t>
      </w:r>
      <w:r w:rsidRPr="00DD65CD">
        <w:rPr>
          <w:rFonts w:ascii="华文仿宋" w:eastAsia="华文仿宋" w:hAnsi="华文仿宋"/>
          <w:sz w:val="30"/>
          <w:szCs w:val="30"/>
        </w:rPr>
        <w:t>条第</w:t>
      </w:r>
      <w:r w:rsidRPr="00DD65CD">
        <w:rPr>
          <w:rFonts w:ascii="华文仿宋" w:eastAsia="华文仿宋" w:hAnsi="华文仿宋" w:hint="eastAsia"/>
          <w:sz w:val="30"/>
          <w:szCs w:val="30"/>
        </w:rPr>
        <w:t>三</w:t>
      </w:r>
      <w:r w:rsidRPr="00DD65CD">
        <w:rPr>
          <w:rFonts w:ascii="华文仿宋" w:eastAsia="华文仿宋" w:hAnsi="华文仿宋"/>
          <w:sz w:val="30"/>
          <w:szCs w:val="30"/>
        </w:rPr>
        <w:t>款</w:t>
      </w:r>
      <w:r w:rsidRPr="00DD65CD">
        <w:rPr>
          <w:rFonts w:ascii="华文仿宋" w:eastAsia="华文仿宋" w:hAnsi="华文仿宋" w:hint="eastAsia"/>
          <w:sz w:val="30"/>
          <w:szCs w:val="30"/>
        </w:rPr>
        <w:t xml:space="preserve"> 3</w:t>
      </w:r>
      <w:r w:rsidRPr="00DD65CD">
        <w:rPr>
          <w:rFonts w:ascii="华文仿宋" w:eastAsia="华文仿宋" w:hAnsi="华文仿宋"/>
          <w:sz w:val="30"/>
          <w:szCs w:val="30"/>
        </w:rPr>
        <w:t>区零售点的间距不得少于</w:t>
      </w:r>
      <w:r w:rsidRPr="00DD65CD">
        <w:rPr>
          <w:rFonts w:ascii="华文仿宋" w:eastAsia="华文仿宋" w:hAnsi="华文仿宋" w:hint="eastAsia"/>
          <w:sz w:val="30"/>
          <w:szCs w:val="30"/>
        </w:rPr>
        <w:t>60</w:t>
      </w:r>
      <w:r w:rsidRPr="00DD65CD">
        <w:rPr>
          <w:rFonts w:ascii="华文仿宋" w:eastAsia="华文仿宋" w:hAnsi="华文仿宋"/>
          <w:sz w:val="30"/>
          <w:szCs w:val="30"/>
        </w:rPr>
        <w:t>米</w:t>
      </w:r>
      <w:r w:rsidRPr="00DD65CD">
        <w:rPr>
          <w:rFonts w:ascii="华文仿宋" w:eastAsia="华文仿宋" w:hAnsi="华文仿宋" w:hint="eastAsia"/>
          <w:sz w:val="30"/>
          <w:szCs w:val="30"/>
        </w:rPr>
        <w:t>：</w:t>
      </w:r>
      <w:r w:rsidRPr="00DD65CD">
        <w:rPr>
          <w:rFonts w:ascii="仿宋_GB2312" w:eastAsia="仿宋_GB2312" w:hAnsi="宋体" w:cs="宋体"/>
          <w:bCs/>
          <w:spacing w:val="13"/>
          <w:kern w:val="0"/>
          <w:sz w:val="28"/>
          <w:szCs w:val="28"/>
        </w:rPr>
        <w:t>以</w:t>
      </w:r>
      <w:r w:rsidRPr="00DD65CD">
        <w:rPr>
          <w:rFonts w:ascii="仿宋_GB2312" w:eastAsia="仿宋_GB2312" w:hAnsi="宋体" w:cs="宋体" w:hint="eastAsia"/>
          <w:bCs/>
          <w:spacing w:val="13"/>
          <w:kern w:val="0"/>
          <w:sz w:val="28"/>
          <w:szCs w:val="28"/>
        </w:rPr>
        <w:t>绵罗路、平安南路以内区域。</w:t>
      </w:r>
    </w:p>
    <w:p w:rsidR="0041123F" w:rsidRDefault="0041123F" w:rsidP="0041123F">
      <w:pPr>
        <w:ind w:firstLineChars="200" w:firstLine="612"/>
        <w:rPr>
          <w:rFonts w:ascii="仿宋_GB2312" w:eastAsia="仿宋_GB2312" w:hAnsi="宋体" w:cs="宋体"/>
          <w:bCs/>
          <w:spacing w:val="13"/>
          <w:kern w:val="0"/>
          <w:sz w:val="28"/>
          <w:szCs w:val="28"/>
        </w:rPr>
      </w:pPr>
    </w:p>
    <w:p w:rsidR="0041123F" w:rsidRDefault="0041123F" w:rsidP="0041123F">
      <w:pPr>
        <w:ind w:firstLineChars="200" w:firstLine="612"/>
        <w:rPr>
          <w:rFonts w:ascii="仿宋_GB2312" w:eastAsia="仿宋_GB2312" w:hAnsi="宋体" w:cs="宋体"/>
          <w:bCs/>
          <w:spacing w:val="13"/>
          <w:kern w:val="0"/>
          <w:sz w:val="28"/>
          <w:szCs w:val="28"/>
        </w:rPr>
      </w:pPr>
    </w:p>
    <w:p w:rsidR="0041123F" w:rsidRDefault="0041123F" w:rsidP="0041123F">
      <w:pPr>
        <w:rPr>
          <w:rFonts w:ascii="仿宋_GB2312" w:eastAsia="仿宋_GB2312" w:hAnsi="宋体" w:cs="宋体"/>
          <w:bCs/>
          <w:spacing w:val="13"/>
          <w:kern w:val="0"/>
          <w:sz w:val="28"/>
          <w:szCs w:val="28"/>
        </w:rPr>
      </w:pPr>
    </w:p>
    <w:p w:rsidR="0041123F" w:rsidRPr="00DD65CD" w:rsidRDefault="0041123F" w:rsidP="0041123F">
      <w:pPr>
        <w:rPr>
          <w:rFonts w:ascii="华文仿宋" w:eastAsia="华文仿宋" w:hAnsi="华文仿宋"/>
          <w:sz w:val="30"/>
          <w:szCs w:val="30"/>
        </w:rPr>
      </w:pPr>
      <w:r w:rsidRPr="0041123F">
        <w:rPr>
          <w:rFonts w:ascii="华文仿宋" w:eastAsia="华文仿宋" w:hAnsi="华文仿宋" w:hint="eastAsia"/>
          <w:noProof/>
          <w:sz w:val="30"/>
          <w:szCs w:val="30"/>
        </w:rPr>
        <w:drawing>
          <wp:inline distT="0" distB="0" distL="0" distR="0">
            <wp:extent cx="5967682" cy="5753819"/>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71083" cy="5757098"/>
                    </a:xfrm>
                    <a:prstGeom prst="rect">
                      <a:avLst/>
                    </a:prstGeom>
                    <a:noFill/>
                    <a:ln w="9525">
                      <a:noFill/>
                      <a:miter lim="800000"/>
                      <a:headEnd/>
                      <a:tailEnd/>
                    </a:ln>
                  </pic:spPr>
                </pic:pic>
              </a:graphicData>
            </a:graphic>
          </wp:inline>
        </w:drawing>
      </w:r>
    </w:p>
    <w:p w:rsidR="0041123F" w:rsidRPr="00DD65CD" w:rsidRDefault="0041123F" w:rsidP="0041123F">
      <w:pPr>
        <w:ind w:firstLineChars="1150" w:firstLine="3519"/>
        <w:rPr>
          <w:rFonts w:ascii="仿宋_GB2312" w:eastAsia="仿宋_GB2312" w:hAnsi="宋体" w:cs="宋体"/>
          <w:bCs/>
          <w:spacing w:val="13"/>
          <w:kern w:val="0"/>
          <w:sz w:val="28"/>
          <w:szCs w:val="28"/>
        </w:rPr>
      </w:pPr>
      <w:r w:rsidRPr="00DD65CD">
        <w:rPr>
          <w:rFonts w:ascii="仿宋_GB2312" w:eastAsia="仿宋_GB2312" w:hAnsi="宋体" w:cs="宋体" w:hint="eastAsia"/>
          <w:bCs/>
          <w:spacing w:val="13"/>
          <w:kern w:val="0"/>
          <w:sz w:val="28"/>
          <w:szCs w:val="28"/>
        </w:rPr>
        <w:t>图</w:t>
      </w:r>
      <w:r>
        <w:rPr>
          <w:rFonts w:ascii="仿宋_GB2312" w:eastAsia="仿宋_GB2312" w:hAnsi="宋体" w:cs="宋体" w:hint="eastAsia"/>
          <w:bCs/>
          <w:spacing w:val="13"/>
          <w:kern w:val="0"/>
          <w:sz w:val="28"/>
          <w:szCs w:val="28"/>
        </w:rPr>
        <w:t>6</w:t>
      </w:r>
      <w:r w:rsidRPr="00DD65CD">
        <w:rPr>
          <w:rFonts w:ascii="仿宋_GB2312" w:eastAsia="仿宋_GB2312" w:hAnsi="宋体" w:cs="宋体" w:hint="eastAsia"/>
          <w:bCs/>
          <w:spacing w:val="13"/>
          <w:kern w:val="0"/>
          <w:sz w:val="28"/>
          <w:szCs w:val="28"/>
        </w:rPr>
        <w:t>：3区</w:t>
      </w:r>
      <w:r>
        <w:rPr>
          <w:rFonts w:ascii="仿宋_GB2312" w:eastAsia="仿宋_GB2312" w:hAnsi="宋体" w:cs="宋体" w:hint="eastAsia"/>
          <w:bCs/>
          <w:spacing w:val="13"/>
          <w:kern w:val="0"/>
          <w:sz w:val="28"/>
          <w:szCs w:val="28"/>
        </w:rPr>
        <w:t>原调元</w:t>
      </w:r>
      <w:r w:rsidRPr="00DD65CD">
        <w:rPr>
          <w:rFonts w:ascii="仿宋_GB2312" w:eastAsia="仿宋_GB2312" w:hAnsi="宋体" w:cs="宋体" w:hint="eastAsia"/>
          <w:bCs/>
          <w:spacing w:val="13"/>
          <w:kern w:val="0"/>
          <w:sz w:val="28"/>
          <w:szCs w:val="28"/>
        </w:rPr>
        <w:t>镇</w:t>
      </w:r>
    </w:p>
    <w:p w:rsidR="0041123F" w:rsidRPr="00C644AB" w:rsidRDefault="0041123F" w:rsidP="00C644AB">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七</w:t>
      </w:r>
      <w:r w:rsidRPr="00DD65CD">
        <w:rPr>
          <w:rFonts w:ascii="华文仿宋" w:eastAsia="华文仿宋" w:hAnsi="华文仿宋"/>
          <w:sz w:val="30"/>
          <w:szCs w:val="30"/>
        </w:rPr>
        <w:t>条第</w:t>
      </w:r>
      <w:r w:rsidRPr="00DD65CD">
        <w:rPr>
          <w:rFonts w:ascii="华文仿宋" w:eastAsia="华文仿宋" w:hAnsi="华文仿宋" w:hint="eastAsia"/>
          <w:sz w:val="30"/>
          <w:szCs w:val="30"/>
        </w:rPr>
        <w:t>三</w:t>
      </w:r>
      <w:r w:rsidRPr="00DD65CD">
        <w:rPr>
          <w:rFonts w:ascii="华文仿宋" w:eastAsia="华文仿宋" w:hAnsi="华文仿宋"/>
          <w:sz w:val="30"/>
          <w:szCs w:val="30"/>
        </w:rPr>
        <w:t>款</w:t>
      </w:r>
      <w:r w:rsidRPr="00DD65CD">
        <w:rPr>
          <w:rFonts w:ascii="华文仿宋" w:eastAsia="华文仿宋" w:hAnsi="华文仿宋" w:hint="eastAsia"/>
          <w:sz w:val="30"/>
          <w:szCs w:val="30"/>
        </w:rPr>
        <w:t xml:space="preserve"> 3</w:t>
      </w:r>
      <w:r w:rsidRPr="00DD65CD">
        <w:rPr>
          <w:rFonts w:ascii="华文仿宋" w:eastAsia="华文仿宋" w:hAnsi="华文仿宋"/>
          <w:sz w:val="30"/>
          <w:szCs w:val="30"/>
        </w:rPr>
        <w:t>区零售点的间距不得少于</w:t>
      </w:r>
      <w:r w:rsidRPr="00DD65CD">
        <w:rPr>
          <w:rFonts w:ascii="华文仿宋" w:eastAsia="华文仿宋" w:hAnsi="华文仿宋" w:hint="eastAsia"/>
          <w:sz w:val="30"/>
          <w:szCs w:val="30"/>
        </w:rPr>
        <w:t>60</w:t>
      </w:r>
      <w:r w:rsidRPr="00DD65CD">
        <w:rPr>
          <w:rFonts w:ascii="华文仿宋" w:eastAsia="华文仿宋" w:hAnsi="华文仿宋"/>
          <w:sz w:val="30"/>
          <w:szCs w:val="30"/>
        </w:rPr>
        <w:t>米</w:t>
      </w:r>
      <w:r w:rsidRPr="00DD65CD">
        <w:rPr>
          <w:rFonts w:ascii="华文仿宋" w:eastAsia="华文仿宋" w:hAnsi="华文仿宋" w:hint="eastAsia"/>
          <w:sz w:val="30"/>
          <w:szCs w:val="30"/>
        </w:rPr>
        <w:t>：</w:t>
      </w:r>
      <w:r w:rsidRPr="00DD65CD">
        <w:rPr>
          <w:rFonts w:ascii="仿宋_GB2312" w:eastAsia="仿宋_GB2312" w:hAnsi="宋体" w:cs="宋体"/>
          <w:bCs/>
          <w:spacing w:val="13"/>
          <w:kern w:val="0"/>
          <w:sz w:val="28"/>
          <w:szCs w:val="28"/>
        </w:rPr>
        <w:t>以</w:t>
      </w:r>
      <w:r>
        <w:rPr>
          <w:rFonts w:ascii="仿宋_GB2312" w:eastAsia="仿宋_GB2312" w:hAnsi="宋体" w:cs="宋体" w:hint="eastAsia"/>
          <w:bCs/>
          <w:spacing w:val="13"/>
          <w:kern w:val="0"/>
          <w:sz w:val="28"/>
          <w:szCs w:val="28"/>
        </w:rPr>
        <w:t>调元政府</w:t>
      </w:r>
      <w:r w:rsidRPr="00DD65CD">
        <w:rPr>
          <w:rFonts w:ascii="仿宋_GB2312" w:eastAsia="仿宋_GB2312" w:hAnsi="宋体" w:cs="宋体" w:hint="eastAsia"/>
          <w:bCs/>
          <w:spacing w:val="13"/>
          <w:kern w:val="0"/>
          <w:sz w:val="28"/>
          <w:szCs w:val="28"/>
        </w:rPr>
        <w:t>、</w:t>
      </w:r>
      <w:r>
        <w:rPr>
          <w:rFonts w:ascii="仿宋_GB2312" w:eastAsia="仿宋_GB2312" w:hAnsi="宋体" w:cs="宋体" w:hint="eastAsia"/>
          <w:bCs/>
          <w:spacing w:val="13"/>
          <w:kern w:val="0"/>
          <w:sz w:val="28"/>
          <w:szCs w:val="28"/>
        </w:rPr>
        <w:t>调元望江楼</w:t>
      </w:r>
      <w:r w:rsidRPr="00DD65CD">
        <w:rPr>
          <w:rFonts w:ascii="仿宋_GB2312" w:eastAsia="仿宋_GB2312" w:hAnsi="宋体" w:cs="宋体" w:hint="eastAsia"/>
          <w:bCs/>
          <w:spacing w:val="13"/>
          <w:kern w:val="0"/>
          <w:sz w:val="28"/>
          <w:szCs w:val="28"/>
        </w:rPr>
        <w:t>以内区域。</w:t>
      </w:r>
    </w:p>
    <w:p w:rsidR="0041123F" w:rsidRPr="0041123F" w:rsidRDefault="0041123F" w:rsidP="0041123F">
      <w:pPr>
        <w:ind w:firstLineChars="200" w:firstLine="600"/>
        <w:rPr>
          <w:rFonts w:ascii="华文仿宋" w:eastAsia="华文仿宋" w:hAnsi="华文仿宋"/>
          <w:sz w:val="30"/>
          <w:szCs w:val="30"/>
        </w:rPr>
      </w:pPr>
    </w:p>
    <w:p w:rsidR="00E61666" w:rsidRPr="00DD65CD" w:rsidRDefault="00E61666" w:rsidP="001D2E42">
      <w:pPr>
        <w:ind w:firstLineChars="150" w:firstLine="15"/>
        <w:rPr>
          <w:rFonts w:ascii="Times New Roman" w:hAnsi="Times New Roman" w:cs="Times New Roman"/>
          <w:snapToGrid w:val="0"/>
          <w:w w:val="0"/>
          <w:kern w:val="0"/>
          <w:sz w:val="0"/>
          <w:szCs w:val="0"/>
          <w:u w:color="000000"/>
          <w:shd w:val="clear" w:color="000000" w:fill="000000"/>
        </w:rPr>
      </w:pPr>
    </w:p>
    <w:p w:rsidR="00E61666" w:rsidRPr="00DD65CD" w:rsidRDefault="00E61666" w:rsidP="001D2E42">
      <w:pPr>
        <w:ind w:firstLineChars="150" w:firstLine="15"/>
        <w:rPr>
          <w:rFonts w:ascii="Times New Roman" w:hAnsi="Times New Roman" w:cs="Times New Roman"/>
          <w:snapToGrid w:val="0"/>
          <w:w w:val="0"/>
          <w:kern w:val="0"/>
          <w:sz w:val="0"/>
          <w:szCs w:val="0"/>
          <w:u w:color="000000"/>
          <w:shd w:val="clear" w:color="000000" w:fill="000000"/>
        </w:rPr>
      </w:pPr>
    </w:p>
    <w:p w:rsidR="00E61666" w:rsidRPr="00DD65CD" w:rsidRDefault="00E61666" w:rsidP="001D2E42">
      <w:pPr>
        <w:ind w:firstLineChars="150" w:firstLine="15"/>
        <w:rPr>
          <w:rFonts w:ascii="Times New Roman" w:hAnsi="Times New Roman" w:cs="Times New Roman"/>
          <w:snapToGrid w:val="0"/>
          <w:w w:val="0"/>
          <w:kern w:val="0"/>
          <w:sz w:val="0"/>
          <w:szCs w:val="0"/>
          <w:u w:color="000000"/>
          <w:shd w:val="clear" w:color="000000" w:fill="000000"/>
        </w:rPr>
      </w:pPr>
    </w:p>
    <w:p w:rsidR="00E61666" w:rsidRPr="00DD65CD" w:rsidRDefault="00E61666" w:rsidP="001D2E42">
      <w:pPr>
        <w:ind w:firstLineChars="150" w:firstLine="15"/>
        <w:rPr>
          <w:rFonts w:ascii="Times New Roman" w:hAnsi="Times New Roman" w:cs="Times New Roman"/>
          <w:snapToGrid w:val="0"/>
          <w:w w:val="0"/>
          <w:kern w:val="0"/>
          <w:sz w:val="0"/>
          <w:szCs w:val="0"/>
          <w:u w:color="000000"/>
          <w:shd w:val="clear" w:color="000000" w:fill="000000"/>
        </w:rPr>
      </w:pPr>
    </w:p>
    <w:p w:rsidR="00E61666" w:rsidRPr="00DD65CD" w:rsidRDefault="00E61666" w:rsidP="001D2E42">
      <w:pPr>
        <w:ind w:firstLineChars="150" w:firstLine="15"/>
        <w:rPr>
          <w:rFonts w:ascii="Times New Roman" w:hAnsi="Times New Roman" w:cs="Times New Roman"/>
          <w:snapToGrid w:val="0"/>
          <w:w w:val="0"/>
          <w:kern w:val="0"/>
          <w:sz w:val="0"/>
          <w:szCs w:val="0"/>
          <w:u w:color="000000"/>
          <w:shd w:val="clear" w:color="000000" w:fill="000000"/>
        </w:rPr>
      </w:pPr>
    </w:p>
    <w:p w:rsidR="00E61666" w:rsidRPr="00DD65CD" w:rsidRDefault="00E61666" w:rsidP="001D2E42">
      <w:pPr>
        <w:ind w:firstLineChars="150" w:firstLine="15"/>
        <w:rPr>
          <w:rFonts w:ascii="Times New Roman" w:hAnsi="Times New Roman" w:cs="Times New Roman"/>
          <w:snapToGrid w:val="0"/>
          <w:w w:val="0"/>
          <w:kern w:val="0"/>
          <w:sz w:val="0"/>
          <w:szCs w:val="0"/>
          <w:u w:color="000000"/>
          <w:shd w:val="clear" w:color="000000" w:fill="000000"/>
        </w:rPr>
      </w:pPr>
    </w:p>
    <w:p w:rsidR="00E61666" w:rsidRPr="00DD65CD" w:rsidRDefault="00E61666" w:rsidP="001D2E42">
      <w:pPr>
        <w:ind w:firstLineChars="150" w:firstLine="15"/>
        <w:rPr>
          <w:rFonts w:ascii="Times New Roman" w:hAnsi="Times New Roman" w:cs="Times New Roman"/>
          <w:snapToGrid w:val="0"/>
          <w:w w:val="0"/>
          <w:kern w:val="0"/>
          <w:sz w:val="0"/>
          <w:szCs w:val="0"/>
          <w:u w:color="000000"/>
          <w:shd w:val="clear" w:color="000000" w:fill="000000"/>
        </w:rPr>
      </w:pPr>
    </w:p>
    <w:p w:rsidR="00E61666" w:rsidRPr="00DD65CD" w:rsidRDefault="00D429F7" w:rsidP="001D2E42">
      <w:pPr>
        <w:ind w:firstLineChars="150" w:firstLine="15"/>
        <w:rPr>
          <w:rFonts w:ascii="Times New Roman" w:hAnsi="Times New Roman" w:cs="Times New Roman"/>
          <w:snapToGrid w:val="0"/>
          <w:w w:val="0"/>
          <w:kern w:val="0"/>
          <w:sz w:val="0"/>
          <w:szCs w:val="0"/>
          <w:u w:color="000000"/>
          <w:shd w:val="clear" w:color="000000" w:fill="000000"/>
        </w:rPr>
      </w:pPr>
      <w:r w:rsidRPr="00DD65CD">
        <w:rPr>
          <w:rFonts w:ascii="Times New Roman" w:eastAsia="Times New Roman" w:hAnsi="Times New Roman" w:cs="Times New Roman"/>
          <w:noProof/>
          <w:w w:val="0"/>
          <w:kern w:val="0"/>
          <w:sz w:val="0"/>
          <w:szCs w:val="0"/>
          <w:u w:color="000000"/>
          <w:shd w:val="clear" w:color="000000" w:fill="000000"/>
        </w:rPr>
        <w:drawing>
          <wp:inline distT="0" distB="0" distL="0" distR="0">
            <wp:extent cx="5398602" cy="5391509"/>
            <wp:effectExtent l="19050" t="0" r="0" b="0"/>
            <wp:docPr id="39" name="图片 3" descr="C:\Users\LJ-ZM-LYB\Documents\Tencent Files\361274173\Image\C2C\Image1\4F438ABD46D60CF648CC0B5AAB276662.jpg"/>
            <wp:cNvGraphicFramePr/>
            <a:graphic xmlns:a="http://schemas.openxmlformats.org/drawingml/2006/main">
              <a:graphicData uri="http://schemas.openxmlformats.org/drawingml/2006/picture">
                <pic:pic xmlns:pic="http://schemas.openxmlformats.org/drawingml/2006/picture">
                  <pic:nvPicPr>
                    <pic:cNvPr id="39" name="图片 3" descr="C:\Users\LJ-ZM-LYB\Documents\Tencent Files\361274173\Image\C2C\Image1\4F438ABD46D60CF648CC0B5AAB276662.jpg"/>
                    <pic:cNvPicPr>
                      <a:picLocks noChangeArrowheads="1"/>
                    </pic:cNvPicPr>
                  </pic:nvPicPr>
                  <pic:blipFill>
                    <a:blip r:embed="rId14"/>
                    <a:srcRect/>
                    <a:stretch>
                      <a:fillRect/>
                    </a:stretch>
                  </pic:blipFill>
                  <pic:spPr>
                    <a:xfrm>
                      <a:off x="0" y="0"/>
                      <a:ext cx="5400040" cy="5392945"/>
                    </a:xfrm>
                    <a:prstGeom prst="rect">
                      <a:avLst/>
                    </a:prstGeom>
                    <a:noFill/>
                    <a:ln w="9525">
                      <a:noFill/>
                      <a:miter lim="800000"/>
                      <a:headEnd/>
                      <a:tailEnd/>
                    </a:ln>
                  </pic:spPr>
                </pic:pic>
              </a:graphicData>
            </a:graphic>
          </wp:inline>
        </w:drawing>
      </w:r>
    </w:p>
    <w:p w:rsidR="00E61666" w:rsidRPr="00DD65CD" w:rsidRDefault="00D429F7">
      <w:pPr>
        <w:ind w:firstLineChars="1150" w:firstLine="3519"/>
        <w:rPr>
          <w:rFonts w:ascii="仿宋_GB2312" w:eastAsia="仿宋_GB2312" w:hAnsi="宋体" w:cs="宋体"/>
          <w:bCs/>
          <w:spacing w:val="13"/>
          <w:kern w:val="0"/>
          <w:sz w:val="28"/>
          <w:szCs w:val="28"/>
        </w:rPr>
      </w:pPr>
      <w:r w:rsidRPr="00DD65CD">
        <w:rPr>
          <w:rFonts w:ascii="仿宋_GB2312" w:eastAsia="仿宋_GB2312" w:hAnsi="宋体" w:cs="宋体" w:hint="eastAsia"/>
          <w:bCs/>
          <w:spacing w:val="13"/>
          <w:kern w:val="0"/>
          <w:sz w:val="28"/>
          <w:szCs w:val="28"/>
        </w:rPr>
        <w:t>图</w:t>
      </w:r>
      <w:r w:rsidR="0041123F">
        <w:rPr>
          <w:rFonts w:ascii="仿宋_GB2312" w:eastAsia="仿宋_GB2312" w:hAnsi="宋体" w:cs="宋体" w:hint="eastAsia"/>
          <w:bCs/>
          <w:spacing w:val="13"/>
          <w:kern w:val="0"/>
          <w:sz w:val="28"/>
          <w:szCs w:val="28"/>
        </w:rPr>
        <w:t>7</w:t>
      </w:r>
      <w:r w:rsidR="002D5DC1" w:rsidRPr="00DD65CD">
        <w:rPr>
          <w:rFonts w:ascii="仿宋_GB2312" w:eastAsia="仿宋_GB2312" w:hAnsi="宋体" w:cs="宋体" w:hint="eastAsia"/>
          <w:bCs/>
          <w:spacing w:val="13"/>
          <w:kern w:val="0"/>
          <w:sz w:val="28"/>
          <w:szCs w:val="28"/>
        </w:rPr>
        <w:t>：</w:t>
      </w:r>
      <w:r w:rsidRPr="00DD65CD">
        <w:rPr>
          <w:rFonts w:ascii="仿宋_GB2312" w:eastAsia="仿宋_GB2312" w:hAnsi="宋体" w:cs="宋体" w:hint="eastAsia"/>
          <w:bCs/>
          <w:spacing w:val="13"/>
          <w:kern w:val="0"/>
          <w:sz w:val="28"/>
          <w:szCs w:val="28"/>
        </w:rPr>
        <w:t>3区</w:t>
      </w:r>
      <w:r w:rsidR="002D5DC1" w:rsidRPr="00DD65CD">
        <w:rPr>
          <w:rFonts w:ascii="仿宋_GB2312" w:eastAsia="仿宋_GB2312" w:hAnsi="宋体" w:cs="宋体" w:hint="eastAsia"/>
          <w:bCs/>
          <w:spacing w:val="13"/>
          <w:kern w:val="0"/>
          <w:sz w:val="28"/>
          <w:szCs w:val="28"/>
        </w:rPr>
        <w:t>原</w:t>
      </w:r>
      <w:r w:rsidRPr="00DD65CD">
        <w:rPr>
          <w:rFonts w:ascii="仿宋_GB2312" w:eastAsia="仿宋_GB2312" w:hAnsi="宋体" w:cs="宋体" w:hint="eastAsia"/>
          <w:bCs/>
          <w:spacing w:val="13"/>
          <w:kern w:val="0"/>
          <w:sz w:val="28"/>
          <w:szCs w:val="28"/>
        </w:rPr>
        <w:t>御营</w:t>
      </w:r>
      <w:r w:rsidR="002D5DC1" w:rsidRPr="00DD65CD">
        <w:rPr>
          <w:rFonts w:ascii="仿宋_GB2312" w:eastAsia="仿宋_GB2312" w:hAnsi="宋体" w:cs="宋体" w:hint="eastAsia"/>
          <w:bCs/>
          <w:spacing w:val="13"/>
          <w:kern w:val="0"/>
          <w:sz w:val="28"/>
          <w:szCs w:val="28"/>
        </w:rPr>
        <w:t>镇</w:t>
      </w:r>
    </w:p>
    <w:p w:rsidR="00E61666" w:rsidRPr="00DD65CD" w:rsidRDefault="00D429F7" w:rsidP="00C644AB">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七</w:t>
      </w:r>
      <w:r w:rsidRPr="00DD65CD">
        <w:rPr>
          <w:rFonts w:ascii="华文仿宋" w:eastAsia="华文仿宋" w:hAnsi="华文仿宋"/>
          <w:sz w:val="30"/>
          <w:szCs w:val="30"/>
        </w:rPr>
        <w:t>条第</w:t>
      </w:r>
      <w:r w:rsidRPr="00DD65CD">
        <w:rPr>
          <w:rFonts w:ascii="华文仿宋" w:eastAsia="华文仿宋" w:hAnsi="华文仿宋" w:hint="eastAsia"/>
          <w:sz w:val="30"/>
          <w:szCs w:val="30"/>
        </w:rPr>
        <w:t>三</w:t>
      </w:r>
      <w:r w:rsidRPr="00DD65CD">
        <w:rPr>
          <w:rFonts w:ascii="华文仿宋" w:eastAsia="华文仿宋" w:hAnsi="华文仿宋"/>
          <w:sz w:val="30"/>
          <w:szCs w:val="30"/>
        </w:rPr>
        <w:t>款</w:t>
      </w:r>
      <w:r w:rsidRPr="00DD65CD">
        <w:rPr>
          <w:rFonts w:ascii="华文仿宋" w:eastAsia="华文仿宋" w:hAnsi="华文仿宋" w:hint="eastAsia"/>
          <w:sz w:val="30"/>
          <w:szCs w:val="30"/>
        </w:rPr>
        <w:t xml:space="preserve"> 3</w:t>
      </w:r>
      <w:r w:rsidRPr="00DD65CD">
        <w:rPr>
          <w:rFonts w:ascii="华文仿宋" w:eastAsia="华文仿宋" w:hAnsi="华文仿宋"/>
          <w:sz w:val="30"/>
          <w:szCs w:val="30"/>
        </w:rPr>
        <w:t>区零售点的间距不得少于</w:t>
      </w:r>
      <w:r w:rsidRPr="00DD65CD">
        <w:rPr>
          <w:rFonts w:ascii="华文仿宋" w:eastAsia="华文仿宋" w:hAnsi="华文仿宋" w:hint="eastAsia"/>
          <w:sz w:val="30"/>
          <w:szCs w:val="30"/>
        </w:rPr>
        <w:t>60</w:t>
      </w:r>
      <w:r w:rsidRPr="00DD65CD">
        <w:rPr>
          <w:rFonts w:ascii="华文仿宋" w:eastAsia="华文仿宋" w:hAnsi="华文仿宋"/>
          <w:sz w:val="30"/>
          <w:szCs w:val="30"/>
        </w:rPr>
        <w:t>米</w:t>
      </w:r>
      <w:r w:rsidRPr="00DD65CD">
        <w:rPr>
          <w:rFonts w:ascii="华文仿宋" w:eastAsia="华文仿宋" w:hAnsi="华文仿宋" w:hint="eastAsia"/>
          <w:sz w:val="30"/>
          <w:szCs w:val="30"/>
        </w:rPr>
        <w:t>：</w:t>
      </w:r>
      <w:r w:rsidRPr="00DD65CD">
        <w:rPr>
          <w:rFonts w:ascii="仿宋_GB2312" w:eastAsia="仿宋_GB2312" w:hAnsi="宋体" w:cs="宋体"/>
          <w:bCs/>
          <w:spacing w:val="13"/>
          <w:kern w:val="0"/>
          <w:sz w:val="28"/>
          <w:szCs w:val="28"/>
        </w:rPr>
        <w:t>以</w:t>
      </w:r>
      <w:r w:rsidRPr="00DD65CD">
        <w:rPr>
          <w:rFonts w:ascii="仿宋_GB2312" w:eastAsia="仿宋_GB2312" w:hAnsi="宋体" w:cs="宋体" w:hint="eastAsia"/>
          <w:bCs/>
          <w:spacing w:val="13"/>
          <w:kern w:val="0"/>
          <w:sz w:val="28"/>
          <w:szCs w:val="28"/>
        </w:rPr>
        <w:t>罗吴路老街段区域。</w:t>
      </w:r>
    </w:p>
    <w:p w:rsidR="00E61666" w:rsidRPr="00DD65CD" w:rsidRDefault="00E61666" w:rsidP="001D2E42">
      <w:pPr>
        <w:ind w:firstLineChars="150" w:firstLine="15"/>
        <w:rPr>
          <w:rFonts w:ascii="Times New Roman" w:hAnsi="Times New Roman" w:cs="Times New Roman"/>
          <w:snapToGrid w:val="0"/>
          <w:w w:val="0"/>
          <w:kern w:val="0"/>
          <w:sz w:val="0"/>
          <w:szCs w:val="0"/>
          <w:u w:color="000000"/>
          <w:shd w:val="clear" w:color="000000" w:fill="000000"/>
        </w:rPr>
      </w:pPr>
    </w:p>
    <w:p w:rsidR="00E61666" w:rsidRPr="00DD65CD" w:rsidRDefault="00D429F7" w:rsidP="001D2E42">
      <w:pPr>
        <w:ind w:firstLineChars="150" w:firstLine="420"/>
        <w:rPr>
          <w:rFonts w:ascii="仿宋_GB2312" w:eastAsia="仿宋_GB2312" w:hAnsi="宋体" w:cs="宋体"/>
          <w:bCs/>
          <w:spacing w:val="13"/>
          <w:kern w:val="0"/>
          <w:sz w:val="28"/>
          <w:szCs w:val="28"/>
        </w:rPr>
      </w:pPr>
      <w:r w:rsidRPr="00DD65CD">
        <w:rPr>
          <w:rFonts w:ascii="仿宋_GB2312" w:eastAsia="仿宋_GB2312" w:hAnsi="宋体" w:cs="宋体"/>
          <w:bCs/>
          <w:noProof/>
          <w:spacing w:val="13"/>
          <w:kern w:val="0"/>
          <w:sz w:val="28"/>
          <w:szCs w:val="28"/>
        </w:rPr>
        <w:drawing>
          <wp:inline distT="0" distB="0" distL="0" distR="0">
            <wp:extent cx="5400040" cy="6120130"/>
            <wp:effectExtent l="0" t="0" r="10160" b="13970"/>
            <wp:docPr id="40" name="图片 5" descr="C:\Users\LJ-ZM-LYB\Documents\Tencent Files\361274173\Image\C2C\Image1\8C4EC2A4DFE1DD7DDFBE246DF14DA5FD.jpg"/>
            <wp:cNvGraphicFramePr/>
            <a:graphic xmlns:a="http://schemas.openxmlformats.org/drawingml/2006/main">
              <a:graphicData uri="http://schemas.openxmlformats.org/drawingml/2006/picture">
                <pic:pic xmlns:pic="http://schemas.openxmlformats.org/drawingml/2006/picture">
                  <pic:nvPicPr>
                    <pic:cNvPr id="40" name="图片 5" descr="C:\Users\LJ-ZM-LYB\Documents\Tencent Files\361274173\Image\C2C\Image1\8C4EC2A4DFE1DD7DDFBE246DF14DA5FD.jpg"/>
                    <pic:cNvPicPr>
                      <a:picLocks noChangeArrowheads="1"/>
                    </pic:cNvPicPr>
                  </pic:nvPicPr>
                  <pic:blipFill>
                    <a:blip r:embed="rId15"/>
                    <a:srcRect/>
                    <a:stretch>
                      <a:fillRect/>
                    </a:stretch>
                  </pic:blipFill>
                  <pic:spPr>
                    <a:xfrm>
                      <a:off x="0" y="0"/>
                      <a:ext cx="5400040" cy="6120130"/>
                    </a:xfrm>
                    <a:prstGeom prst="rect">
                      <a:avLst/>
                    </a:prstGeom>
                    <a:noFill/>
                    <a:ln w="9525">
                      <a:noFill/>
                      <a:miter lim="800000"/>
                      <a:headEnd/>
                      <a:tailEnd/>
                    </a:ln>
                  </pic:spPr>
                </pic:pic>
              </a:graphicData>
            </a:graphic>
          </wp:inline>
        </w:drawing>
      </w:r>
    </w:p>
    <w:p w:rsidR="00E61666" w:rsidRPr="00DD65CD" w:rsidRDefault="00D429F7">
      <w:pPr>
        <w:ind w:firstLineChars="1150" w:firstLine="3519"/>
        <w:rPr>
          <w:rFonts w:ascii="仿宋_GB2312" w:eastAsia="仿宋_GB2312" w:hAnsi="宋体" w:cs="宋体"/>
          <w:bCs/>
          <w:spacing w:val="13"/>
          <w:kern w:val="0"/>
          <w:sz w:val="28"/>
          <w:szCs w:val="28"/>
        </w:rPr>
      </w:pPr>
      <w:r w:rsidRPr="00DD65CD">
        <w:rPr>
          <w:rFonts w:ascii="仿宋_GB2312" w:eastAsia="仿宋_GB2312" w:hAnsi="宋体" w:cs="宋体" w:hint="eastAsia"/>
          <w:bCs/>
          <w:spacing w:val="13"/>
          <w:kern w:val="0"/>
          <w:sz w:val="28"/>
          <w:szCs w:val="28"/>
        </w:rPr>
        <w:t>图</w:t>
      </w:r>
      <w:r w:rsidR="0041123F">
        <w:rPr>
          <w:rFonts w:ascii="仿宋_GB2312" w:eastAsia="仿宋_GB2312" w:hAnsi="宋体" w:cs="宋体" w:hint="eastAsia"/>
          <w:bCs/>
          <w:spacing w:val="13"/>
          <w:kern w:val="0"/>
          <w:sz w:val="28"/>
          <w:szCs w:val="28"/>
        </w:rPr>
        <w:t>8</w:t>
      </w:r>
      <w:r w:rsidR="002D5DC1" w:rsidRPr="00DD65CD">
        <w:rPr>
          <w:rFonts w:ascii="仿宋_GB2312" w:eastAsia="仿宋_GB2312" w:hAnsi="宋体" w:cs="宋体" w:hint="eastAsia"/>
          <w:bCs/>
          <w:spacing w:val="13"/>
          <w:kern w:val="0"/>
          <w:sz w:val="28"/>
          <w:szCs w:val="28"/>
        </w:rPr>
        <w:t>：</w:t>
      </w:r>
      <w:r w:rsidRPr="00DD65CD">
        <w:rPr>
          <w:rFonts w:ascii="仿宋_GB2312" w:eastAsia="仿宋_GB2312" w:hAnsi="宋体" w:cs="宋体" w:hint="eastAsia"/>
          <w:bCs/>
          <w:spacing w:val="13"/>
          <w:kern w:val="0"/>
          <w:sz w:val="28"/>
          <w:szCs w:val="28"/>
        </w:rPr>
        <w:t>3区金山镇</w:t>
      </w:r>
    </w:p>
    <w:p w:rsidR="00E61666" w:rsidRPr="00DD65CD" w:rsidRDefault="00D429F7" w:rsidP="00C644AB">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七</w:t>
      </w:r>
      <w:r w:rsidRPr="00DD65CD">
        <w:rPr>
          <w:rFonts w:ascii="华文仿宋" w:eastAsia="华文仿宋" w:hAnsi="华文仿宋"/>
          <w:sz w:val="30"/>
          <w:szCs w:val="30"/>
        </w:rPr>
        <w:t>条第</w:t>
      </w:r>
      <w:r w:rsidRPr="00DD65CD">
        <w:rPr>
          <w:rFonts w:ascii="华文仿宋" w:eastAsia="华文仿宋" w:hAnsi="华文仿宋" w:hint="eastAsia"/>
          <w:sz w:val="30"/>
          <w:szCs w:val="30"/>
        </w:rPr>
        <w:t>三</w:t>
      </w:r>
      <w:r w:rsidRPr="00DD65CD">
        <w:rPr>
          <w:rFonts w:ascii="华文仿宋" w:eastAsia="华文仿宋" w:hAnsi="华文仿宋"/>
          <w:sz w:val="30"/>
          <w:szCs w:val="30"/>
        </w:rPr>
        <w:t>款</w:t>
      </w:r>
      <w:r w:rsidRPr="00DD65CD">
        <w:rPr>
          <w:rFonts w:ascii="华文仿宋" w:eastAsia="华文仿宋" w:hAnsi="华文仿宋" w:hint="eastAsia"/>
          <w:sz w:val="30"/>
          <w:szCs w:val="30"/>
        </w:rPr>
        <w:t xml:space="preserve"> 3</w:t>
      </w:r>
      <w:r w:rsidRPr="00DD65CD">
        <w:rPr>
          <w:rFonts w:ascii="华文仿宋" w:eastAsia="华文仿宋" w:hAnsi="华文仿宋"/>
          <w:sz w:val="30"/>
          <w:szCs w:val="30"/>
        </w:rPr>
        <w:t>区零售点的间距不得少于</w:t>
      </w:r>
      <w:r w:rsidRPr="00DD65CD">
        <w:rPr>
          <w:rFonts w:ascii="华文仿宋" w:eastAsia="华文仿宋" w:hAnsi="华文仿宋" w:hint="eastAsia"/>
          <w:sz w:val="30"/>
          <w:szCs w:val="30"/>
        </w:rPr>
        <w:t>60</w:t>
      </w:r>
      <w:r w:rsidRPr="00DD65CD">
        <w:rPr>
          <w:rFonts w:ascii="华文仿宋" w:eastAsia="华文仿宋" w:hAnsi="华文仿宋"/>
          <w:sz w:val="30"/>
          <w:szCs w:val="30"/>
        </w:rPr>
        <w:t>米</w:t>
      </w:r>
      <w:r w:rsidRPr="00DD65CD">
        <w:rPr>
          <w:rFonts w:ascii="华文仿宋" w:eastAsia="华文仿宋" w:hAnsi="华文仿宋" w:hint="eastAsia"/>
          <w:sz w:val="30"/>
          <w:szCs w:val="30"/>
        </w:rPr>
        <w:t>：</w:t>
      </w:r>
      <w:r w:rsidRPr="00DD65CD">
        <w:rPr>
          <w:rFonts w:ascii="仿宋_GB2312" w:eastAsia="仿宋_GB2312" w:hAnsi="宋体" w:cs="宋体"/>
          <w:bCs/>
          <w:spacing w:val="13"/>
          <w:kern w:val="0"/>
          <w:sz w:val="28"/>
          <w:szCs w:val="28"/>
        </w:rPr>
        <w:t>以</w:t>
      </w:r>
      <w:r w:rsidRPr="00DD65CD">
        <w:rPr>
          <w:rFonts w:ascii="仿宋_GB2312" w:eastAsia="仿宋_GB2312" w:hAnsi="宋体" w:cs="宋体" w:hint="eastAsia"/>
          <w:bCs/>
          <w:spacing w:val="13"/>
          <w:kern w:val="0"/>
          <w:sz w:val="28"/>
          <w:szCs w:val="28"/>
        </w:rPr>
        <w:t>G5京昆线、金连路、金营路、福山路以内区域。</w:t>
      </w:r>
    </w:p>
    <w:p w:rsidR="00E61666" w:rsidRPr="00DD65CD" w:rsidRDefault="00E61666">
      <w:pPr>
        <w:ind w:firstLineChars="150" w:firstLine="459"/>
        <w:rPr>
          <w:rFonts w:ascii="仿宋_GB2312" w:eastAsia="仿宋_GB2312" w:hAnsi="宋体" w:cs="宋体"/>
          <w:bCs/>
          <w:spacing w:val="13"/>
          <w:kern w:val="0"/>
          <w:sz w:val="28"/>
          <w:szCs w:val="28"/>
        </w:rPr>
      </w:pPr>
    </w:p>
    <w:p w:rsidR="00E61666" w:rsidRPr="00DD65CD" w:rsidRDefault="00D429F7" w:rsidP="0041123F">
      <w:pPr>
        <w:ind w:firstLineChars="150" w:firstLine="420"/>
        <w:rPr>
          <w:rFonts w:ascii="仿宋_GB2312" w:eastAsia="仿宋_GB2312" w:hAnsi="宋体" w:cs="宋体"/>
          <w:bCs/>
          <w:spacing w:val="13"/>
          <w:kern w:val="0"/>
          <w:sz w:val="28"/>
          <w:szCs w:val="28"/>
        </w:rPr>
      </w:pPr>
      <w:r w:rsidRPr="00DD65CD">
        <w:rPr>
          <w:rFonts w:ascii="仿宋_GB2312" w:eastAsia="仿宋_GB2312" w:hAnsi="宋体" w:cs="宋体"/>
          <w:bCs/>
          <w:noProof/>
          <w:spacing w:val="13"/>
          <w:kern w:val="0"/>
          <w:sz w:val="28"/>
          <w:szCs w:val="28"/>
        </w:rPr>
        <w:drawing>
          <wp:inline distT="0" distB="0" distL="0" distR="0">
            <wp:extent cx="5400040" cy="6120130"/>
            <wp:effectExtent l="19050" t="0" r="0" b="0"/>
            <wp:docPr id="41" name="图片 2" descr="C:\Users\LJ-ZM-LYB\Documents\Tencent Files\361274173\Image\C2C\Image1\930FE41A2D76D45F09C865B602E4202C.jpg"/>
            <wp:cNvGraphicFramePr/>
            <a:graphic xmlns:a="http://schemas.openxmlformats.org/drawingml/2006/main">
              <a:graphicData uri="http://schemas.openxmlformats.org/drawingml/2006/picture">
                <pic:pic xmlns:pic="http://schemas.openxmlformats.org/drawingml/2006/picture">
                  <pic:nvPicPr>
                    <pic:cNvPr id="41" name="图片 2" descr="C:\Users\LJ-ZM-LYB\Documents\Tencent Files\361274173\Image\C2C\Image1\930FE41A2D76D45F09C865B602E4202C.jpg"/>
                    <pic:cNvPicPr>
                      <a:picLocks noChangeArrowheads="1"/>
                    </pic:cNvPicPr>
                  </pic:nvPicPr>
                  <pic:blipFill>
                    <a:blip r:embed="rId16"/>
                    <a:srcRect/>
                    <a:stretch>
                      <a:fillRect/>
                    </a:stretch>
                  </pic:blipFill>
                  <pic:spPr>
                    <a:xfrm>
                      <a:off x="0" y="0"/>
                      <a:ext cx="5400040" cy="6120130"/>
                    </a:xfrm>
                    <a:prstGeom prst="rect">
                      <a:avLst/>
                    </a:prstGeom>
                    <a:noFill/>
                    <a:ln w="9525">
                      <a:noFill/>
                      <a:miter lim="800000"/>
                      <a:headEnd/>
                      <a:tailEnd/>
                    </a:ln>
                  </pic:spPr>
                </pic:pic>
              </a:graphicData>
            </a:graphic>
          </wp:inline>
        </w:drawing>
      </w:r>
    </w:p>
    <w:p w:rsidR="00E61666" w:rsidRPr="00DD65CD" w:rsidRDefault="00D429F7">
      <w:pPr>
        <w:ind w:firstLineChars="1150" w:firstLine="3519"/>
        <w:rPr>
          <w:rFonts w:ascii="仿宋_GB2312" w:eastAsia="仿宋_GB2312" w:hAnsi="宋体" w:cs="宋体"/>
          <w:bCs/>
          <w:spacing w:val="13"/>
          <w:kern w:val="0"/>
          <w:sz w:val="28"/>
          <w:szCs w:val="28"/>
        </w:rPr>
      </w:pPr>
      <w:r w:rsidRPr="00DD65CD">
        <w:rPr>
          <w:rFonts w:ascii="仿宋_GB2312" w:eastAsia="仿宋_GB2312" w:hAnsi="宋体" w:cs="宋体" w:hint="eastAsia"/>
          <w:bCs/>
          <w:spacing w:val="13"/>
          <w:kern w:val="0"/>
          <w:sz w:val="28"/>
          <w:szCs w:val="28"/>
        </w:rPr>
        <w:t>图</w:t>
      </w:r>
      <w:r w:rsidR="0041123F">
        <w:rPr>
          <w:rFonts w:ascii="仿宋_GB2312" w:eastAsia="仿宋_GB2312" w:hAnsi="宋体" w:cs="宋体" w:hint="eastAsia"/>
          <w:bCs/>
          <w:spacing w:val="13"/>
          <w:kern w:val="0"/>
          <w:sz w:val="28"/>
          <w:szCs w:val="28"/>
        </w:rPr>
        <w:t>9</w:t>
      </w:r>
      <w:r w:rsidR="002D5DC1" w:rsidRPr="00DD65CD">
        <w:rPr>
          <w:rFonts w:ascii="仿宋_GB2312" w:eastAsia="仿宋_GB2312" w:hAnsi="宋体" w:cs="宋体" w:hint="eastAsia"/>
          <w:bCs/>
          <w:spacing w:val="13"/>
          <w:kern w:val="0"/>
          <w:sz w:val="28"/>
          <w:szCs w:val="28"/>
        </w:rPr>
        <w:t>：</w:t>
      </w:r>
      <w:r w:rsidRPr="00DD65CD">
        <w:rPr>
          <w:rFonts w:ascii="仿宋_GB2312" w:eastAsia="仿宋_GB2312" w:hAnsi="宋体" w:cs="宋体" w:hint="eastAsia"/>
          <w:bCs/>
          <w:spacing w:val="13"/>
          <w:kern w:val="0"/>
          <w:sz w:val="28"/>
          <w:szCs w:val="28"/>
        </w:rPr>
        <w:t>3区</w:t>
      </w:r>
      <w:r w:rsidR="002D5DC1" w:rsidRPr="00DD65CD">
        <w:rPr>
          <w:rFonts w:ascii="仿宋_GB2312" w:eastAsia="仿宋_GB2312" w:hAnsi="宋体" w:cs="宋体" w:hint="eastAsia"/>
          <w:bCs/>
          <w:spacing w:val="13"/>
          <w:kern w:val="0"/>
          <w:sz w:val="28"/>
          <w:szCs w:val="28"/>
        </w:rPr>
        <w:t>原</w:t>
      </w:r>
      <w:r w:rsidRPr="00DD65CD">
        <w:rPr>
          <w:rFonts w:ascii="仿宋_GB2312" w:eastAsia="仿宋_GB2312" w:hAnsi="宋体" w:cs="宋体" w:hint="eastAsia"/>
          <w:bCs/>
          <w:spacing w:val="13"/>
          <w:kern w:val="0"/>
          <w:sz w:val="28"/>
          <w:szCs w:val="28"/>
        </w:rPr>
        <w:t>蟠龙</w:t>
      </w:r>
      <w:r w:rsidR="002D5DC1" w:rsidRPr="00DD65CD">
        <w:rPr>
          <w:rFonts w:ascii="仿宋_GB2312" w:eastAsia="仿宋_GB2312" w:hAnsi="宋体" w:cs="宋体" w:hint="eastAsia"/>
          <w:bCs/>
          <w:spacing w:val="13"/>
          <w:kern w:val="0"/>
          <w:sz w:val="28"/>
          <w:szCs w:val="28"/>
        </w:rPr>
        <w:t>镇</w:t>
      </w:r>
    </w:p>
    <w:p w:rsidR="00E61666" w:rsidRPr="00C644AB" w:rsidRDefault="00D429F7" w:rsidP="00C644AB">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七</w:t>
      </w:r>
      <w:r w:rsidRPr="00DD65CD">
        <w:rPr>
          <w:rFonts w:ascii="华文仿宋" w:eastAsia="华文仿宋" w:hAnsi="华文仿宋"/>
          <w:sz w:val="30"/>
          <w:szCs w:val="30"/>
        </w:rPr>
        <w:t>条第</w:t>
      </w:r>
      <w:r w:rsidRPr="00DD65CD">
        <w:rPr>
          <w:rFonts w:ascii="华文仿宋" w:eastAsia="华文仿宋" w:hAnsi="华文仿宋" w:hint="eastAsia"/>
          <w:sz w:val="30"/>
          <w:szCs w:val="30"/>
        </w:rPr>
        <w:t>三</w:t>
      </w:r>
      <w:r w:rsidRPr="00DD65CD">
        <w:rPr>
          <w:rFonts w:ascii="华文仿宋" w:eastAsia="华文仿宋" w:hAnsi="华文仿宋"/>
          <w:sz w:val="30"/>
          <w:szCs w:val="30"/>
        </w:rPr>
        <w:t>款</w:t>
      </w:r>
      <w:r w:rsidRPr="00DD65CD">
        <w:rPr>
          <w:rFonts w:ascii="华文仿宋" w:eastAsia="华文仿宋" w:hAnsi="华文仿宋" w:hint="eastAsia"/>
          <w:sz w:val="30"/>
          <w:szCs w:val="30"/>
        </w:rPr>
        <w:t xml:space="preserve"> 3</w:t>
      </w:r>
      <w:r w:rsidRPr="00DD65CD">
        <w:rPr>
          <w:rFonts w:ascii="华文仿宋" w:eastAsia="华文仿宋" w:hAnsi="华文仿宋"/>
          <w:sz w:val="30"/>
          <w:szCs w:val="30"/>
        </w:rPr>
        <w:t>区零售点的间距不得少于</w:t>
      </w:r>
      <w:r w:rsidRPr="00DD65CD">
        <w:rPr>
          <w:rFonts w:ascii="华文仿宋" w:eastAsia="华文仿宋" w:hAnsi="华文仿宋" w:hint="eastAsia"/>
          <w:sz w:val="30"/>
          <w:szCs w:val="30"/>
        </w:rPr>
        <w:t>60</w:t>
      </w:r>
      <w:r w:rsidRPr="00DD65CD">
        <w:rPr>
          <w:rFonts w:ascii="华文仿宋" w:eastAsia="华文仿宋" w:hAnsi="华文仿宋"/>
          <w:sz w:val="30"/>
          <w:szCs w:val="30"/>
        </w:rPr>
        <w:t>米</w:t>
      </w:r>
      <w:r w:rsidRPr="00DD65CD">
        <w:rPr>
          <w:rFonts w:ascii="华文仿宋" w:eastAsia="华文仿宋" w:hAnsi="华文仿宋" w:hint="eastAsia"/>
          <w:sz w:val="30"/>
          <w:szCs w:val="30"/>
        </w:rPr>
        <w:t>：</w:t>
      </w:r>
      <w:r w:rsidRPr="00DD65CD">
        <w:rPr>
          <w:rFonts w:ascii="仿宋_GB2312" w:eastAsia="仿宋_GB2312" w:hAnsi="宋体" w:cs="宋体"/>
          <w:bCs/>
          <w:spacing w:val="13"/>
          <w:kern w:val="0"/>
          <w:sz w:val="28"/>
          <w:szCs w:val="28"/>
        </w:rPr>
        <w:t>以</w:t>
      </w:r>
      <w:r w:rsidRPr="00DD65CD">
        <w:rPr>
          <w:rFonts w:ascii="仿宋_GB2312" w:eastAsia="仿宋_GB2312" w:hAnsi="宋体" w:cs="宋体" w:hint="eastAsia"/>
          <w:bCs/>
          <w:spacing w:val="13"/>
          <w:kern w:val="0"/>
          <w:sz w:val="28"/>
          <w:szCs w:val="28"/>
        </w:rPr>
        <w:t>滨河街、白马关镇政府以内区域。</w:t>
      </w:r>
    </w:p>
    <w:p w:rsidR="00E61666" w:rsidRPr="00DD65CD" w:rsidRDefault="00E61666" w:rsidP="0041123F">
      <w:pPr>
        <w:rPr>
          <w:rFonts w:ascii="华文仿宋" w:eastAsia="华文仿宋" w:hAnsi="华文仿宋"/>
          <w:sz w:val="30"/>
          <w:szCs w:val="30"/>
        </w:rPr>
      </w:pPr>
    </w:p>
    <w:p w:rsidR="00E61666" w:rsidRPr="00DD65CD" w:rsidRDefault="00D429F7" w:rsidP="001D2E42">
      <w:pPr>
        <w:ind w:firstLineChars="150" w:firstLine="420"/>
        <w:rPr>
          <w:rFonts w:ascii="仿宋_GB2312" w:eastAsia="仿宋_GB2312" w:hAnsi="宋体" w:cs="宋体"/>
          <w:bCs/>
          <w:spacing w:val="13"/>
          <w:kern w:val="0"/>
          <w:sz w:val="28"/>
          <w:szCs w:val="28"/>
        </w:rPr>
      </w:pPr>
      <w:r w:rsidRPr="00DD65CD">
        <w:rPr>
          <w:rFonts w:ascii="仿宋_GB2312" w:eastAsia="仿宋_GB2312" w:hAnsi="宋体" w:cs="宋体"/>
          <w:bCs/>
          <w:noProof/>
          <w:spacing w:val="13"/>
          <w:kern w:val="0"/>
          <w:sz w:val="28"/>
          <w:szCs w:val="28"/>
        </w:rPr>
        <w:drawing>
          <wp:inline distT="0" distB="0" distL="0" distR="0">
            <wp:extent cx="5397441" cy="4019910"/>
            <wp:effectExtent l="19050" t="0" r="0" b="0"/>
            <wp:docPr id="42" name="图片 8" descr="C:\Users\LJ-ZM-LYB\Documents\Tencent Files\361274173\Image\C2C\Image1\FB45632AF6C7118E5E2807D0B143D067.jpg"/>
            <wp:cNvGraphicFramePr/>
            <a:graphic xmlns:a="http://schemas.openxmlformats.org/drawingml/2006/main">
              <a:graphicData uri="http://schemas.openxmlformats.org/drawingml/2006/picture">
                <pic:pic xmlns:pic="http://schemas.openxmlformats.org/drawingml/2006/picture">
                  <pic:nvPicPr>
                    <pic:cNvPr id="42" name="图片 8" descr="C:\Users\LJ-ZM-LYB\Documents\Tencent Files\361274173\Image\C2C\Image1\FB45632AF6C7118E5E2807D0B143D067.jpg"/>
                    <pic:cNvPicPr>
                      <a:picLocks noChangeArrowheads="1"/>
                    </pic:cNvPicPr>
                  </pic:nvPicPr>
                  <pic:blipFill>
                    <a:blip r:embed="rId17"/>
                    <a:srcRect/>
                    <a:stretch>
                      <a:fillRect/>
                    </a:stretch>
                  </pic:blipFill>
                  <pic:spPr>
                    <a:xfrm>
                      <a:off x="0" y="0"/>
                      <a:ext cx="5400040" cy="4021846"/>
                    </a:xfrm>
                    <a:prstGeom prst="rect">
                      <a:avLst/>
                    </a:prstGeom>
                    <a:noFill/>
                    <a:ln w="9525">
                      <a:noFill/>
                      <a:miter lim="800000"/>
                      <a:headEnd/>
                      <a:tailEnd/>
                    </a:ln>
                  </pic:spPr>
                </pic:pic>
              </a:graphicData>
            </a:graphic>
          </wp:inline>
        </w:drawing>
      </w:r>
    </w:p>
    <w:p w:rsidR="00E61666" w:rsidRPr="00DD65CD" w:rsidRDefault="00D429F7">
      <w:pPr>
        <w:ind w:firstLineChars="1150" w:firstLine="3519"/>
        <w:rPr>
          <w:rFonts w:ascii="仿宋_GB2312" w:eastAsia="仿宋_GB2312" w:hAnsi="宋体" w:cs="宋体"/>
          <w:bCs/>
          <w:spacing w:val="13"/>
          <w:kern w:val="0"/>
          <w:sz w:val="28"/>
          <w:szCs w:val="28"/>
        </w:rPr>
      </w:pPr>
      <w:r w:rsidRPr="00DD65CD">
        <w:rPr>
          <w:rFonts w:ascii="仿宋_GB2312" w:eastAsia="仿宋_GB2312" w:hAnsi="宋体" w:cs="宋体" w:hint="eastAsia"/>
          <w:bCs/>
          <w:spacing w:val="13"/>
          <w:kern w:val="0"/>
          <w:sz w:val="28"/>
          <w:szCs w:val="28"/>
        </w:rPr>
        <w:t>图</w:t>
      </w:r>
      <w:r w:rsidR="0041123F">
        <w:rPr>
          <w:rFonts w:ascii="仿宋_GB2312" w:eastAsia="仿宋_GB2312" w:hAnsi="宋体" w:cs="宋体" w:hint="eastAsia"/>
          <w:bCs/>
          <w:spacing w:val="13"/>
          <w:kern w:val="0"/>
          <w:sz w:val="28"/>
          <w:szCs w:val="28"/>
        </w:rPr>
        <w:t>10</w:t>
      </w:r>
      <w:r w:rsidR="002D5DC1" w:rsidRPr="00DD65CD">
        <w:rPr>
          <w:rFonts w:ascii="仿宋_GB2312" w:eastAsia="仿宋_GB2312" w:hAnsi="宋体" w:cs="宋体" w:hint="eastAsia"/>
          <w:bCs/>
          <w:spacing w:val="13"/>
          <w:kern w:val="0"/>
          <w:sz w:val="28"/>
          <w:szCs w:val="28"/>
        </w:rPr>
        <w:t>：</w:t>
      </w:r>
      <w:r w:rsidRPr="00DD65CD">
        <w:rPr>
          <w:rFonts w:ascii="仿宋_GB2312" w:eastAsia="仿宋_GB2312" w:hAnsi="宋体" w:cs="宋体" w:hint="eastAsia"/>
          <w:bCs/>
          <w:spacing w:val="13"/>
          <w:kern w:val="0"/>
          <w:sz w:val="28"/>
          <w:szCs w:val="28"/>
        </w:rPr>
        <w:t>3区新盛镇</w:t>
      </w:r>
    </w:p>
    <w:p w:rsidR="00E61666" w:rsidRPr="00C644AB" w:rsidRDefault="00D429F7" w:rsidP="00C644AB">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七</w:t>
      </w:r>
      <w:r w:rsidRPr="00DD65CD">
        <w:rPr>
          <w:rFonts w:ascii="华文仿宋" w:eastAsia="华文仿宋" w:hAnsi="华文仿宋"/>
          <w:sz w:val="30"/>
          <w:szCs w:val="30"/>
        </w:rPr>
        <w:t>条第</w:t>
      </w:r>
      <w:r w:rsidRPr="00DD65CD">
        <w:rPr>
          <w:rFonts w:ascii="华文仿宋" w:eastAsia="华文仿宋" w:hAnsi="华文仿宋" w:hint="eastAsia"/>
          <w:sz w:val="30"/>
          <w:szCs w:val="30"/>
        </w:rPr>
        <w:t>三</w:t>
      </w:r>
      <w:r w:rsidRPr="00DD65CD">
        <w:rPr>
          <w:rFonts w:ascii="华文仿宋" w:eastAsia="华文仿宋" w:hAnsi="华文仿宋"/>
          <w:sz w:val="30"/>
          <w:szCs w:val="30"/>
        </w:rPr>
        <w:t>款</w:t>
      </w:r>
      <w:r w:rsidRPr="00DD65CD">
        <w:rPr>
          <w:rFonts w:ascii="华文仿宋" w:eastAsia="华文仿宋" w:hAnsi="华文仿宋" w:hint="eastAsia"/>
          <w:sz w:val="30"/>
          <w:szCs w:val="30"/>
        </w:rPr>
        <w:t xml:space="preserve"> 3</w:t>
      </w:r>
      <w:r w:rsidRPr="00DD65CD">
        <w:rPr>
          <w:rFonts w:ascii="华文仿宋" w:eastAsia="华文仿宋" w:hAnsi="华文仿宋"/>
          <w:sz w:val="30"/>
          <w:szCs w:val="30"/>
        </w:rPr>
        <w:t>区零售点的间距不得少于</w:t>
      </w:r>
      <w:r w:rsidRPr="00DD65CD">
        <w:rPr>
          <w:rFonts w:ascii="华文仿宋" w:eastAsia="华文仿宋" w:hAnsi="华文仿宋" w:hint="eastAsia"/>
          <w:sz w:val="30"/>
          <w:szCs w:val="30"/>
        </w:rPr>
        <w:t>60</w:t>
      </w:r>
      <w:r w:rsidRPr="00DD65CD">
        <w:rPr>
          <w:rFonts w:ascii="华文仿宋" w:eastAsia="华文仿宋" w:hAnsi="华文仿宋"/>
          <w:sz w:val="30"/>
          <w:szCs w:val="30"/>
        </w:rPr>
        <w:t>米</w:t>
      </w:r>
      <w:r w:rsidRPr="00DD65CD">
        <w:rPr>
          <w:rFonts w:ascii="华文仿宋" w:eastAsia="华文仿宋" w:hAnsi="华文仿宋" w:hint="eastAsia"/>
          <w:sz w:val="30"/>
          <w:szCs w:val="30"/>
        </w:rPr>
        <w:t>：</w:t>
      </w:r>
      <w:r w:rsidRPr="00DD65CD">
        <w:rPr>
          <w:rFonts w:ascii="仿宋_GB2312" w:eastAsia="仿宋_GB2312" w:hAnsi="宋体" w:cs="宋体"/>
          <w:bCs/>
          <w:spacing w:val="13"/>
          <w:kern w:val="0"/>
          <w:sz w:val="28"/>
          <w:szCs w:val="28"/>
        </w:rPr>
        <w:t>以</w:t>
      </w:r>
      <w:r w:rsidRPr="00DD65CD">
        <w:rPr>
          <w:rFonts w:ascii="仿宋_GB2312" w:eastAsia="仿宋_GB2312" w:hAnsi="宋体" w:cs="宋体" w:hint="eastAsia"/>
          <w:bCs/>
          <w:spacing w:val="13"/>
          <w:kern w:val="0"/>
          <w:sz w:val="28"/>
          <w:szCs w:val="28"/>
        </w:rPr>
        <w:t>子汉路、罗桂公路以内区域。</w:t>
      </w:r>
    </w:p>
    <w:p w:rsidR="00E61666" w:rsidRPr="00DD65CD" w:rsidRDefault="00E61666">
      <w:pPr>
        <w:ind w:firstLineChars="150" w:firstLine="459"/>
        <w:rPr>
          <w:rFonts w:ascii="仿宋_GB2312" w:eastAsia="仿宋_GB2312" w:hAnsi="宋体" w:cs="宋体"/>
          <w:bCs/>
          <w:spacing w:val="13"/>
          <w:kern w:val="0"/>
          <w:sz w:val="28"/>
          <w:szCs w:val="28"/>
        </w:rPr>
      </w:pPr>
    </w:p>
    <w:p w:rsidR="00E61666" w:rsidRPr="00DD65CD" w:rsidRDefault="00E61666">
      <w:pPr>
        <w:ind w:firstLineChars="150" w:firstLine="459"/>
        <w:rPr>
          <w:rFonts w:ascii="仿宋_GB2312" w:eastAsia="仿宋_GB2312" w:hAnsi="宋体" w:cs="宋体"/>
          <w:bCs/>
          <w:spacing w:val="13"/>
          <w:kern w:val="0"/>
          <w:sz w:val="28"/>
          <w:szCs w:val="28"/>
        </w:rPr>
      </w:pPr>
    </w:p>
    <w:p w:rsidR="00E61666" w:rsidRPr="00DD65CD" w:rsidRDefault="00D429F7" w:rsidP="001D2E42">
      <w:pPr>
        <w:ind w:firstLineChars="150" w:firstLine="420"/>
        <w:rPr>
          <w:rFonts w:ascii="仿宋_GB2312" w:eastAsia="仿宋_GB2312" w:hAnsi="宋体" w:cs="宋体"/>
          <w:bCs/>
          <w:spacing w:val="13"/>
          <w:kern w:val="0"/>
          <w:sz w:val="28"/>
          <w:szCs w:val="28"/>
        </w:rPr>
      </w:pPr>
      <w:r w:rsidRPr="00DD65CD">
        <w:rPr>
          <w:rFonts w:ascii="仿宋_GB2312" w:eastAsia="仿宋_GB2312" w:hAnsi="宋体" w:cs="宋体"/>
          <w:bCs/>
          <w:noProof/>
          <w:spacing w:val="13"/>
          <w:kern w:val="0"/>
          <w:sz w:val="28"/>
          <w:szCs w:val="28"/>
        </w:rPr>
        <w:drawing>
          <wp:inline distT="0" distB="0" distL="0" distR="0">
            <wp:extent cx="5400040" cy="6120130"/>
            <wp:effectExtent l="0" t="0" r="10160" b="13970"/>
            <wp:docPr id="43" name="图片 9" descr="C:\Users\LJ-ZM-LYB\Documents\Tencent Files\361274173\Image\C2C\Image1\14F55F8998391BF775BB950A9C7C1407.jpg"/>
            <wp:cNvGraphicFramePr/>
            <a:graphic xmlns:a="http://schemas.openxmlformats.org/drawingml/2006/main">
              <a:graphicData uri="http://schemas.openxmlformats.org/drawingml/2006/picture">
                <pic:pic xmlns:pic="http://schemas.openxmlformats.org/drawingml/2006/picture">
                  <pic:nvPicPr>
                    <pic:cNvPr id="43" name="图片 9" descr="C:\Users\LJ-ZM-LYB\Documents\Tencent Files\361274173\Image\C2C\Image1\14F55F8998391BF775BB950A9C7C1407.jpg"/>
                    <pic:cNvPicPr>
                      <a:picLocks noChangeArrowheads="1"/>
                    </pic:cNvPicPr>
                  </pic:nvPicPr>
                  <pic:blipFill>
                    <a:blip r:embed="rId18"/>
                    <a:srcRect/>
                    <a:stretch>
                      <a:fillRect/>
                    </a:stretch>
                  </pic:blipFill>
                  <pic:spPr>
                    <a:xfrm>
                      <a:off x="0" y="0"/>
                      <a:ext cx="5400040" cy="6120130"/>
                    </a:xfrm>
                    <a:prstGeom prst="rect">
                      <a:avLst/>
                    </a:prstGeom>
                    <a:noFill/>
                    <a:ln w="9525">
                      <a:noFill/>
                      <a:miter lim="800000"/>
                      <a:headEnd/>
                      <a:tailEnd/>
                    </a:ln>
                  </pic:spPr>
                </pic:pic>
              </a:graphicData>
            </a:graphic>
          </wp:inline>
        </w:drawing>
      </w:r>
    </w:p>
    <w:p w:rsidR="00E61666" w:rsidRPr="00DD65CD" w:rsidRDefault="00D429F7">
      <w:pPr>
        <w:ind w:firstLineChars="1150" w:firstLine="3519"/>
        <w:rPr>
          <w:rFonts w:ascii="仿宋_GB2312" w:eastAsia="仿宋_GB2312" w:hAnsi="宋体" w:cs="宋体"/>
          <w:bCs/>
          <w:spacing w:val="13"/>
          <w:kern w:val="0"/>
          <w:sz w:val="28"/>
          <w:szCs w:val="28"/>
        </w:rPr>
      </w:pPr>
      <w:r w:rsidRPr="00DD65CD">
        <w:rPr>
          <w:rFonts w:ascii="仿宋_GB2312" w:eastAsia="仿宋_GB2312" w:hAnsi="宋体" w:cs="宋体" w:hint="eastAsia"/>
          <w:bCs/>
          <w:spacing w:val="13"/>
          <w:kern w:val="0"/>
          <w:sz w:val="28"/>
          <w:szCs w:val="28"/>
        </w:rPr>
        <w:t>图</w:t>
      </w:r>
      <w:r w:rsidR="0041123F">
        <w:rPr>
          <w:rFonts w:ascii="仿宋_GB2312" w:eastAsia="仿宋_GB2312" w:hAnsi="宋体" w:cs="宋体" w:hint="eastAsia"/>
          <w:bCs/>
          <w:spacing w:val="13"/>
          <w:kern w:val="0"/>
          <w:sz w:val="28"/>
          <w:szCs w:val="28"/>
        </w:rPr>
        <w:t>11</w:t>
      </w:r>
      <w:r w:rsidR="002D5DC1" w:rsidRPr="00DD65CD">
        <w:rPr>
          <w:rFonts w:ascii="仿宋_GB2312" w:eastAsia="仿宋_GB2312" w:hAnsi="宋体" w:cs="宋体" w:hint="eastAsia"/>
          <w:bCs/>
          <w:spacing w:val="13"/>
          <w:kern w:val="0"/>
          <w:sz w:val="28"/>
          <w:szCs w:val="28"/>
        </w:rPr>
        <w:t>：</w:t>
      </w:r>
      <w:r w:rsidRPr="00DD65CD">
        <w:rPr>
          <w:rFonts w:ascii="仿宋_GB2312" w:eastAsia="仿宋_GB2312" w:hAnsi="宋体" w:cs="宋体" w:hint="eastAsia"/>
          <w:bCs/>
          <w:spacing w:val="13"/>
          <w:kern w:val="0"/>
          <w:sz w:val="28"/>
          <w:szCs w:val="28"/>
        </w:rPr>
        <w:t>3区鄢家镇</w:t>
      </w:r>
    </w:p>
    <w:p w:rsidR="00E61666" w:rsidRPr="00C644AB" w:rsidRDefault="00D429F7" w:rsidP="00C644AB">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七</w:t>
      </w:r>
      <w:r w:rsidRPr="00DD65CD">
        <w:rPr>
          <w:rFonts w:ascii="华文仿宋" w:eastAsia="华文仿宋" w:hAnsi="华文仿宋"/>
          <w:sz w:val="30"/>
          <w:szCs w:val="30"/>
        </w:rPr>
        <w:t>条第</w:t>
      </w:r>
      <w:r w:rsidRPr="00DD65CD">
        <w:rPr>
          <w:rFonts w:ascii="华文仿宋" w:eastAsia="华文仿宋" w:hAnsi="华文仿宋" w:hint="eastAsia"/>
          <w:sz w:val="30"/>
          <w:szCs w:val="30"/>
        </w:rPr>
        <w:t>三</w:t>
      </w:r>
      <w:r w:rsidRPr="00DD65CD">
        <w:rPr>
          <w:rFonts w:ascii="华文仿宋" w:eastAsia="华文仿宋" w:hAnsi="华文仿宋"/>
          <w:sz w:val="30"/>
          <w:szCs w:val="30"/>
        </w:rPr>
        <w:t>款</w:t>
      </w:r>
      <w:r w:rsidRPr="00DD65CD">
        <w:rPr>
          <w:rFonts w:ascii="华文仿宋" w:eastAsia="华文仿宋" w:hAnsi="华文仿宋" w:hint="eastAsia"/>
          <w:sz w:val="30"/>
          <w:szCs w:val="30"/>
        </w:rPr>
        <w:t xml:space="preserve"> 3</w:t>
      </w:r>
      <w:r w:rsidRPr="00DD65CD">
        <w:rPr>
          <w:rFonts w:ascii="华文仿宋" w:eastAsia="华文仿宋" w:hAnsi="华文仿宋"/>
          <w:sz w:val="30"/>
          <w:szCs w:val="30"/>
        </w:rPr>
        <w:t>区零售点的间距不得少于</w:t>
      </w:r>
      <w:r w:rsidRPr="00DD65CD">
        <w:rPr>
          <w:rFonts w:ascii="华文仿宋" w:eastAsia="华文仿宋" w:hAnsi="华文仿宋" w:hint="eastAsia"/>
          <w:sz w:val="30"/>
          <w:szCs w:val="30"/>
        </w:rPr>
        <w:t>60</w:t>
      </w:r>
      <w:r w:rsidRPr="00DD65CD">
        <w:rPr>
          <w:rFonts w:ascii="华文仿宋" w:eastAsia="华文仿宋" w:hAnsi="华文仿宋"/>
          <w:sz w:val="30"/>
          <w:szCs w:val="30"/>
        </w:rPr>
        <w:t>米</w:t>
      </w:r>
      <w:r w:rsidRPr="00DD65CD">
        <w:rPr>
          <w:rFonts w:ascii="华文仿宋" w:eastAsia="华文仿宋" w:hAnsi="华文仿宋" w:hint="eastAsia"/>
          <w:sz w:val="30"/>
          <w:szCs w:val="30"/>
        </w:rPr>
        <w:t>：</w:t>
      </w:r>
      <w:r w:rsidRPr="00DD65CD">
        <w:rPr>
          <w:rFonts w:ascii="仿宋_GB2312" w:eastAsia="仿宋_GB2312" w:hAnsi="宋体" w:cs="宋体"/>
          <w:bCs/>
          <w:spacing w:val="13"/>
          <w:kern w:val="0"/>
          <w:sz w:val="28"/>
          <w:szCs w:val="28"/>
        </w:rPr>
        <w:t>以</w:t>
      </w:r>
      <w:r w:rsidRPr="00DD65CD">
        <w:rPr>
          <w:rFonts w:ascii="仿宋_GB2312" w:eastAsia="仿宋_GB2312" w:hAnsi="宋体" w:cs="宋体" w:hint="eastAsia"/>
          <w:bCs/>
          <w:spacing w:val="13"/>
          <w:kern w:val="0"/>
          <w:sz w:val="28"/>
          <w:szCs w:val="28"/>
        </w:rPr>
        <w:t>云玲社区居委会、国家电网鄢家电力公司以内区域。</w:t>
      </w:r>
    </w:p>
    <w:p w:rsidR="00E61666" w:rsidRPr="00DD65CD" w:rsidRDefault="00E61666">
      <w:pPr>
        <w:ind w:firstLineChars="150" w:firstLine="459"/>
        <w:rPr>
          <w:rFonts w:ascii="仿宋_GB2312" w:eastAsia="仿宋_GB2312" w:hAnsi="宋体" w:cs="宋体"/>
          <w:bCs/>
          <w:spacing w:val="13"/>
          <w:kern w:val="0"/>
          <w:sz w:val="28"/>
          <w:szCs w:val="28"/>
        </w:rPr>
      </w:pPr>
    </w:p>
    <w:p w:rsidR="00E61666" w:rsidRPr="00DD65CD" w:rsidRDefault="00D429F7" w:rsidP="001D2E42">
      <w:pPr>
        <w:ind w:firstLineChars="150" w:firstLine="420"/>
        <w:rPr>
          <w:rFonts w:ascii="仿宋_GB2312" w:eastAsia="仿宋_GB2312" w:hAnsi="宋体" w:cs="宋体"/>
          <w:bCs/>
          <w:spacing w:val="13"/>
          <w:kern w:val="0"/>
          <w:sz w:val="28"/>
          <w:szCs w:val="28"/>
        </w:rPr>
      </w:pPr>
      <w:r w:rsidRPr="00DD65CD">
        <w:rPr>
          <w:rFonts w:ascii="仿宋_GB2312" w:eastAsia="仿宋_GB2312" w:hAnsi="宋体" w:cs="宋体"/>
          <w:bCs/>
          <w:noProof/>
          <w:spacing w:val="13"/>
          <w:kern w:val="0"/>
          <w:sz w:val="28"/>
          <w:szCs w:val="28"/>
        </w:rPr>
        <w:drawing>
          <wp:inline distT="0" distB="0" distL="0" distR="0">
            <wp:extent cx="5400040" cy="6120130"/>
            <wp:effectExtent l="0" t="0" r="10160" b="13970"/>
            <wp:docPr id="44" name="图片 1" descr="C:\Users\LJ-ZM-LYB\Documents\Tencent Files\361274173\Image\C2C\Image1\51EB4DFB892C2E7A97EF949D9D608639.jpg"/>
            <wp:cNvGraphicFramePr/>
            <a:graphic xmlns:a="http://schemas.openxmlformats.org/drawingml/2006/main">
              <a:graphicData uri="http://schemas.openxmlformats.org/drawingml/2006/picture">
                <pic:pic xmlns:pic="http://schemas.openxmlformats.org/drawingml/2006/picture">
                  <pic:nvPicPr>
                    <pic:cNvPr id="44" name="图片 1" descr="C:\Users\LJ-ZM-LYB\Documents\Tencent Files\361274173\Image\C2C\Image1\51EB4DFB892C2E7A97EF949D9D608639.jpg"/>
                    <pic:cNvPicPr>
                      <a:picLocks noChangeArrowheads="1"/>
                    </pic:cNvPicPr>
                  </pic:nvPicPr>
                  <pic:blipFill>
                    <a:blip r:embed="rId19"/>
                    <a:srcRect/>
                    <a:stretch>
                      <a:fillRect/>
                    </a:stretch>
                  </pic:blipFill>
                  <pic:spPr>
                    <a:xfrm>
                      <a:off x="0" y="0"/>
                      <a:ext cx="5400040" cy="6120130"/>
                    </a:xfrm>
                    <a:prstGeom prst="rect">
                      <a:avLst/>
                    </a:prstGeom>
                    <a:noFill/>
                    <a:ln w="9525">
                      <a:noFill/>
                      <a:miter lim="800000"/>
                      <a:headEnd/>
                      <a:tailEnd/>
                    </a:ln>
                  </pic:spPr>
                </pic:pic>
              </a:graphicData>
            </a:graphic>
          </wp:inline>
        </w:drawing>
      </w:r>
    </w:p>
    <w:p w:rsidR="00E61666" w:rsidRPr="00DD65CD" w:rsidRDefault="00D429F7">
      <w:pPr>
        <w:ind w:firstLineChars="1150" w:firstLine="3519"/>
        <w:rPr>
          <w:rFonts w:ascii="仿宋_GB2312" w:eastAsia="仿宋_GB2312" w:hAnsi="宋体" w:cs="宋体"/>
          <w:bCs/>
          <w:spacing w:val="13"/>
          <w:kern w:val="0"/>
          <w:sz w:val="28"/>
          <w:szCs w:val="28"/>
        </w:rPr>
      </w:pPr>
      <w:r w:rsidRPr="00DD65CD">
        <w:rPr>
          <w:rFonts w:ascii="仿宋_GB2312" w:eastAsia="仿宋_GB2312" w:hAnsi="宋体" w:cs="宋体" w:hint="eastAsia"/>
          <w:bCs/>
          <w:spacing w:val="13"/>
          <w:kern w:val="0"/>
          <w:sz w:val="28"/>
          <w:szCs w:val="28"/>
        </w:rPr>
        <w:t>图1</w:t>
      </w:r>
      <w:r w:rsidR="0041123F">
        <w:rPr>
          <w:rFonts w:ascii="仿宋_GB2312" w:eastAsia="仿宋_GB2312" w:hAnsi="宋体" w:cs="宋体" w:hint="eastAsia"/>
          <w:bCs/>
          <w:spacing w:val="13"/>
          <w:kern w:val="0"/>
          <w:sz w:val="28"/>
          <w:szCs w:val="28"/>
        </w:rPr>
        <w:t>2</w:t>
      </w:r>
      <w:r w:rsidR="002D5DC1" w:rsidRPr="00DD65CD">
        <w:rPr>
          <w:rFonts w:ascii="仿宋_GB2312" w:eastAsia="仿宋_GB2312" w:hAnsi="宋体" w:cs="宋体" w:hint="eastAsia"/>
          <w:bCs/>
          <w:spacing w:val="13"/>
          <w:kern w:val="0"/>
          <w:sz w:val="28"/>
          <w:szCs w:val="28"/>
        </w:rPr>
        <w:t>：</w:t>
      </w:r>
      <w:r w:rsidRPr="00DD65CD">
        <w:rPr>
          <w:rFonts w:ascii="仿宋_GB2312" w:eastAsia="仿宋_GB2312" w:hAnsi="宋体" w:cs="宋体" w:hint="eastAsia"/>
          <w:bCs/>
          <w:spacing w:val="13"/>
          <w:kern w:val="0"/>
          <w:sz w:val="28"/>
          <w:szCs w:val="28"/>
        </w:rPr>
        <w:t>4区</w:t>
      </w:r>
    </w:p>
    <w:p w:rsidR="00E61666" w:rsidRPr="00C644AB" w:rsidRDefault="00D429F7" w:rsidP="00C644AB">
      <w:pPr>
        <w:ind w:firstLineChars="200" w:firstLine="600"/>
        <w:rPr>
          <w:rFonts w:ascii="华文仿宋" w:eastAsia="华文仿宋" w:hAnsi="华文仿宋"/>
          <w:sz w:val="30"/>
          <w:szCs w:val="30"/>
        </w:rPr>
      </w:pPr>
      <w:r w:rsidRPr="00DD65CD">
        <w:rPr>
          <w:rFonts w:ascii="华文仿宋" w:eastAsia="华文仿宋" w:hAnsi="华文仿宋"/>
          <w:sz w:val="30"/>
          <w:szCs w:val="30"/>
        </w:rPr>
        <w:t>第</w:t>
      </w:r>
      <w:r w:rsidRPr="00DD65CD">
        <w:rPr>
          <w:rFonts w:ascii="华文仿宋" w:eastAsia="华文仿宋" w:hAnsi="华文仿宋" w:hint="eastAsia"/>
          <w:sz w:val="30"/>
          <w:szCs w:val="30"/>
        </w:rPr>
        <w:t>七</w:t>
      </w:r>
      <w:r w:rsidRPr="00DD65CD">
        <w:rPr>
          <w:rFonts w:ascii="华文仿宋" w:eastAsia="华文仿宋" w:hAnsi="华文仿宋"/>
          <w:sz w:val="30"/>
          <w:szCs w:val="30"/>
        </w:rPr>
        <w:t>条第</w:t>
      </w:r>
      <w:r w:rsidRPr="00DD65CD">
        <w:rPr>
          <w:rFonts w:ascii="华文仿宋" w:eastAsia="华文仿宋" w:hAnsi="华文仿宋" w:hint="eastAsia"/>
          <w:sz w:val="30"/>
          <w:szCs w:val="30"/>
        </w:rPr>
        <w:t>三</w:t>
      </w:r>
      <w:r w:rsidRPr="00DD65CD">
        <w:rPr>
          <w:rFonts w:ascii="华文仿宋" w:eastAsia="华文仿宋" w:hAnsi="华文仿宋"/>
          <w:sz w:val="30"/>
          <w:szCs w:val="30"/>
        </w:rPr>
        <w:t>款</w:t>
      </w:r>
      <w:r w:rsidRPr="00DD65CD">
        <w:rPr>
          <w:rFonts w:ascii="华文仿宋" w:eastAsia="华文仿宋" w:hAnsi="华文仿宋" w:hint="eastAsia"/>
          <w:sz w:val="30"/>
          <w:szCs w:val="30"/>
        </w:rPr>
        <w:t xml:space="preserve"> 4</w:t>
      </w:r>
      <w:r w:rsidRPr="00DD65CD">
        <w:rPr>
          <w:rFonts w:ascii="华文仿宋" w:eastAsia="华文仿宋" w:hAnsi="华文仿宋"/>
          <w:sz w:val="30"/>
          <w:szCs w:val="30"/>
        </w:rPr>
        <w:t>区零售点的以各行政村（社区）实际居住人口设置</w:t>
      </w:r>
      <w:r w:rsidRPr="00DD65CD">
        <w:rPr>
          <w:rFonts w:ascii="华文仿宋" w:eastAsia="华文仿宋" w:hAnsi="华文仿宋" w:hint="eastAsia"/>
          <w:sz w:val="30"/>
          <w:szCs w:val="30"/>
        </w:rPr>
        <w:t>：</w:t>
      </w:r>
      <w:r w:rsidRPr="00DD65CD">
        <w:rPr>
          <w:rFonts w:ascii="仿宋_GB2312" w:eastAsia="仿宋_GB2312" w:hAnsi="宋体" w:cs="宋体" w:hint="eastAsia"/>
          <w:bCs/>
          <w:spacing w:val="13"/>
          <w:kern w:val="0"/>
          <w:sz w:val="28"/>
          <w:szCs w:val="28"/>
        </w:rPr>
        <w:t>1.2.3区以外区域。</w:t>
      </w:r>
    </w:p>
    <w:p w:rsidR="00E61666" w:rsidRPr="00DD65CD" w:rsidRDefault="00E61666">
      <w:pPr>
        <w:rPr>
          <w:rFonts w:ascii="仿宋_GB2312" w:eastAsia="仿宋_GB2312" w:hAnsi="宋体" w:cs="宋体"/>
          <w:bCs/>
          <w:spacing w:val="13"/>
          <w:kern w:val="0"/>
          <w:sz w:val="28"/>
          <w:szCs w:val="28"/>
        </w:rPr>
      </w:pPr>
    </w:p>
    <w:sectPr w:rsidR="00E61666" w:rsidRPr="00DD65CD" w:rsidSect="00E61666">
      <w:headerReference w:type="default" r:id="rId20"/>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3B2" w:rsidRDefault="004A43B2" w:rsidP="00E61666">
      <w:r>
        <w:separator/>
      </w:r>
    </w:p>
  </w:endnote>
  <w:endnote w:type="continuationSeparator" w:id="1">
    <w:p w:rsidR="004A43B2" w:rsidRDefault="004A43B2" w:rsidP="00E616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FangSongB-Z02">
    <w:altName w:val="Arial Unicode MS"/>
    <w:charset w:val="86"/>
    <w:family w:val="script"/>
    <w:pitch w:val="default"/>
    <w:sig w:usb0="00000000" w:usb1="08000000" w:usb2="00000000" w:usb3="00000000" w:csb0="00100000"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66" w:rsidRDefault="002462C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61666" w:rsidRDefault="00D429F7">
                <w:pPr>
                  <w:pStyle w:val="a4"/>
                </w:pPr>
                <w:r>
                  <w:t>第</w:t>
                </w:r>
                <w:r>
                  <w:t xml:space="preserve"> </w:t>
                </w:r>
                <w:r w:rsidR="002462C1">
                  <w:fldChar w:fldCharType="begin"/>
                </w:r>
                <w:r>
                  <w:instrText xml:space="preserve"> PAGE  \* MERGEFORMAT </w:instrText>
                </w:r>
                <w:r w:rsidR="002462C1">
                  <w:fldChar w:fldCharType="separate"/>
                </w:r>
                <w:r w:rsidR="004A43B2">
                  <w:rPr>
                    <w:noProof/>
                  </w:rPr>
                  <w:t>1</w:t>
                </w:r>
                <w:r w:rsidR="002462C1">
                  <w:fldChar w:fldCharType="end"/>
                </w:r>
                <w:r>
                  <w:t xml:space="preserve"> </w:t>
                </w:r>
                <w:r>
                  <w:t>页</w:t>
                </w:r>
                <w:r>
                  <w:t xml:space="preserve"> </w:t>
                </w:r>
                <w:r>
                  <w:t>共</w:t>
                </w:r>
                <w:r>
                  <w:t xml:space="preserve"> </w:t>
                </w:r>
                <w:fldSimple w:instr=" NUMPAGES  \* MERGEFORMAT ">
                  <w:r w:rsidR="004A43B2">
                    <w:rPr>
                      <w:noProof/>
                    </w:rPr>
                    <w:t>1</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3B2" w:rsidRDefault="004A43B2" w:rsidP="00E61666">
      <w:r>
        <w:separator/>
      </w:r>
    </w:p>
  </w:footnote>
  <w:footnote w:type="continuationSeparator" w:id="1">
    <w:p w:rsidR="004A43B2" w:rsidRDefault="004A43B2" w:rsidP="00E61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66" w:rsidRDefault="00E61666">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RhZTQ2YTZmNWVhOGQ5MjE5YTg2NzVhMGFlMDU2MjIifQ=="/>
  </w:docVars>
  <w:rsids>
    <w:rsidRoot w:val="008C23F4"/>
    <w:rsid w:val="00044F29"/>
    <w:rsid w:val="001B4D3A"/>
    <w:rsid w:val="001D2E42"/>
    <w:rsid w:val="002156BE"/>
    <w:rsid w:val="002462C1"/>
    <w:rsid w:val="00247630"/>
    <w:rsid w:val="002A0A0C"/>
    <w:rsid w:val="002D5DC1"/>
    <w:rsid w:val="00323367"/>
    <w:rsid w:val="003620D7"/>
    <w:rsid w:val="003718D6"/>
    <w:rsid w:val="003A3061"/>
    <w:rsid w:val="003F277A"/>
    <w:rsid w:val="003F4B8F"/>
    <w:rsid w:val="003F5DCC"/>
    <w:rsid w:val="0041123F"/>
    <w:rsid w:val="004A43B2"/>
    <w:rsid w:val="004D2825"/>
    <w:rsid w:val="00525C0D"/>
    <w:rsid w:val="00542ECA"/>
    <w:rsid w:val="005D3706"/>
    <w:rsid w:val="00635567"/>
    <w:rsid w:val="00686172"/>
    <w:rsid w:val="006865A9"/>
    <w:rsid w:val="006A5F70"/>
    <w:rsid w:val="00750D08"/>
    <w:rsid w:val="007F719B"/>
    <w:rsid w:val="00897065"/>
    <w:rsid w:val="008A5B84"/>
    <w:rsid w:val="008C1B3A"/>
    <w:rsid w:val="008C23F4"/>
    <w:rsid w:val="008E249B"/>
    <w:rsid w:val="009C0578"/>
    <w:rsid w:val="00A93A0B"/>
    <w:rsid w:val="00AC7804"/>
    <w:rsid w:val="00AE2264"/>
    <w:rsid w:val="00C644AB"/>
    <w:rsid w:val="00CF08BD"/>
    <w:rsid w:val="00D10D24"/>
    <w:rsid w:val="00D40F2F"/>
    <w:rsid w:val="00D429F7"/>
    <w:rsid w:val="00DD65CD"/>
    <w:rsid w:val="00DE1768"/>
    <w:rsid w:val="00DE2443"/>
    <w:rsid w:val="00E34404"/>
    <w:rsid w:val="00E61666"/>
    <w:rsid w:val="00E75DB0"/>
    <w:rsid w:val="059F7E1A"/>
    <w:rsid w:val="28BC0562"/>
    <w:rsid w:val="2BC45234"/>
    <w:rsid w:val="34D75494"/>
    <w:rsid w:val="34F160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6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61666"/>
    <w:rPr>
      <w:sz w:val="18"/>
      <w:szCs w:val="18"/>
    </w:rPr>
  </w:style>
  <w:style w:type="paragraph" w:styleId="a4">
    <w:name w:val="footer"/>
    <w:basedOn w:val="a"/>
    <w:link w:val="Char0"/>
    <w:uiPriority w:val="99"/>
    <w:semiHidden/>
    <w:unhideWhenUsed/>
    <w:qFormat/>
    <w:rsid w:val="00E6166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6166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E61666"/>
    <w:pPr>
      <w:widowControl/>
      <w:spacing w:before="100" w:beforeAutospacing="1" w:after="100" w:afterAutospacing="1"/>
      <w:jc w:val="left"/>
    </w:pPr>
    <w:rPr>
      <w:rFonts w:ascii="宋体" w:eastAsia="宋体" w:hAnsi="宋体" w:cs="宋体"/>
      <w:kern w:val="0"/>
      <w:sz w:val="24"/>
      <w:szCs w:val="24"/>
    </w:rPr>
  </w:style>
  <w:style w:type="paragraph" w:customStyle="1" w:styleId="a7">
    <w:name w:val="方正正文"/>
    <w:basedOn w:val="a"/>
    <w:qFormat/>
    <w:rsid w:val="00E61666"/>
    <w:pPr>
      <w:snapToGrid w:val="0"/>
      <w:spacing w:line="319" w:lineRule="auto"/>
      <w:ind w:firstLineChars="200" w:firstLine="200"/>
    </w:pPr>
    <w:rPr>
      <w:rFonts w:ascii="Times New Roman" w:eastAsia="FZFangSongB-Z02" w:hAnsi="Times New Roman" w:cs="Times New Roman"/>
      <w:sz w:val="32"/>
      <w:szCs w:val="24"/>
    </w:rPr>
  </w:style>
  <w:style w:type="character" w:customStyle="1" w:styleId="Char1">
    <w:name w:val="页眉 Char"/>
    <w:basedOn w:val="a0"/>
    <w:link w:val="a5"/>
    <w:uiPriority w:val="99"/>
    <w:semiHidden/>
    <w:qFormat/>
    <w:rsid w:val="00E61666"/>
    <w:rPr>
      <w:sz w:val="18"/>
      <w:szCs w:val="18"/>
    </w:rPr>
  </w:style>
  <w:style w:type="character" w:customStyle="1" w:styleId="Char0">
    <w:name w:val="页脚 Char"/>
    <w:basedOn w:val="a0"/>
    <w:link w:val="a4"/>
    <w:uiPriority w:val="99"/>
    <w:semiHidden/>
    <w:qFormat/>
    <w:rsid w:val="00E61666"/>
    <w:rPr>
      <w:sz w:val="18"/>
      <w:szCs w:val="18"/>
    </w:rPr>
  </w:style>
  <w:style w:type="character" w:customStyle="1" w:styleId="Char">
    <w:name w:val="批注框文本 Char"/>
    <w:basedOn w:val="a0"/>
    <w:link w:val="a3"/>
    <w:uiPriority w:val="99"/>
    <w:semiHidden/>
    <w:qFormat/>
    <w:rsid w:val="00E61666"/>
    <w:rPr>
      <w:sz w:val="18"/>
      <w:szCs w:val="18"/>
    </w:rPr>
  </w:style>
  <w:style w:type="paragraph" w:styleId="a8">
    <w:name w:val="List Paragraph"/>
    <w:basedOn w:val="a"/>
    <w:uiPriority w:val="99"/>
    <w:unhideWhenUsed/>
    <w:rsid w:val="001D2E4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466EE38-2BBF-46F8-BB5E-B8BF7D23DB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刘佳</dc:creator>
  <cp:lastModifiedBy>刘佳</cp:lastModifiedBy>
  <cp:revision>3</cp:revision>
  <cp:lastPrinted>2023-11-02T01:48:00Z</cp:lastPrinted>
  <dcterms:created xsi:type="dcterms:W3CDTF">2023-11-06T03:37:00Z</dcterms:created>
  <dcterms:modified xsi:type="dcterms:W3CDTF">2023-11-07T03:15:00Z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AC5138BDF42046CEA1BE48613F18E631_13</vt:lpwstr>
  </property>
</Properties>
</file>