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方正小标宋简体" w:hAnsi="方正小标宋简体" w:eastAsia="方正小标宋简体"/>
          <w:kern w:val="2"/>
          <w:sz w:val="72"/>
          <w:lang w:val="zh-CN"/>
        </w:rPr>
      </w:pPr>
    </w:p>
    <w:p>
      <w:pPr>
        <w:spacing w:beforeLines="0" w:afterLines="0" w:line="360" w:lineRule="auto"/>
        <w:jc w:val="center"/>
        <w:rPr>
          <w:rFonts w:hint="eastAsia" w:ascii="方正小标宋简体" w:hAnsi="方正小标宋简体" w:eastAsia="方正小标宋简体"/>
          <w:kern w:val="2"/>
          <w:sz w:val="72"/>
          <w:lang w:val="zh-CN"/>
        </w:rPr>
      </w:pPr>
    </w:p>
    <w:p>
      <w:pPr>
        <w:spacing w:beforeLines="0" w:afterLines="0" w:line="360" w:lineRule="auto"/>
        <w:jc w:val="center"/>
        <w:rPr>
          <w:rFonts w:hint="eastAsia" w:ascii="方正小标宋简体" w:hAnsi="方正小标宋简体" w:eastAsia="方正小标宋简体"/>
          <w:kern w:val="2"/>
          <w:sz w:val="72"/>
          <w:lang w:val="zh-CN"/>
        </w:rPr>
      </w:pPr>
      <w:bookmarkStart w:id="192" w:name="_GoBack"/>
      <w:bookmarkEnd w:id="192"/>
    </w:p>
    <w:p>
      <w:pPr>
        <w:spacing w:beforeLines="0" w:afterLines="0" w:line="360" w:lineRule="auto"/>
        <w:jc w:val="center"/>
        <w:rPr>
          <w:rFonts w:hint="eastAsia" w:ascii="方正小标宋简体" w:hAnsi="方正小标宋简体" w:eastAsia="方正小标宋简体"/>
          <w:kern w:val="2"/>
          <w:sz w:val="72"/>
          <w:lang w:val="zh-CN"/>
        </w:rPr>
      </w:pPr>
      <w:r>
        <w:rPr>
          <w:rFonts w:hint="eastAsia" w:ascii="方正小标宋简体" w:hAnsi="方正小标宋简体" w:eastAsia="方正小标宋简体"/>
          <w:kern w:val="2"/>
          <w:sz w:val="72"/>
          <w:lang w:val="zh-CN"/>
        </w:rPr>
        <w:t>2022年度</w:t>
      </w:r>
    </w:p>
    <w:p>
      <w:pPr>
        <w:spacing w:beforeLines="0" w:afterLines="0" w:line="360" w:lineRule="auto"/>
        <w:jc w:val="center"/>
        <w:rPr>
          <w:rFonts w:hint="eastAsia" w:ascii="方正小标宋简体" w:hAnsi="方正小标宋简体" w:eastAsia="方正小标宋简体"/>
          <w:kern w:val="2"/>
          <w:sz w:val="72"/>
          <w:lang w:val="zh-CN"/>
        </w:rPr>
      </w:pPr>
      <w:r>
        <w:rPr>
          <w:rFonts w:hint="eastAsia" w:ascii="方正小标宋简体" w:hAnsi="方正小标宋简体" w:eastAsia="方正小标宋简体"/>
          <w:kern w:val="2"/>
          <w:sz w:val="72"/>
          <w:lang w:val="zh-CN"/>
        </w:rPr>
        <w:t>四川省德阳市罗江区交通运输局部门决算</w:t>
      </w:r>
    </w:p>
    <w:p>
      <w:pPr>
        <w:keepNext/>
        <w:keepLines/>
        <w:tabs>
          <w:tab w:val="right" w:leader="dot" w:pos="8296"/>
        </w:tabs>
        <w:spacing w:beforeLines="0" w:afterLines="0" w:line="576" w:lineRule="exact"/>
        <w:rPr>
          <w:rFonts w:hint="eastAsia" w:ascii="黑体" w:hAnsi="黑体" w:eastAsia="黑体"/>
          <w:b/>
          <w:color w:val="FF0000"/>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center"/>
        <w:rPr>
          <w:rFonts w:hint="eastAsia" w:ascii="黑体" w:hAnsi="黑体" w:eastAsia="黑体"/>
          <w:color w:val="auto"/>
          <w:kern w:val="2"/>
          <w:sz w:val="48"/>
          <w:lang w:val="zh-CN"/>
        </w:rPr>
      </w:pPr>
    </w:p>
    <w:p>
      <w:pPr>
        <w:spacing w:beforeLines="0" w:afterLines="0"/>
        <w:jc w:val="both"/>
        <w:rPr>
          <w:rFonts w:hint="eastAsia" w:ascii="Times New Roman" w:hAnsi="Times New Roman" w:eastAsia="Times New Roman"/>
          <w:color w:val="auto"/>
          <w:kern w:val="2"/>
          <w:sz w:val="21"/>
          <w:lang w:val="zh-CN"/>
        </w:rPr>
      </w:pPr>
    </w:p>
    <w:p>
      <w:pPr>
        <w:spacing w:before="0" w:beforeLines="0" w:after="0" w:afterLines="0" w:line="240" w:lineRule="auto"/>
        <w:ind w:left="0" w:leftChars="0" w:right="0" w:rightChars="0" w:firstLine="0" w:firstLineChars="0"/>
        <w:jc w:val="center"/>
        <w:rPr>
          <w:rFonts w:ascii="宋体" w:hAnsi="宋体" w:eastAsia="宋体"/>
          <w:b/>
          <w:bCs/>
          <w:sz w:val="32"/>
          <w:szCs w:val="32"/>
        </w:rPr>
      </w:pPr>
      <w:bookmarkStart w:id="0" w:name="_Toc13879_WPSOffice_Type2"/>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2"/>
        <w:jc w:val="center"/>
        <w:rPr>
          <w:rFonts w:hint="default" w:eastAsia="宋体"/>
          <w:sz w:val="32"/>
          <w:szCs w:val="32"/>
          <w:lang w:val="en-US" w:eastAsia="zh-CN"/>
        </w:rPr>
      </w:pPr>
      <w:r>
        <w:rPr>
          <w:rFonts w:hint="eastAsia" w:ascii="宋体" w:hAnsi="宋体" w:eastAsia="宋体"/>
          <w:b/>
          <w:bCs/>
          <w:sz w:val="32"/>
          <w:szCs w:val="32"/>
          <w:lang w:eastAsia="zh-CN"/>
        </w:rPr>
        <w:t>公开时间：</w:t>
      </w:r>
      <w:r>
        <w:rPr>
          <w:rFonts w:hint="eastAsia" w:ascii="宋体" w:hAnsi="宋体" w:eastAsia="宋体"/>
          <w:b/>
          <w:bCs/>
          <w:sz w:val="32"/>
          <w:szCs w:val="32"/>
          <w:lang w:val="en-US" w:eastAsia="zh-CN"/>
        </w:rPr>
        <w:t>2023年10月27日</w:t>
      </w:r>
    </w:p>
    <w:p>
      <w:pPr>
        <w:pStyle w:val="12"/>
        <w:tabs>
          <w:tab w:val="right" w:leader="dot" w:pos="8640"/>
        </w:tabs>
      </w:pPr>
      <w:r>
        <w:rPr>
          <w:b/>
          <w:bCs/>
        </w:rPr>
        <w:fldChar w:fldCharType="begin"/>
      </w:r>
      <w:r>
        <w:instrText xml:space="preserve"> HYPERLINK \l _Toc23338_WPSOffice_Level1 </w:instrText>
      </w:r>
      <w:r>
        <w:rPr>
          <w:b/>
          <w:bCs/>
        </w:rPr>
        <w:fldChar w:fldCharType="separate"/>
      </w:r>
      <w:sdt>
        <w:sdtPr>
          <w:rPr>
            <w:rFonts w:hint="default" w:ascii="Times New Roman" w:hAnsi="Times New Roman" w:eastAsia="宋体" w:cs="Times New Roman"/>
            <w:b/>
            <w:bCs/>
            <w:sz w:val="24"/>
          </w:rPr>
          <w:id w:val="147457863"/>
          <w:placeholder>
            <w:docPart w:val="{3ff5ec24-23f7-4ffc-a705-3693c71b4525}"/>
          </w:placeholder>
        </w:sdtPr>
        <w:sdtEndPr>
          <w:rPr>
            <w:rFonts w:hint="default" w:ascii="Times New Roman" w:hAnsi="Times New Roman" w:eastAsia="宋体" w:cs="Times New Roman"/>
            <w:b/>
            <w:bCs/>
            <w:sz w:val="24"/>
          </w:rPr>
        </w:sdtEndPr>
        <w:sdtContent>
          <w:r>
            <w:rPr>
              <w:rFonts w:hint="eastAsia" w:ascii="黑体" w:hAnsi="黑体" w:eastAsia="黑体" w:cs="Times New Roman"/>
              <w:b/>
              <w:bCs/>
            </w:rPr>
            <w:t>第一部分 部门概况</w:t>
          </w:r>
        </w:sdtContent>
      </w:sdt>
      <w:r>
        <w:rPr>
          <w:b/>
          <w:bCs/>
        </w:rPr>
        <w:tab/>
      </w:r>
      <w:bookmarkStart w:id="1" w:name="_Toc23338_WPSOffice_Level1Page"/>
      <w:r>
        <w:rPr>
          <w:b/>
          <w:bCs/>
        </w:rPr>
        <w:t>1</w:t>
      </w:r>
      <w:bookmarkEnd w:id="1"/>
      <w:r>
        <w:rPr>
          <w:b/>
          <w:bCs/>
        </w:rPr>
        <w:fldChar w:fldCharType="end"/>
      </w:r>
    </w:p>
    <w:p>
      <w:pPr>
        <w:pStyle w:val="13"/>
        <w:tabs>
          <w:tab w:val="right" w:leader="dot" w:pos="8640"/>
        </w:tabs>
      </w:pPr>
      <w:r>
        <w:fldChar w:fldCharType="begin"/>
      </w:r>
      <w:r>
        <w:instrText xml:space="preserve"> HYPERLINK \l _Toc13879_WPSOffice_Level2 </w:instrText>
      </w:r>
      <w:r>
        <w:fldChar w:fldCharType="separate"/>
      </w:r>
      <w:sdt>
        <w:sdtPr>
          <w:rPr>
            <w:rFonts w:hint="default" w:ascii="Times New Roman" w:hAnsi="Times New Roman" w:eastAsia="宋体" w:cs="Times New Roman"/>
            <w:sz w:val="24"/>
          </w:rPr>
          <w:id w:val="147457863"/>
          <w:placeholder>
            <w:docPart w:val="{4ebc9a52-0331-4fe8-935f-b6baeda0f661}"/>
          </w:placeholder>
        </w:sdtPr>
        <w:sdtEndPr>
          <w:rPr>
            <w:rFonts w:hint="default" w:ascii="Times New Roman" w:hAnsi="Times New Roman" w:eastAsia="宋体" w:cs="Times New Roman"/>
            <w:sz w:val="24"/>
          </w:rPr>
        </w:sdtEndPr>
        <w:sdtContent>
          <w:r>
            <w:rPr>
              <w:rFonts w:hint="eastAsia" w:ascii="黑体" w:hAnsi="黑体" w:eastAsia="黑体" w:cs="Times New Roman"/>
            </w:rPr>
            <w:t>一、部门职责</w:t>
          </w:r>
        </w:sdtContent>
      </w:sdt>
      <w:r>
        <w:tab/>
      </w:r>
      <w:bookmarkStart w:id="2" w:name="_Toc13879_WPSOffice_Level2Page"/>
      <w:r>
        <w:t>1</w:t>
      </w:r>
      <w:bookmarkEnd w:id="2"/>
      <w:r>
        <w:fldChar w:fldCharType="end"/>
      </w:r>
    </w:p>
    <w:p>
      <w:pPr>
        <w:pStyle w:val="13"/>
        <w:tabs>
          <w:tab w:val="right" w:leader="dot" w:pos="8640"/>
        </w:tabs>
      </w:pPr>
      <w:r>
        <w:fldChar w:fldCharType="begin"/>
      </w:r>
      <w:r>
        <w:instrText xml:space="preserve"> HYPERLINK \l _Toc12794_WPSOffice_Level2 </w:instrText>
      </w:r>
      <w:r>
        <w:fldChar w:fldCharType="separate"/>
      </w:r>
      <w:sdt>
        <w:sdtPr>
          <w:rPr>
            <w:rFonts w:hint="default" w:ascii="Times New Roman" w:hAnsi="Times New Roman" w:eastAsia="宋体" w:cs="Times New Roman"/>
            <w:sz w:val="24"/>
          </w:rPr>
          <w:id w:val="147457863"/>
          <w:placeholder>
            <w:docPart w:val="{d812e5d1-f876-4825-a790-4f4cc57fd609}"/>
          </w:placeholder>
        </w:sdtPr>
        <w:sdtEndPr>
          <w:rPr>
            <w:rFonts w:hint="default" w:ascii="Times New Roman" w:hAnsi="Times New Roman" w:eastAsia="宋体" w:cs="Times New Roman"/>
            <w:sz w:val="24"/>
          </w:rPr>
        </w:sdtEndPr>
        <w:sdtContent>
          <w:r>
            <w:rPr>
              <w:rFonts w:hint="eastAsia" w:ascii="黑体" w:hAnsi="黑体" w:eastAsia="黑体" w:cs="Times New Roman"/>
            </w:rPr>
            <w:t>二、机构设置</w:t>
          </w:r>
        </w:sdtContent>
      </w:sdt>
      <w:r>
        <w:tab/>
      </w:r>
      <w:bookmarkStart w:id="3" w:name="_Toc12794_WPSOffice_Level2Page"/>
      <w:r>
        <w:t>3</w:t>
      </w:r>
      <w:bookmarkEnd w:id="3"/>
      <w:r>
        <w:fldChar w:fldCharType="end"/>
      </w:r>
    </w:p>
    <w:p>
      <w:pPr>
        <w:pStyle w:val="12"/>
        <w:tabs>
          <w:tab w:val="right" w:leader="dot" w:pos="8640"/>
        </w:tabs>
      </w:pPr>
      <w:r>
        <w:rPr>
          <w:b/>
          <w:bCs/>
        </w:rPr>
        <w:fldChar w:fldCharType="begin"/>
      </w:r>
      <w:r>
        <w:instrText xml:space="preserve"> HYPERLINK \l _Toc13879_WPSOffice_Level1 </w:instrText>
      </w:r>
      <w:r>
        <w:rPr>
          <w:b/>
          <w:bCs/>
        </w:rPr>
        <w:fldChar w:fldCharType="separate"/>
      </w:r>
      <w:sdt>
        <w:sdtPr>
          <w:rPr>
            <w:rFonts w:hint="default" w:ascii="Times New Roman" w:hAnsi="Times New Roman" w:eastAsia="宋体" w:cs="Times New Roman"/>
            <w:b/>
            <w:bCs/>
            <w:sz w:val="24"/>
          </w:rPr>
          <w:id w:val="147457863"/>
          <w:placeholder>
            <w:docPart w:val="{2f12fb81-fac7-485f-8219-826e8e868a4b}"/>
          </w:placeholder>
        </w:sdtPr>
        <w:sdtEndPr>
          <w:rPr>
            <w:rFonts w:hint="default" w:ascii="Times New Roman" w:hAnsi="Times New Roman" w:eastAsia="宋体" w:cs="Times New Roman"/>
            <w:b/>
            <w:bCs/>
            <w:sz w:val="24"/>
          </w:rPr>
        </w:sdtEndPr>
        <w:sdtContent>
          <w:r>
            <w:rPr>
              <w:rFonts w:hint="eastAsia" w:ascii="黑体" w:hAnsi="黑体" w:eastAsia="黑体" w:cs="Times New Roman"/>
              <w:b/>
              <w:bCs/>
            </w:rPr>
            <w:t>第二部分 2022年度部门决算情况说明</w:t>
          </w:r>
        </w:sdtContent>
      </w:sdt>
      <w:r>
        <w:rPr>
          <w:b/>
          <w:bCs/>
        </w:rPr>
        <w:tab/>
      </w:r>
      <w:bookmarkStart w:id="4" w:name="_Toc13879_WPSOffice_Level1Page"/>
      <w:r>
        <w:rPr>
          <w:b/>
          <w:bCs/>
        </w:rPr>
        <w:t>4</w:t>
      </w:r>
      <w:bookmarkEnd w:id="4"/>
      <w:r>
        <w:rPr>
          <w:b/>
          <w:bCs/>
        </w:rPr>
        <w:fldChar w:fldCharType="end"/>
      </w:r>
    </w:p>
    <w:p>
      <w:pPr>
        <w:pStyle w:val="13"/>
        <w:tabs>
          <w:tab w:val="right" w:leader="dot" w:pos="8640"/>
        </w:tabs>
      </w:pPr>
      <w:r>
        <w:fldChar w:fldCharType="begin"/>
      </w:r>
      <w:r>
        <w:instrText xml:space="preserve"> HYPERLINK \l _Toc3423_WPSOffice_Level2 </w:instrText>
      </w:r>
      <w:r>
        <w:fldChar w:fldCharType="separate"/>
      </w:r>
      <w:sdt>
        <w:sdtPr>
          <w:rPr>
            <w:rFonts w:hint="default" w:ascii="Times New Roman" w:hAnsi="Times New Roman" w:eastAsia="宋体" w:cs="Times New Roman"/>
            <w:sz w:val="24"/>
          </w:rPr>
          <w:id w:val="147457863"/>
          <w:placeholder>
            <w:docPart w:val="{68e43eb5-251d-4069-b37b-6584248616f5}"/>
          </w:placeholder>
        </w:sdtPr>
        <w:sdtEndPr>
          <w:rPr>
            <w:rFonts w:hint="default" w:ascii="Times New Roman" w:hAnsi="Times New Roman" w:eastAsia="宋体" w:cs="Times New Roman"/>
            <w:sz w:val="24"/>
          </w:rPr>
        </w:sdtEndPr>
        <w:sdtContent>
          <w:r>
            <w:rPr>
              <w:rFonts w:hint="eastAsia" w:ascii="黑体" w:hAnsi="黑体" w:eastAsia="黑体" w:cs="Times New Roman"/>
            </w:rPr>
            <w:t>一、收入支出决算总体情况说明</w:t>
          </w:r>
        </w:sdtContent>
      </w:sdt>
      <w:r>
        <w:tab/>
      </w:r>
      <w:bookmarkStart w:id="5" w:name="_Toc3423_WPSOffice_Level2Page"/>
      <w:r>
        <w:t>4</w:t>
      </w:r>
      <w:bookmarkEnd w:id="5"/>
      <w:r>
        <w:fldChar w:fldCharType="end"/>
      </w:r>
    </w:p>
    <w:p>
      <w:pPr>
        <w:pStyle w:val="13"/>
        <w:tabs>
          <w:tab w:val="right" w:leader="dot" w:pos="8640"/>
        </w:tabs>
      </w:pPr>
      <w:r>
        <w:fldChar w:fldCharType="begin"/>
      </w:r>
      <w:r>
        <w:instrText xml:space="preserve"> HYPERLINK \l _Toc28889_WPSOffice_Level2 </w:instrText>
      </w:r>
      <w:r>
        <w:fldChar w:fldCharType="separate"/>
      </w:r>
      <w:sdt>
        <w:sdtPr>
          <w:rPr>
            <w:rFonts w:hint="default" w:ascii="Times New Roman" w:hAnsi="Times New Roman" w:eastAsia="宋体" w:cs="Times New Roman"/>
            <w:sz w:val="24"/>
          </w:rPr>
          <w:id w:val="147457863"/>
          <w:placeholder>
            <w:docPart w:val="{1faf8fd6-c6aa-440c-85fc-70039dee0de3}"/>
          </w:placeholder>
        </w:sdtPr>
        <w:sdtEndPr>
          <w:rPr>
            <w:rFonts w:hint="default" w:ascii="Times New Roman" w:hAnsi="Times New Roman" w:eastAsia="宋体" w:cs="Times New Roman"/>
            <w:sz w:val="24"/>
          </w:rPr>
        </w:sdtEndPr>
        <w:sdtContent>
          <w:r>
            <w:rPr>
              <w:rFonts w:hint="eastAsia" w:ascii="黑体" w:hAnsi="黑体" w:eastAsia="黑体" w:cs="Times New Roman"/>
            </w:rPr>
            <w:t>二、收入决算情况说明</w:t>
          </w:r>
        </w:sdtContent>
      </w:sdt>
      <w:r>
        <w:tab/>
      </w:r>
      <w:bookmarkStart w:id="6" w:name="_Toc28889_WPSOffice_Level2Page"/>
      <w:r>
        <w:t>5</w:t>
      </w:r>
      <w:bookmarkEnd w:id="6"/>
      <w:r>
        <w:fldChar w:fldCharType="end"/>
      </w:r>
    </w:p>
    <w:p>
      <w:pPr>
        <w:pStyle w:val="13"/>
        <w:tabs>
          <w:tab w:val="right" w:leader="dot" w:pos="8640"/>
        </w:tabs>
      </w:pPr>
      <w:r>
        <w:fldChar w:fldCharType="begin"/>
      </w:r>
      <w:r>
        <w:instrText xml:space="preserve"> HYPERLINK \l _Toc91_WPSOffice_Level2 </w:instrText>
      </w:r>
      <w:r>
        <w:fldChar w:fldCharType="separate"/>
      </w:r>
      <w:sdt>
        <w:sdtPr>
          <w:rPr>
            <w:rFonts w:hint="default" w:ascii="Times New Roman" w:hAnsi="Times New Roman" w:eastAsia="宋体" w:cs="Times New Roman"/>
            <w:sz w:val="24"/>
          </w:rPr>
          <w:id w:val="147457863"/>
          <w:placeholder>
            <w:docPart w:val="{743815b0-17a3-4867-a57e-eacd0999ef9d}"/>
          </w:placeholder>
        </w:sdtPr>
        <w:sdtEndPr>
          <w:rPr>
            <w:rFonts w:hint="default" w:ascii="Times New Roman" w:hAnsi="Times New Roman" w:eastAsia="宋体" w:cs="Times New Roman"/>
            <w:sz w:val="24"/>
          </w:rPr>
        </w:sdtEndPr>
        <w:sdtContent>
          <w:r>
            <w:rPr>
              <w:rFonts w:hint="eastAsia" w:ascii="黑体" w:hAnsi="黑体" w:eastAsia="黑体" w:cs="Times New Roman"/>
            </w:rPr>
            <w:t>三、支出决算情况说明</w:t>
          </w:r>
        </w:sdtContent>
      </w:sdt>
      <w:r>
        <w:tab/>
      </w:r>
      <w:bookmarkStart w:id="7" w:name="_Toc91_WPSOffice_Level2Page"/>
      <w:r>
        <w:t>5</w:t>
      </w:r>
      <w:bookmarkEnd w:id="7"/>
      <w:r>
        <w:fldChar w:fldCharType="end"/>
      </w:r>
    </w:p>
    <w:p>
      <w:pPr>
        <w:pStyle w:val="13"/>
        <w:tabs>
          <w:tab w:val="right" w:leader="dot" w:pos="8640"/>
        </w:tabs>
      </w:pPr>
      <w:r>
        <w:fldChar w:fldCharType="begin"/>
      </w:r>
      <w:r>
        <w:instrText xml:space="preserve"> HYPERLINK \l _Toc4912_WPSOffice_Level2 </w:instrText>
      </w:r>
      <w:r>
        <w:fldChar w:fldCharType="separate"/>
      </w:r>
      <w:sdt>
        <w:sdtPr>
          <w:rPr>
            <w:rFonts w:hint="default" w:ascii="Times New Roman" w:hAnsi="Times New Roman" w:eastAsia="宋体" w:cs="Times New Roman"/>
            <w:sz w:val="24"/>
          </w:rPr>
          <w:id w:val="147457863"/>
          <w:placeholder>
            <w:docPart w:val="{bd7cfc10-620b-480d-96b0-37b9c655b6e0}"/>
          </w:placeholder>
        </w:sdtPr>
        <w:sdtEndPr>
          <w:rPr>
            <w:rFonts w:hint="default" w:ascii="Times New Roman" w:hAnsi="Times New Roman" w:eastAsia="宋体" w:cs="Times New Roman"/>
            <w:sz w:val="24"/>
          </w:rPr>
        </w:sdtEndPr>
        <w:sdtContent>
          <w:r>
            <w:rPr>
              <w:rFonts w:hint="eastAsia" w:ascii="黑体" w:hAnsi="黑体" w:eastAsia="黑体" w:cs="Times New Roman"/>
            </w:rPr>
            <w:t>四、财政拨款收入支出决算总体情况说明</w:t>
          </w:r>
        </w:sdtContent>
      </w:sdt>
      <w:r>
        <w:tab/>
      </w:r>
      <w:bookmarkStart w:id="8" w:name="_Toc4912_WPSOffice_Level2Page"/>
      <w:r>
        <w:t>6</w:t>
      </w:r>
      <w:bookmarkEnd w:id="8"/>
      <w:r>
        <w:fldChar w:fldCharType="end"/>
      </w:r>
    </w:p>
    <w:p>
      <w:pPr>
        <w:pStyle w:val="13"/>
        <w:tabs>
          <w:tab w:val="right" w:leader="dot" w:pos="8640"/>
        </w:tabs>
      </w:pPr>
      <w:r>
        <w:fldChar w:fldCharType="begin"/>
      </w:r>
      <w:r>
        <w:instrText xml:space="preserve"> HYPERLINK \l _Toc2322_WPSOffice_Level2 </w:instrText>
      </w:r>
      <w:r>
        <w:fldChar w:fldCharType="separate"/>
      </w:r>
      <w:sdt>
        <w:sdtPr>
          <w:rPr>
            <w:rFonts w:hint="default" w:ascii="Times New Roman" w:hAnsi="Times New Roman" w:eastAsia="宋体" w:cs="Times New Roman"/>
            <w:sz w:val="24"/>
          </w:rPr>
          <w:id w:val="147457863"/>
          <w:placeholder>
            <w:docPart w:val="{2e441556-2d76-4315-8447-0952d6f2956b}"/>
          </w:placeholder>
        </w:sdtPr>
        <w:sdtEndPr>
          <w:rPr>
            <w:rFonts w:hint="default" w:ascii="Times New Roman" w:hAnsi="Times New Roman" w:eastAsia="宋体" w:cs="Times New Roman"/>
            <w:sz w:val="24"/>
          </w:rPr>
        </w:sdtEndPr>
        <w:sdtContent>
          <w:r>
            <w:rPr>
              <w:rFonts w:hint="eastAsia" w:ascii="黑体" w:hAnsi="黑体" w:eastAsia="黑体" w:cs="Times New Roman"/>
            </w:rPr>
            <w:t>五、一般公共预算财政拨款支出决算情况说明</w:t>
          </w:r>
        </w:sdtContent>
      </w:sdt>
      <w:r>
        <w:tab/>
      </w:r>
      <w:bookmarkStart w:id="9" w:name="_Toc2322_WPSOffice_Level2Page"/>
      <w:r>
        <w:t>8</w:t>
      </w:r>
      <w:bookmarkEnd w:id="9"/>
      <w:r>
        <w:fldChar w:fldCharType="end"/>
      </w:r>
    </w:p>
    <w:p>
      <w:pPr>
        <w:pStyle w:val="13"/>
        <w:tabs>
          <w:tab w:val="right" w:leader="dot" w:pos="8640"/>
        </w:tabs>
      </w:pPr>
      <w:r>
        <w:fldChar w:fldCharType="begin"/>
      </w:r>
      <w:r>
        <w:instrText xml:space="preserve"> HYPERLINK \l _Toc1269_WPSOffice_Level2 </w:instrText>
      </w:r>
      <w:r>
        <w:fldChar w:fldCharType="separate"/>
      </w:r>
      <w:sdt>
        <w:sdtPr>
          <w:rPr>
            <w:rFonts w:hint="default" w:ascii="Times New Roman" w:hAnsi="Times New Roman" w:eastAsia="宋体" w:cs="Times New Roman"/>
            <w:sz w:val="24"/>
          </w:rPr>
          <w:id w:val="147457863"/>
          <w:placeholder>
            <w:docPart w:val="{55b4a3e0-55e4-403f-b02c-69b2a135c36b}"/>
          </w:placeholder>
        </w:sdtPr>
        <w:sdtEndPr>
          <w:rPr>
            <w:rFonts w:hint="default" w:ascii="Times New Roman" w:hAnsi="Times New Roman" w:eastAsia="宋体" w:cs="Times New Roman"/>
            <w:sz w:val="24"/>
          </w:rPr>
        </w:sdtEndPr>
        <w:sdtContent>
          <w:r>
            <w:rPr>
              <w:rFonts w:hint="eastAsia" w:ascii="黑体" w:hAnsi="黑体" w:eastAsia="黑体" w:cs="Times New Roman"/>
            </w:rPr>
            <w:t>六、一般公共预算财政拨款基本支出决算情况说明</w:t>
          </w:r>
        </w:sdtContent>
      </w:sdt>
      <w:r>
        <w:tab/>
      </w:r>
      <w:bookmarkStart w:id="10" w:name="_Toc1269_WPSOffice_Level2Page"/>
      <w:r>
        <w:t>12</w:t>
      </w:r>
      <w:bookmarkEnd w:id="10"/>
      <w:r>
        <w:fldChar w:fldCharType="end"/>
      </w:r>
    </w:p>
    <w:p>
      <w:pPr>
        <w:pStyle w:val="13"/>
        <w:tabs>
          <w:tab w:val="right" w:leader="dot" w:pos="8640"/>
        </w:tabs>
      </w:pPr>
      <w:r>
        <w:fldChar w:fldCharType="begin"/>
      </w:r>
      <w:r>
        <w:instrText xml:space="preserve"> HYPERLINK \l _Toc32418_WPSOffice_Level2 </w:instrText>
      </w:r>
      <w:r>
        <w:fldChar w:fldCharType="separate"/>
      </w:r>
      <w:sdt>
        <w:sdtPr>
          <w:rPr>
            <w:rFonts w:hint="default" w:ascii="Times New Roman" w:hAnsi="Times New Roman" w:eastAsia="宋体" w:cs="Times New Roman"/>
            <w:sz w:val="24"/>
          </w:rPr>
          <w:id w:val="147457863"/>
          <w:placeholder>
            <w:docPart w:val="{7fe8d43f-66a8-441a-81e1-19c47640f715}"/>
          </w:placeholder>
        </w:sdtPr>
        <w:sdtEndPr>
          <w:rPr>
            <w:rFonts w:hint="default" w:ascii="Times New Roman" w:hAnsi="Times New Roman" w:eastAsia="宋体" w:cs="Times New Roman"/>
            <w:sz w:val="24"/>
          </w:rPr>
        </w:sdtEndPr>
        <w:sdtContent>
          <w:r>
            <w:rPr>
              <w:rFonts w:hint="eastAsia" w:ascii="黑体" w:hAnsi="黑体" w:eastAsia="黑体" w:cs="Times New Roman"/>
            </w:rPr>
            <w:t>七、</w:t>
          </w:r>
          <w:r>
            <w:rPr>
              <w:rFonts w:hint="default" w:ascii="黑体" w:hAnsi="黑体" w:eastAsia="黑体" w:cs="Times New Roman"/>
            </w:rPr>
            <w:t>“</w:t>
          </w:r>
          <w:r>
            <w:rPr>
              <w:rFonts w:hint="eastAsia" w:ascii="黑体" w:hAnsi="黑体" w:eastAsia="黑体" w:cs="Times New Roman"/>
            </w:rPr>
            <w:t>三公</w:t>
          </w:r>
          <w:r>
            <w:rPr>
              <w:rFonts w:hint="default" w:ascii="黑体" w:hAnsi="黑体" w:eastAsia="黑体" w:cs="Times New Roman"/>
            </w:rPr>
            <w:t>”</w:t>
          </w:r>
          <w:r>
            <w:rPr>
              <w:rFonts w:hint="eastAsia" w:ascii="黑体" w:hAnsi="黑体" w:eastAsia="黑体" w:cs="Times New Roman"/>
            </w:rPr>
            <w:t>经费财政拨款支出决算情况说明</w:t>
          </w:r>
        </w:sdtContent>
      </w:sdt>
      <w:r>
        <w:tab/>
      </w:r>
      <w:bookmarkStart w:id="11" w:name="_Toc32418_WPSOffice_Level2Page"/>
      <w:r>
        <w:t>13</w:t>
      </w:r>
      <w:bookmarkEnd w:id="11"/>
      <w:r>
        <w:fldChar w:fldCharType="end"/>
      </w:r>
    </w:p>
    <w:p>
      <w:pPr>
        <w:pStyle w:val="13"/>
        <w:tabs>
          <w:tab w:val="right" w:leader="dot" w:pos="8640"/>
        </w:tabs>
      </w:pPr>
      <w:r>
        <w:fldChar w:fldCharType="begin"/>
      </w:r>
      <w:r>
        <w:instrText xml:space="preserve"> HYPERLINK \l _Toc30666_WPSOffice_Level2 </w:instrText>
      </w:r>
      <w:r>
        <w:fldChar w:fldCharType="separate"/>
      </w:r>
      <w:sdt>
        <w:sdtPr>
          <w:rPr>
            <w:rFonts w:hint="default" w:ascii="Times New Roman" w:hAnsi="Times New Roman" w:eastAsia="宋体" w:cs="Times New Roman"/>
            <w:sz w:val="24"/>
          </w:rPr>
          <w:id w:val="147457863"/>
          <w:placeholder>
            <w:docPart w:val="{a3ac7c4e-9060-467f-8125-a30661bae681}"/>
          </w:placeholder>
        </w:sdtPr>
        <w:sdtEndPr>
          <w:rPr>
            <w:rFonts w:hint="default" w:ascii="Times New Roman" w:hAnsi="Times New Roman" w:eastAsia="宋体" w:cs="Times New Roman"/>
            <w:sz w:val="24"/>
          </w:rPr>
        </w:sdtEndPr>
        <w:sdtContent>
          <w:r>
            <w:rPr>
              <w:rFonts w:hint="eastAsia" w:ascii="黑体" w:hAnsi="黑体" w:eastAsia="黑体" w:cs="Times New Roman"/>
            </w:rPr>
            <w:t>八、政府性基金预算支出决算情况说明</w:t>
          </w:r>
        </w:sdtContent>
      </w:sdt>
      <w:r>
        <w:tab/>
      </w:r>
      <w:bookmarkStart w:id="12" w:name="_Toc30666_WPSOffice_Level2Page"/>
      <w:r>
        <w:t>15</w:t>
      </w:r>
      <w:bookmarkEnd w:id="12"/>
      <w:r>
        <w:fldChar w:fldCharType="end"/>
      </w:r>
    </w:p>
    <w:p>
      <w:pPr>
        <w:pStyle w:val="13"/>
        <w:tabs>
          <w:tab w:val="right" w:leader="dot" w:pos="8640"/>
        </w:tabs>
      </w:pPr>
      <w:r>
        <w:fldChar w:fldCharType="begin"/>
      </w:r>
      <w:r>
        <w:instrText xml:space="preserve"> HYPERLINK \l _Toc3896_WPSOffice_Level2 </w:instrText>
      </w:r>
      <w:r>
        <w:fldChar w:fldCharType="separate"/>
      </w:r>
      <w:sdt>
        <w:sdtPr>
          <w:rPr>
            <w:rFonts w:hint="default" w:ascii="Times New Roman" w:hAnsi="Times New Roman" w:eastAsia="宋体" w:cs="Times New Roman"/>
            <w:sz w:val="24"/>
          </w:rPr>
          <w:id w:val="147457863"/>
          <w:placeholder>
            <w:docPart w:val="{a5dea23a-bebc-4359-876b-b084f6765b61}"/>
          </w:placeholder>
        </w:sdtPr>
        <w:sdtEndPr>
          <w:rPr>
            <w:rFonts w:hint="default" w:ascii="Times New Roman" w:hAnsi="Times New Roman" w:eastAsia="宋体" w:cs="Times New Roman"/>
            <w:sz w:val="24"/>
          </w:rPr>
        </w:sdtEndPr>
        <w:sdtContent>
          <w:r>
            <w:rPr>
              <w:rFonts w:hint="eastAsia" w:ascii="黑体" w:hAnsi="黑体" w:eastAsia="黑体" w:cs="Times New Roman"/>
            </w:rPr>
            <w:t>九、国有资本经营预算支出决算情况说明</w:t>
          </w:r>
        </w:sdtContent>
      </w:sdt>
      <w:r>
        <w:tab/>
      </w:r>
      <w:bookmarkStart w:id="13" w:name="_Toc3896_WPSOffice_Level2Page"/>
      <w:r>
        <w:t>16</w:t>
      </w:r>
      <w:bookmarkEnd w:id="13"/>
      <w:r>
        <w:fldChar w:fldCharType="end"/>
      </w:r>
    </w:p>
    <w:p>
      <w:pPr>
        <w:pStyle w:val="13"/>
        <w:tabs>
          <w:tab w:val="right" w:leader="dot" w:pos="8640"/>
        </w:tabs>
      </w:pPr>
      <w:r>
        <w:fldChar w:fldCharType="begin"/>
      </w:r>
      <w:r>
        <w:instrText xml:space="preserve"> HYPERLINK \l _Toc24560_WPSOffice_Level2 </w:instrText>
      </w:r>
      <w:r>
        <w:fldChar w:fldCharType="separate"/>
      </w:r>
      <w:sdt>
        <w:sdtPr>
          <w:rPr>
            <w:rFonts w:hint="default" w:ascii="Times New Roman" w:hAnsi="Times New Roman" w:eastAsia="宋体" w:cs="Times New Roman"/>
            <w:sz w:val="24"/>
          </w:rPr>
          <w:id w:val="147457863"/>
          <w:placeholder>
            <w:docPart w:val="{a67dffeb-e57b-4cdd-a7f4-1f4ed9cd9591}"/>
          </w:placeholder>
        </w:sdtPr>
        <w:sdtEndPr>
          <w:rPr>
            <w:rFonts w:hint="default" w:ascii="Times New Roman" w:hAnsi="Times New Roman" w:eastAsia="宋体" w:cs="Times New Roman"/>
            <w:sz w:val="24"/>
          </w:rPr>
        </w:sdtEndPr>
        <w:sdtContent>
          <w:r>
            <w:rPr>
              <w:rFonts w:hint="eastAsia" w:ascii="黑体" w:hAnsi="黑体" w:eastAsia="黑体" w:cs="Times New Roman"/>
            </w:rPr>
            <w:t>十、其他重要事项的情况说明</w:t>
          </w:r>
        </w:sdtContent>
      </w:sdt>
      <w:r>
        <w:tab/>
      </w:r>
      <w:bookmarkStart w:id="14" w:name="_Toc24560_WPSOffice_Level2Page"/>
      <w:r>
        <w:t>16</w:t>
      </w:r>
      <w:bookmarkEnd w:id="14"/>
      <w:r>
        <w:fldChar w:fldCharType="end"/>
      </w:r>
    </w:p>
    <w:p>
      <w:pPr>
        <w:pStyle w:val="12"/>
        <w:tabs>
          <w:tab w:val="right" w:leader="dot" w:pos="8640"/>
        </w:tabs>
      </w:pPr>
      <w:r>
        <w:rPr>
          <w:b/>
          <w:bCs/>
        </w:rPr>
        <w:fldChar w:fldCharType="begin"/>
      </w:r>
      <w:r>
        <w:instrText xml:space="preserve"> HYPERLINK \l _Toc12794_WPSOffice_Level1 </w:instrText>
      </w:r>
      <w:r>
        <w:rPr>
          <w:b/>
          <w:bCs/>
        </w:rPr>
        <w:fldChar w:fldCharType="separate"/>
      </w:r>
      <w:sdt>
        <w:sdtPr>
          <w:rPr>
            <w:rFonts w:hint="default" w:ascii="Times New Roman" w:hAnsi="Times New Roman" w:eastAsia="宋体" w:cs="Times New Roman"/>
            <w:b/>
            <w:bCs/>
            <w:sz w:val="24"/>
          </w:rPr>
          <w:id w:val="147457863"/>
          <w:placeholder>
            <w:docPart w:val="{76279ea9-e3cf-46fb-96bf-aa0d6624cd98}"/>
          </w:placeholder>
        </w:sdtPr>
        <w:sdtEndPr>
          <w:rPr>
            <w:rFonts w:hint="default" w:ascii="Times New Roman" w:hAnsi="Times New Roman" w:eastAsia="宋体" w:cs="Times New Roman"/>
            <w:b/>
            <w:bCs/>
            <w:sz w:val="24"/>
          </w:rPr>
        </w:sdtEndPr>
        <w:sdtContent>
          <w:r>
            <w:rPr>
              <w:rFonts w:hint="eastAsia" w:ascii="黑体" w:hAnsi="黑体" w:eastAsia="黑体" w:cs="黑体"/>
              <w:b/>
              <w:bCs/>
            </w:rPr>
            <w:t>第三部分 名词解释</w:t>
          </w:r>
        </w:sdtContent>
      </w:sdt>
      <w:r>
        <w:rPr>
          <w:b/>
          <w:bCs/>
        </w:rPr>
        <w:tab/>
      </w:r>
      <w:bookmarkStart w:id="15" w:name="_Toc12794_WPSOffice_Level1Page"/>
      <w:r>
        <w:rPr>
          <w:b/>
          <w:bCs/>
        </w:rPr>
        <w:t>18</w:t>
      </w:r>
      <w:bookmarkEnd w:id="15"/>
      <w:r>
        <w:rPr>
          <w:b/>
          <w:bCs/>
        </w:rPr>
        <w:fldChar w:fldCharType="end"/>
      </w:r>
    </w:p>
    <w:p>
      <w:pPr>
        <w:pStyle w:val="12"/>
        <w:tabs>
          <w:tab w:val="right" w:leader="dot" w:pos="8640"/>
        </w:tabs>
      </w:pPr>
      <w:r>
        <w:rPr>
          <w:b/>
          <w:bCs/>
        </w:rPr>
        <w:fldChar w:fldCharType="begin"/>
      </w:r>
      <w:r>
        <w:instrText xml:space="preserve"> HYPERLINK \l _Toc3423_WPSOffice_Level1 </w:instrText>
      </w:r>
      <w:r>
        <w:rPr>
          <w:b/>
          <w:bCs/>
        </w:rPr>
        <w:fldChar w:fldCharType="separate"/>
      </w:r>
      <w:sdt>
        <w:sdtPr>
          <w:rPr>
            <w:rFonts w:hint="default" w:ascii="Times New Roman" w:hAnsi="Times New Roman" w:eastAsia="宋体" w:cs="Times New Roman"/>
            <w:b/>
            <w:bCs/>
            <w:sz w:val="24"/>
          </w:rPr>
          <w:id w:val="147457863"/>
          <w:placeholder>
            <w:docPart w:val="{1aab88b1-93f3-4a07-8faa-46f5672e35e2}"/>
          </w:placeholder>
        </w:sdtPr>
        <w:sdtEndPr>
          <w:rPr>
            <w:rFonts w:hint="default" w:ascii="Times New Roman" w:hAnsi="Times New Roman" w:eastAsia="宋体" w:cs="Times New Roman"/>
            <w:b/>
            <w:bCs/>
            <w:sz w:val="24"/>
          </w:rPr>
        </w:sdtEndPr>
        <w:sdtContent>
          <w:r>
            <w:rPr>
              <w:rFonts w:hint="eastAsia" w:ascii="黑体" w:hAnsi="黑体" w:eastAsia="黑体" w:cs="黑体"/>
              <w:b/>
              <w:bCs/>
            </w:rPr>
            <w:t>第四部分 附件</w:t>
          </w:r>
        </w:sdtContent>
      </w:sdt>
      <w:r>
        <w:rPr>
          <w:b/>
          <w:bCs/>
        </w:rPr>
        <w:tab/>
      </w:r>
      <w:bookmarkStart w:id="16" w:name="_Toc3423_WPSOffice_Level1Page"/>
      <w:r>
        <w:rPr>
          <w:b/>
          <w:bCs/>
        </w:rPr>
        <w:t>23</w:t>
      </w:r>
      <w:bookmarkEnd w:id="16"/>
      <w:r>
        <w:rPr>
          <w:b/>
          <w:bCs/>
        </w:rPr>
        <w:fldChar w:fldCharType="end"/>
      </w:r>
    </w:p>
    <w:p>
      <w:pPr>
        <w:pStyle w:val="12"/>
        <w:tabs>
          <w:tab w:val="right" w:leader="dot" w:pos="8640"/>
        </w:tabs>
        <w:rPr>
          <w:rFonts w:hint="default" w:eastAsia="宋体"/>
          <w:lang w:val="en-US" w:eastAsia="zh-CN"/>
        </w:rPr>
      </w:pPr>
      <w:r>
        <w:rPr>
          <w:b/>
          <w:bCs/>
        </w:rPr>
        <w:fldChar w:fldCharType="begin"/>
      </w:r>
      <w:r>
        <w:instrText xml:space="preserve"> HYPERLINK \l _Toc28889_WPSOffice_Level1 </w:instrText>
      </w:r>
      <w:r>
        <w:rPr>
          <w:b/>
          <w:bCs/>
        </w:rPr>
        <w:fldChar w:fldCharType="separate"/>
      </w:r>
      <w:sdt>
        <w:sdtPr>
          <w:rPr>
            <w:rFonts w:hint="default" w:ascii="Times New Roman" w:hAnsi="Times New Roman" w:eastAsia="宋体" w:cs="Times New Roman"/>
            <w:b/>
            <w:bCs/>
            <w:sz w:val="24"/>
          </w:rPr>
          <w:id w:val="147457863"/>
          <w:placeholder>
            <w:docPart w:val="{0e64582e-04be-4c95-aac2-7b6e17a99895}"/>
          </w:placeholder>
        </w:sdtPr>
        <w:sdtEndPr>
          <w:rPr>
            <w:rFonts w:hint="default" w:ascii="Times New Roman" w:hAnsi="Times New Roman" w:eastAsia="宋体" w:cs="Times New Roman"/>
            <w:b/>
            <w:bCs/>
            <w:sz w:val="24"/>
          </w:rPr>
        </w:sdtEndPr>
        <w:sdtContent>
          <w:r>
            <w:rPr>
              <w:rFonts w:hint="eastAsia" w:ascii="黑体" w:hAnsi="黑体" w:eastAsia="黑体" w:cs="黑体"/>
              <w:b/>
              <w:bCs/>
            </w:rPr>
            <w:t>第五部分 附表</w:t>
          </w:r>
        </w:sdtContent>
      </w:sdt>
      <w:r>
        <w:rPr>
          <w:b/>
          <w:bCs/>
        </w:rPr>
        <w:tab/>
      </w:r>
      <w:r>
        <w:rPr>
          <w:rFonts w:hint="eastAsia"/>
          <w:b/>
          <w:bCs/>
          <w:lang w:val="en-US" w:eastAsia="zh-CN"/>
        </w:rPr>
        <w:t>1</w:t>
      </w:r>
      <w:r>
        <w:rPr>
          <w:b/>
          <w:bCs/>
        </w:rPr>
        <w:fldChar w:fldCharType="end"/>
      </w:r>
      <w:r>
        <w:rPr>
          <w:rFonts w:hint="eastAsia"/>
          <w:b/>
          <w:bCs/>
          <w:lang w:val="en-US" w:eastAsia="zh-CN"/>
        </w:rPr>
        <w:t>38</w:t>
      </w:r>
    </w:p>
    <w:p>
      <w:pPr>
        <w:pStyle w:val="13"/>
        <w:tabs>
          <w:tab w:val="right" w:leader="dot" w:pos="8640"/>
        </w:tabs>
        <w:rPr>
          <w:rFonts w:hint="default" w:eastAsia="宋体"/>
          <w:lang w:val="en-US" w:eastAsia="zh-CN"/>
        </w:rPr>
      </w:pPr>
      <w:r>
        <w:fldChar w:fldCharType="begin"/>
      </w:r>
      <w:r>
        <w:instrText xml:space="preserve"> HYPERLINK \l _Toc2083_WPSOffice_Level2 </w:instrText>
      </w:r>
      <w:r>
        <w:fldChar w:fldCharType="separate"/>
      </w:r>
      <w:sdt>
        <w:sdtPr>
          <w:rPr>
            <w:rFonts w:hint="default" w:ascii="Times New Roman" w:hAnsi="Times New Roman" w:eastAsia="宋体" w:cs="Times New Roman"/>
            <w:sz w:val="24"/>
          </w:rPr>
          <w:id w:val="147457863"/>
          <w:placeholder>
            <w:docPart w:val="{b67f3978-14e8-4160-8204-7886385e0ec4}"/>
          </w:placeholder>
        </w:sdtPr>
        <w:sdtEndPr>
          <w:rPr>
            <w:rFonts w:hint="default" w:ascii="Times New Roman" w:hAnsi="Times New Roman" w:eastAsia="宋体" w:cs="Times New Roman"/>
            <w:sz w:val="24"/>
          </w:rPr>
        </w:sdtEndPr>
        <w:sdtContent>
          <w:r>
            <w:rPr>
              <w:rFonts w:hint="eastAsia" w:ascii="仿宋" w:hAnsi="仿宋" w:eastAsia="仿宋" w:cs="Times New Roman"/>
            </w:rPr>
            <w:t>一、收入支出决算总表</w:t>
          </w:r>
        </w:sdtContent>
      </w:sdt>
      <w:r>
        <w:tab/>
      </w:r>
      <w:r>
        <w:rPr>
          <w:rFonts w:hint="eastAsia"/>
          <w:lang w:val="en-US" w:eastAsia="zh-CN"/>
        </w:rPr>
        <w:t>1</w:t>
      </w:r>
      <w:r>
        <w:fldChar w:fldCharType="end"/>
      </w:r>
      <w:r>
        <w:rPr>
          <w:rFonts w:hint="eastAsia"/>
          <w:lang w:val="en-US" w:eastAsia="zh-CN"/>
        </w:rPr>
        <w:t>38</w:t>
      </w:r>
    </w:p>
    <w:p>
      <w:pPr>
        <w:pStyle w:val="13"/>
        <w:tabs>
          <w:tab w:val="right" w:leader="dot" w:pos="8640"/>
        </w:tabs>
        <w:rPr>
          <w:rFonts w:hint="default" w:eastAsia="宋体"/>
          <w:lang w:val="en-US" w:eastAsia="zh-CN"/>
        </w:rPr>
      </w:pPr>
      <w:r>
        <w:fldChar w:fldCharType="begin"/>
      </w:r>
      <w:r>
        <w:instrText xml:space="preserve"> HYPERLINK \l _Toc12172_WPSOffice_Level2 </w:instrText>
      </w:r>
      <w:r>
        <w:fldChar w:fldCharType="separate"/>
      </w:r>
      <w:sdt>
        <w:sdtPr>
          <w:rPr>
            <w:rFonts w:hint="default" w:ascii="Times New Roman" w:hAnsi="Times New Roman" w:eastAsia="宋体" w:cs="Times New Roman"/>
            <w:sz w:val="24"/>
          </w:rPr>
          <w:id w:val="147457863"/>
          <w:placeholder>
            <w:docPart w:val="{54af234c-d631-4d8e-979d-dec088d8a0c2}"/>
          </w:placeholder>
        </w:sdtPr>
        <w:sdtEndPr>
          <w:rPr>
            <w:rFonts w:hint="default" w:ascii="Times New Roman" w:hAnsi="Times New Roman" w:eastAsia="宋体" w:cs="Times New Roman"/>
            <w:sz w:val="24"/>
          </w:rPr>
        </w:sdtEndPr>
        <w:sdtContent>
          <w:r>
            <w:rPr>
              <w:rFonts w:hint="eastAsia" w:ascii="仿宋" w:hAnsi="仿宋" w:eastAsia="仿宋" w:cs="Times New Roman"/>
            </w:rPr>
            <w:t>二、收入决算表</w:t>
          </w:r>
        </w:sdtContent>
      </w:sdt>
      <w:r>
        <w:tab/>
      </w:r>
      <w:r>
        <w:rPr>
          <w:rFonts w:hint="eastAsia"/>
          <w:lang w:val="en-US" w:eastAsia="zh-CN"/>
        </w:rPr>
        <w:t>1</w:t>
      </w:r>
      <w:r>
        <w:fldChar w:fldCharType="end"/>
      </w:r>
      <w:r>
        <w:rPr>
          <w:rFonts w:hint="eastAsia"/>
          <w:lang w:val="en-US" w:eastAsia="zh-CN"/>
        </w:rPr>
        <w:t>38</w:t>
      </w:r>
    </w:p>
    <w:p>
      <w:pPr>
        <w:pStyle w:val="13"/>
        <w:tabs>
          <w:tab w:val="right" w:leader="dot" w:pos="8640"/>
        </w:tabs>
      </w:pPr>
      <w:r>
        <w:fldChar w:fldCharType="begin"/>
      </w:r>
      <w:r>
        <w:instrText xml:space="preserve"> HYPERLINK \l _Toc8776_WPSOffice_Level2 </w:instrText>
      </w:r>
      <w:r>
        <w:fldChar w:fldCharType="separate"/>
      </w:r>
      <w:sdt>
        <w:sdtPr>
          <w:rPr>
            <w:rFonts w:hint="default" w:ascii="Times New Roman" w:hAnsi="Times New Roman" w:eastAsia="宋体" w:cs="Times New Roman"/>
            <w:sz w:val="24"/>
          </w:rPr>
          <w:id w:val="147457863"/>
          <w:placeholder>
            <w:docPart w:val="{9307ecf8-129c-4de0-8ad8-7fa7e54a5cf7}"/>
          </w:placeholder>
        </w:sdtPr>
        <w:sdtEndPr>
          <w:rPr>
            <w:rFonts w:hint="default" w:ascii="Times New Roman" w:hAnsi="Times New Roman" w:eastAsia="宋体" w:cs="Times New Roman"/>
            <w:sz w:val="24"/>
          </w:rPr>
        </w:sdtEndPr>
        <w:sdtContent>
          <w:r>
            <w:rPr>
              <w:rFonts w:hint="eastAsia" w:ascii="仿宋" w:hAnsi="仿宋" w:eastAsia="仿宋" w:cs="Times New Roman"/>
            </w:rPr>
            <w:t>三、支出决算表</w:t>
          </w:r>
        </w:sdtContent>
      </w:sdt>
      <w:r>
        <w:tab/>
      </w:r>
      <w:bookmarkStart w:id="17" w:name="_Toc8776_WPSOffice_Level2Page"/>
      <w:r>
        <w:t>13</w:t>
      </w:r>
      <w:bookmarkEnd w:id="17"/>
      <w:r>
        <w:rPr>
          <w:rFonts w:hint="eastAsia"/>
          <w:lang w:val="en-US" w:eastAsia="zh-CN"/>
        </w:rPr>
        <w:t>8</w:t>
      </w:r>
      <w:r>
        <w:fldChar w:fldCharType="end"/>
      </w:r>
    </w:p>
    <w:p>
      <w:pPr>
        <w:pStyle w:val="13"/>
        <w:tabs>
          <w:tab w:val="right" w:leader="dot" w:pos="8640"/>
        </w:tabs>
        <w:rPr>
          <w:rFonts w:hint="eastAsia" w:eastAsia="宋体"/>
          <w:lang w:val="en-US" w:eastAsia="zh-CN"/>
        </w:rPr>
      </w:pPr>
      <w:r>
        <w:fldChar w:fldCharType="begin"/>
      </w:r>
      <w:r>
        <w:instrText xml:space="preserve"> HYPERLINK \l _Toc21086_WPSOffice_Level2 </w:instrText>
      </w:r>
      <w:r>
        <w:fldChar w:fldCharType="separate"/>
      </w:r>
      <w:sdt>
        <w:sdtPr>
          <w:rPr>
            <w:rFonts w:hint="default" w:ascii="Times New Roman" w:hAnsi="Times New Roman" w:eastAsia="宋体" w:cs="Times New Roman"/>
            <w:sz w:val="24"/>
          </w:rPr>
          <w:id w:val="147457863"/>
          <w:placeholder>
            <w:docPart w:val="{b8c4f343-e8dd-4490-96b6-4cc8fbebfa02}"/>
          </w:placeholder>
        </w:sdtPr>
        <w:sdtEndPr>
          <w:rPr>
            <w:rFonts w:hint="default" w:ascii="Times New Roman" w:hAnsi="Times New Roman" w:eastAsia="宋体" w:cs="Times New Roman"/>
            <w:sz w:val="24"/>
          </w:rPr>
        </w:sdtEndPr>
        <w:sdtContent>
          <w:r>
            <w:rPr>
              <w:rFonts w:hint="eastAsia" w:ascii="仿宋" w:hAnsi="仿宋" w:eastAsia="仿宋" w:cs="Times New Roman"/>
            </w:rPr>
            <w:t>四、财政拨款收入支出决算总表</w:t>
          </w:r>
        </w:sdtContent>
      </w:sdt>
      <w:r>
        <w:tab/>
      </w:r>
      <w:bookmarkStart w:id="18" w:name="_Toc21086_WPSOffice_Level2Page"/>
      <w:r>
        <w:t>1</w:t>
      </w:r>
      <w:bookmarkEnd w:id="18"/>
      <w:r>
        <w:rPr>
          <w:rFonts w:hint="eastAsia"/>
          <w:lang w:val="en-US" w:eastAsia="zh-CN"/>
        </w:rPr>
        <w:t>3</w:t>
      </w:r>
      <w:r>
        <w:fldChar w:fldCharType="end"/>
      </w:r>
      <w:r>
        <w:rPr>
          <w:rFonts w:hint="eastAsia"/>
          <w:lang w:val="en-US" w:eastAsia="zh-CN"/>
        </w:rPr>
        <w:t>8</w:t>
      </w:r>
    </w:p>
    <w:p>
      <w:pPr>
        <w:pStyle w:val="13"/>
        <w:tabs>
          <w:tab w:val="right" w:leader="dot" w:pos="8640"/>
        </w:tabs>
      </w:pPr>
      <w:r>
        <w:fldChar w:fldCharType="begin"/>
      </w:r>
      <w:r>
        <w:instrText xml:space="preserve"> HYPERLINK \l _Toc8109_WPSOffice_Level2 </w:instrText>
      </w:r>
      <w:r>
        <w:fldChar w:fldCharType="separate"/>
      </w:r>
      <w:sdt>
        <w:sdtPr>
          <w:rPr>
            <w:rFonts w:hint="default" w:ascii="Times New Roman" w:hAnsi="Times New Roman" w:eastAsia="宋体" w:cs="Times New Roman"/>
            <w:sz w:val="24"/>
          </w:rPr>
          <w:id w:val="147457863"/>
          <w:placeholder>
            <w:docPart w:val="{90d73dfb-891a-48f9-8890-856160837279}"/>
          </w:placeholder>
        </w:sdtPr>
        <w:sdtEndPr>
          <w:rPr>
            <w:rFonts w:hint="default" w:ascii="Times New Roman" w:hAnsi="Times New Roman" w:eastAsia="宋体" w:cs="Times New Roman"/>
            <w:sz w:val="24"/>
          </w:rPr>
        </w:sdtEndPr>
        <w:sdtContent>
          <w:r>
            <w:rPr>
              <w:rFonts w:hint="eastAsia" w:ascii="仿宋" w:hAnsi="仿宋" w:eastAsia="仿宋" w:cs="Times New Roman"/>
            </w:rPr>
            <w:t>五、财政拨款支出决算明细表</w:t>
          </w:r>
        </w:sdtContent>
      </w:sdt>
      <w:r>
        <w:tab/>
      </w:r>
      <w:bookmarkStart w:id="19" w:name="_Toc8109_WPSOffice_Level2Page"/>
      <w:r>
        <w:t>13</w:t>
      </w:r>
      <w:bookmarkEnd w:id="19"/>
      <w:r>
        <w:rPr>
          <w:rFonts w:hint="eastAsia"/>
          <w:lang w:val="en-US" w:eastAsia="zh-CN"/>
        </w:rPr>
        <w:t>8</w:t>
      </w:r>
      <w:r>
        <w:fldChar w:fldCharType="end"/>
      </w:r>
    </w:p>
    <w:p>
      <w:pPr>
        <w:pStyle w:val="13"/>
        <w:tabs>
          <w:tab w:val="right" w:leader="dot" w:pos="8640"/>
        </w:tabs>
      </w:pPr>
      <w:r>
        <w:fldChar w:fldCharType="begin"/>
      </w:r>
      <w:r>
        <w:instrText xml:space="preserve"> HYPERLINK \l _Toc31681_WPSOffice_Level2 </w:instrText>
      </w:r>
      <w:r>
        <w:fldChar w:fldCharType="separate"/>
      </w:r>
      <w:sdt>
        <w:sdtPr>
          <w:rPr>
            <w:rFonts w:hint="default" w:ascii="Times New Roman" w:hAnsi="Times New Roman" w:eastAsia="宋体" w:cs="Times New Roman"/>
            <w:sz w:val="24"/>
          </w:rPr>
          <w:id w:val="147457863"/>
          <w:placeholder>
            <w:docPart w:val="{d5f070d3-199e-4fe8-aef5-267632c07b57}"/>
          </w:placeholder>
        </w:sdtPr>
        <w:sdtEndPr>
          <w:rPr>
            <w:rFonts w:hint="default" w:ascii="Times New Roman" w:hAnsi="Times New Roman" w:eastAsia="宋体" w:cs="Times New Roman"/>
            <w:sz w:val="24"/>
          </w:rPr>
        </w:sdtEndPr>
        <w:sdtContent>
          <w:r>
            <w:rPr>
              <w:rFonts w:hint="eastAsia" w:ascii="仿宋" w:hAnsi="仿宋" w:eastAsia="仿宋" w:cs="Times New Roman"/>
            </w:rPr>
            <w:t>六、一般公共预算财政拨款支出决算表</w:t>
          </w:r>
        </w:sdtContent>
      </w:sdt>
      <w:r>
        <w:tab/>
      </w:r>
      <w:bookmarkStart w:id="20" w:name="_Toc31681_WPSOffice_Level2Page"/>
      <w:r>
        <w:t>13</w:t>
      </w:r>
      <w:bookmarkEnd w:id="20"/>
      <w:r>
        <w:rPr>
          <w:rFonts w:hint="eastAsia"/>
          <w:lang w:val="en-US" w:eastAsia="zh-CN"/>
        </w:rPr>
        <w:t>8</w:t>
      </w:r>
      <w:r>
        <w:fldChar w:fldCharType="end"/>
      </w:r>
    </w:p>
    <w:p>
      <w:pPr>
        <w:pStyle w:val="13"/>
        <w:tabs>
          <w:tab w:val="right" w:leader="dot" w:pos="8640"/>
        </w:tabs>
      </w:pPr>
      <w:r>
        <w:fldChar w:fldCharType="begin"/>
      </w:r>
      <w:r>
        <w:instrText xml:space="preserve"> HYPERLINK \l _Toc17776_WPSOffice_Level2 </w:instrText>
      </w:r>
      <w:r>
        <w:fldChar w:fldCharType="separate"/>
      </w:r>
      <w:sdt>
        <w:sdtPr>
          <w:rPr>
            <w:rFonts w:hint="default" w:ascii="Times New Roman" w:hAnsi="Times New Roman" w:eastAsia="宋体" w:cs="Times New Roman"/>
            <w:sz w:val="24"/>
          </w:rPr>
          <w:id w:val="147457863"/>
          <w:placeholder>
            <w:docPart w:val="{e14c7b64-eb41-40f0-bebf-25ba563458fd}"/>
          </w:placeholder>
        </w:sdtPr>
        <w:sdtEndPr>
          <w:rPr>
            <w:rFonts w:hint="default" w:ascii="Times New Roman" w:hAnsi="Times New Roman" w:eastAsia="宋体" w:cs="Times New Roman"/>
            <w:sz w:val="24"/>
          </w:rPr>
        </w:sdtEndPr>
        <w:sdtContent>
          <w:r>
            <w:rPr>
              <w:rFonts w:hint="eastAsia" w:ascii="仿宋" w:hAnsi="仿宋" w:eastAsia="仿宋" w:cs="Times New Roman"/>
            </w:rPr>
            <w:t>七、一般公共预算财政拨款支出决算明细表</w:t>
          </w:r>
        </w:sdtContent>
      </w:sdt>
      <w:r>
        <w:tab/>
      </w:r>
      <w:bookmarkStart w:id="21" w:name="_Toc17776_WPSOffice_Level2Page"/>
      <w:r>
        <w:t>13</w:t>
      </w:r>
      <w:bookmarkEnd w:id="21"/>
      <w:r>
        <w:rPr>
          <w:rFonts w:hint="eastAsia"/>
          <w:lang w:val="en-US" w:eastAsia="zh-CN"/>
        </w:rPr>
        <w:t>8</w:t>
      </w:r>
      <w:r>
        <w:fldChar w:fldCharType="end"/>
      </w:r>
    </w:p>
    <w:p>
      <w:pPr>
        <w:pStyle w:val="13"/>
        <w:tabs>
          <w:tab w:val="right" w:leader="dot" w:pos="8640"/>
        </w:tabs>
      </w:pPr>
      <w:r>
        <w:fldChar w:fldCharType="begin"/>
      </w:r>
      <w:r>
        <w:instrText xml:space="preserve"> HYPERLINK \l _Toc4307_WPSOffice_Level2 </w:instrText>
      </w:r>
      <w:r>
        <w:fldChar w:fldCharType="separate"/>
      </w:r>
      <w:sdt>
        <w:sdtPr>
          <w:rPr>
            <w:rFonts w:hint="default" w:ascii="Times New Roman" w:hAnsi="Times New Roman" w:eastAsia="宋体" w:cs="Times New Roman"/>
            <w:sz w:val="24"/>
          </w:rPr>
          <w:id w:val="147457863"/>
          <w:placeholder>
            <w:docPart w:val="{873af63b-c829-4a96-b788-e765db8f1dbb}"/>
          </w:placeholder>
        </w:sdtPr>
        <w:sdtEndPr>
          <w:rPr>
            <w:rFonts w:hint="default" w:ascii="Times New Roman" w:hAnsi="Times New Roman" w:eastAsia="宋体" w:cs="Times New Roman"/>
            <w:sz w:val="24"/>
          </w:rPr>
        </w:sdtEndPr>
        <w:sdtContent>
          <w:r>
            <w:rPr>
              <w:rFonts w:hint="eastAsia" w:ascii="仿宋" w:hAnsi="仿宋" w:eastAsia="仿宋" w:cs="Times New Roman"/>
            </w:rPr>
            <w:t>八、一般公共预算财政拨款基本支出决算表</w:t>
          </w:r>
        </w:sdtContent>
      </w:sdt>
      <w:r>
        <w:tab/>
      </w:r>
      <w:bookmarkStart w:id="22" w:name="_Toc4307_WPSOffice_Level2Page"/>
      <w:r>
        <w:t>13</w:t>
      </w:r>
      <w:bookmarkEnd w:id="22"/>
      <w:r>
        <w:rPr>
          <w:rFonts w:hint="eastAsia"/>
          <w:lang w:val="en-US" w:eastAsia="zh-CN"/>
        </w:rPr>
        <w:t>8</w:t>
      </w:r>
      <w:r>
        <w:fldChar w:fldCharType="end"/>
      </w:r>
    </w:p>
    <w:p>
      <w:pPr>
        <w:pStyle w:val="13"/>
        <w:tabs>
          <w:tab w:val="right" w:leader="dot" w:pos="8640"/>
        </w:tabs>
      </w:pPr>
      <w:r>
        <w:fldChar w:fldCharType="begin"/>
      </w:r>
      <w:r>
        <w:instrText xml:space="preserve"> HYPERLINK \l _Toc11978_WPSOffice_Level2 </w:instrText>
      </w:r>
      <w:r>
        <w:fldChar w:fldCharType="separate"/>
      </w:r>
      <w:sdt>
        <w:sdtPr>
          <w:rPr>
            <w:rFonts w:hint="default" w:ascii="Times New Roman" w:hAnsi="Times New Roman" w:eastAsia="宋体" w:cs="Times New Roman"/>
            <w:sz w:val="24"/>
          </w:rPr>
          <w:id w:val="147457863"/>
          <w:placeholder>
            <w:docPart w:val="{55ccfe88-4d99-49aa-8a05-b6d4bb705b29}"/>
          </w:placeholder>
        </w:sdtPr>
        <w:sdtEndPr>
          <w:rPr>
            <w:rFonts w:hint="default" w:ascii="Times New Roman" w:hAnsi="Times New Roman" w:eastAsia="宋体" w:cs="Times New Roman"/>
            <w:sz w:val="24"/>
          </w:rPr>
        </w:sdtEndPr>
        <w:sdtContent>
          <w:r>
            <w:rPr>
              <w:rFonts w:hint="eastAsia" w:ascii="仿宋" w:hAnsi="仿宋" w:eastAsia="仿宋" w:cs="Times New Roman"/>
            </w:rPr>
            <w:t>九、一般公共预算财政拨款项目支出决算表</w:t>
          </w:r>
        </w:sdtContent>
      </w:sdt>
      <w:r>
        <w:tab/>
      </w:r>
      <w:bookmarkStart w:id="23" w:name="_Toc11978_WPSOffice_Level2Page"/>
      <w:r>
        <w:t>13</w:t>
      </w:r>
      <w:bookmarkEnd w:id="23"/>
      <w:r>
        <w:rPr>
          <w:rFonts w:hint="eastAsia"/>
          <w:lang w:val="en-US" w:eastAsia="zh-CN"/>
        </w:rPr>
        <w:t>8</w:t>
      </w:r>
      <w:r>
        <w:fldChar w:fldCharType="end"/>
      </w:r>
    </w:p>
    <w:p>
      <w:pPr>
        <w:pStyle w:val="13"/>
        <w:tabs>
          <w:tab w:val="right" w:leader="dot" w:pos="8640"/>
        </w:tabs>
      </w:pPr>
      <w:r>
        <w:fldChar w:fldCharType="begin"/>
      </w:r>
      <w:r>
        <w:instrText xml:space="preserve"> HYPERLINK \l _Toc10289_WPSOffice_Level2 </w:instrText>
      </w:r>
      <w:r>
        <w:fldChar w:fldCharType="separate"/>
      </w:r>
      <w:sdt>
        <w:sdtPr>
          <w:rPr>
            <w:rFonts w:hint="default" w:ascii="Times New Roman" w:hAnsi="Times New Roman" w:eastAsia="宋体" w:cs="Times New Roman"/>
            <w:sz w:val="24"/>
          </w:rPr>
          <w:id w:val="147457863"/>
          <w:placeholder>
            <w:docPart w:val="{c0e5a771-7156-4bfe-aa3c-8dc31ec2d66b}"/>
          </w:placeholder>
        </w:sdtPr>
        <w:sdtEndPr>
          <w:rPr>
            <w:rFonts w:hint="default" w:ascii="Times New Roman" w:hAnsi="Times New Roman" w:eastAsia="宋体" w:cs="Times New Roman"/>
            <w:sz w:val="24"/>
          </w:rPr>
        </w:sdtEndPr>
        <w:sdtContent>
          <w:r>
            <w:rPr>
              <w:rFonts w:hint="eastAsia" w:ascii="仿宋" w:hAnsi="仿宋" w:eastAsia="仿宋" w:cs="Times New Roman"/>
            </w:rPr>
            <w:t>十、政府性基金预算财政拨款收入支出决算表</w:t>
          </w:r>
        </w:sdtContent>
      </w:sdt>
      <w:r>
        <w:tab/>
      </w:r>
      <w:bookmarkStart w:id="24" w:name="_Toc10289_WPSOffice_Level2Page"/>
      <w:r>
        <w:t>13</w:t>
      </w:r>
      <w:bookmarkEnd w:id="24"/>
      <w:r>
        <w:rPr>
          <w:rFonts w:hint="eastAsia"/>
          <w:lang w:val="en-US" w:eastAsia="zh-CN"/>
        </w:rPr>
        <w:t>8</w:t>
      </w:r>
      <w:r>
        <w:fldChar w:fldCharType="end"/>
      </w:r>
    </w:p>
    <w:p>
      <w:pPr>
        <w:pStyle w:val="13"/>
        <w:tabs>
          <w:tab w:val="right" w:leader="dot" w:pos="8640"/>
        </w:tabs>
      </w:pPr>
      <w:r>
        <w:fldChar w:fldCharType="begin"/>
      </w:r>
      <w:r>
        <w:instrText xml:space="preserve"> HYPERLINK \l _Toc1798_WPSOffice_Level2 </w:instrText>
      </w:r>
      <w:r>
        <w:fldChar w:fldCharType="separate"/>
      </w:r>
      <w:sdt>
        <w:sdtPr>
          <w:rPr>
            <w:rFonts w:hint="default" w:ascii="Times New Roman" w:hAnsi="Times New Roman" w:eastAsia="宋体" w:cs="Times New Roman"/>
            <w:sz w:val="24"/>
          </w:rPr>
          <w:id w:val="147457863"/>
          <w:placeholder>
            <w:docPart w:val="{786cfa05-10d1-4802-9a25-c1f678274b4d}"/>
          </w:placeholder>
        </w:sdtPr>
        <w:sdtEndPr>
          <w:rPr>
            <w:rFonts w:hint="default" w:ascii="Times New Roman" w:hAnsi="Times New Roman" w:eastAsia="宋体" w:cs="Times New Roman"/>
            <w:sz w:val="24"/>
          </w:rPr>
        </w:sdtEndPr>
        <w:sdtContent>
          <w:r>
            <w:rPr>
              <w:rFonts w:hint="eastAsia" w:ascii="仿宋" w:hAnsi="仿宋" w:eastAsia="仿宋" w:cs="Times New Roman"/>
            </w:rPr>
            <w:t>十一、国有资本经营预算财政拨款收入支出决算表</w:t>
          </w:r>
        </w:sdtContent>
      </w:sdt>
      <w:r>
        <w:tab/>
      </w:r>
      <w:bookmarkStart w:id="25" w:name="_Toc1798_WPSOffice_Level2Page"/>
      <w:r>
        <w:t>13</w:t>
      </w:r>
      <w:bookmarkEnd w:id="25"/>
      <w:r>
        <w:rPr>
          <w:rFonts w:hint="eastAsia"/>
          <w:lang w:val="en-US" w:eastAsia="zh-CN"/>
        </w:rPr>
        <w:t>8</w:t>
      </w:r>
      <w:r>
        <w:fldChar w:fldCharType="end"/>
      </w:r>
    </w:p>
    <w:p>
      <w:pPr>
        <w:pStyle w:val="13"/>
        <w:tabs>
          <w:tab w:val="right" w:leader="dot" w:pos="8640"/>
        </w:tabs>
      </w:pPr>
      <w:r>
        <w:fldChar w:fldCharType="begin"/>
      </w:r>
      <w:r>
        <w:instrText xml:space="preserve"> HYPERLINK \l _Toc31384_WPSOffice_Level2 </w:instrText>
      </w:r>
      <w:r>
        <w:fldChar w:fldCharType="separate"/>
      </w:r>
      <w:sdt>
        <w:sdtPr>
          <w:rPr>
            <w:rFonts w:hint="default" w:ascii="Times New Roman" w:hAnsi="Times New Roman" w:eastAsia="宋体" w:cs="Times New Roman"/>
            <w:sz w:val="24"/>
          </w:rPr>
          <w:id w:val="147457863"/>
          <w:placeholder>
            <w:docPart w:val="{4e0b9a75-5920-4462-ab7e-d1928c1e1cc7}"/>
          </w:placeholder>
        </w:sdtPr>
        <w:sdtEndPr>
          <w:rPr>
            <w:rFonts w:hint="default" w:ascii="Times New Roman" w:hAnsi="Times New Roman" w:eastAsia="宋体" w:cs="Times New Roman"/>
            <w:sz w:val="24"/>
          </w:rPr>
        </w:sdtEndPr>
        <w:sdtContent>
          <w:r>
            <w:rPr>
              <w:rFonts w:hint="eastAsia" w:ascii="仿宋" w:hAnsi="仿宋" w:eastAsia="仿宋" w:cs="Times New Roman"/>
            </w:rPr>
            <w:t>十二、国有资本经营预算财政拨款支出决算表</w:t>
          </w:r>
        </w:sdtContent>
      </w:sdt>
      <w:r>
        <w:tab/>
      </w:r>
      <w:bookmarkStart w:id="26" w:name="_Toc31384_WPSOffice_Level2Page"/>
      <w:r>
        <w:t>13</w:t>
      </w:r>
      <w:bookmarkEnd w:id="26"/>
      <w:r>
        <w:rPr>
          <w:rFonts w:hint="eastAsia"/>
          <w:lang w:val="en-US" w:eastAsia="zh-CN"/>
        </w:rPr>
        <w:t>8</w:t>
      </w:r>
      <w:r>
        <w:fldChar w:fldCharType="end"/>
      </w:r>
    </w:p>
    <w:p>
      <w:pPr>
        <w:pStyle w:val="13"/>
        <w:tabs>
          <w:tab w:val="right" w:leader="dot" w:pos="8640"/>
        </w:tabs>
      </w:pPr>
      <w:r>
        <w:fldChar w:fldCharType="begin"/>
      </w:r>
      <w:r>
        <w:instrText xml:space="preserve"> HYPERLINK \l _Toc23584_WPSOffice_Level2 </w:instrText>
      </w:r>
      <w:r>
        <w:fldChar w:fldCharType="separate"/>
      </w:r>
      <w:sdt>
        <w:sdtPr>
          <w:rPr>
            <w:rFonts w:hint="default" w:ascii="Times New Roman" w:hAnsi="Times New Roman" w:eastAsia="宋体" w:cs="Times New Roman"/>
            <w:sz w:val="24"/>
          </w:rPr>
          <w:id w:val="147457863"/>
          <w:placeholder>
            <w:docPart w:val="{a3b86cc3-9fce-496d-a530-c4e28ba157bd}"/>
          </w:placeholder>
        </w:sdtPr>
        <w:sdtEndPr>
          <w:rPr>
            <w:rFonts w:hint="default" w:ascii="Times New Roman" w:hAnsi="Times New Roman" w:eastAsia="宋体" w:cs="Times New Roman"/>
            <w:sz w:val="24"/>
          </w:rPr>
        </w:sdtEndPr>
        <w:sdtContent>
          <w:r>
            <w:rPr>
              <w:rFonts w:hint="eastAsia" w:ascii="仿宋" w:hAnsi="仿宋" w:eastAsia="仿宋" w:cs="Times New Roman"/>
            </w:rPr>
            <w:t>十三、财政拨款</w:t>
          </w:r>
          <w:r>
            <w:rPr>
              <w:rFonts w:hint="default" w:ascii="仿宋" w:hAnsi="仿宋" w:eastAsia="仿宋" w:cs="Times New Roman"/>
            </w:rPr>
            <w:t>“</w:t>
          </w:r>
          <w:r>
            <w:rPr>
              <w:rFonts w:hint="eastAsia" w:ascii="仿宋" w:hAnsi="仿宋" w:eastAsia="仿宋" w:cs="Times New Roman"/>
            </w:rPr>
            <w:t>三公</w:t>
          </w:r>
          <w:r>
            <w:rPr>
              <w:rFonts w:hint="default" w:ascii="仿宋" w:hAnsi="仿宋" w:eastAsia="仿宋" w:cs="Times New Roman"/>
            </w:rPr>
            <w:t>”</w:t>
          </w:r>
          <w:r>
            <w:rPr>
              <w:rFonts w:hint="eastAsia" w:ascii="仿宋" w:hAnsi="仿宋" w:eastAsia="仿宋" w:cs="Times New Roman"/>
            </w:rPr>
            <w:t>经费支出决算表</w:t>
          </w:r>
        </w:sdtContent>
      </w:sdt>
      <w:r>
        <w:tab/>
      </w:r>
      <w:bookmarkStart w:id="27" w:name="_Toc23584_WPSOffice_Level2Page"/>
      <w:r>
        <w:t>13</w:t>
      </w:r>
      <w:bookmarkEnd w:id="27"/>
      <w:r>
        <w:rPr>
          <w:rFonts w:hint="eastAsia"/>
          <w:lang w:val="en-US" w:eastAsia="zh-CN"/>
        </w:rPr>
        <w:t>8</w:t>
      </w:r>
      <w:r>
        <w:fldChar w:fldCharType="end"/>
      </w:r>
      <w:bookmarkEnd w:id="0"/>
    </w:p>
    <w:p>
      <w:pPr>
        <w:pStyle w:val="4"/>
        <w:keepNext/>
        <w:keepLines/>
        <w:spacing w:before="340" w:beforeLines="0" w:after="330" w:afterLines="0" w:line="576" w:lineRule="auto"/>
        <w:jc w:val="center"/>
        <w:rPr>
          <w:rFonts w:hint="eastAsia" w:ascii="黑体" w:hAnsi="黑体" w:eastAsia="黑体"/>
          <w:color w:val="auto"/>
          <w:kern w:val="44"/>
          <w:sz w:val="44"/>
          <w:lang w:val="zh-CN"/>
        </w:rPr>
        <w:sectPr>
          <w:pgSz w:w="12240" w:h="15840"/>
          <w:pgMar w:top="1440" w:right="1800" w:bottom="1440" w:left="1800" w:header="720" w:footer="720" w:gutter="0"/>
          <w:lnNumType w:countBy="0" w:distance="360"/>
          <w:cols w:space="720" w:num="1"/>
          <w:docGrid w:type="lines" w:linePitch="312" w:charSpace="0"/>
        </w:sectPr>
      </w:pPr>
    </w:p>
    <w:p>
      <w:pPr>
        <w:pStyle w:val="4"/>
        <w:keepNext/>
        <w:keepLines/>
        <w:spacing w:before="340" w:beforeLines="0" w:after="330" w:afterLines="0" w:line="576" w:lineRule="auto"/>
        <w:jc w:val="center"/>
        <w:rPr>
          <w:rFonts w:hint="eastAsia" w:ascii="黑体" w:hAnsi="黑体" w:eastAsia="黑体"/>
          <w:b/>
          <w:color w:val="auto"/>
          <w:kern w:val="44"/>
          <w:sz w:val="44"/>
          <w:lang w:val="zh-CN"/>
        </w:rPr>
      </w:pPr>
      <w:bookmarkStart w:id="28" w:name="_Toc23338_WPSOffice_Level1"/>
      <w:r>
        <w:rPr>
          <w:rFonts w:hint="eastAsia" w:ascii="黑体" w:hAnsi="黑体" w:eastAsia="黑体"/>
          <w:color w:val="auto"/>
          <w:kern w:val="44"/>
          <w:sz w:val="44"/>
          <w:lang w:val="zh-CN"/>
        </w:rPr>
        <w:t>第一部分 部门概况</w:t>
      </w:r>
      <w:bookmarkEnd w:id="28"/>
    </w:p>
    <w:p>
      <w:pPr>
        <w:pStyle w:val="5"/>
        <w:keepNext/>
        <w:keepLines/>
        <w:spacing w:before="260" w:beforeLines="0" w:after="260" w:afterLines="0" w:line="576" w:lineRule="exact"/>
        <w:ind w:firstLine="640"/>
        <w:jc w:val="both"/>
        <w:rPr>
          <w:rFonts w:hint="eastAsia" w:ascii="黑体" w:hAnsi="黑体" w:eastAsia="黑体"/>
          <w:color w:val="auto"/>
          <w:kern w:val="2"/>
          <w:sz w:val="32"/>
          <w:lang w:val="zh-CN"/>
        </w:rPr>
      </w:pPr>
      <w:bookmarkStart w:id="29" w:name="_Toc13879_WPSOffice_Level2"/>
      <w:r>
        <w:rPr>
          <w:rFonts w:hint="eastAsia" w:ascii="黑体" w:hAnsi="黑体" w:eastAsia="黑体"/>
          <w:color w:val="000000"/>
          <w:kern w:val="2"/>
          <w:sz w:val="32"/>
          <w:lang w:val="zh-CN"/>
        </w:rPr>
        <w:t>一、部门</w:t>
      </w:r>
      <w:r>
        <w:rPr>
          <w:rFonts w:hint="eastAsia" w:ascii="黑体" w:hAnsi="黑体" w:eastAsia="黑体"/>
          <w:color w:val="auto"/>
          <w:kern w:val="2"/>
          <w:sz w:val="32"/>
          <w:lang w:val="zh-CN"/>
        </w:rPr>
        <w:t>职责</w:t>
      </w:r>
      <w:bookmarkEnd w:id="29"/>
    </w:p>
    <w:p>
      <w:pPr>
        <w:widowControl/>
        <w:spacing w:before="150" w:after="150" w:line="36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国家、省、市有关交通运输行业的方针、政策和法律、法规、规章及行政规范性文件上。组织拟定并监督实施全县公路、水路等行业规划，会同有关部门组织编制综合运输体系规划，参与拟订物流业发展战略和规划。</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负责本系统、本部门依法行政工作，落实行政执法责任制。指导公路、水路行业有关体制改革工作。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承担公路、水路交通运输市场监管责任，指导城乡客运管理工作，指导出租汽车行业管理工作，会同有关部门制定运输价格。</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承担水上交通安全监管责任。负责船员管理相关工作。指导水上交通安全事故、船舶及相关水上设施污染事故的应急处置，依法组织或参与事故调查处理工作。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提出公路、水路固定资产投资规模和方向、县财政性资金安排建议，按照规定权限审批、核准国家、省规划内和年度计划规模内固定资产投资项目。会同有关部门拟订公路、水路有关规费政策并监督实施，提出有关财政、土地、价格等政策建议。指导交通运输行业审计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公路、水路建设市场监管责任。组织协调公路、水路有关重点工程质量、安全生产监督管理工作；负责对交通行业和产业项目的招投标活动的监督；按规定负责码头、渡改桥规划工作，指导交通运输行业特许经营管理；会同有关部门组织实施交通运输行业资格管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负责全县公路、水路交通建设（含客货运输和旅游运输场站建设）行业管理，维护交通建设行业平等竞争秩序。组织实施国家和省、市、县重点公路、水路工程建设，监督全县地方交通建设项目实施。</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负责全公路、水路设施的维护和路产、路权及路政管理工作。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指导公路、水路行业安全生产和应急管理工作。按规定组织协调国家、省、市、县重点物资和紧急客货运输，组织协调地方交通战备工作，承担国防动员有关工作。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贯彻执行交通运输科技政策，推广新的科技项目，加强行业科技创新和进步，指导公路、水路行业环境保护和节能减排工作。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11、指导交通行业的体制改革和交通特许经营企业的管理，建立健全规范的交通行业财务管理与会计核算体系，监督管理县属交通行业国有资产。</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负责公路、水路有关涉外工作，开展对外经济技术交流与合作，指导全县交通运输行业招商引资和利用外资工作。</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承担县政府公布的有关行政审批及公共服务事项。</w:t>
      </w:r>
    </w:p>
    <w:p>
      <w:pPr>
        <w:pStyle w:val="3"/>
        <w:adjustRightInd w:val="0"/>
        <w:snapToGrid w:val="0"/>
        <w:spacing w:before="93" w:line="600" w:lineRule="exact"/>
        <w:ind w:firstLine="672" w:firstLineChars="210"/>
        <w:outlineLvl w:val="2"/>
        <w:rPr>
          <w:rFonts w:hint="eastAsia" w:ascii="黑体" w:hAnsi="黑体" w:eastAsia="黑体"/>
          <w:color w:val="auto"/>
          <w:kern w:val="2"/>
          <w:sz w:val="32"/>
          <w:lang w:val="zh-CN"/>
        </w:rPr>
      </w:pPr>
      <w:r>
        <w:rPr>
          <w:rFonts w:hint="eastAsia" w:hAnsi="仿宋_GB2312" w:cs="仿宋_GB2312"/>
          <w:sz w:val="32"/>
          <w:szCs w:val="32"/>
        </w:rPr>
        <w:t>14</w:t>
      </w:r>
      <w:r>
        <w:rPr>
          <w:rFonts w:hint="eastAsia" w:hAnsi="仿宋_GB2312" w:cs="仿宋_GB2312"/>
          <w:sz w:val="32"/>
          <w:szCs w:val="32"/>
          <w:lang w:val="en-US" w:eastAsia="zh-CN"/>
        </w:rPr>
        <w:t>.</w:t>
      </w:r>
      <w:r>
        <w:rPr>
          <w:rFonts w:hint="eastAsia" w:hAnsi="仿宋_GB2312" w:cs="仿宋_GB2312"/>
          <w:sz w:val="32"/>
          <w:szCs w:val="32"/>
        </w:rPr>
        <w:t>承办县政府交办的其他事项。</w:t>
      </w:r>
    </w:p>
    <w:p>
      <w:pPr>
        <w:pStyle w:val="5"/>
        <w:keepNext/>
        <w:keepLines/>
        <w:spacing w:before="260" w:beforeLines="0" w:after="260" w:afterLines="0" w:line="576" w:lineRule="exact"/>
        <w:ind w:firstLine="640"/>
        <w:jc w:val="both"/>
        <w:rPr>
          <w:rFonts w:hint="default" w:ascii="Cambria" w:hAnsi="Cambria" w:eastAsia="Cambria"/>
          <w:color w:val="auto"/>
          <w:kern w:val="2"/>
          <w:sz w:val="32"/>
          <w:lang w:val="zh-CN"/>
        </w:rPr>
      </w:pPr>
      <w:bookmarkStart w:id="30" w:name="_Toc12794_WPSOffice_Level2"/>
      <w:r>
        <w:rPr>
          <w:rFonts w:hint="eastAsia" w:ascii="黑体" w:hAnsi="黑体" w:eastAsia="黑体"/>
          <w:color w:val="000000"/>
          <w:kern w:val="2"/>
          <w:sz w:val="32"/>
          <w:lang w:val="zh-CN"/>
        </w:rPr>
        <w:t>二、机</w:t>
      </w:r>
      <w:r>
        <w:rPr>
          <w:rFonts w:hint="eastAsia" w:ascii="黑体" w:hAnsi="黑体" w:eastAsia="黑体"/>
          <w:color w:val="auto"/>
          <w:kern w:val="2"/>
          <w:sz w:val="32"/>
          <w:lang w:val="zh-CN"/>
        </w:rPr>
        <w:t>构设置</w:t>
      </w:r>
      <w:bookmarkEnd w:id="30"/>
    </w:p>
    <w:p>
      <w:pPr>
        <w:pStyle w:val="3"/>
        <w:adjustRightInd w:val="0"/>
        <w:snapToGrid w:val="0"/>
        <w:spacing w:before="93" w:line="600" w:lineRule="exact"/>
        <w:ind w:firstLine="672" w:firstLineChars="210"/>
        <w:rPr>
          <w:color w:val="000000"/>
          <w:sz w:val="32"/>
          <w:szCs w:val="32"/>
        </w:rPr>
      </w:pPr>
      <w:r>
        <w:rPr>
          <w:rFonts w:hint="eastAsia" w:ascii="仿宋_GB2312" w:hAnsi="仿宋_GB2312" w:eastAsia="仿宋_GB2312"/>
          <w:color w:val="auto"/>
          <w:kern w:val="2"/>
          <w:sz w:val="32"/>
          <w:lang w:val="zh-CN"/>
        </w:rPr>
        <w:t>四川省德阳市罗江区交通运输局</w:t>
      </w:r>
      <w:r>
        <w:rPr>
          <w:rFonts w:hint="eastAsia"/>
          <w:color w:val="000000"/>
          <w:sz w:val="32"/>
          <w:szCs w:val="32"/>
        </w:rPr>
        <w:t>下属二级单位6个，其中行政单位1个，参照公务员法管理的事业单位</w:t>
      </w:r>
      <w:r>
        <w:rPr>
          <w:rFonts w:hint="eastAsia"/>
          <w:bCs/>
          <w:color w:val="000000"/>
          <w:sz w:val="32"/>
          <w:szCs w:val="32"/>
        </w:rPr>
        <w:t>2</w:t>
      </w:r>
      <w:r>
        <w:rPr>
          <w:rFonts w:hint="eastAsia"/>
          <w:color w:val="000000"/>
          <w:sz w:val="32"/>
          <w:szCs w:val="32"/>
        </w:rPr>
        <w:t>个，其他事业单位3个。</w:t>
      </w:r>
    </w:p>
    <w:p>
      <w:pPr>
        <w:pStyle w:val="3"/>
        <w:adjustRightInd w:val="0"/>
        <w:snapToGrid w:val="0"/>
        <w:spacing w:before="93" w:line="600" w:lineRule="exact"/>
        <w:ind w:firstLine="672" w:firstLineChars="210"/>
        <w:rPr>
          <w:color w:val="000000"/>
          <w:sz w:val="32"/>
          <w:szCs w:val="32"/>
        </w:rPr>
      </w:pPr>
      <w:r>
        <w:rPr>
          <w:rFonts w:hint="eastAsia"/>
          <w:color w:val="000000"/>
          <w:sz w:val="32"/>
          <w:szCs w:val="32"/>
        </w:rPr>
        <w:t>纳入罗江区交通运输局部门决算编制范围的二级单位包括：</w:t>
      </w:r>
    </w:p>
    <w:p>
      <w:pPr>
        <w:pStyle w:val="3"/>
        <w:adjustRightInd w:val="0"/>
        <w:snapToGrid w:val="0"/>
        <w:spacing w:before="93" w:line="600" w:lineRule="exact"/>
        <w:ind w:firstLine="672" w:firstLineChars="210"/>
        <w:rPr>
          <w:rFonts w:hint="eastAsia" w:eastAsia="仿宋_GB2312"/>
          <w:color w:val="000000"/>
          <w:sz w:val="32"/>
          <w:szCs w:val="32"/>
          <w:lang w:eastAsia="zh-CN"/>
        </w:rPr>
      </w:pPr>
      <w:r>
        <w:rPr>
          <w:rFonts w:hint="eastAsia"/>
          <w:color w:val="000000"/>
          <w:sz w:val="32"/>
          <w:szCs w:val="32"/>
        </w:rPr>
        <w:t>1.罗江区交通运输局</w:t>
      </w:r>
      <w:r>
        <w:rPr>
          <w:rFonts w:hint="eastAsia"/>
          <w:color w:val="000000"/>
          <w:sz w:val="32"/>
          <w:szCs w:val="32"/>
          <w:lang w:eastAsia="zh-CN"/>
        </w:rPr>
        <w:t>（罗江区交通运输综合行政执法大队）</w:t>
      </w:r>
    </w:p>
    <w:p>
      <w:pPr>
        <w:pStyle w:val="3"/>
        <w:adjustRightInd w:val="0"/>
        <w:snapToGrid w:val="0"/>
        <w:spacing w:before="93" w:line="600" w:lineRule="exact"/>
        <w:ind w:firstLine="672" w:firstLineChars="210"/>
        <w:rPr>
          <w:color w:val="000000"/>
          <w:sz w:val="32"/>
          <w:szCs w:val="32"/>
        </w:rPr>
      </w:pPr>
      <w:r>
        <w:rPr>
          <w:rFonts w:hint="eastAsia"/>
          <w:color w:val="000000"/>
          <w:sz w:val="32"/>
          <w:szCs w:val="32"/>
        </w:rPr>
        <w:t>2.罗江区公路管理所</w:t>
      </w:r>
    </w:p>
    <w:p>
      <w:pPr>
        <w:pStyle w:val="3"/>
        <w:adjustRightInd w:val="0"/>
        <w:snapToGrid w:val="0"/>
        <w:spacing w:before="93" w:line="600" w:lineRule="exact"/>
        <w:ind w:firstLine="672" w:firstLineChars="210"/>
        <w:rPr>
          <w:color w:val="000000"/>
          <w:sz w:val="32"/>
          <w:szCs w:val="32"/>
        </w:rPr>
      </w:pPr>
      <w:r>
        <w:rPr>
          <w:rFonts w:hint="eastAsia"/>
          <w:color w:val="000000"/>
          <w:sz w:val="32"/>
          <w:szCs w:val="32"/>
        </w:rPr>
        <w:t>3.罗江区道路运输管理所</w:t>
      </w:r>
    </w:p>
    <w:p>
      <w:pPr>
        <w:pStyle w:val="3"/>
        <w:adjustRightInd w:val="0"/>
        <w:snapToGrid w:val="0"/>
        <w:spacing w:before="93" w:line="600" w:lineRule="exact"/>
        <w:ind w:firstLine="672" w:firstLineChars="210"/>
        <w:rPr>
          <w:color w:val="000000"/>
          <w:sz w:val="32"/>
          <w:szCs w:val="32"/>
        </w:rPr>
      </w:pPr>
      <w:r>
        <w:rPr>
          <w:rFonts w:hint="eastAsia"/>
          <w:color w:val="000000"/>
          <w:sz w:val="32"/>
          <w:szCs w:val="32"/>
        </w:rPr>
        <w:t>4.罗江区公路路政管理所</w:t>
      </w:r>
    </w:p>
    <w:p>
      <w:pPr>
        <w:pStyle w:val="3"/>
        <w:adjustRightInd w:val="0"/>
        <w:snapToGrid w:val="0"/>
        <w:spacing w:before="93" w:line="600" w:lineRule="exact"/>
        <w:ind w:firstLine="672" w:firstLineChars="210"/>
        <w:rPr>
          <w:color w:val="000000"/>
          <w:sz w:val="32"/>
          <w:szCs w:val="32"/>
        </w:rPr>
      </w:pPr>
      <w:r>
        <w:rPr>
          <w:rFonts w:hint="eastAsia"/>
          <w:color w:val="000000"/>
          <w:sz w:val="32"/>
          <w:szCs w:val="32"/>
        </w:rPr>
        <w:t>5.罗江区地方海事处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6.罗江区公路工程质量监督管理站</w:t>
      </w:r>
    </w:p>
    <w:p>
      <w:pPr>
        <w:ind w:firstLine="640" w:firstLineChars="200"/>
        <w:rPr>
          <w:rFonts w:hint="eastAsia" w:ascii="仿宋_GB2312" w:hAnsi="仿宋_GB2312" w:eastAsia="仿宋_GB2312" w:cs="仿宋_GB2312"/>
          <w:color w:val="000000"/>
          <w:sz w:val="32"/>
          <w:szCs w:val="32"/>
        </w:rPr>
      </w:pPr>
    </w:p>
    <w:p>
      <w:pPr>
        <w:pStyle w:val="4"/>
        <w:keepNext/>
        <w:keepLines/>
        <w:spacing w:before="340" w:beforeLines="0" w:after="330" w:afterLines="0" w:line="576" w:lineRule="auto"/>
        <w:jc w:val="center"/>
        <w:rPr>
          <w:rFonts w:hint="eastAsia" w:ascii="黑体" w:hAnsi="黑体" w:eastAsia="黑体"/>
          <w:color w:val="auto"/>
          <w:kern w:val="44"/>
          <w:sz w:val="44"/>
          <w:szCs w:val="22"/>
          <w:lang w:val="zh-CN"/>
        </w:rPr>
      </w:pPr>
      <w:bookmarkStart w:id="31" w:name="_Toc13879_WPSOffice_Level1"/>
      <w:r>
        <w:rPr>
          <w:rFonts w:hint="eastAsia" w:ascii="黑体" w:hAnsi="黑体" w:eastAsia="黑体"/>
          <w:color w:val="auto"/>
          <w:kern w:val="44"/>
          <w:sz w:val="44"/>
          <w:szCs w:val="22"/>
          <w:lang w:val="zh-CN"/>
        </w:rPr>
        <w:t>第二部分 2022年度部门决算情况说明</w:t>
      </w:r>
      <w:bookmarkEnd w:id="31"/>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r>
        <w:rPr>
          <w:rFonts w:hint="eastAsia" w:ascii="黑体" w:hAnsi="黑体" w:eastAsia="黑体"/>
          <w:color w:val="000000"/>
          <w:kern w:val="2"/>
          <w:sz w:val="32"/>
          <w:szCs w:val="22"/>
          <w:lang w:val="zh-CN"/>
        </w:rPr>
        <w:t xml:space="preserve">    </w:t>
      </w:r>
      <w:bookmarkStart w:id="32" w:name="_Toc3423_WPSOffice_Level2"/>
      <w:r>
        <w:rPr>
          <w:rFonts w:hint="eastAsia" w:ascii="黑体" w:hAnsi="黑体" w:eastAsia="黑体"/>
          <w:color w:val="000000"/>
          <w:kern w:val="2"/>
          <w:sz w:val="32"/>
          <w:szCs w:val="22"/>
          <w:lang w:val="zh-CN"/>
        </w:rPr>
        <w:t>一、收入支出决算总体情况说明</w:t>
      </w:r>
      <w:bookmarkEnd w:id="32"/>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2022年度收、支总计6,510.58万元。与2021年相比，收、支总计各减少399.45万元，下降5.8%。主要变动原因是上级专项资金项目减少。</w:t>
      </w:r>
    </w:p>
    <w:p>
      <w:pPr>
        <w:pStyle w:val="2"/>
        <w:ind w:left="0" w:leftChars="0" w:firstLine="0" w:firstLineChars="0"/>
        <w:rPr>
          <w:rFonts w:hint="eastAsia" w:ascii="仿宋" w:hAnsi="仿宋" w:eastAsia="仿宋"/>
          <w:color w:val="auto"/>
          <w:kern w:val="2"/>
          <w:sz w:val="32"/>
          <w:lang w:val="en-US" w:eastAsia="zh-CN"/>
        </w:rPr>
      </w:pPr>
      <w:r>
        <w:rPr>
          <w:rFonts w:hint="eastAsia" w:ascii="仿宋" w:hAnsi="仿宋" w:eastAsia="仿宋"/>
          <w:color w:val="auto"/>
          <w:kern w:val="2"/>
          <w:sz w:val="32"/>
          <w:lang w:val="en-US" w:eastAsia="zh-CN"/>
        </w:rPr>
        <w:drawing>
          <wp:inline distT="0" distB="0" distL="114300" distR="114300">
            <wp:extent cx="5372100" cy="381635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Lines="0" w:afterLines="0" w:line="600" w:lineRule="exact"/>
        <w:ind w:firstLine="640"/>
        <w:jc w:val="center"/>
        <w:rPr>
          <w:rFonts w:hint="eastAsia" w:ascii="仿宋" w:hAnsi="仿宋" w:eastAsia="仿宋"/>
          <w:color w:val="auto"/>
          <w:kern w:val="2"/>
          <w:sz w:val="32"/>
          <w:lang w:val="en-US" w:eastAsia="zh-CN"/>
        </w:rPr>
      </w:pPr>
      <w:r>
        <w:rPr>
          <w:rFonts w:hint="eastAsia" w:ascii="仿宋" w:hAnsi="仿宋" w:eastAsia="仿宋"/>
          <w:color w:val="auto"/>
          <w:kern w:val="2"/>
          <w:sz w:val="32"/>
          <w:lang w:val="en-US"/>
        </w:rPr>
        <w:t>图1：收、支决算总计变动情况图</w:t>
      </w:r>
      <w:r>
        <w:rPr>
          <w:rFonts w:hint="eastAsia" w:ascii="仿宋" w:hAnsi="仿宋" w:eastAsia="仿宋"/>
          <w:color w:val="auto"/>
          <w:kern w:val="2"/>
          <w:sz w:val="32"/>
          <w:lang w:val="en-US" w:eastAsia="zh-CN"/>
        </w:rPr>
        <w:t xml:space="preserve">   （单位：万元）</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3" w:name="_Toc28889_WPSOffice_Level2"/>
      <w:r>
        <w:rPr>
          <w:rFonts w:hint="eastAsia" w:ascii="黑体" w:hAnsi="黑体" w:eastAsia="黑体"/>
          <w:color w:val="000000"/>
          <w:kern w:val="2"/>
          <w:sz w:val="32"/>
          <w:szCs w:val="22"/>
          <w:lang w:val="zh-CN"/>
        </w:rPr>
        <w:t>二、收入决算情况说明</w:t>
      </w:r>
      <w:bookmarkEnd w:id="33"/>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2022年本年收入合计5,485.9万元，其中：一般公共预算财政拨款收入3,444.38万元，占62.8%；政府性基金预算财政拨款收入896.87万元，占16.3%；其他收入1,144.65万元，占20.9%。</w:t>
      </w:r>
    </w:p>
    <w:p>
      <w:pPr>
        <w:pStyle w:val="2"/>
        <w:rPr>
          <w:rFonts w:hint="eastAsia" w:eastAsia="仿宋"/>
          <w:lang w:val="en-US" w:eastAsia="zh-CN"/>
        </w:rPr>
      </w:pPr>
      <w:r>
        <w:rPr>
          <w:rFonts w:hint="eastAsia" w:eastAsia="仿宋"/>
          <w:lang w:val="en-US" w:eastAsia="zh-CN"/>
        </w:rPr>
        <w:drawing>
          <wp:inline distT="0" distB="0" distL="114300" distR="114300">
            <wp:extent cx="5308600" cy="3791585"/>
            <wp:effectExtent l="4445" t="4445" r="8255"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beforeLines="0" w:afterLines="0" w:line="600" w:lineRule="exact"/>
        <w:ind w:firstLine="640"/>
        <w:jc w:val="center"/>
        <w:rPr>
          <w:rFonts w:hint="eastAsia" w:ascii="仿宋" w:hAnsi="仿宋" w:eastAsia="仿宋"/>
          <w:color w:val="auto"/>
          <w:kern w:val="2"/>
          <w:sz w:val="32"/>
          <w:lang w:val="en-US"/>
        </w:rPr>
      </w:pPr>
      <w:r>
        <w:rPr>
          <w:rFonts w:hint="eastAsia" w:ascii="仿宋" w:hAnsi="仿宋" w:eastAsia="仿宋"/>
          <w:color w:val="auto"/>
          <w:kern w:val="2"/>
          <w:sz w:val="32"/>
          <w:lang w:val="en-US"/>
        </w:rPr>
        <w:t>图2：收入决算结构图（</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2"/>
        <w:rPr>
          <w:rFonts w:hint="eastAsia" w:eastAsia="仿宋"/>
          <w:lang w:val="en-US" w:eastAsia="zh-CN"/>
        </w:rPr>
      </w:pP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4" w:name="_Toc91_WPSOffice_Level2"/>
      <w:r>
        <w:rPr>
          <w:rFonts w:hint="eastAsia" w:ascii="黑体" w:hAnsi="黑体" w:eastAsia="黑体"/>
          <w:color w:val="000000"/>
          <w:kern w:val="2"/>
          <w:sz w:val="32"/>
          <w:szCs w:val="22"/>
          <w:lang w:val="zh-CN"/>
        </w:rPr>
        <w:t>三、支出决算情况说明</w:t>
      </w:r>
      <w:bookmarkEnd w:id="34"/>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2022年本年支出合计5,739.01万元，其中：基本支出1,876.91万元，占32.7%；项目支出3,862.09万元，占67.3%。</w:t>
      </w:r>
    </w:p>
    <w:p>
      <w:pPr>
        <w:spacing w:beforeLines="0" w:afterLines="0" w:line="600" w:lineRule="exact"/>
        <w:ind w:firstLine="640"/>
        <w:jc w:val="center"/>
        <w:rPr>
          <w:rFonts w:hint="eastAsia" w:ascii="仿宋" w:hAnsi="仿宋" w:eastAsia="仿宋"/>
          <w:color w:val="auto"/>
          <w:kern w:val="2"/>
          <w:sz w:val="32"/>
          <w:lang w:val="en-US"/>
        </w:rPr>
      </w:pPr>
    </w:p>
    <w:p>
      <w:pPr>
        <w:pStyle w:val="2"/>
        <w:rPr>
          <w:rFonts w:hint="eastAsia" w:eastAsia="仿宋"/>
          <w:lang w:val="en-US" w:eastAsia="zh-CN"/>
        </w:rPr>
      </w:pPr>
      <w:r>
        <w:rPr>
          <w:rFonts w:hint="eastAsia" w:eastAsia="仿宋"/>
          <w:lang w:val="en-US" w:eastAsia="zh-CN"/>
        </w:rPr>
        <w:drawing>
          <wp:inline distT="0" distB="0" distL="114300" distR="114300">
            <wp:extent cx="5314950" cy="3810000"/>
            <wp:effectExtent l="4445" t="4445" r="1460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jc w:val="center"/>
        <w:rPr>
          <w:rFonts w:hint="eastAsia" w:eastAsia="仿宋"/>
          <w:lang w:val="en-US" w:eastAsia="zh-CN"/>
        </w:rPr>
      </w:pPr>
      <w:r>
        <w:rPr>
          <w:rFonts w:hint="eastAsia" w:ascii="仿宋" w:hAnsi="仿宋" w:eastAsia="仿宋"/>
          <w:color w:val="auto"/>
          <w:kern w:val="2"/>
          <w:sz w:val="32"/>
          <w:lang w:val="en-US"/>
        </w:rPr>
        <w:t>图3：支出决算结构图（</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5" w:name="_Toc4912_WPSOffice_Level2"/>
      <w:r>
        <w:rPr>
          <w:rFonts w:hint="eastAsia" w:ascii="黑体" w:hAnsi="黑体" w:eastAsia="黑体"/>
          <w:color w:val="000000"/>
          <w:kern w:val="2"/>
          <w:sz w:val="32"/>
          <w:szCs w:val="22"/>
          <w:lang w:val="zh-CN"/>
        </w:rPr>
        <w:t>四、财政拨款收入支出决算总体情况说明</w:t>
      </w:r>
      <w:bookmarkEnd w:id="35"/>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2022年财政拨款收、支总计4,347.83万元。与2021年相比，财政拨款收、支总计各减少887.29万元，下降16.9%。主要变动原因是上级专项资金项目减少。</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eastAsia="仿宋"/>
          <w:lang w:val="en-US" w:eastAsia="zh-CN"/>
        </w:rPr>
      </w:pPr>
      <w:r>
        <w:rPr>
          <w:rFonts w:hint="eastAsia" w:eastAsia="仿宋"/>
          <w:lang w:val="en-US" w:eastAsia="zh-CN"/>
        </w:rPr>
        <w:drawing>
          <wp:inline distT="0" distB="0" distL="114300" distR="114300">
            <wp:extent cx="5334000" cy="3822700"/>
            <wp:effectExtent l="4445" t="4445" r="8255"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center"/>
        <w:rPr>
          <w:rFonts w:hint="eastAsia" w:eastAsia="仿宋"/>
          <w:lang w:val="en-US" w:eastAsia="zh-CN"/>
        </w:rPr>
      </w:pPr>
      <w:r>
        <w:rPr>
          <w:rFonts w:hint="eastAsia" w:ascii="仿宋" w:hAnsi="仿宋" w:eastAsia="仿宋"/>
          <w:color w:val="auto"/>
          <w:kern w:val="2"/>
          <w:sz w:val="32"/>
          <w:lang w:val="en-US"/>
        </w:rPr>
        <w:t>图4：财政拨款收、支决算总计变动情况（</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6" w:name="_Toc2322_WPSOffice_Level2"/>
      <w:r>
        <w:rPr>
          <w:rFonts w:hint="eastAsia" w:ascii="黑体" w:hAnsi="黑体" w:eastAsia="黑体"/>
          <w:color w:val="000000"/>
          <w:kern w:val="2"/>
          <w:sz w:val="32"/>
          <w:szCs w:val="22"/>
          <w:lang w:val="zh-CN"/>
        </w:rPr>
        <w:t>五、一般公共预算财政拨款支出决算情况说明</w:t>
      </w:r>
      <w:bookmarkEnd w:id="36"/>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auto"/>
          <w:kern w:val="2"/>
          <w:sz w:val="32"/>
          <w:lang w:val="zh-CN"/>
        </w:rPr>
      </w:pPr>
      <w:r>
        <w:rPr>
          <w:rFonts w:hint="eastAsia" w:ascii="仿宋_GB2312" w:hAnsi="仿宋_GB2312" w:eastAsia="仿宋_GB2312"/>
          <w:color w:val="000000"/>
          <w:kern w:val="2"/>
          <w:sz w:val="32"/>
          <w:lang w:val="zh-CN"/>
        </w:rPr>
        <w:t>2022年一般公共预算财政拨款支出3,444.73万元，占本年支出合计的60%。与2021年相比，一般公共预算财政拨款支出减少1,783.82万元，下降34.1%。</w:t>
      </w:r>
      <w:r>
        <w:rPr>
          <w:rFonts w:hint="eastAsia" w:ascii="仿宋_GB2312" w:hAnsi="仿宋_GB2312" w:eastAsia="仿宋_GB2312"/>
          <w:color w:val="auto"/>
          <w:kern w:val="2"/>
          <w:sz w:val="32"/>
          <w:lang w:val="zh-CN"/>
        </w:rPr>
        <w:t>主要变动原因是上级专项资金项目减少。</w:t>
      </w:r>
    </w:p>
    <w:p>
      <w:pPr>
        <w:pStyle w:val="2"/>
        <w:rPr>
          <w:rFonts w:hint="eastAsia" w:eastAsia="仿宋"/>
          <w:lang w:val="en-US" w:eastAsia="zh-CN"/>
        </w:rPr>
      </w:pPr>
      <w:r>
        <w:rPr>
          <w:rFonts w:hint="eastAsia" w:eastAsia="仿宋"/>
          <w:lang w:val="en-US" w:eastAsia="zh-CN"/>
        </w:rPr>
        <w:drawing>
          <wp:inline distT="0" distB="0" distL="114300" distR="114300">
            <wp:extent cx="5339715" cy="3835400"/>
            <wp:effectExtent l="4445" t="4445" r="15240" b="825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Lines="0" w:afterLines="0" w:line="600" w:lineRule="exact"/>
        <w:ind w:firstLine="640"/>
        <w:jc w:val="center"/>
        <w:rPr>
          <w:rFonts w:hint="eastAsia" w:ascii="仿宋_GB2312" w:hAnsi="仿宋_GB2312" w:eastAsia="仿宋_GB2312"/>
          <w:b/>
          <w:color w:val="000000"/>
          <w:kern w:val="2"/>
          <w:sz w:val="32"/>
          <w:lang w:val="zh-CN"/>
        </w:rPr>
      </w:pPr>
      <w:r>
        <w:rPr>
          <w:rFonts w:hint="eastAsia" w:ascii="仿宋" w:hAnsi="仿宋" w:eastAsia="仿宋"/>
          <w:color w:val="auto"/>
          <w:kern w:val="2"/>
          <w:sz w:val="30"/>
          <w:szCs w:val="30"/>
          <w:lang w:val="en-US"/>
        </w:rPr>
        <w:t>图5：一般公共预算财政拨款支出决算变动情况（</w:t>
      </w:r>
      <w:r>
        <w:rPr>
          <w:rFonts w:hint="eastAsia" w:ascii="仿宋" w:hAnsi="仿宋" w:eastAsia="仿宋"/>
          <w:color w:val="auto"/>
          <w:kern w:val="2"/>
          <w:sz w:val="30"/>
          <w:szCs w:val="30"/>
          <w:lang w:val="en-US" w:eastAsia="zh-CN"/>
        </w:rPr>
        <w:t>单位：万元</w:t>
      </w:r>
      <w:r>
        <w:rPr>
          <w:rFonts w:hint="eastAsia" w:ascii="仿宋" w:hAnsi="仿宋" w:eastAsia="仿宋"/>
          <w:color w:val="auto"/>
          <w:kern w:val="2"/>
          <w:sz w:val="30"/>
          <w:szCs w:val="30"/>
          <w:lang w:val="en-US"/>
        </w:rPr>
        <w:t>）</w:t>
      </w:r>
      <w:r>
        <w:rPr>
          <w:rFonts w:hint="eastAsia" w:ascii="仿宋_GB2312" w:hAnsi="仿宋_GB2312" w:eastAsia="仿宋_GB2312"/>
          <w:b/>
          <w:color w:val="000000"/>
          <w:kern w:val="2"/>
          <w:sz w:val="32"/>
          <w:lang w:val="zh-CN"/>
        </w:rPr>
        <w:t>（二）一般公共预算财政拨款支出决算结构情况。</w:t>
      </w:r>
    </w:p>
    <w:p>
      <w:pPr>
        <w:spacing w:beforeLines="0" w:afterLines="0" w:line="600"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2022年一般公共预算财政拨款支出3,444.73万元，主要用于以下方面: 一般公共服务支出2万元，占0.1%；社会保障和就业支出324.88万元，占9.4%；卫生健康支出38.04万元，占1.1%；节能环保支出72万元，占2.1%；农林水支出326.28万元，占9.5%；交通运输支出2,563.48万元，占74.4%；住房保障支出118.0万元，占3.4%。</w:t>
      </w:r>
    </w:p>
    <w:p>
      <w:pPr>
        <w:pStyle w:val="2"/>
        <w:rPr>
          <w:rFonts w:hint="eastAsia" w:eastAsia="仿宋"/>
          <w:lang w:val="en-US" w:eastAsia="zh-CN"/>
        </w:rPr>
      </w:pPr>
      <w:r>
        <w:rPr>
          <w:rFonts w:hint="eastAsia" w:eastAsia="仿宋"/>
          <w:lang w:val="en-US" w:eastAsia="zh-CN"/>
        </w:rPr>
        <w:drawing>
          <wp:inline distT="0" distB="0" distL="114300" distR="114300">
            <wp:extent cx="5337175" cy="3818890"/>
            <wp:effectExtent l="4445" t="4445" r="11430" b="571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Lines="0" w:afterLines="0" w:line="600" w:lineRule="exact"/>
        <w:jc w:val="center"/>
        <w:rPr>
          <w:rFonts w:hint="eastAsia" w:ascii="仿宋" w:hAnsi="仿宋" w:eastAsia="仿宋"/>
          <w:color w:val="auto"/>
          <w:kern w:val="2"/>
          <w:sz w:val="32"/>
          <w:lang w:val="en-US"/>
        </w:rPr>
      </w:pPr>
      <w:r>
        <w:rPr>
          <w:rFonts w:hint="eastAsia" w:ascii="仿宋" w:hAnsi="仿宋" w:eastAsia="仿宋"/>
          <w:color w:val="auto"/>
          <w:kern w:val="2"/>
          <w:sz w:val="32"/>
          <w:lang w:val="en-US"/>
        </w:rPr>
        <w:t>图6：一般公共预算财政拨款支出决算结构（</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numPr>
          <w:ilvl w:val="0"/>
          <w:numId w:val="0"/>
        </w:numPr>
        <w:spacing w:beforeLines="0" w:afterLines="0" w:line="600" w:lineRule="exact"/>
        <w:ind w:firstLine="643" w:firstLineChars="200"/>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（三）一般公共预算财政拨款支出决算具体情况。</w:t>
      </w:r>
    </w:p>
    <w:p>
      <w:pPr>
        <w:numPr>
          <w:ilvl w:val="0"/>
          <w:numId w:val="0"/>
        </w:numPr>
        <w:spacing w:beforeLines="0" w:afterLines="0" w:line="600" w:lineRule="exact"/>
        <w:ind w:firstLine="643" w:firstLineChars="200"/>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2022年一般公共预算支出决算数为3,444.73万元</w:t>
      </w:r>
      <w:r>
        <w:rPr>
          <w:rFonts w:hint="eastAsia" w:ascii="仿宋_GB2312" w:hAnsi="仿宋_GB2312" w:eastAsia="仿宋_GB2312"/>
          <w:color w:val="000000"/>
          <w:kern w:val="2"/>
          <w:sz w:val="32"/>
          <w:lang w:val="zh-CN"/>
        </w:rPr>
        <w:t>，</w:t>
      </w:r>
      <w:r>
        <w:rPr>
          <w:rFonts w:hint="eastAsia" w:ascii="仿宋_GB2312" w:hAnsi="仿宋_GB2312" w:eastAsia="仿宋_GB2312"/>
          <w:b/>
          <w:color w:val="000000"/>
          <w:kern w:val="2"/>
          <w:sz w:val="32"/>
          <w:lang w:val="zh-CN"/>
        </w:rPr>
        <w:t>完成预算99.8%。其中：</w:t>
      </w:r>
    </w:p>
    <w:p>
      <w:pPr>
        <w:numPr>
          <w:ilvl w:val="0"/>
          <w:numId w:val="0"/>
        </w:numPr>
        <w:spacing w:beforeLines="0" w:afterLines="0" w:line="600" w:lineRule="exact"/>
        <w:ind w:firstLine="643" w:firstLineChars="200"/>
        <w:jc w:val="both"/>
        <w:rPr>
          <w:rFonts w:hint="eastAsia" w:ascii="仿宋_GB2312" w:hAnsi="仿宋_GB2312" w:eastAsia="仿宋_GB2312"/>
          <w:b/>
          <w:color w:val="000000"/>
          <w:kern w:val="2"/>
          <w:sz w:val="32"/>
          <w:lang w:val="en-US"/>
        </w:rPr>
      </w:pPr>
      <w:r>
        <w:rPr>
          <w:rFonts w:hint="eastAsia" w:ascii="仿宋_GB2312" w:hAnsi="仿宋_GB2312" w:eastAsia="仿宋_GB2312"/>
          <w:b/>
          <w:color w:val="000000"/>
          <w:kern w:val="2"/>
          <w:sz w:val="32"/>
          <w:lang w:val="en-US" w:eastAsia="zh-CN"/>
        </w:rPr>
        <w:t>1.</w:t>
      </w:r>
      <w:r>
        <w:rPr>
          <w:rFonts w:hint="eastAsia" w:ascii="仿宋_GB2312" w:hAnsi="仿宋_GB2312" w:eastAsia="仿宋_GB2312"/>
          <w:b/>
          <w:color w:val="000000"/>
          <w:kern w:val="2"/>
          <w:sz w:val="32"/>
          <w:lang w:val="en-US"/>
        </w:rPr>
        <w:t>一般公共服务支出（类）</w:t>
      </w:r>
      <w:r>
        <w:rPr>
          <w:rFonts w:hint="eastAsia" w:ascii="仿宋_GB2312" w:hAnsi="仿宋_GB2312" w:eastAsia="仿宋_GB2312"/>
          <w:b/>
          <w:color w:val="000000"/>
          <w:kern w:val="2"/>
          <w:sz w:val="32"/>
          <w:lang w:val="en-US" w:eastAsia="zh-CN"/>
        </w:rPr>
        <w:t>其他一般公共服务支出</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其他一般公共服务支出</w:t>
      </w:r>
      <w:r>
        <w:rPr>
          <w:rFonts w:hint="eastAsia" w:ascii="仿宋_GB2312" w:hAnsi="仿宋_GB2312" w:eastAsia="仿宋_GB2312"/>
          <w:b/>
          <w:color w:val="000000"/>
          <w:kern w:val="2"/>
          <w:sz w:val="32"/>
          <w:lang w:val="en-US"/>
        </w:rPr>
        <w:t>（项）:</w:t>
      </w:r>
      <w:r>
        <w:rPr>
          <w:rFonts w:hint="eastAsia" w:ascii="仿宋_GB2312" w:hAnsi="仿宋_GB2312" w:eastAsia="仿宋_GB2312"/>
          <w:color w:val="000000"/>
          <w:kern w:val="2"/>
          <w:sz w:val="32"/>
          <w:lang w:val="en-US"/>
        </w:rPr>
        <w:t xml:space="preserve"> </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2.00</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spacing w:beforeLines="0" w:afterLines="0" w:line="576" w:lineRule="exact"/>
        <w:ind w:firstLine="643"/>
        <w:jc w:val="both"/>
        <w:rPr>
          <w:rFonts w:hint="eastAsia" w:ascii="仿宋" w:hAnsi="仿宋" w:eastAsia="仿宋"/>
          <w:color w:val="auto"/>
          <w:kern w:val="2"/>
          <w:sz w:val="32"/>
          <w:lang w:val="en-US"/>
        </w:rPr>
      </w:pPr>
      <w:r>
        <w:rPr>
          <w:rFonts w:hint="eastAsia" w:ascii="仿宋_GB2312" w:hAnsi="仿宋_GB2312" w:eastAsia="仿宋_GB2312"/>
          <w:b/>
          <w:color w:val="000000"/>
          <w:kern w:val="2"/>
          <w:sz w:val="32"/>
          <w:lang w:val="en-US" w:eastAsia="zh-CN"/>
        </w:rPr>
        <w:t>2</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（款）  机关事业单位基本养老保险缴费支出（项）: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97.50</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keepNext/>
        <w:keepLines/>
        <w:spacing w:beforeLines="0" w:afterLines="0" w:line="576" w:lineRule="exact"/>
        <w:ind w:firstLine="643"/>
        <w:jc w:val="both"/>
        <w:rPr>
          <w:rFonts w:hint="eastAsia" w:ascii="仿宋" w:hAnsi="仿宋" w:eastAsia="仿宋"/>
          <w:color w:val="auto"/>
          <w:kern w:val="2"/>
          <w:sz w:val="32"/>
          <w:lang w:val="en-US"/>
        </w:rPr>
      </w:pPr>
      <w:r>
        <w:rPr>
          <w:rFonts w:hint="eastAsia" w:ascii="仿宋_GB2312" w:hAnsi="仿宋_GB2312" w:eastAsia="仿宋_GB2312"/>
          <w:b/>
          <w:color w:val="000000"/>
          <w:kern w:val="2"/>
          <w:sz w:val="32"/>
          <w:lang w:val="en-US" w:eastAsia="zh-CN"/>
        </w:rPr>
        <w:t>3.</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（款）    机关事业单位职业年金缴费支出（项）: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48.40</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pStyle w:val="2"/>
        <w:ind w:firstLine="643" w:firstLineChars="200"/>
        <w:rPr>
          <w:rFonts w:hint="eastAsia" w:ascii="仿宋" w:hAnsi="仿宋" w:eastAsia="仿宋"/>
          <w:color w:val="auto"/>
          <w:kern w:val="2"/>
          <w:sz w:val="32"/>
          <w:lang w:val="en-US"/>
        </w:rPr>
      </w:pPr>
      <w:r>
        <w:rPr>
          <w:rFonts w:hint="eastAsia" w:ascii="仿宋_GB2312" w:hAnsi="仿宋_GB2312" w:eastAsia="仿宋_GB2312"/>
          <w:b/>
          <w:color w:val="000000"/>
          <w:kern w:val="2"/>
          <w:sz w:val="32"/>
          <w:lang w:val="en-US" w:eastAsia="zh-CN"/>
        </w:rPr>
        <w:t>4.</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行政事业单位养老支出</w:t>
      </w:r>
      <w:r>
        <w:rPr>
          <w:rFonts w:hint="eastAsia" w:ascii="仿宋_GB2312" w:hAnsi="仿宋_GB2312" w:eastAsia="仿宋_GB2312"/>
          <w:b/>
          <w:color w:val="000000"/>
          <w:kern w:val="2"/>
          <w:sz w:val="32"/>
          <w:lang w:val="en-US"/>
        </w:rPr>
        <w:t>（款）      其他行政事业单位养老支出（项）: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151.54</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pStyle w:val="2"/>
        <w:ind w:firstLine="643" w:firstLineChars="200"/>
        <w:rPr>
          <w:rFonts w:hint="eastAsia" w:ascii="仿宋" w:hAnsi="仿宋" w:eastAsia="仿宋"/>
          <w:color w:val="auto"/>
          <w:kern w:val="2"/>
          <w:sz w:val="32"/>
          <w:lang w:val="en-US"/>
        </w:rPr>
      </w:pPr>
      <w:r>
        <w:rPr>
          <w:rFonts w:hint="eastAsia" w:ascii="仿宋_GB2312" w:hAnsi="仿宋_GB2312" w:eastAsia="仿宋_GB2312"/>
          <w:b/>
          <w:color w:val="000000"/>
          <w:kern w:val="2"/>
          <w:sz w:val="32"/>
          <w:lang w:val="en-US" w:eastAsia="zh-CN"/>
        </w:rPr>
        <w:t>5.</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抚恤</w:t>
      </w:r>
      <w:r>
        <w:rPr>
          <w:rFonts w:hint="eastAsia" w:ascii="仿宋_GB2312" w:hAnsi="仿宋_GB2312" w:eastAsia="仿宋_GB2312"/>
          <w:b/>
          <w:color w:val="000000"/>
          <w:kern w:val="2"/>
          <w:sz w:val="32"/>
          <w:lang w:val="en-US"/>
        </w:rPr>
        <w:t>（款）死亡抚恤（项）: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24.29</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pStyle w:val="2"/>
        <w:ind w:firstLine="643" w:firstLineChars="200"/>
        <w:rPr>
          <w:rFonts w:hint="eastAsia" w:ascii="仿宋" w:hAnsi="仿宋" w:eastAsia="仿宋"/>
          <w:color w:val="auto"/>
          <w:kern w:val="2"/>
          <w:sz w:val="32"/>
          <w:lang w:val="en-US"/>
        </w:rPr>
      </w:pPr>
      <w:r>
        <w:rPr>
          <w:rFonts w:hint="eastAsia" w:ascii="仿宋_GB2312" w:hAnsi="仿宋_GB2312" w:eastAsia="仿宋_GB2312"/>
          <w:b/>
          <w:color w:val="000000"/>
          <w:kern w:val="2"/>
          <w:sz w:val="32"/>
          <w:lang w:val="en-US" w:eastAsia="zh-CN"/>
        </w:rPr>
        <w:t>6.</w:t>
      </w:r>
      <w:r>
        <w:rPr>
          <w:rFonts w:hint="eastAsia" w:ascii="仿宋_GB2312" w:hAnsi="仿宋_GB2312" w:eastAsia="仿宋_GB2312"/>
          <w:b/>
          <w:color w:val="000000"/>
          <w:kern w:val="2"/>
          <w:sz w:val="32"/>
          <w:lang w:val="en-US"/>
        </w:rPr>
        <w:t>社会保障和就业支出（类）</w:t>
      </w:r>
      <w:r>
        <w:rPr>
          <w:rFonts w:hint="eastAsia" w:ascii="仿宋_GB2312" w:hAnsi="仿宋_GB2312" w:eastAsia="仿宋_GB2312"/>
          <w:b/>
          <w:color w:val="000000"/>
          <w:kern w:val="2"/>
          <w:sz w:val="32"/>
          <w:lang w:val="en-US" w:eastAsia="zh-CN"/>
        </w:rPr>
        <w:t>其他社会保障和就业支出</w:t>
      </w:r>
      <w:r>
        <w:rPr>
          <w:rFonts w:hint="eastAsia" w:ascii="仿宋_GB2312" w:hAnsi="仿宋_GB2312" w:eastAsia="仿宋_GB2312"/>
          <w:b/>
          <w:color w:val="000000"/>
          <w:kern w:val="2"/>
          <w:sz w:val="32"/>
          <w:lang w:val="en-US"/>
        </w:rPr>
        <w:t>（款）</w:t>
      </w:r>
      <w:r>
        <w:rPr>
          <w:rFonts w:hint="eastAsia" w:ascii="仿宋_GB2312" w:hAnsi="仿宋_GB2312" w:eastAsia="仿宋_GB2312"/>
          <w:b/>
          <w:color w:val="000000"/>
          <w:kern w:val="2"/>
          <w:sz w:val="32"/>
          <w:lang w:val="en-US" w:eastAsia="zh-CN"/>
        </w:rPr>
        <w:t>其他社会保障和就业支出</w:t>
      </w:r>
      <w:r>
        <w:rPr>
          <w:rFonts w:hint="eastAsia" w:ascii="仿宋_GB2312" w:hAnsi="仿宋_GB2312" w:eastAsia="仿宋_GB2312"/>
          <w:b/>
          <w:color w:val="000000"/>
          <w:kern w:val="2"/>
          <w:sz w:val="32"/>
          <w:lang w:val="en-US"/>
        </w:rPr>
        <w:t>（项）: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3.15</w:t>
      </w:r>
      <w:r>
        <w:rPr>
          <w:rFonts w:hint="eastAsia" w:ascii="仿宋" w:hAnsi="仿宋" w:eastAsia="仿宋"/>
          <w:color w:val="auto"/>
          <w:kern w:val="2"/>
          <w:sz w:val="32"/>
          <w:lang w:val="en-US"/>
        </w:rPr>
        <w:t>万元，完成预算</w:t>
      </w:r>
      <w:r>
        <w:rPr>
          <w:rFonts w:hint="eastAsia" w:ascii="仿宋" w:hAnsi="仿宋" w:eastAsia="仿宋"/>
          <w:color w:val="auto"/>
          <w:kern w:val="2"/>
          <w:sz w:val="32"/>
          <w:lang w:val="en-US" w:eastAsia="zh-CN"/>
        </w:rPr>
        <w:t>100</w:t>
      </w:r>
      <w:r>
        <w:rPr>
          <w:rFonts w:hint="eastAsia" w:ascii="仿宋" w:hAnsi="仿宋" w:eastAsia="仿宋"/>
          <w:color w:val="auto"/>
          <w:kern w:val="2"/>
          <w:sz w:val="32"/>
          <w:lang w:val="en-US"/>
        </w:rPr>
        <w:t>%。</w:t>
      </w:r>
    </w:p>
    <w:p>
      <w:pPr>
        <w:pStyle w:val="2"/>
        <w:numPr>
          <w:ilvl w:val="0"/>
          <w:numId w:val="0"/>
        </w:numPr>
        <w:ind w:firstLine="643" w:firstLineChars="200"/>
        <w:rPr>
          <w:rFonts w:hint="eastAsia" w:ascii="仿宋_GB2312" w:eastAsia="仿宋_GB2312"/>
          <w:color w:val="000000"/>
          <w:sz w:val="32"/>
          <w:szCs w:val="32"/>
        </w:rPr>
      </w:pPr>
      <w:r>
        <w:rPr>
          <w:rFonts w:hint="eastAsia" w:ascii="仿宋_GB2312" w:hAnsi="仿宋_GB2312" w:eastAsia="仿宋_GB2312"/>
          <w:b/>
          <w:color w:val="000000"/>
          <w:kern w:val="2"/>
          <w:sz w:val="32"/>
          <w:lang w:val="en-US" w:eastAsia="zh-CN"/>
        </w:rPr>
        <w:t>7.</w:t>
      </w:r>
      <w:r>
        <w:rPr>
          <w:rFonts w:hint="eastAsia" w:ascii="仿宋_GB2312" w:hAnsi="仿宋_GB2312" w:eastAsia="仿宋_GB2312"/>
          <w:b/>
          <w:color w:val="000000"/>
          <w:kern w:val="2"/>
          <w:sz w:val="32"/>
          <w:lang w:val="en-US"/>
        </w:rPr>
        <w:t>卫生健康支出（类）公共卫生（款）突发公共卫生事件应急处理（项）: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0.35</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17</w:t>
      </w:r>
      <w:r>
        <w:rPr>
          <w:rFonts w:hint="eastAsia" w:ascii="仿宋_GB2312" w:hAnsi="仿宋_GB2312" w:eastAsia="仿宋_GB2312" w:cs="仿宋_GB2312"/>
          <w:color w:val="auto"/>
          <w:kern w:val="2"/>
          <w:sz w:val="32"/>
          <w:lang w:val="en-US"/>
        </w:rPr>
        <w:t>%，决算数小于</w:t>
      </w:r>
      <w:r>
        <w:rPr>
          <w:rFonts w:hint="eastAsia" w:ascii="仿宋_GB2312" w:hAnsi="仿宋_GB2312" w:eastAsia="仿宋_GB2312" w:cs="仿宋_GB2312"/>
          <w:color w:val="auto"/>
          <w:kern w:val="2"/>
          <w:sz w:val="32"/>
          <w:lang w:val="en-US" w:eastAsia="zh-CN"/>
        </w:rPr>
        <w:t>预算数的</w:t>
      </w:r>
      <w:r>
        <w:rPr>
          <w:rFonts w:hint="eastAsia" w:ascii="仿宋_GB2312" w:hAnsi="仿宋_GB2312" w:eastAsia="仿宋_GB2312" w:cs="仿宋_GB2312"/>
          <w:color w:val="auto"/>
          <w:kern w:val="2"/>
          <w:sz w:val="32"/>
          <w:lang w:val="en-US"/>
        </w:rPr>
        <w:t>主要原因是</w:t>
      </w:r>
      <w:r>
        <w:rPr>
          <w:rFonts w:hint="eastAsia" w:ascii="仿宋_GB2312" w:eastAsia="仿宋_GB2312"/>
          <w:color w:val="000000"/>
          <w:sz w:val="32"/>
          <w:szCs w:val="32"/>
        </w:rPr>
        <w:t>项目还在</w:t>
      </w:r>
      <w:r>
        <w:rPr>
          <w:rFonts w:hint="eastAsia" w:ascii="仿宋_GB2312" w:eastAsia="仿宋_GB2312"/>
          <w:color w:val="000000"/>
          <w:sz w:val="32"/>
          <w:szCs w:val="32"/>
          <w:lang w:eastAsia="zh-CN"/>
        </w:rPr>
        <w:t>实施中</w:t>
      </w:r>
      <w:r>
        <w:rPr>
          <w:rFonts w:hint="eastAsia" w:ascii="仿宋_GB2312" w:eastAsia="仿宋_GB2312"/>
          <w:color w:val="000000"/>
          <w:sz w:val="32"/>
          <w:szCs w:val="32"/>
        </w:rPr>
        <w:t>，按进度支付款项，资金需结转202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年继续使用。</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8.</w:t>
      </w:r>
      <w:r>
        <w:rPr>
          <w:rFonts w:hint="eastAsia" w:ascii="仿宋_GB2312" w:hAnsi="仿宋_GB2312" w:eastAsia="仿宋_GB2312"/>
          <w:b/>
          <w:color w:val="000000"/>
          <w:kern w:val="2"/>
          <w:sz w:val="32"/>
          <w:lang w:val="en-US"/>
        </w:rPr>
        <w:t>卫生健康支出（类）行政事业单位医疗（款）行政单位医疗（项）: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10.93</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9.</w:t>
      </w:r>
      <w:r>
        <w:rPr>
          <w:rFonts w:hint="eastAsia" w:ascii="仿宋_GB2312" w:hAnsi="仿宋_GB2312" w:eastAsia="仿宋_GB2312"/>
          <w:b/>
          <w:color w:val="000000"/>
          <w:kern w:val="2"/>
          <w:sz w:val="32"/>
          <w:lang w:val="en-US"/>
        </w:rPr>
        <w:t>卫生健康支出（类）行政事业单位医疗（款）事业单位医疗（项）: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26.76</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10.</w:t>
      </w:r>
      <w:r>
        <w:rPr>
          <w:rFonts w:hint="eastAsia" w:ascii="仿宋_GB2312" w:hAnsi="仿宋_GB2312" w:eastAsia="仿宋_GB2312"/>
          <w:b/>
          <w:color w:val="000000"/>
          <w:kern w:val="2"/>
          <w:sz w:val="32"/>
          <w:lang w:val="en-US"/>
        </w:rPr>
        <w:t>节能环保支出（类）能源节约利用（款）能源节约利用（项）: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72</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11.农林水</w:t>
      </w:r>
      <w:r>
        <w:rPr>
          <w:rFonts w:hint="eastAsia" w:ascii="仿宋_GB2312" w:hAnsi="仿宋_GB2312" w:eastAsia="仿宋_GB2312"/>
          <w:b/>
          <w:color w:val="000000"/>
          <w:kern w:val="2"/>
          <w:sz w:val="32"/>
          <w:lang w:val="en-US"/>
        </w:rPr>
        <w:t>支出（类）</w:t>
      </w:r>
      <w:r>
        <w:rPr>
          <w:rFonts w:hint="eastAsia" w:ascii="仿宋_GB2312" w:hAnsi="仿宋_GB2312" w:eastAsia="仿宋_GB2312"/>
          <w:b/>
          <w:color w:val="000000"/>
          <w:kern w:val="2"/>
          <w:sz w:val="32"/>
          <w:lang w:val="en-US" w:eastAsia="zh-CN"/>
        </w:rPr>
        <w:t>农业农村</w:t>
      </w:r>
      <w:r>
        <w:rPr>
          <w:rFonts w:hint="eastAsia" w:ascii="仿宋_GB2312" w:hAnsi="仿宋_GB2312" w:eastAsia="仿宋_GB2312"/>
          <w:b/>
          <w:color w:val="000000"/>
          <w:kern w:val="2"/>
          <w:sz w:val="32"/>
          <w:lang w:val="en-US"/>
        </w:rPr>
        <w:t>（款）农村道路建设（项）: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141.78</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12.农林水</w:t>
      </w:r>
      <w:r>
        <w:rPr>
          <w:rFonts w:hint="eastAsia" w:ascii="仿宋_GB2312" w:hAnsi="仿宋_GB2312" w:eastAsia="仿宋_GB2312"/>
          <w:b/>
          <w:color w:val="000000"/>
          <w:kern w:val="2"/>
          <w:sz w:val="32"/>
          <w:lang w:val="en-US"/>
        </w:rPr>
        <w:t>支出（类）</w:t>
      </w:r>
      <w:r>
        <w:rPr>
          <w:rFonts w:hint="eastAsia" w:ascii="仿宋_GB2312" w:hAnsi="仿宋_GB2312" w:eastAsia="仿宋_GB2312"/>
          <w:b/>
          <w:color w:val="000000"/>
          <w:kern w:val="2"/>
          <w:sz w:val="32"/>
          <w:lang w:val="en-US" w:eastAsia="zh-CN"/>
        </w:rPr>
        <w:t>巩固脱贫衔接乡村振兴</w:t>
      </w:r>
      <w:r>
        <w:rPr>
          <w:rFonts w:hint="eastAsia" w:ascii="仿宋_GB2312" w:hAnsi="仿宋_GB2312" w:eastAsia="仿宋_GB2312"/>
          <w:b/>
          <w:color w:val="000000"/>
          <w:kern w:val="2"/>
          <w:sz w:val="32"/>
          <w:lang w:val="en-US"/>
        </w:rPr>
        <w:t>（款）其他巩固脱贫衔接乡村振兴支出（项）: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184.5</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13.交通运输支出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（款）行政运行（项）: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425.74</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14.交通运输支出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（款）一般行政管理事务（项）: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3.2</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15.交通运输支出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（款）公路建设（项）: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4.15</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16.交通运输支出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（款）公路养护（项）: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951.55</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17.交通运输支出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（款）公路运输管理（项）: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316.05</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18.交通运输支出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公路水路运输</w:t>
      </w:r>
      <w:r>
        <w:rPr>
          <w:rFonts w:hint="eastAsia" w:ascii="仿宋_GB2312" w:hAnsi="仿宋_GB2312" w:eastAsia="仿宋_GB2312"/>
          <w:b/>
          <w:color w:val="000000"/>
          <w:kern w:val="2"/>
          <w:sz w:val="32"/>
          <w:lang w:val="en-US"/>
        </w:rPr>
        <w:t>（款）其他公路水路运输支出（项）: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249.49</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19.交通运输支出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车辆购置税支出</w:t>
      </w:r>
      <w:r>
        <w:rPr>
          <w:rFonts w:hint="eastAsia" w:ascii="仿宋_GB2312" w:hAnsi="仿宋_GB2312" w:eastAsia="仿宋_GB2312"/>
          <w:b/>
          <w:color w:val="000000"/>
          <w:kern w:val="2"/>
          <w:sz w:val="32"/>
          <w:lang w:val="en-US"/>
        </w:rPr>
        <w:t>（款）车辆购置税用于公路等基础设施建设支出（项）: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141.24</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20.交通运输支出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车辆购置税支出</w:t>
      </w:r>
      <w:r>
        <w:rPr>
          <w:rFonts w:hint="eastAsia" w:ascii="仿宋_GB2312" w:hAnsi="仿宋_GB2312" w:eastAsia="仿宋_GB2312"/>
          <w:b/>
          <w:color w:val="000000"/>
          <w:kern w:val="2"/>
          <w:sz w:val="32"/>
          <w:lang w:val="en-US"/>
        </w:rPr>
        <w:t>（款）车辆购置税用于农村公路建设支出（项）: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141.00</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21.交通运输支出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其他交通运输支出</w:t>
      </w:r>
      <w:r>
        <w:rPr>
          <w:rFonts w:hint="eastAsia" w:ascii="仿宋_GB2312" w:hAnsi="仿宋_GB2312" w:eastAsia="仿宋_GB2312"/>
          <w:b/>
          <w:color w:val="000000"/>
          <w:kern w:val="2"/>
          <w:sz w:val="32"/>
          <w:lang w:val="en-US"/>
        </w:rPr>
        <w:t>（款）公共交通运营补助（项）: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331.06</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2"/>
        <w:numPr>
          <w:ilvl w:val="0"/>
          <w:numId w:val="0"/>
        </w:numPr>
        <w:ind w:firstLine="643" w:firstLineChars="200"/>
        <w:rPr>
          <w:rFonts w:hint="eastAsia" w:ascii="仿宋_GB2312" w:hAnsi="仿宋_GB2312" w:eastAsia="仿宋_GB2312" w:cs="仿宋_GB2312"/>
          <w:color w:val="auto"/>
          <w:kern w:val="2"/>
          <w:sz w:val="32"/>
          <w:lang w:val="en-US" w:eastAsia="zh-CN"/>
        </w:rPr>
      </w:pPr>
      <w:r>
        <w:rPr>
          <w:rFonts w:hint="eastAsia" w:ascii="仿宋_GB2312" w:hAnsi="仿宋_GB2312" w:eastAsia="仿宋_GB2312"/>
          <w:b/>
          <w:color w:val="000000"/>
          <w:kern w:val="2"/>
          <w:sz w:val="32"/>
          <w:lang w:val="en-US" w:eastAsia="zh-CN"/>
        </w:rPr>
        <w:t>22.住房保障支出</w:t>
      </w:r>
      <w:r>
        <w:rPr>
          <w:rFonts w:hint="eastAsia" w:ascii="仿宋_GB2312" w:hAnsi="仿宋_GB2312" w:eastAsia="仿宋_GB2312"/>
          <w:b/>
          <w:color w:val="000000"/>
          <w:kern w:val="2"/>
          <w:sz w:val="32"/>
          <w:lang w:val="en-US"/>
        </w:rPr>
        <w:t>（类）</w:t>
      </w:r>
      <w:r>
        <w:rPr>
          <w:rFonts w:hint="eastAsia" w:ascii="仿宋_GB2312" w:hAnsi="仿宋_GB2312" w:eastAsia="仿宋_GB2312"/>
          <w:b/>
          <w:color w:val="000000"/>
          <w:kern w:val="2"/>
          <w:sz w:val="32"/>
          <w:lang w:val="en-US" w:eastAsia="zh-CN"/>
        </w:rPr>
        <w:t>住房改革支出</w:t>
      </w:r>
      <w:r>
        <w:rPr>
          <w:rFonts w:hint="eastAsia" w:ascii="仿宋_GB2312" w:hAnsi="仿宋_GB2312" w:eastAsia="仿宋_GB2312"/>
          <w:b/>
          <w:color w:val="000000"/>
          <w:kern w:val="2"/>
          <w:sz w:val="32"/>
          <w:lang w:val="en-US"/>
        </w:rPr>
        <w:t>（款）住房公积金（项）:</w:t>
      </w:r>
      <w:r>
        <w:rPr>
          <w:rFonts w:hint="eastAsia" w:ascii="仿宋" w:hAnsi="仿宋" w:eastAsia="仿宋"/>
          <w:color w:val="auto"/>
          <w:kern w:val="2"/>
          <w:sz w:val="32"/>
          <w:lang w:val="en-US"/>
        </w:rPr>
        <w:t>支出决算为</w:t>
      </w:r>
      <w:r>
        <w:rPr>
          <w:rFonts w:hint="eastAsia" w:ascii="仿宋" w:hAnsi="仿宋" w:eastAsia="仿宋"/>
          <w:color w:val="auto"/>
          <w:kern w:val="2"/>
          <w:sz w:val="32"/>
          <w:lang w:val="en-US" w:eastAsia="zh-CN"/>
        </w:rPr>
        <w:t>118.05</w:t>
      </w:r>
      <w:r>
        <w:rPr>
          <w:rFonts w:hint="eastAsia" w:ascii="仿宋" w:hAnsi="仿宋" w:eastAsia="仿宋"/>
          <w:color w:val="auto"/>
          <w:kern w:val="2"/>
          <w:sz w:val="32"/>
          <w:lang w:val="en-US"/>
        </w:rPr>
        <w:t>万元，</w:t>
      </w:r>
      <w:r>
        <w:rPr>
          <w:rFonts w:hint="eastAsia" w:ascii="仿宋_GB2312" w:hAnsi="仿宋_GB2312" w:eastAsia="仿宋_GB2312" w:cs="仿宋_GB2312"/>
          <w:color w:val="auto"/>
          <w:kern w:val="2"/>
          <w:sz w:val="32"/>
          <w:lang w:val="en-US"/>
        </w:rPr>
        <w:t>完成预算</w:t>
      </w:r>
      <w:r>
        <w:rPr>
          <w:rFonts w:hint="eastAsia" w:ascii="仿宋_GB2312" w:hAnsi="仿宋_GB2312" w:eastAsia="仿宋_GB2312" w:cs="仿宋_GB2312"/>
          <w:color w:val="auto"/>
          <w:kern w:val="2"/>
          <w:sz w:val="32"/>
          <w:lang w:val="en-US" w:eastAsia="zh-CN"/>
        </w:rPr>
        <w:t>100</w:t>
      </w:r>
      <w:r>
        <w:rPr>
          <w:rFonts w:hint="eastAsia" w:ascii="仿宋_GB2312" w:hAnsi="仿宋_GB2312" w:eastAsia="仿宋_GB2312" w:cs="仿宋_GB2312"/>
          <w:color w:val="auto"/>
          <w:kern w:val="2"/>
          <w:sz w:val="32"/>
          <w:lang w:val="en-US"/>
        </w:rPr>
        <w:t>%</w:t>
      </w:r>
      <w:r>
        <w:rPr>
          <w:rFonts w:hint="eastAsia" w:ascii="仿宋_GB2312" w:hAnsi="仿宋_GB2312" w:eastAsia="仿宋_GB2312" w:cs="仿宋_GB2312"/>
          <w:color w:val="auto"/>
          <w:kern w:val="2"/>
          <w:sz w:val="32"/>
          <w:lang w:val="en-US" w:eastAsia="zh-CN"/>
        </w:rPr>
        <w:t>。</w:t>
      </w:r>
    </w:p>
    <w:p>
      <w:pPr>
        <w:pStyle w:val="5"/>
        <w:keepNext/>
        <w:keepLines/>
        <w:spacing w:before="260" w:beforeLines="0" w:after="260" w:afterLines="0" w:line="576" w:lineRule="exact"/>
        <w:ind w:firstLine="640"/>
        <w:jc w:val="both"/>
        <w:rPr>
          <w:rFonts w:hint="default" w:ascii="黑体" w:hAnsi="黑体" w:eastAsia="黑体"/>
          <w:color w:val="000000"/>
          <w:kern w:val="2"/>
          <w:sz w:val="32"/>
          <w:szCs w:val="22"/>
          <w:lang w:val="zh-CN"/>
        </w:rPr>
      </w:pPr>
      <w:bookmarkStart w:id="37" w:name="_Toc1269_WPSOffice_Level2"/>
      <w:r>
        <w:rPr>
          <w:rFonts w:hint="eastAsia" w:ascii="黑体" w:hAnsi="黑体" w:eastAsia="黑体"/>
          <w:color w:val="000000"/>
          <w:kern w:val="2"/>
          <w:sz w:val="32"/>
          <w:szCs w:val="22"/>
          <w:lang w:val="zh-CN"/>
        </w:rPr>
        <w:t>六、一般公共预算财政拨款基本支出决算情况说明</w:t>
      </w:r>
      <w:bookmarkEnd w:id="37"/>
      <w:r>
        <w:rPr>
          <w:rFonts w:hint="eastAsia" w:ascii="黑体" w:hAnsi="黑体" w:eastAsia="黑体"/>
          <w:color w:val="000000"/>
          <w:kern w:val="2"/>
          <w:sz w:val="32"/>
          <w:szCs w:val="22"/>
          <w:lang w:val="zh-CN"/>
        </w:rPr>
        <w:tab/>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2022年一般公共预算财政拨款基本支出1,862.73万元，其中：</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人员经费</w:t>
      </w:r>
      <w:r>
        <w:rPr>
          <w:rFonts w:hint="eastAsia" w:ascii="仿宋_GB2312" w:hAnsi="仿宋_GB2312" w:eastAsia="仿宋_GB2312"/>
          <w:color w:val="000000"/>
          <w:kern w:val="2"/>
          <w:sz w:val="32"/>
          <w:lang w:val="zh-CN"/>
        </w:rPr>
        <w:t>1,622.71万元，主要包括：</w:t>
      </w:r>
      <w:r>
        <w:rPr>
          <w:rFonts w:hint="eastAsia" w:ascii="仿宋" w:hAnsi="仿宋" w:eastAsia="仿宋"/>
          <w:color w:val="auto"/>
          <w:kern w:val="2"/>
          <w:sz w:val="32"/>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lang w:val="zh-CN"/>
        </w:rPr>
        <w:t>。</w:t>
      </w:r>
    </w:p>
    <w:p>
      <w:pPr>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公用经费</w:t>
      </w:r>
      <w:r>
        <w:rPr>
          <w:rFonts w:hint="eastAsia" w:ascii="仿宋_GB2312" w:hAnsi="仿宋_GB2312" w:eastAsia="仿宋_GB2312"/>
          <w:color w:val="000000"/>
          <w:kern w:val="2"/>
          <w:sz w:val="32"/>
          <w:lang w:val="zh-CN"/>
        </w:rPr>
        <w:t>240.01万元，主要包括：</w:t>
      </w:r>
      <w:r>
        <w:rPr>
          <w:rFonts w:hint="eastAsia" w:ascii="仿宋" w:hAnsi="仿宋" w:eastAsia="仿宋"/>
          <w:color w:val="auto"/>
          <w:kern w:val="2"/>
          <w:sz w:val="32"/>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_GB2312" w:hAnsi="仿宋_GB2312" w:eastAsia="仿宋_GB2312"/>
          <w:color w:val="000000"/>
          <w:kern w:val="2"/>
          <w:sz w:val="32"/>
          <w:lang w:val="zh-CN"/>
        </w:rPr>
        <w:t>。</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8" w:name="_Toc32418_WPSOffice_Level2"/>
      <w:r>
        <w:rPr>
          <w:rFonts w:hint="eastAsia" w:ascii="黑体" w:hAnsi="黑体" w:eastAsia="黑体"/>
          <w:color w:val="000000"/>
          <w:kern w:val="2"/>
          <w:sz w:val="32"/>
          <w:szCs w:val="22"/>
          <w:lang w:val="zh-CN"/>
        </w:rPr>
        <w:t>七、</w:t>
      </w:r>
      <w:r>
        <w:rPr>
          <w:rFonts w:hint="default" w:ascii="黑体" w:hAnsi="黑体" w:eastAsia="黑体"/>
          <w:color w:val="000000"/>
          <w:kern w:val="2"/>
          <w:sz w:val="32"/>
          <w:szCs w:val="22"/>
          <w:lang w:val="zh-CN"/>
        </w:rPr>
        <w:t>“</w:t>
      </w:r>
      <w:r>
        <w:rPr>
          <w:rFonts w:hint="eastAsia" w:ascii="黑体" w:hAnsi="黑体" w:eastAsia="黑体"/>
          <w:color w:val="000000"/>
          <w:kern w:val="2"/>
          <w:sz w:val="32"/>
          <w:szCs w:val="22"/>
          <w:lang w:val="zh-CN"/>
        </w:rPr>
        <w:t>三公</w:t>
      </w:r>
      <w:r>
        <w:rPr>
          <w:rFonts w:hint="default" w:ascii="黑体" w:hAnsi="黑体" w:eastAsia="黑体"/>
          <w:color w:val="000000"/>
          <w:kern w:val="2"/>
          <w:sz w:val="32"/>
          <w:szCs w:val="22"/>
          <w:lang w:val="zh-CN"/>
        </w:rPr>
        <w:t>”</w:t>
      </w:r>
      <w:r>
        <w:rPr>
          <w:rFonts w:hint="eastAsia" w:ascii="黑体" w:hAnsi="黑体" w:eastAsia="黑体"/>
          <w:color w:val="000000"/>
          <w:kern w:val="2"/>
          <w:sz w:val="32"/>
          <w:szCs w:val="22"/>
          <w:lang w:val="zh-CN"/>
        </w:rPr>
        <w:t>经费财政拨款支出决算情况说明</w:t>
      </w:r>
      <w:bookmarkEnd w:id="38"/>
    </w:p>
    <w:p>
      <w:pPr>
        <w:numPr>
          <w:ilvl w:val="0"/>
          <w:numId w:val="1"/>
        </w:numPr>
        <w:spacing w:beforeLines="0" w:afterLines="0" w:line="576" w:lineRule="exact"/>
        <w:ind w:firstLine="643" w:firstLineChars="200"/>
        <w:jc w:val="both"/>
        <w:rPr>
          <w:rFonts w:hint="eastAsia" w:ascii="仿宋_GB2312" w:hAnsi="仿宋_GB2312" w:eastAsia="仿宋_GB2312"/>
          <w:b/>
          <w:color w:val="000000"/>
          <w:kern w:val="2"/>
          <w:sz w:val="32"/>
          <w:lang w:val="zh-CN"/>
        </w:rPr>
      </w:pP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三公</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经费财政拨款支出决算总体情况说明</w:t>
      </w:r>
    </w:p>
    <w:p>
      <w:pPr>
        <w:numPr>
          <w:ilvl w:val="0"/>
          <w:numId w:val="0"/>
        </w:numPr>
        <w:spacing w:beforeLines="0" w:afterLines="0" w:line="576" w:lineRule="exact"/>
        <w:ind w:firstLine="640" w:firstLineChars="20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三公</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经费财政拨款支出决算为10.37万元，完成预算78.2%；较上年减少10.38万元，下降50%。决算数小于预算数的主要原因是</w:t>
      </w:r>
      <w:r>
        <w:rPr>
          <w:rFonts w:hint="eastAsia" w:ascii="仿宋_GB2312" w:hAnsi="仿宋_GB2312" w:eastAsia="仿宋_GB2312" w:cs="仿宋_GB2312"/>
          <w:sz w:val="32"/>
          <w:szCs w:val="32"/>
        </w:rPr>
        <w:t>按照《党政机关厉行节约反对浪费条例》及省、市、区相关要求，简化接待工作；规范公务用车管理，降低了公务接待费和公务用车运行成本，</w:t>
      </w:r>
      <w:r>
        <w:rPr>
          <w:rFonts w:hint="eastAsia" w:ascii="仿宋_GB2312" w:hAnsi="仿宋_GB2312" w:eastAsia="仿宋_GB2312" w:cs="仿宋_GB2312"/>
          <w:sz w:val="32"/>
          <w:szCs w:val="32"/>
          <w:lang w:eastAsia="zh-CN"/>
        </w:rPr>
        <w:t>同时，下属单位编制公务用车运行费时误选成了其他交通费，</w:t>
      </w:r>
      <w:r>
        <w:rPr>
          <w:rFonts w:hint="eastAsia" w:ascii="仿宋_GB2312" w:hAnsi="仿宋_GB2312" w:eastAsia="仿宋_GB2312" w:cs="仿宋_GB2312"/>
          <w:sz w:val="32"/>
          <w:szCs w:val="32"/>
        </w:rPr>
        <w:t>使得202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年“三公”经费支出总额降低</w:t>
      </w:r>
      <w:r>
        <w:rPr>
          <w:rFonts w:hint="eastAsia" w:ascii="仿宋_GB2312" w:hAnsi="仿宋_GB2312" w:eastAsia="仿宋_GB2312"/>
          <w:color w:val="000000"/>
          <w:kern w:val="2"/>
          <w:sz w:val="32"/>
          <w:lang w:val="zh-CN"/>
        </w:rPr>
        <w:t>。</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三公</w:t>
      </w:r>
      <w:r>
        <w:rPr>
          <w:rFonts w:hint="default" w:ascii="仿宋_GB2312" w:hAnsi="仿宋_GB2312" w:eastAsia="仿宋_GB2312"/>
          <w:b/>
          <w:color w:val="000000"/>
          <w:kern w:val="2"/>
          <w:sz w:val="32"/>
          <w:lang w:val="zh-CN"/>
        </w:rPr>
        <w:t>”</w:t>
      </w:r>
      <w:r>
        <w:rPr>
          <w:rFonts w:hint="eastAsia" w:ascii="仿宋_GB2312" w:hAnsi="仿宋_GB2312" w:eastAsia="仿宋_GB2312"/>
          <w:b/>
          <w:color w:val="000000"/>
          <w:kern w:val="2"/>
          <w:sz w:val="32"/>
          <w:lang w:val="zh-CN"/>
        </w:rPr>
        <w:t>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三公</w:t>
      </w:r>
      <w:r>
        <w:rPr>
          <w:rFonts w:hint="default" w:ascii="仿宋_GB2312" w:hAnsi="仿宋_GB2312" w:eastAsia="仿宋_GB2312"/>
          <w:color w:val="000000"/>
          <w:kern w:val="2"/>
          <w:sz w:val="32"/>
          <w:lang w:val="zh-CN"/>
        </w:rPr>
        <w:t>”</w:t>
      </w:r>
      <w:r>
        <w:rPr>
          <w:rFonts w:hint="eastAsia" w:ascii="仿宋_GB2312" w:hAnsi="仿宋_GB2312" w:eastAsia="仿宋_GB2312"/>
          <w:color w:val="000000"/>
          <w:kern w:val="2"/>
          <w:sz w:val="32"/>
          <w:lang w:val="zh-CN"/>
        </w:rPr>
        <w:t>经费财政拨款支出决算中，因公出国（境）费支出决算0万元，占0%；公务用车购置及运行维护费支出决算8.89万元，占85.7%；公务接待费支出决算1.48万元，占14.3%。具体情况如下：</w:t>
      </w:r>
    </w:p>
    <w:p>
      <w:pPr>
        <w:spacing w:beforeLines="0" w:afterLines="0" w:line="600" w:lineRule="exact"/>
        <w:ind w:firstLine="640"/>
        <w:jc w:val="both"/>
        <w:rPr>
          <w:rFonts w:hint="eastAsia" w:ascii="仿宋" w:hAnsi="仿宋" w:eastAsia="仿宋"/>
          <w:color w:val="auto"/>
          <w:kern w:val="2"/>
          <w:sz w:val="32"/>
          <w:lang w:val="en-US"/>
        </w:rPr>
      </w:pPr>
    </w:p>
    <w:p>
      <w:pPr>
        <w:pStyle w:val="2"/>
        <w:rPr>
          <w:rFonts w:hint="eastAsia" w:eastAsia="仿宋"/>
          <w:lang w:val="en-US" w:eastAsia="zh-CN"/>
        </w:rPr>
      </w:pPr>
      <w:r>
        <w:rPr>
          <w:rFonts w:hint="eastAsia" w:eastAsia="仿宋"/>
          <w:lang w:val="en-US" w:eastAsia="zh-CN"/>
        </w:rPr>
        <w:drawing>
          <wp:inline distT="0" distB="0" distL="114300" distR="114300">
            <wp:extent cx="5334000" cy="3854450"/>
            <wp:effectExtent l="4445" t="4445" r="14605"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jc w:val="center"/>
        <w:rPr>
          <w:rFonts w:hint="eastAsia" w:eastAsia="仿宋"/>
          <w:lang w:val="en-US" w:eastAsia="zh-CN"/>
        </w:rPr>
      </w:pPr>
      <w:r>
        <w:rPr>
          <w:rFonts w:hint="eastAsia" w:ascii="仿宋" w:hAnsi="仿宋" w:eastAsia="仿宋"/>
          <w:color w:val="auto"/>
          <w:kern w:val="2"/>
          <w:sz w:val="32"/>
          <w:lang w:val="en-US"/>
        </w:rPr>
        <w:t>图7：</w:t>
      </w:r>
      <w:r>
        <w:rPr>
          <w:rFonts w:hint="default" w:ascii="仿宋" w:hAnsi="仿宋" w:eastAsia="仿宋"/>
          <w:color w:val="auto"/>
          <w:kern w:val="2"/>
          <w:sz w:val="32"/>
          <w:lang w:val="en-US"/>
        </w:rPr>
        <w:t>“</w:t>
      </w:r>
      <w:r>
        <w:rPr>
          <w:rFonts w:hint="eastAsia" w:ascii="仿宋" w:hAnsi="仿宋" w:eastAsia="仿宋"/>
          <w:color w:val="auto"/>
          <w:kern w:val="2"/>
          <w:sz w:val="32"/>
          <w:lang w:val="en-US"/>
        </w:rPr>
        <w:t>三公</w:t>
      </w:r>
      <w:r>
        <w:rPr>
          <w:rFonts w:hint="default" w:ascii="仿宋" w:hAnsi="仿宋" w:eastAsia="仿宋"/>
          <w:color w:val="auto"/>
          <w:kern w:val="2"/>
          <w:sz w:val="32"/>
          <w:lang w:val="en-US"/>
        </w:rPr>
        <w:t>”</w:t>
      </w:r>
      <w:r>
        <w:rPr>
          <w:rFonts w:hint="eastAsia" w:ascii="仿宋" w:hAnsi="仿宋" w:eastAsia="仿宋"/>
          <w:color w:val="auto"/>
          <w:kern w:val="2"/>
          <w:sz w:val="32"/>
          <w:lang w:val="en-US"/>
        </w:rPr>
        <w:t>经费财政拨款支出结构（</w:t>
      </w:r>
      <w:r>
        <w:rPr>
          <w:rFonts w:hint="eastAsia" w:ascii="仿宋" w:hAnsi="仿宋" w:eastAsia="仿宋"/>
          <w:color w:val="auto"/>
          <w:kern w:val="2"/>
          <w:sz w:val="32"/>
          <w:lang w:val="en-US" w:eastAsia="zh-CN"/>
        </w:rPr>
        <w:t>单位：万元</w:t>
      </w:r>
      <w:r>
        <w:rPr>
          <w:rFonts w:hint="eastAsia" w:ascii="仿宋" w:hAnsi="仿宋" w:eastAsia="仿宋"/>
          <w:color w:val="auto"/>
          <w:kern w:val="2"/>
          <w:sz w:val="32"/>
          <w:lang w:val="en-US"/>
        </w:rPr>
        <w:t>）</w:t>
      </w:r>
    </w:p>
    <w:p>
      <w:pPr>
        <w:numPr>
          <w:ilvl w:val="0"/>
          <w:numId w:val="0"/>
        </w:numPr>
        <w:spacing w:line="600" w:lineRule="exact"/>
        <w:ind w:firstLine="643" w:firstLineChars="200"/>
        <w:rPr>
          <w:rFonts w:hint="eastAsia" w:ascii="仿宋_GB2312" w:eastAsia="仿宋_GB2312"/>
          <w:color w:val="000000"/>
          <w:sz w:val="32"/>
          <w:szCs w:val="32"/>
        </w:rPr>
      </w:pPr>
      <w:r>
        <w:rPr>
          <w:rFonts w:hint="eastAsia" w:ascii="仿宋_GB2312" w:hAnsi="仿宋_GB2312" w:eastAsia="仿宋_GB2312"/>
          <w:b/>
          <w:color w:val="000000"/>
          <w:kern w:val="2"/>
          <w:sz w:val="32"/>
          <w:lang w:val="en-US" w:eastAsia="zh-CN"/>
        </w:rPr>
        <w:t>1.</w:t>
      </w:r>
      <w:r>
        <w:rPr>
          <w:rFonts w:hint="eastAsia" w:ascii="仿宋_GB2312" w:hAnsi="仿宋_GB2312" w:eastAsia="仿宋_GB2312"/>
          <w:b/>
          <w:color w:val="000000"/>
          <w:kern w:val="2"/>
          <w:sz w:val="32"/>
          <w:lang w:val="zh-CN"/>
        </w:rPr>
        <w:t>因公出国（境）经费</w:t>
      </w:r>
      <w:r>
        <w:rPr>
          <w:rFonts w:hint="eastAsia" w:ascii="仿宋_GB2312" w:hAnsi="仿宋_GB2312" w:eastAsia="仿宋_GB2312"/>
          <w:color w:val="000000"/>
          <w:kern w:val="2"/>
          <w:sz w:val="32"/>
          <w:lang w:val="zh-CN"/>
        </w:rPr>
        <w:t>支出0万元，完成预算0%。全年安排因公出国（境）团组0个，出国（境）0人。因公出国（境）支出决算与2021年持平。主要原因是</w:t>
      </w:r>
      <w:r>
        <w:rPr>
          <w:rFonts w:hint="eastAsia" w:ascii="仿宋_GB2312" w:eastAsia="仿宋_GB2312"/>
          <w:color w:val="000000"/>
          <w:sz w:val="32"/>
          <w:szCs w:val="32"/>
        </w:rPr>
        <w:t>本单位无因公出国（境）事务。</w:t>
      </w:r>
    </w:p>
    <w:p>
      <w:pPr>
        <w:numPr>
          <w:ilvl w:val="0"/>
          <w:numId w:val="0"/>
        </w:numPr>
        <w:spacing w:line="600" w:lineRule="exact"/>
        <w:ind w:firstLine="643" w:firstLineChars="200"/>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en-US" w:eastAsia="zh-CN"/>
        </w:rPr>
        <w:t>2.</w:t>
      </w:r>
      <w:r>
        <w:rPr>
          <w:rFonts w:hint="eastAsia" w:ascii="仿宋_GB2312" w:hAnsi="仿宋_GB2312" w:eastAsia="仿宋_GB2312"/>
          <w:b/>
          <w:color w:val="000000"/>
          <w:kern w:val="2"/>
          <w:sz w:val="32"/>
          <w:lang w:val="zh-CN"/>
        </w:rPr>
        <w:t>公务用车购置及运行维护费</w:t>
      </w:r>
      <w:r>
        <w:rPr>
          <w:rFonts w:hint="eastAsia" w:ascii="仿宋_GB2312" w:hAnsi="仿宋_GB2312" w:eastAsia="仿宋_GB2312"/>
          <w:color w:val="000000"/>
          <w:kern w:val="2"/>
          <w:sz w:val="32"/>
          <w:lang w:val="zh-CN"/>
        </w:rPr>
        <w:t>支出8.89万元，完成预算89.2%。公务用车购置及运行维护费支出决算比2021年减少10.41万元，下降53.9%。主要原因是</w:t>
      </w:r>
      <w:r>
        <w:rPr>
          <w:rFonts w:hint="eastAsia" w:ascii="仿宋_GB2312" w:eastAsia="仿宋_GB2312"/>
          <w:color w:val="000000"/>
          <w:sz w:val="32"/>
          <w:szCs w:val="32"/>
        </w:rPr>
        <w:t>实行了公务用车改革，规范公务用车管理，减少车辆运行费用</w:t>
      </w:r>
      <w:r>
        <w:rPr>
          <w:rFonts w:hint="eastAsia" w:ascii="仿宋_GB2312" w:hAnsi="仿宋_GB2312" w:eastAsia="仿宋_GB2312"/>
          <w:color w:val="000000"/>
          <w:kern w:val="2"/>
          <w:sz w:val="32"/>
          <w:lang w:val="zh-CN"/>
        </w:rPr>
        <w:t>。</w:t>
      </w:r>
    </w:p>
    <w:p>
      <w:pPr>
        <w:numPr>
          <w:ilvl w:val="0"/>
          <w:numId w:val="0"/>
        </w:numPr>
        <w:spacing w:line="600" w:lineRule="exact"/>
        <w:ind w:firstLine="640" w:firstLineChars="200"/>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其中：</w:t>
      </w:r>
      <w:r>
        <w:rPr>
          <w:rFonts w:hint="eastAsia" w:ascii="仿宋_GB2312" w:hAnsi="仿宋_GB2312" w:eastAsia="仿宋_GB2312"/>
          <w:b/>
          <w:color w:val="000000"/>
          <w:kern w:val="2"/>
          <w:sz w:val="32"/>
          <w:lang w:val="zh-CN"/>
        </w:rPr>
        <w:t>公务用车购置费</w:t>
      </w:r>
      <w:r>
        <w:rPr>
          <w:rFonts w:hint="eastAsia" w:ascii="仿宋_GB2312" w:hAnsi="仿宋_GB2312" w:eastAsia="仿宋_GB2312"/>
          <w:color w:val="000000"/>
          <w:kern w:val="2"/>
          <w:sz w:val="32"/>
          <w:lang w:val="zh-CN"/>
        </w:rPr>
        <w:t>支出0万元。全年按规定更新购置公务用车0辆，其中：轿车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万元，越野车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万元，小型载客汽车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万元，大中型载客汽车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万元，其他车型</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辆、金额</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万元。截至2022年12月底，本部门共有公务用车8辆，其中：轿车</w:t>
      </w:r>
      <w:r>
        <w:rPr>
          <w:rFonts w:hint="eastAsia" w:ascii="仿宋_GB2312" w:hAnsi="仿宋_GB2312" w:eastAsia="仿宋_GB2312"/>
          <w:color w:val="000000"/>
          <w:kern w:val="2"/>
          <w:sz w:val="32"/>
          <w:lang w:val="en-US" w:eastAsia="zh-CN"/>
        </w:rPr>
        <w:t>1</w:t>
      </w:r>
      <w:r>
        <w:rPr>
          <w:rFonts w:hint="eastAsia" w:ascii="仿宋_GB2312" w:hAnsi="仿宋_GB2312" w:eastAsia="仿宋_GB2312"/>
          <w:color w:val="000000"/>
          <w:kern w:val="2"/>
          <w:sz w:val="32"/>
          <w:lang w:val="zh-CN"/>
        </w:rPr>
        <w:t>辆、越野车</w:t>
      </w:r>
      <w:r>
        <w:rPr>
          <w:rFonts w:hint="eastAsia" w:ascii="仿宋_GB2312" w:hAnsi="仿宋_GB2312" w:eastAsia="仿宋_GB2312"/>
          <w:color w:val="000000"/>
          <w:kern w:val="2"/>
          <w:sz w:val="32"/>
          <w:lang w:val="en-US" w:eastAsia="zh-CN"/>
        </w:rPr>
        <w:t>2</w:t>
      </w:r>
      <w:r>
        <w:rPr>
          <w:rFonts w:hint="eastAsia" w:ascii="仿宋_GB2312" w:hAnsi="仿宋_GB2312" w:eastAsia="仿宋_GB2312"/>
          <w:color w:val="000000"/>
          <w:kern w:val="2"/>
          <w:sz w:val="32"/>
          <w:lang w:val="zh-CN"/>
        </w:rPr>
        <w:t>辆、小型载客汽车</w:t>
      </w:r>
      <w:r>
        <w:rPr>
          <w:rFonts w:hint="eastAsia" w:ascii="仿宋_GB2312" w:hAnsi="仿宋_GB2312" w:eastAsia="仿宋_GB2312"/>
          <w:color w:val="000000"/>
          <w:kern w:val="2"/>
          <w:sz w:val="32"/>
          <w:lang w:val="en-US" w:eastAsia="zh-CN"/>
        </w:rPr>
        <w:t>1</w:t>
      </w:r>
      <w:r>
        <w:rPr>
          <w:rFonts w:hint="eastAsia" w:ascii="仿宋_GB2312" w:hAnsi="仿宋_GB2312" w:eastAsia="仿宋_GB2312"/>
          <w:color w:val="000000"/>
          <w:kern w:val="2"/>
          <w:sz w:val="32"/>
          <w:lang w:val="zh-CN"/>
        </w:rPr>
        <w:t>辆、大中型载客汽车</w:t>
      </w:r>
      <w:r>
        <w:rPr>
          <w:rFonts w:hint="eastAsia" w:ascii="仿宋_GB2312" w:hAnsi="仿宋_GB2312" w:eastAsia="仿宋_GB2312"/>
          <w:color w:val="000000"/>
          <w:kern w:val="2"/>
          <w:sz w:val="32"/>
          <w:lang w:val="en-US" w:eastAsia="zh-CN"/>
        </w:rPr>
        <w:t>0</w:t>
      </w:r>
      <w:r>
        <w:rPr>
          <w:rFonts w:hint="eastAsia" w:ascii="仿宋_GB2312" w:hAnsi="仿宋_GB2312" w:eastAsia="仿宋_GB2312"/>
          <w:color w:val="000000"/>
          <w:kern w:val="2"/>
          <w:sz w:val="32"/>
          <w:lang w:val="zh-CN"/>
        </w:rPr>
        <w:t>辆、其他车型</w:t>
      </w:r>
      <w:r>
        <w:rPr>
          <w:rFonts w:hint="eastAsia" w:ascii="仿宋_GB2312" w:hAnsi="仿宋_GB2312" w:eastAsia="仿宋_GB2312"/>
          <w:color w:val="000000"/>
          <w:kern w:val="2"/>
          <w:sz w:val="32"/>
          <w:lang w:val="en-US" w:eastAsia="zh-CN"/>
        </w:rPr>
        <w:t>4</w:t>
      </w:r>
      <w:r>
        <w:rPr>
          <w:rFonts w:hint="eastAsia" w:ascii="仿宋_GB2312" w:hAnsi="仿宋_GB2312" w:eastAsia="仿宋_GB2312"/>
          <w:color w:val="000000"/>
          <w:kern w:val="2"/>
          <w:sz w:val="32"/>
          <w:lang w:val="zh-CN"/>
        </w:rPr>
        <w:t>辆。</w:t>
      </w:r>
    </w:p>
    <w:p>
      <w:pPr>
        <w:numPr>
          <w:ilvl w:val="0"/>
          <w:numId w:val="0"/>
        </w:numPr>
        <w:spacing w:line="600" w:lineRule="exact"/>
        <w:ind w:firstLine="643" w:firstLineChars="200"/>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公务用车运行维护费</w:t>
      </w:r>
      <w:r>
        <w:rPr>
          <w:rFonts w:hint="eastAsia" w:ascii="仿宋_GB2312" w:hAnsi="仿宋_GB2312" w:eastAsia="仿宋_GB2312"/>
          <w:color w:val="000000"/>
          <w:kern w:val="2"/>
          <w:sz w:val="32"/>
          <w:lang w:val="zh-CN"/>
        </w:rPr>
        <w:t>支出8.89万元。主要用于</w:t>
      </w:r>
      <w:r>
        <w:rPr>
          <w:rFonts w:hint="eastAsia" w:ascii="仿宋_GB2312" w:eastAsia="仿宋_GB2312"/>
          <w:sz w:val="32"/>
          <w:szCs w:val="32"/>
        </w:rPr>
        <w:t>保障</w:t>
      </w:r>
      <w:r>
        <w:rPr>
          <w:rFonts w:hint="eastAsia" w:ascii="仿宋_GB2312" w:hAnsi="仿宋_GB2312" w:eastAsia="仿宋_GB2312" w:cs="仿宋_GB2312"/>
          <w:color w:val="000000"/>
          <w:sz w:val="32"/>
          <w:szCs w:val="32"/>
        </w:rPr>
        <w:t>国省干线公路、农村公路等路网的公路路政管理，海事管理，公路水路安全生产和应急管理，抢险救灾，公路水路和运输信息化建设等工作的开展</w:t>
      </w:r>
      <w:r>
        <w:rPr>
          <w:rFonts w:hint="eastAsia" w:ascii="仿宋_GB2312" w:hAnsi="仿宋_GB2312" w:eastAsia="仿宋_GB2312"/>
          <w:color w:val="000000"/>
          <w:kern w:val="2"/>
          <w:sz w:val="32"/>
          <w:lang w:val="zh-CN"/>
        </w:rPr>
        <w:t>所需的公务用车燃料费、维修费、过路过桥费、保险费等支出。</w:t>
      </w:r>
    </w:p>
    <w:p>
      <w:pPr>
        <w:numPr>
          <w:ilvl w:val="0"/>
          <w:numId w:val="0"/>
        </w:numPr>
        <w:spacing w:line="600" w:lineRule="exact"/>
        <w:ind w:firstLine="643" w:firstLineChars="200"/>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3.公务接待费</w:t>
      </w:r>
      <w:r>
        <w:rPr>
          <w:rFonts w:hint="eastAsia" w:ascii="仿宋_GB2312" w:hAnsi="仿宋_GB2312" w:eastAsia="仿宋_GB2312"/>
          <w:color w:val="000000"/>
          <w:kern w:val="2"/>
          <w:sz w:val="32"/>
          <w:lang w:val="zh-CN"/>
        </w:rPr>
        <w:t>支出1.48万元，完成预算45%。公务接待费支出决算比2021年增加0.03万元，增长2.1%。主要原因是今年接待相关单位到本部门交流学习有所增加。其中：</w:t>
      </w:r>
    </w:p>
    <w:p>
      <w:pPr>
        <w:numPr>
          <w:ilvl w:val="0"/>
          <w:numId w:val="0"/>
        </w:numPr>
        <w:spacing w:line="600" w:lineRule="exact"/>
        <w:ind w:firstLine="643" w:firstLineChars="200"/>
        <w:rPr>
          <w:rFonts w:hint="eastAsia" w:ascii="仿宋_GB2312" w:hAnsi="仿宋_GB2312" w:eastAsia="仿宋_GB2312"/>
          <w:color w:val="000000"/>
          <w:kern w:val="2"/>
          <w:sz w:val="32"/>
          <w:lang w:val="en-US"/>
        </w:rPr>
      </w:pPr>
      <w:r>
        <w:rPr>
          <w:rFonts w:hint="eastAsia" w:ascii="仿宋_GB2312" w:hAnsi="仿宋_GB2312" w:eastAsia="仿宋_GB2312"/>
          <w:b/>
          <w:color w:val="000000"/>
          <w:kern w:val="2"/>
          <w:sz w:val="32"/>
          <w:lang w:val="zh-CN"/>
        </w:rPr>
        <w:t>国内公务接待</w:t>
      </w:r>
      <w:r>
        <w:rPr>
          <w:rFonts w:hint="eastAsia" w:ascii="仿宋_GB2312" w:hAnsi="仿宋_GB2312" w:eastAsia="仿宋_GB2312"/>
          <w:color w:val="000000"/>
          <w:kern w:val="2"/>
          <w:sz w:val="32"/>
          <w:lang w:val="zh-CN"/>
        </w:rPr>
        <w:t>支出1.48万元。主要用于</w:t>
      </w:r>
      <w:r>
        <w:rPr>
          <w:rFonts w:hint="eastAsia" w:ascii="仿宋_GB2312" w:hAnsi="仿宋_GB2312" w:eastAsia="仿宋_GB2312"/>
          <w:color w:val="000000"/>
          <w:kern w:val="2"/>
          <w:sz w:val="32"/>
          <w:highlight w:val="white"/>
          <w:lang w:val="en-US"/>
        </w:rPr>
        <w:t>执行公务、开展业务活动开支的交通费、住宿费、用餐费等。</w:t>
      </w:r>
      <w:r>
        <w:rPr>
          <w:rFonts w:hint="eastAsia" w:ascii="仿宋_GB2312" w:hAnsi="仿宋_GB2312" w:eastAsia="仿宋_GB2312"/>
          <w:color w:val="000000"/>
          <w:kern w:val="2"/>
          <w:sz w:val="32"/>
          <w:lang w:val="zh-CN"/>
        </w:rPr>
        <w:t>国内公务接待16批次，157人次，共计支出1.48万元，具体内容包括</w:t>
      </w:r>
      <w:r>
        <w:rPr>
          <w:rFonts w:hint="eastAsia" w:ascii="仿宋_GB2312" w:hAnsi="仿宋_GB2312" w:eastAsia="仿宋_GB2312"/>
          <w:color w:val="auto"/>
          <w:kern w:val="2"/>
          <w:sz w:val="32"/>
          <w:highlight w:val="white"/>
          <w:lang w:val="en-US" w:eastAsia="zh-CN"/>
        </w:rPr>
        <w:t>相关单位到我区交流学习接待0.91万元；</w:t>
      </w:r>
      <w:r>
        <w:rPr>
          <w:rFonts w:hint="eastAsia" w:ascii="仿宋_GB2312" w:eastAsia="仿宋_GB2312"/>
          <w:color w:val="auto"/>
          <w:sz w:val="32"/>
          <w:szCs w:val="32"/>
        </w:rPr>
        <w:t>上级部门检查、考核</w:t>
      </w:r>
      <w:r>
        <w:rPr>
          <w:rFonts w:hint="eastAsia" w:ascii="仿宋_GB2312" w:eastAsia="仿宋_GB2312"/>
          <w:color w:val="auto"/>
          <w:sz w:val="32"/>
          <w:szCs w:val="32"/>
          <w:lang w:eastAsia="zh-CN"/>
        </w:rPr>
        <w:t>接待</w:t>
      </w:r>
      <w:r>
        <w:rPr>
          <w:rFonts w:hint="eastAsia" w:ascii="仿宋_GB2312" w:eastAsia="仿宋_GB2312"/>
          <w:color w:val="auto"/>
          <w:sz w:val="32"/>
          <w:szCs w:val="32"/>
          <w:lang w:val="en-US" w:eastAsia="zh-CN"/>
        </w:rPr>
        <w:t>0.57万元。</w:t>
      </w:r>
    </w:p>
    <w:p>
      <w:pPr>
        <w:keepNext/>
        <w:keepLines/>
        <w:spacing w:beforeLines="0" w:afterLines="0" w:line="576" w:lineRule="exact"/>
        <w:ind w:firstLine="643"/>
        <w:jc w:val="both"/>
        <w:rPr>
          <w:rFonts w:hint="eastAsia" w:ascii="仿宋_GB2312" w:hAnsi="仿宋_GB2312" w:eastAsia="仿宋_GB2312"/>
          <w:color w:val="000000"/>
          <w:kern w:val="2"/>
          <w:sz w:val="32"/>
          <w:lang w:val="en-US"/>
        </w:rPr>
      </w:pPr>
      <w:r>
        <w:rPr>
          <w:rFonts w:hint="eastAsia" w:ascii="仿宋_GB2312" w:hAnsi="仿宋_GB2312" w:eastAsia="仿宋_GB2312"/>
          <w:b/>
          <w:color w:val="000000"/>
          <w:kern w:val="2"/>
          <w:sz w:val="32"/>
          <w:lang w:val="zh-CN"/>
        </w:rPr>
        <w:t>外事接待</w:t>
      </w:r>
      <w:r>
        <w:rPr>
          <w:rFonts w:hint="eastAsia" w:ascii="仿宋_GB2312" w:hAnsi="仿宋_GB2312" w:eastAsia="仿宋_GB2312"/>
          <w:color w:val="000000"/>
          <w:kern w:val="2"/>
          <w:sz w:val="32"/>
          <w:lang w:val="zh-CN"/>
        </w:rPr>
        <w:t>支出0万元。外事接待0批次，0人，共计支出0万元。</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39" w:name="_Toc30666_WPSOffice_Level2"/>
      <w:r>
        <w:rPr>
          <w:rFonts w:hint="eastAsia" w:ascii="黑体" w:hAnsi="黑体" w:eastAsia="黑体"/>
          <w:color w:val="000000"/>
          <w:kern w:val="2"/>
          <w:sz w:val="32"/>
          <w:szCs w:val="22"/>
          <w:lang w:val="zh-CN"/>
        </w:rPr>
        <w:t>八、政府性基金预算支出决算情况说明</w:t>
      </w:r>
      <w:bookmarkEnd w:id="39"/>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2022年政府性基金预算拨款支出896.87万元。主要用于交通局机关及下属单位实施的部分交通建设项目支出。</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40" w:name="_Toc3896_WPSOffice_Level2"/>
      <w:r>
        <w:rPr>
          <w:rFonts w:hint="eastAsia" w:ascii="黑体" w:hAnsi="黑体" w:eastAsia="黑体"/>
          <w:color w:val="000000"/>
          <w:kern w:val="2"/>
          <w:sz w:val="32"/>
          <w:szCs w:val="22"/>
          <w:lang w:val="zh-CN"/>
        </w:rPr>
        <w:t>九、国有资本经营预算支出决算情况说明</w:t>
      </w:r>
      <w:bookmarkEnd w:id="40"/>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2022年国有资本经营预算拨款支出0万元。</w:t>
      </w:r>
    </w:p>
    <w:p>
      <w:pPr>
        <w:pStyle w:val="5"/>
        <w:keepNext/>
        <w:keepLines/>
        <w:spacing w:before="260" w:beforeLines="0" w:after="260" w:afterLines="0" w:line="576" w:lineRule="exact"/>
        <w:ind w:firstLine="640"/>
        <w:jc w:val="both"/>
        <w:rPr>
          <w:rFonts w:hint="eastAsia" w:ascii="黑体" w:hAnsi="黑体" w:eastAsia="黑体"/>
          <w:color w:val="000000"/>
          <w:kern w:val="2"/>
          <w:sz w:val="32"/>
          <w:szCs w:val="22"/>
          <w:lang w:val="zh-CN"/>
        </w:rPr>
      </w:pPr>
      <w:bookmarkStart w:id="41" w:name="_Toc24560_WPSOffice_Level2"/>
      <w:r>
        <w:rPr>
          <w:rFonts w:hint="eastAsia" w:ascii="黑体" w:hAnsi="黑体" w:eastAsia="黑体"/>
          <w:color w:val="000000"/>
          <w:kern w:val="2"/>
          <w:sz w:val="32"/>
          <w:szCs w:val="22"/>
          <w:lang w:val="zh-CN"/>
        </w:rPr>
        <w:t>十、其他重要事项的情况说明</w:t>
      </w:r>
      <w:bookmarkEnd w:id="41"/>
    </w:p>
    <w:p>
      <w:pPr>
        <w:keepNext/>
        <w:keepLines/>
        <w:spacing w:beforeLines="0" w:afterLines="0" w:line="576" w:lineRule="exact"/>
        <w:ind w:firstLine="643"/>
        <w:jc w:val="both"/>
        <w:rPr>
          <w:rFonts w:hint="eastAsia" w:ascii="仿宋_GB2312" w:hAnsi="仿宋_GB2312" w:eastAsia="仿宋_GB2312"/>
          <w:color w:val="000000"/>
          <w:kern w:val="2"/>
          <w:sz w:val="32"/>
          <w:lang w:val="zh-CN"/>
        </w:rPr>
      </w:pPr>
      <w:r>
        <w:rPr>
          <w:rFonts w:hint="eastAsia" w:ascii="仿宋_GB2312" w:hAnsi="仿宋_GB2312" w:eastAsia="仿宋_GB2312"/>
          <w:b/>
          <w:color w:val="000000"/>
          <w:kern w:val="2"/>
          <w:sz w:val="32"/>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2022年，四川省德阳市罗江区交通运输局机关运行经费支出76.41万元，比2021年减少15.73万元，下降17.1%。主要原因是严格按中央、省、市及区级主管部门要求，落实过苦日子压缩经费开支。</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2022年，四川省德阳市罗江区交通运输局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仿宋_GB2312" w:hAnsi="仿宋_GB2312" w:eastAsia="仿宋_GB2312"/>
          <w:color w:val="auto"/>
          <w:kern w:val="2"/>
          <w:sz w:val="32"/>
          <w:lang w:val="en-US"/>
        </w:rPr>
        <w:t>占政府采购支出总额的</w:t>
      </w:r>
      <w:r>
        <w:rPr>
          <w:rFonts w:hint="eastAsia" w:ascii="仿宋_GB2312" w:hAnsi="仿宋_GB2312" w:eastAsia="仿宋_GB2312"/>
          <w:color w:val="000000"/>
          <w:kern w:val="2"/>
          <w:sz w:val="32"/>
          <w:lang w:val="zh-CN"/>
        </w:rPr>
        <w:t>0%。</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lang w:val="zh-CN"/>
        </w:rPr>
      </w:pPr>
      <w:r>
        <w:rPr>
          <w:rFonts w:hint="eastAsia" w:ascii="仿宋_GB2312" w:hAnsi="仿宋_GB2312" w:eastAsia="仿宋_GB2312"/>
          <w:color w:val="000000"/>
          <w:kern w:val="2"/>
          <w:sz w:val="32"/>
          <w:lang w:val="zh-CN"/>
        </w:rPr>
        <w:t>截至2022年12月31日，四川省德阳市罗江区交通运输局共有车辆21辆，其中：副部（省）级及以上领导用车0辆、主要领导干部用车0辆、机要通信用车0辆、应急保障用车0辆、执法执勤用车1辆、特种专业技术用车4辆、离退休干部用车0辆、其他用车16辆。其中：其他用车主要是用于公路路政巡查、公路养护巡查用车及材料运输。单价100万元（含）以上设备0台（套)。</w:t>
      </w:r>
    </w:p>
    <w:p>
      <w:pPr>
        <w:keepNext/>
        <w:keepLines/>
        <w:spacing w:beforeLines="0" w:afterLines="0" w:line="576" w:lineRule="exact"/>
        <w:ind w:firstLine="643"/>
        <w:jc w:val="both"/>
        <w:rPr>
          <w:rFonts w:hint="eastAsia" w:ascii="仿宋_GB2312" w:hAnsi="仿宋_GB2312" w:eastAsia="仿宋_GB2312"/>
          <w:b/>
          <w:color w:val="000000"/>
          <w:kern w:val="2"/>
          <w:sz w:val="32"/>
          <w:lang w:val="zh-CN"/>
        </w:rPr>
      </w:pPr>
      <w:r>
        <w:rPr>
          <w:rFonts w:hint="eastAsia" w:ascii="仿宋_GB2312" w:hAnsi="仿宋_GB2312" w:eastAsia="仿宋_GB2312"/>
          <w:b/>
          <w:color w:val="000000"/>
          <w:kern w:val="2"/>
          <w:sz w:val="32"/>
          <w:lang w:val="zh-CN"/>
        </w:rPr>
        <w:t>（四）预算绩效管理情况。</w:t>
      </w:r>
    </w:p>
    <w:p>
      <w:pPr>
        <w:spacing w:beforeLines="0" w:afterLines="0" w:line="576" w:lineRule="exact"/>
        <w:ind w:firstLine="640"/>
        <w:jc w:val="both"/>
        <w:rPr>
          <w:rFonts w:hint="eastAsia" w:ascii="仿宋_GB2312" w:hAnsi="仿宋_GB2312" w:eastAsia="仿宋_GB2312"/>
          <w:color w:val="auto"/>
          <w:kern w:val="2"/>
          <w:sz w:val="32"/>
          <w:lang w:val="en-US"/>
        </w:rPr>
      </w:pPr>
      <w:r>
        <w:rPr>
          <w:rFonts w:hint="eastAsia" w:ascii="仿宋_GB2312" w:hAnsi="仿宋_GB2312" w:eastAsia="仿宋_GB2312"/>
          <w:color w:val="auto"/>
          <w:kern w:val="2"/>
          <w:sz w:val="32"/>
          <w:lang w:val="en-US"/>
        </w:rPr>
        <w:t>根据预算绩效管理要求，本部门在2022年度预算编制阶段，组织对</w:t>
      </w:r>
      <w:r>
        <w:rPr>
          <w:rFonts w:hint="eastAsia" w:ascii="仿宋_GB2312" w:hAnsi="仿宋_GB2312" w:eastAsia="仿宋_GB2312"/>
          <w:color w:val="auto"/>
          <w:kern w:val="2"/>
          <w:sz w:val="32"/>
          <w:lang w:val="en-US" w:eastAsia="zh-CN"/>
        </w:rPr>
        <w:t>公路小修保养、</w:t>
      </w:r>
      <w:r>
        <w:rPr>
          <w:rFonts w:hint="eastAsia" w:ascii="仿宋_GB2312" w:hAnsi="仿宋_GB2312" w:eastAsia="仿宋_GB2312" w:cs="仿宋_GB2312"/>
          <w:b w:val="0"/>
          <w:bCs w:val="0"/>
          <w:color w:val="auto"/>
          <w:kern w:val="2"/>
          <w:sz w:val="32"/>
          <w:szCs w:val="32"/>
          <w:lang w:val="en-US" w:eastAsia="zh-CN" w:bidi="ar-SA"/>
        </w:rPr>
        <w:t>略坪至广富等7条城乡公交线路运行成本补贴、</w:t>
      </w:r>
      <w:r>
        <w:rPr>
          <w:rFonts w:hint="eastAsia" w:ascii="仿宋_GB2312" w:hAnsi="仿宋_GB2312" w:eastAsia="仿宋_GB2312" w:cs="仿宋_GB2312"/>
          <w:color w:val="auto"/>
          <w:kern w:val="2"/>
          <w:sz w:val="32"/>
          <w:szCs w:val="32"/>
          <w:lang w:val="en-US" w:eastAsia="zh-CN" w:bidi="ar-SA"/>
        </w:rPr>
        <w:t>德罗城际公交补贴</w:t>
      </w:r>
      <w:r>
        <w:rPr>
          <w:rFonts w:hint="eastAsia" w:ascii="仿宋_GB2312" w:hAnsi="仿宋_GB2312" w:eastAsia="仿宋_GB2312"/>
          <w:color w:val="auto"/>
          <w:kern w:val="2"/>
          <w:sz w:val="32"/>
          <w:lang w:val="en-US"/>
        </w:rPr>
        <w:t>等</w:t>
      </w:r>
      <w:r>
        <w:rPr>
          <w:rFonts w:hint="eastAsia" w:ascii="仿宋_GB2312" w:hAnsi="仿宋_GB2312" w:eastAsia="仿宋_GB2312"/>
          <w:color w:val="auto"/>
          <w:kern w:val="2"/>
          <w:sz w:val="32"/>
          <w:lang w:val="en-US" w:eastAsia="zh-CN"/>
        </w:rPr>
        <w:t>29</w:t>
      </w:r>
      <w:r>
        <w:rPr>
          <w:rFonts w:hint="eastAsia" w:ascii="仿宋_GB2312" w:hAnsi="仿宋_GB2312" w:eastAsia="仿宋_GB2312"/>
          <w:color w:val="auto"/>
          <w:kern w:val="2"/>
          <w:sz w:val="32"/>
          <w:lang w:val="en-US"/>
        </w:rPr>
        <w:t>个项目开展了预算事前绩效评估，对</w:t>
      </w:r>
      <w:r>
        <w:rPr>
          <w:rFonts w:hint="eastAsia" w:ascii="仿宋_GB2312" w:hAnsi="仿宋_GB2312" w:eastAsia="仿宋_GB2312"/>
          <w:color w:val="auto"/>
          <w:kern w:val="2"/>
          <w:sz w:val="32"/>
          <w:lang w:val="en-US" w:eastAsia="zh-CN"/>
        </w:rPr>
        <w:t>29</w:t>
      </w:r>
      <w:r>
        <w:rPr>
          <w:rFonts w:hint="eastAsia" w:ascii="仿宋_GB2312" w:hAnsi="仿宋_GB2312" w:eastAsia="仿宋_GB2312"/>
          <w:color w:val="auto"/>
          <w:kern w:val="2"/>
          <w:sz w:val="32"/>
          <w:lang w:val="en-US"/>
        </w:rPr>
        <w:t>个项目编制了绩效目标，预算执行过程中，选取</w:t>
      </w:r>
      <w:r>
        <w:rPr>
          <w:rFonts w:hint="eastAsia" w:ascii="仿宋_GB2312" w:hAnsi="仿宋_GB2312" w:eastAsia="仿宋_GB2312"/>
          <w:color w:val="auto"/>
          <w:kern w:val="2"/>
          <w:sz w:val="32"/>
          <w:lang w:val="en-US" w:eastAsia="zh-CN"/>
        </w:rPr>
        <w:t>29</w:t>
      </w:r>
      <w:r>
        <w:rPr>
          <w:rFonts w:hint="eastAsia" w:ascii="仿宋_GB2312" w:hAnsi="仿宋_GB2312" w:eastAsia="仿宋_GB2312"/>
          <w:color w:val="auto"/>
          <w:kern w:val="2"/>
          <w:sz w:val="32"/>
          <w:lang w:val="en-US"/>
        </w:rPr>
        <w:t>个项目开展绩效监控。</w:t>
      </w:r>
    </w:p>
    <w:p>
      <w:pPr>
        <w:spacing w:beforeLines="0" w:afterLines="0" w:line="576" w:lineRule="exact"/>
        <w:ind w:firstLine="643"/>
        <w:jc w:val="both"/>
        <w:rPr>
          <w:rFonts w:hint="eastAsia" w:ascii="仿宋_GB2312" w:hAnsi="仿宋_GB2312" w:eastAsia="仿宋_GB2312"/>
          <w:color w:val="auto"/>
          <w:kern w:val="2"/>
          <w:sz w:val="32"/>
          <w:lang w:val="en-US"/>
        </w:rPr>
      </w:pPr>
      <w:r>
        <w:rPr>
          <w:rFonts w:hint="eastAsia" w:ascii="仿宋_GB2312" w:hAnsi="仿宋_GB2312" w:eastAsia="仿宋_GB2312"/>
          <w:color w:val="auto"/>
          <w:kern w:val="2"/>
          <w:sz w:val="32"/>
          <w:lang w:val="en-US"/>
        </w:rPr>
        <w:t>组织对2022年度一般公共预算、政府性基金预算等全面开展绩效自评，形成</w:t>
      </w:r>
      <w:r>
        <w:rPr>
          <w:rFonts w:hint="eastAsia" w:ascii="仿宋_GB2312" w:hAnsi="仿宋_GB2312" w:eastAsia="仿宋_GB2312"/>
          <w:color w:val="auto"/>
          <w:kern w:val="2"/>
          <w:sz w:val="32"/>
          <w:lang w:val="en-US" w:eastAsia="zh-CN"/>
        </w:rPr>
        <w:t>罗江区交通运输局</w:t>
      </w:r>
      <w:r>
        <w:rPr>
          <w:rFonts w:hint="eastAsia" w:ascii="仿宋_GB2312" w:hAnsi="仿宋_GB2312" w:eastAsia="仿宋_GB2312"/>
          <w:color w:val="auto"/>
          <w:kern w:val="2"/>
          <w:sz w:val="32"/>
          <w:lang w:val="en-US"/>
        </w:rPr>
        <w:t>部门整体（含部门预算项目）绩效自评报告、</w:t>
      </w:r>
      <w:r>
        <w:rPr>
          <w:rFonts w:hint="eastAsia" w:ascii="仿宋_GB2312" w:hAnsi="仿宋_GB2312" w:eastAsia="仿宋_GB2312"/>
          <w:color w:val="auto"/>
          <w:kern w:val="2"/>
          <w:sz w:val="32"/>
          <w:lang w:val="en-US" w:eastAsia="zh-CN"/>
        </w:rPr>
        <w:t>公路小修保养、</w:t>
      </w:r>
      <w:r>
        <w:rPr>
          <w:rFonts w:hint="eastAsia" w:ascii="仿宋_GB2312" w:hAnsi="仿宋_GB2312" w:eastAsia="仿宋_GB2312" w:cs="仿宋_GB2312"/>
          <w:b w:val="0"/>
          <w:bCs w:val="0"/>
          <w:color w:val="auto"/>
          <w:kern w:val="2"/>
          <w:sz w:val="32"/>
          <w:szCs w:val="32"/>
          <w:lang w:val="en-US" w:eastAsia="zh-CN" w:bidi="ar-SA"/>
        </w:rPr>
        <w:t>略坪至广富等7条城乡公交线路运行成本补贴、</w:t>
      </w:r>
      <w:r>
        <w:rPr>
          <w:rFonts w:hint="eastAsia" w:ascii="仿宋_GB2312" w:hAnsi="仿宋_GB2312" w:eastAsia="仿宋_GB2312" w:cs="仿宋_GB2312"/>
          <w:color w:val="auto"/>
          <w:kern w:val="2"/>
          <w:sz w:val="32"/>
          <w:szCs w:val="32"/>
          <w:lang w:val="en-US" w:eastAsia="zh-CN" w:bidi="ar-SA"/>
        </w:rPr>
        <w:t>德罗城际公交补贴</w:t>
      </w:r>
      <w:r>
        <w:rPr>
          <w:rFonts w:hint="eastAsia" w:ascii="仿宋_GB2312" w:hAnsi="仿宋_GB2312" w:eastAsia="仿宋_GB2312"/>
          <w:color w:val="auto"/>
          <w:kern w:val="2"/>
          <w:sz w:val="32"/>
          <w:lang w:val="en-US"/>
        </w:rPr>
        <w:t>等专项预算项目绩效自评报告，其中，</w:t>
      </w:r>
      <w:r>
        <w:rPr>
          <w:rFonts w:hint="eastAsia" w:ascii="仿宋_GB2312" w:hAnsi="仿宋_GB2312" w:eastAsia="仿宋_GB2312"/>
          <w:color w:val="auto"/>
          <w:kern w:val="2"/>
          <w:sz w:val="32"/>
          <w:lang w:val="en-US" w:eastAsia="zh-CN"/>
        </w:rPr>
        <w:t>罗江区交通运输局</w:t>
      </w:r>
      <w:r>
        <w:rPr>
          <w:rFonts w:hint="eastAsia" w:ascii="仿宋_GB2312" w:hAnsi="仿宋_GB2312" w:eastAsia="仿宋_GB2312"/>
          <w:color w:val="auto"/>
          <w:kern w:val="2"/>
          <w:sz w:val="32"/>
          <w:lang w:val="en-US"/>
        </w:rPr>
        <w:t>部门整体（含部门预算项目）绩效自评得分为</w:t>
      </w:r>
      <w:r>
        <w:rPr>
          <w:rFonts w:hint="eastAsia" w:ascii="仿宋_GB2312" w:hAnsi="仿宋_GB2312" w:eastAsia="仿宋_GB2312"/>
          <w:color w:val="auto"/>
          <w:kern w:val="2"/>
          <w:sz w:val="32"/>
          <w:lang w:val="en-US" w:eastAsia="zh-CN"/>
        </w:rPr>
        <w:t>98.5</w:t>
      </w:r>
      <w:r>
        <w:rPr>
          <w:rFonts w:hint="eastAsia" w:ascii="仿宋_GB2312" w:hAnsi="仿宋_GB2312" w:eastAsia="仿宋_GB2312"/>
          <w:color w:val="auto"/>
          <w:kern w:val="2"/>
          <w:sz w:val="32"/>
          <w:lang w:val="en-US"/>
        </w:rPr>
        <w:t>分，绩效自评综述：</w:t>
      </w:r>
      <w:r>
        <w:rPr>
          <w:rFonts w:hint="eastAsia" w:ascii="仿宋_GB2312" w:hAnsi="Cambria" w:eastAsia="仿宋_GB2312" w:cs="仿宋_GB2312"/>
          <w:sz w:val="32"/>
          <w:szCs w:val="32"/>
          <w:highlight w:val="none"/>
          <w:shd w:val="clear"/>
        </w:rPr>
        <w:t>2022年我部门整体支出绩效自评结果良好，全年基本支出保证了部门的正常运转，项目支出保障了重点工作的开展</w:t>
      </w:r>
      <w:r>
        <w:rPr>
          <w:rFonts w:hint="eastAsia" w:ascii="仿宋_GB2312" w:hAnsi="仿宋_GB2312" w:eastAsia="仿宋_GB2312"/>
          <w:color w:val="auto"/>
          <w:kern w:val="2"/>
          <w:sz w:val="32"/>
          <w:lang w:val="en-US"/>
        </w:rPr>
        <w:t>；</w:t>
      </w:r>
      <w:r>
        <w:rPr>
          <w:rFonts w:hint="eastAsia" w:ascii="仿宋_GB2312" w:hAnsi="Cambria" w:eastAsia="仿宋_GB2312" w:cs="仿宋_GB2312"/>
          <w:sz w:val="32"/>
          <w:szCs w:val="32"/>
          <w:highlight w:val="none"/>
        </w:rPr>
        <w:t>截止2022年12月底，除</w:t>
      </w:r>
      <w:r>
        <w:rPr>
          <w:rFonts w:hint="eastAsia" w:ascii="仿宋_GB2312" w:hAnsi="Cambria" w:eastAsia="仿宋_GB2312" w:cs="仿宋_GB2312"/>
          <w:sz w:val="32"/>
          <w:szCs w:val="32"/>
          <w:highlight w:val="none"/>
          <w:lang w:val="en-US" w:eastAsia="zh-CN"/>
        </w:rPr>
        <w:t>1</w:t>
      </w:r>
      <w:r>
        <w:rPr>
          <w:rFonts w:hint="eastAsia" w:ascii="仿宋_GB2312" w:hAnsi="Cambria" w:eastAsia="仿宋_GB2312" w:cs="仿宋_GB2312"/>
          <w:sz w:val="32"/>
          <w:szCs w:val="32"/>
          <w:highlight w:val="none"/>
        </w:rPr>
        <w:t>个项目支付指标未完成支付，其余项目未出现项目偏差</w:t>
      </w:r>
      <w:r>
        <w:rPr>
          <w:rFonts w:hint="eastAsia" w:ascii="仿宋_GB2312" w:hAnsi="仿宋_GB2312" w:eastAsia="仿宋_GB2312"/>
          <w:color w:val="auto"/>
          <w:kern w:val="2"/>
          <w:sz w:val="32"/>
          <w:lang w:val="en-US"/>
        </w:rPr>
        <w:t>。</w:t>
      </w:r>
    </w:p>
    <w:p>
      <w:pPr>
        <w:spacing w:beforeLines="0" w:afterLines="0" w:line="576" w:lineRule="exact"/>
        <w:ind w:firstLine="640" w:firstLineChars="200"/>
        <w:jc w:val="both"/>
        <w:rPr>
          <w:rFonts w:hint="eastAsia" w:ascii="仿宋_GB2312" w:hAnsi="仿宋_GB2312" w:eastAsia="仿宋_GB2312"/>
          <w:b/>
          <w:color w:val="000000"/>
          <w:kern w:val="2"/>
          <w:sz w:val="32"/>
          <w:lang w:val="zh-CN"/>
        </w:rPr>
      </w:pPr>
      <w:r>
        <w:rPr>
          <w:rFonts w:hint="eastAsia" w:ascii="仿宋_GB2312" w:hAnsi="Cambria" w:eastAsia="仿宋_GB2312" w:cs="仿宋_GB2312"/>
          <w:sz w:val="32"/>
          <w:szCs w:val="32"/>
          <w:highlight w:val="none"/>
        </w:rPr>
        <w:t>具体绩效自评报告详见第四部分附件一和附件二</w:t>
      </w:r>
      <w:r>
        <w:rPr>
          <w:rFonts w:hint="eastAsia" w:ascii="仿宋_GB2312" w:hAnsi="Cambria" w:eastAsia="仿宋_GB2312" w:cs="仿宋_GB2312"/>
          <w:sz w:val="32"/>
          <w:szCs w:val="32"/>
          <w:highlight w:val="none"/>
          <w:lang w:eastAsia="zh-CN"/>
        </w:rPr>
        <w:t>。</w:t>
      </w:r>
      <w:r>
        <w:rPr>
          <w:rFonts w:hint="eastAsia" w:ascii="仿宋_GB2312" w:hAnsi="仿宋_GB2312" w:eastAsia="仿宋_GB2312"/>
          <w:b/>
          <w:color w:val="000000"/>
          <w:kern w:val="2"/>
          <w:sz w:val="32"/>
          <w:lang w:val="zh-CN"/>
        </w:rPr>
        <w:br w:type="page"/>
      </w:r>
    </w:p>
    <w:p>
      <w:pPr>
        <w:pStyle w:val="4"/>
        <w:bidi w:val="0"/>
        <w:jc w:val="center"/>
        <w:rPr>
          <w:rFonts w:hint="eastAsia" w:ascii="黑体" w:hAnsi="黑体" w:eastAsia="黑体" w:cs="黑体"/>
          <w:sz w:val="44"/>
          <w:szCs w:val="44"/>
          <w:lang w:val="zh-CN"/>
        </w:rPr>
      </w:pPr>
      <w:bookmarkStart w:id="42" w:name="_Toc12794_WPSOffice_Level1"/>
      <w:r>
        <w:rPr>
          <w:rFonts w:hint="eastAsia" w:ascii="黑体" w:hAnsi="黑体" w:eastAsia="黑体" w:cs="黑体"/>
          <w:sz w:val="44"/>
          <w:szCs w:val="44"/>
          <w:lang w:val="zh-CN"/>
        </w:rPr>
        <w:t>第三部分 名词解释</w:t>
      </w:r>
      <w:bookmarkEnd w:id="42"/>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1.财政拨款收入：指单位从同级财政部门取得的财政预算资金。</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2.事业收入：指事业单位开展专业业务活动及辅助活动取得的收入。</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3.经营收入：指事业单位在专业业务活动及其辅助活动之外开展非独立核算经营活动取得的收入。</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4.其他收入：指单位取得的除上述收入以外的各项收入。</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 xml:space="preserve">5.使用非财政拨款结余：指事业单位使用以前年度积累的非财政拨款结余弥补当年收支差额的金额。 </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 xml:space="preserve">6.年初结转和结余：指以前年度尚未完成、结转到本年按有关规定继续使用的资金。 </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7.结余分配：指事业单位按照会计制度规定缴纳的所得税、提取的专用结余以及转入非财政拨款结余的金额等。</w:t>
      </w:r>
    </w:p>
    <w:p>
      <w:pPr>
        <w:spacing w:beforeLines="0" w:afterLines="0" w:line="576" w:lineRule="exact"/>
        <w:ind w:firstLine="640"/>
        <w:rPr>
          <w:rFonts w:hint="eastAsia" w:ascii="仿宋_GB2312" w:hAnsi="仿宋_GB2312" w:eastAsia="仿宋_GB2312"/>
          <w:color w:val="000000"/>
          <w:kern w:val="2"/>
          <w:sz w:val="32"/>
          <w:lang w:val="en-US"/>
        </w:rPr>
      </w:pPr>
      <w:r>
        <w:rPr>
          <w:rFonts w:hint="eastAsia" w:ascii="仿宋_GB2312" w:hAnsi="仿宋_GB2312" w:eastAsia="仿宋_GB2312"/>
          <w:color w:val="000000"/>
          <w:sz w:val="32"/>
          <w:lang w:val="en-US"/>
        </w:rPr>
        <w:t>8.年末结转和结余：指单位按有关规定结转到下年或以后年度继续使用的资金。</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9.一般公共服务支出（类）</w:t>
      </w:r>
      <w:r>
        <w:rPr>
          <w:rFonts w:hint="eastAsia" w:ascii="仿宋_GB2312" w:hAnsi="仿宋_GB2312" w:eastAsia="仿宋_GB2312"/>
          <w:color w:val="000000"/>
          <w:kern w:val="2"/>
          <w:sz w:val="32"/>
          <w:lang w:val="en-US" w:eastAsia="zh-CN"/>
        </w:rPr>
        <w:t>其他一般公共服务支出</w:t>
      </w:r>
      <w:r>
        <w:rPr>
          <w:rFonts w:hint="eastAsia" w:ascii="仿宋_GB2312" w:hAnsi="仿宋_GB2312" w:eastAsia="仿宋_GB2312"/>
          <w:color w:val="000000"/>
          <w:kern w:val="2"/>
          <w:sz w:val="32"/>
          <w:lang w:val="en-US"/>
        </w:rPr>
        <w:t>（款）</w:t>
      </w:r>
      <w:r>
        <w:rPr>
          <w:rFonts w:hint="eastAsia" w:ascii="仿宋_GB2312" w:hAnsi="仿宋_GB2312" w:eastAsia="仿宋_GB2312"/>
          <w:color w:val="000000"/>
          <w:kern w:val="2"/>
          <w:sz w:val="32"/>
          <w:lang w:val="en-US" w:eastAsia="zh-CN"/>
        </w:rPr>
        <w:t>其他一般公共服务支出</w:t>
      </w:r>
      <w:r>
        <w:rPr>
          <w:rFonts w:hint="eastAsia" w:ascii="仿宋_GB2312" w:hAnsi="仿宋_GB2312" w:eastAsia="仿宋_GB2312"/>
          <w:color w:val="000000"/>
          <w:kern w:val="2"/>
          <w:sz w:val="32"/>
          <w:lang w:val="en-US"/>
        </w:rPr>
        <w:t>（项）：指</w:t>
      </w:r>
      <w:r>
        <w:rPr>
          <w:rFonts w:hint="eastAsia" w:ascii="仿宋_GB2312" w:hAnsi="仿宋_GB2312" w:eastAsia="仿宋_GB2312"/>
          <w:color w:val="000000"/>
          <w:kern w:val="2"/>
          <w:sz w:val="32"/>
          <w:lang w:val="en-US" w:eastAsia="zh-CN"/>
        </w:rPr>
        <w:t>公管所安排的</w:t>
      </w:r>
      <w:r>
        <w:rPr>
          <w:rFonts w:hint="eastAsia" w:ascii="仿宋_GB2312" w:hAnsi="仿宋_GB2312" w:eastAsia="仿宋_GB2312" w:cs="仿宋_GB2312"/>
          <w:color w:val="000000"/>
          <w:sz w:val="32"/>
          <w:szCs w:val="32"/>
        </w:rPr>
        <w:t>援藏援彝干部补助</w:t>
      </w:r>
      <w:r>
        <w:rPr>
          <w:rFonts w:hint="eastAsia" w:ascii="仿宋_GB2312" w:hAnsi="仿宋_GB2312" w:eastAsia="仿宋_GB2312" w:cs="仿宋_GB2312"/>
          <w:color w:val="000000"/>
          <w:sz w:val="32"/>
          <w:szCs w:val="32"/>
          <w:lang w:eastAsia="zh-CN"/>
        </w:rPr>
        <w:t>支出</w:t>
      </w:r>
      <w:r>
        <w:rPr>
          <w:rFonts w:hint="eastAsia" w:ascii="仿宋_GB2312" w:hAnsi="仿宋_GB2312" w:eastAsia="仿宋_GB2312"/>
          <w:color w:val="000000"/>
          <w:kern w:val="2"/>
          <w:sz w:val="32"/>
          <w:lang w:val="en-US"/>
        </w:rPr>
        <w:t>。</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10.</w:t>
      </w:r>
      <w:r>
        <w:rPr>
          <w:rFonts w:hint="eastAsia" w:ascii="仿宋_GB2312" w:eastAsia="仿宋_GB2312"/>
          <w:sz w:val="32"/>
          <w:szCs w:val="32"/>
        </w:rPr>
        <w:t>社会保障和就业支出（类）行政事业单位养老保险（款）机关事业单位基本养老保险缴费支出（项）：指交通局机关及下属事业单位实施养老保险制度由单位缴纳的基本养老保险支出</w:t>
      </w:r>
      <w:r>
        <w:rPr>
          <w:rFonts w:hint="eastAsia" w:ascii="仿宋_GB2312" w:hAnsi="仿宋_GB2312" w:eastAsia="仿宋_GB2312"/>
          <w:color w:val="000000"/>
          <w:kern w:val="2"/>
          <w:sz w:val="32"/>
          <w:lang w:val="en-US"/>
        </w:rPr>
        <w:t>。</w:t>
      </w:r>
    </w:p>
    <w:p>
      <w:pPr>
        <w:ind w:firstLine="640" w:firstLineChars="200"/>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11.</w:t>
      </w:r>
      <w:r>
        <w:rPr>
          <w:rFonts w:hint="eastAsia" w:ascii="仿宋_GB2312" w:eastAsia="仿宋_GB2312"/>
          <w:color w:val="000000"/>
          <w:sz w:val="32"/>
          <w:szCs w:val="32"/>
        </w:rPr>
        <w:t>社会保障和就业支出（类）行政事业单位养老保险（款）机关事业单位职业年金缴费支出（项）：指交通局机关及下属事业单位实施养老保险制度由单位缴纳的职业年金支出。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12.</w:t>
      </w:r>
      <w:r>
        <w:rPr>
          <w:rFonts w:hint="eastAsia" w:ascii="仿宋_GB2312" w:eastAsia="仿宋_GB2312"/>
          <w:color w:val="000000"/>
          <w:sz w:val="32"/>
          <w:szCs w:val="32"/>
        </w:rPr>
        <w:t>社会保障和就业支出（类）行政事业单位养老保险（款）其他行政事业单位</w:t>
      </w:r>
      <w:r>
        <w:rPr>
          <w:rFonts w:hint="eastAsia" w:ascii="仿宋_GB2312" w:eastAsia="仿宋_GB2312"/>
          <w:color w:val="000000"/>
          <w:sz w:val="32"/>
          <w:szCs w:val="32"/>
          <w:lang w:eastAsia="zh-CN"/>
        </w:rPr>
        <w:t>养老</w:t>
      </w:r>
      <w:r>
        <w:rPr>
          <w:rFonts w:hint="eastAsia" w:ascii="仿宋_GB2312" w:eastAsia="仿宋_GB2312"/>
          <w:color w:val="000000"/>
          <w:sz w:val="32"/>
          <w:szCs w:val="32"/>
        </w:rPr>
        <w:t>支出（项）：指交通局机关及下属事业单位退休人员的相关支出。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13.</w:t>
      </w:r>
      <w:r>
        <w:rPr>
          <w:rFonts w:hint="eastAsia" w:ascii="仿宋_GB2312" w:eastAsia="仿宋_GB2312"/>
          <w:color w:val="000000"/>
          <w:sz w:val="32"/>
          <w:szCs w:val="32"/>
        </w:rPr>
        <w:t>社会保障和就业支出（类）抚恤（款）死亡抚恤（项）：指交通局机关及下属事业单位按规定用于病故职工人员家属的一次抚恤金及丧葬费。</w:t>
      </w:r>
      <w:r>
        <w:rPr>
          <w:rFonts w:hint="eastAsia" w:ascii="仿宋_GB2312" w:hAnsi="仿宋_GB2312" w:eastAsia="仿宋_GB2312"/>
          <w:color w:val="000000"/>
          <w:kern w:val="2"/>
          <w:sz w:val="32"/>
          <w:lang w:val="en-US"/>
        </w:rPr>
        <w:t>。</w:t>
      </w:r>
    </w:p>
    <w:p>
      <w:pPr>
        <w:spacing w:beforeLines="0" w:afterLines="0" w:line="576" w:lineRule="exact"/>
        <w:ind w:firstLine="640"/>
        <w:jc w:val="both"/>
        <w:rPr>
          <w:rFonts w:hint="eastAsia" w:ascii="仿宋_GB2312" w:eastAsia="仿宋_GB2312"/>
          <w:color w:val="000000"/>
          <w:sz w:val="32"/>
          <w:szCs w:val="32"/>
        </w:rPr>
      </w:pPr>
      <w:r>
        <w:rPr>
          <w:rFonts w:hint="eastAsia" w:ascii="仿宋_GB2312" w:hAnsi="仿宋_GB2312" w:eastAsia="仿宋_GB2312"/>
          <w:color w:val="000000"/>
          <w:kern w:val="2"/>
          <w:sz w:val="32"/>
          <w:lang w:val="en-US"/>
        </w:rPr>
        <w:t>14.</w:t>
      </w:r>
      <w:r>
        <w:rPr>
          <w:rFonts w:hint="eastAsia" w:ascii="仿宋_GB2312" w:eastAsia="仿宋_GB2312"/>
          <w:color w:val="000000"/>
          <w:sz w:val="32"/>
          <w:szCs w:val="32"/>
        </w:rPr>
        <w:t>社会保障和就业支出（类）其他社会保障和就业支出（款）其他社会保障和就业支出（项）：指单位按政策规定用于职工工伤、失业等保险缴费支出。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15.</w:t>
      </w:r>
      <w:r>
        <w:rPr>
          <w:rFonts w:hint="eastAsia" w:ascii="仿宋_GB2312" w:eastAsia="仿宋_GB2312"/>
          <w:color w:val="000000"/>
          <w:sz w:val="32"/>
          <w:szCs w:val="32"/>
        </w:rPr>
        <w:t>卫生健康支出（类）公共卫生（款）突发公共卫生事件应急处理（项）：指用于突发公共卫生事件应急处理的支出。</w:t>
      </w:r>
    </w:p>
    <w:p>
      <w:pPr>
        <w:spacing w:beforeLines="0" w:afterLines="0" w:line="576" w:lineRule="exact"/>
        <w:ind w:firstLine="640"/>
        <w:jc w:val="both"/>
        <w:rPr>
          <w:rFonts w:hint="eastAsia" w:ascii="仿宋_GB2312" w:eastAsia="仿宋_GB2312"/>
          <w:color w:val="000000"/>
          <w:sz w:val="32"/>
          <w:szCs w:val="32"/>
          <w:lang w:val="en-US" w:eastAsia="zh-CN"/>
        </w:rPr>
      </w:pPr>
      <w:r>
        <w:rPr>
          <w:rFonts w:hint="eastAsia" w:ascii="仿宋_GB2312" w:hAnsi="仿宋_GB2312" w:eastAsia="仿宋_GB2312"/>
          <w:color w:val="000000"/>
          <w:kern w:val="2"/>
          <w:sz w:val="32"/>
          <w:lang w:val="en-US"/>
        </w:rPr>
        <w:t>16.</w:t>
      </w:r>
      <w:r>
        <w:rPr>
          <w:rFonts w:hint="eastAsia" w:ascii="仿宋_GB2312" w:eastAsia="仿宋_GB2312"/>
          <w:color w:val="000000"/>
          <w:sz w:val="32"/>
          <w:szCs w:val="32"/>
        </w:rPr>
        <w:t>卫生健康支出（类）行政事业单位医疗（款）行政单位医疗（项）：指交通局机关及下属参公单位医疗保险缴费支出。</w:t>
      </w:r>
      <w:r>
        <w:rPr>
          <w:rFonts w:hint="eastAsia" w:ascii="仿宋_GB2312" w:eastAsia="仿宋_GB2312"/>
          <w:color w:val="000000"/>
          <w:sz w:val="32"/>
          <w:szCs w:val="32"/>
          <w:lang w:val="en-US" w:eastAsia="zh-CN"/>
        </w:rPr>
        <w:t xml:space="preserve"> </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卫生健康支出（类）行政事业单位医疗（款）事业单位医疗（项）：指下属事业单位医疗保险缴费支出。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18.</w:t>
      </w:r>
      <w:r>
        <w:rPr>
          <w:rFonts w:hint="eastAsia" w:ascii="仿宋_GB2312" w:eastAsia="仿宋_GB2312"/>
          <w:color w:val="000000"/>
          <w:sz w:val="32"/>
          <w:szCs w:val="32"/>
        </w:rPr>
        <w:t>节能环保支出（类）能源节约利用（款）能源节约利用（项）：指用于20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年节能与新</w:t>
      </w:r>
      <w:r>
        <w:rPr>
          <w:rFonts w:hint="eastAsia" w:ascii="仿宋_GB2312" w:eastAsia="仿宋_GB2312"/>
          <w:color w:val="000000"/>
          <w:sz w:val="32"/>
          <w:szCs w:val="32"/>
          <w:lang w:eastAsia="zh-CN"/>
        </w:rPr>
        <w:t>能</w:t>
      </w:r>
      <w:r>
        <w:rPr>
          <w:rFonts w:hint="eastAsia" w:ascii="仿宋_GB2312" w:eastAsia="仿宋_GB2312"/>
          <w:color w:val="000000"/>
          <w:sz w:val="32"/>
          <w:szCs w:val="32"/>
        </w:rPr>
        <w:t>源公交车运营补助支出。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19.</w:t>
      </w:r>
      <w:r>
        <w:rPr>
          <w:rFonts w:hint="eastAsia" w:ascii="仿宋_GB2312" w:hAnsi="仿宋_GB2312" w:eastAsia="仿宋_GB2312"/>
          <w:color w:val="000000"/>
          <w:kern w:val="2"/>
          <w:sz w:val="32"/>
          <w:lang w:val="en-US" w:eastAsia="zh-CN"/>
        </w:rPr>
        <w:t>城乡社区支出</w:t>
      </w:r>
      <w:r>
        <w:rPr>
          <w:rFonts w:hint="eastAsia" w:ascii="仿宋_GB2312" w:hAnsi="仿宋_GB2312" w:eastAsia="仿宋_GB2312"/>
          <w:color w:val="000000"/>
          <w:kern w:val="2"/>
          <w:sz w:val="32"/>
          <w:lang w:val="en-US"/>
        </w:rPr>
        <w:t>（类）国有土地使用权出让收入安排的支出（款）土地开发支出（项）：指</w:t>
      </w:r>
      <w:r>
        <w:rPr>
          <w:rFonts w:hint="eastAsia" w:ascii="仿宋_GB2312" w:hAnsi="仿宋_GB2312" w:eastAsia="仿宋_GB2312"/>
          <w:color w:val="000000"/>
          <w:kern w:val="2"/>
          <w:sz w:val="32"/>
          <w:lang w:val="en-US" w:eastAsia="zh-CN"/>
        </w:rPr>
        <w:t>交通局机关用于交通基础设施建设的相关支出</w:t>
      </w:r>
      <w:r>
        <w:rPr>
          <w:rFonts w:hint="eastAsia" w:ascii="仿宋_GB2312" w:hAnsi="仿宋_GB2312" w:eastAsia="仿宋_GB2312"/>
          <w:color w:val="000000"/>
          <w:kern w:val="2"/>
          <w:sz w:val="32"/>
          <w:lang w:val="en-US"/>
        </w:rPr>
        <w:t>。</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20.</w:t>
      </w:r>
      <w:r>
        <w:rPr>
          <w:rFonts w:hint="eastAsia" w:ascii="仿宋_GB2312" w:hAnsi="仿宋_GB2312" w:eastAsia="仿宋_GB2312"/>
          <w:color w:val="000000"/>
          <w:kern w:val="2"/>
          <w:sz w:val="32"/>
          <w:lang w:val="en-US" w:eastAsia="zh-CN"/>
        </w:rPr>
        <w:t>城乡社区支出</w:t>
      </w:r>
      <w:r>
        <w:rPr>
          <w:rFonts w:hint="eastAsia" w:ascii="仿宋_GB2312" w:hAnsi="仿宋_GB2312" w:eastAsia="仿宋_GB2312"/>
          <w:color w:val="000000"/>
          <w:kern w:val="2"/>
          <w:sz w:val="32"/>
          <w:lang w:val="en-US"/>
        </w:rPr>
        <w:t>（类）国有土地收益基金安排的支出（款）土地开发支出（项）：指</w:t>
      </w:r>
      <w:r>
        <w:rPr>
          <w:rFonts w:hint="eastAsia" w:ascii="仿宋_GB2312" w:hAnsi="仿宋_GB2312" w:eastAsia="仿宋_GB2312"/>
          <w:color w:val="000000"/>
          <w:kern w:val="2"/>
          <w:sz w:val="32"/>
          <w:lang w:val="en-US" w:eastAsia="zh-CN"/>
        </w:rPr>
        <w:t>交通局下属单位用于交通基础设施建设的相关支出</w:t>
      </w:r>
      <w:r>
        <w:rPr>
          <w:rFonts w:hint="eastAsia" w:ascii="仿宋_GB2312" w:hAnsi="仿宋_GB2312" w:eastAsia="仿宋_GB2312"/>
          <w:color w:val="000000"/>
          <w:kern w:val="2"/>
          <w:sz w:val="32"/>
          <w:lang w:val="en-US"/>
        </w:rPr>
        <w:t>。</w:t>
      </w:r>
    </w:p>
    <w:p>
      <w:pPr>
        <w:spacing w:beforeLines="0" w:afterLines="0" w:line="576" w:lineRule="exact"/>
        <w:ind w:firstLine="64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olor w:val="000000"/>
          <w:kern w:val="2"/>
          <w:sz w:val="32"/>
          <w:lang w:val="en-US"/>
        </w:rPr>
        <w:t>21.</w:t>
      </w:r>
      <w:r>
        <w:rPr>
          <w:rFonts w:hint="eastAsia" w:ascii="仿宋_GB2312" w:hAnsi="仿宋_GB2312" w:eastAsia="仿宋_GB2312" w:cs="仿宋_GB2312"/>
          <w:color w:val="000000"/>
          <w:sz w:val="32"/>
          <w:szCs w:val="32"/>
        </w:rPr>
        <w:t>农林水支出（类）农</w:t>
      </w:r>
      <w:r>
        <w:rPr>
          <w:rFonts w:hint="eastAsia" w:ascii="仿宋_GB2312" w:hAnsi="仿宋_GB2312" w:eastAsia="仿宋_GB2312" w:cs="仿宋_GB2312"/>
          <w:color w:val="000000"/>
          <w:sz w:val="32"/>
          <w:szCs w:val="32"/>
          <w:lang w:eastAsia="zh-CN"/>
        </w:rPr>
        <w:t>业农</w:t>
      </w:r>
      <w:r>
        <w:rPr>
          <w:rFonts w:hint="eastAsia" w:ascii="仿宋_GB2312" w:hAnsi="仿宋_GB2312" w:eastAsia="仿宋_GB2312" w:cs="仿宋_GB2312"/>
          <w:color w:val="000000"/>
          <w:sz w:val="32"/>
          <w:szCs w:val="32"/>
        </w:rPr>
        <w:t>村（款）</w:t>
      </w:r>
      <w:r>
        <w:rPr>
          <w:rFonts w:hint="eastAsia" w:ascii="仿宋_GB2312" w:hAnsi="仿宋_GB2312" w:eastAsia="仿宋_GB2312" w:cs="仿宋_GB2312"/>
          <w:color w:val="000000"/>
          <w:sz w:val="32"/>
          <w:szCs w:val="32"/>
          <w:lang w:eastAsia="zh-CN"/>
        </w:rPr>
        <w:t>农村道路建设</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eastAsia="zh-CN"/>
        </w:rPr>
        <w:t>指用于农村道路建设的相关支出。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22.</w:t>
      </w:r>
      <w:r>
        <w:rPr>
          <w:rFonts w:hint="eastAsia" w:ascii="仿宋_GB2312" w:hAnsi="仿宋_GB2312" w:eastAsia="仿宋_GB2312"/>
          <w:color w:val="000000"/>
          <w:kern w:val="2"/>
          <w:sz w:val="32"/>
          <w:lang w:val="en-US" w:eastAsia="zh-CN"/>
        </w:rPr>
        <w:t>农林水</w:t>
      </w:r>
      <w:r>
        <w:rPr>
          <w:rFonts w:hint="eastAsia" w:ascii="仿宋_GB2312" w:hAnsi="仿宋_GB2312" w:eastAsia="仿宋_GB2312"/>
          <w:color w:val="000000"/>
          <w:kern w:val="2"/>
          <w:sz w:val="32"/>
          <w:lang w:val="en-US"/>
        </w:rPr>
        <w:t>支出（类）巩固脱贫衔接乡村振兴（款）其他巩固脱贫衔接乡村振兴支出（项）：</w:t>
      </w:r>
      <w:r>
        <w:rPr>
          <w:rFonts w:hint="eastAsia" w:ascii="仿宋_GB2312" w:hAnsi="仿宋_GB2312" w:eastAsia="仿宋_GB2312" w:cs="仿宋_GB2312"/>
          <w:color w:val="000000"/>
          <w:sz w:val="32"/>
          <w:szCs w:val="32"/>
        </w:rPr>
        <w:t>指交通局机关用于</w:t>
      </w:r>
      <w:r>
        <w:rPr>
          <w:rFonts w:hint="eastAsia" w:ascii="仿宋_GB2312" w:hAnsi="仿宋_GB2312" w:eastAsia="仿宋_GB2312" w:cs="仿宋_GB2312"/>
          <w:color w:val="000000"/>
          <w:sz w:val="32"/>
          <w:szCs w:val="32"/>
          <w:lang w:eastAsia="zh-CN"/>
        </w:rPr>
        <w:t>农村客运市级发展补助资金和</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年市级财政巩固拓展脱贫攻坚成果同乡村振兴有效衔接专项资金</w:t>
      </w:r>
      <w:r>
        <w:rPr>
          <w:rFonts w:hint="eastAsia" w:ascii="仿宋_GB2312" w:hAnsi="仿宋_GB2312" w:eastAsia="仿宋_GB2312" w:cs="仿宋_GB2312"/>
          <w:color w:val="000000"/>
          <w:sz w:val="32"/>
          <w:szCs w:val="32"/>
          <w:lang w:eastAsia="zh-CN"/>
        </w:rPr>
        <w:t>的相关支出</w:t>
      </w:r>
      <w:r>
        <w:rPr>
          <w:rFonts w:hint="eastAsia" w:ascii="仿宋_GB2312" w:hAnsi="仿宋_GB2312" w:eastAsia="仿宋_GB2312"/>
          <w:color w:val="000000"/>
          <w:kern w:val="2"/>
          <w:sz w:val="32"/>
          <w:lang w:val="en-US"/>
        </w:rPr>
        <w:t>。</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23.</w:t>
      </w:r>
      <w:r>
        <w:rPr>
          <w:rFonts w:hint="eastAsia" w:ascii="仿宋_GB2312" w:eastAsia="仿宋_GB2312"/>
          <w:color w:val="000000"/>
          <w:sz w:val="32"/>
          <w:szCs w:val="32"/>
        </w:rPr>
        <w:t>交通运输支出（类）公路水路运输（款）行政运行（项）：指交通局机关及下属参公单位的基本支出（人员经费及日常公用经费）</w:t>
      </w:r>
    </w:p>
    <w:p>
      <w:pPr>
        <w:spacing w:beforeLines="0" w:afterLines="0" w:line="576" w:lineRule="exact"/>
        <w:ind w:firstLine="640"/>
        <w:jc w:val="both"/>
        <w:rPr>
          <w:rFonts w:hint="eastAsia" w:ascii="仿宋_GB2312" w:eastAsia="仿宋_GB2312"/>
          <w:color w:val="000000"/>
          <w:sz w:val="32"/>
          <w:szCs w:val="32"/>
        </w:rPr>
      </w:pPr>
      <w:r>
        <w:rPr>
          <w:rFonts w:hint="eastAsia" w:ascii="仿宋_GB2312" w:hAnsi="仿宋_GB2312" w:eastAsia="仿宋_GB2312"/>
          <w:color w:val="000000"/>
          <w:kern w:val="2"/>
          <w:sz w:val="32"/>
          <w:lang w:val="en-US"/>
        </w:rPr>
        <w:t>24.</w:t>
      </w:r>
      <w:r>
        <w:rPr>
          <w:rFonts w:hint="eastAsia" w:ascii="仿宋_GB2312" w:eastAsia="仿宋_GB2312"/>
          <w:color w:val="000000"/>
          <w:sz w:val="32"/>
          <w:szCs w:val="32"/>
        </w:rPr>
        <w:t>交通运输支出（类）公路水路运输（款）一般行政管理事务（项）：指局机关及下属参公单位用于保障机构正常运转和完成202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年工作任务的专项经费。</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rPr>
        <w:t>25.</w:t>
      </w:r>
      <w:r>
        <w:rPr>
          <w:rFonts w:hint="eastAsia" w:ascii="仿宋_GB2312" w:eastAsia="仿宋_GB2312"/>
          <w:color w:val="000000"/>
          <w:sz w:val="32"/>
          <w:szCs w:val="32"/>
        </w:rPr>
        <w:t>交通运输支出（类）公路水路运输（款）公路建设（项）：指用于公路建设的支出。</w:t>
      </w:r>
    </w:p>
    <w:p>
      <w:pPr>
        <w:spacing w:beforeLines="0" w:afterLines="0" w:line="576" w:lineRule="exact"/>
        <w:ind w:firstLine="640"/>
        <w:jc w:val="both"/>
        <w:rPr>
          <w:rFonts w:hint="eastAsia" w:ascii="仿宋_GB2312" w:eastAsia="仿宋_GB2312"/>
          <w:color w:val="000000"/>
          <w:sz w:val="32"/>
          <w:szCs w:val="32"/>
        </w:rPr>
      </w:pPr>
      <w:r>
        <w:rPr>
          <w:rFonts w:hint="eastAsia" w:ascii="仿宋_GB2312" w:hAnsi="仿宋_GB2312" w:eastAsia="仿宋_GB2312"/>
          <w:color w:val="000000"/>
          <w:kern w:val="2"/>
          <w:sz w:val="32"/>
          <w:lang w:val="en-US"/>
        </w:rPr>
        <w:t>26.</w:t>
      </w:r>
      <w:r>
        <w:rPr>
          <w:rFonts w:hint="eastAsia" w:ascii="仿宋_GB2312" w:eastAsia="仿宋_GB2312"/>
          <w:color w:val="000000"/>
          <w:sz w:val="32"/>
          <w:szCs w:val="32"/>
        </w:rPr>
        <w:t>交通运输支出（类）公路水路运输（款）公路养护（项）：指公路管理所养护支出（含人员经费、日常公用经费及公路小修保养经费等）。</w:t>
      </w:r>
    </w:p>
    <w:p>
      <w:pPr>
        <w:pStyle w:val="2"/>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交通运输支出（类）公路水路运输（款）公路运输管理（项）：指公路运输管理支出</w:t>
      </w:r>
      <w:r>
        <w:rPr>
          <w:rFonts w:hint="eastAsia" w:ascii="仿宋_GB2312" w:eastAsia="仿宋_GB2312"/>
          <w:color w:val="000000"/>
          <w:sz w:val="32"/>
          <w:szCs w:val="32"/>
          <w:lang w:eastAsia="zh-CN"/>
        </w:rPr>
        <w:t>和公路路政管理支出</w:t>
      </w:r>
      <w:r>
        <w:rPr>
          <w:rFonts w:hint="eastAsia" w:ascii="仿宋_GB2312" w:eastAsia="仿宋_GB2312"/>
          <w:color w:val="000000"/>
          <w:sz w:val="32"/>
          <w:szCs w:val="32"/>
        </w:rPr>
        <w:t>。</w:t>
      </w:r>
    </w:p>
    <w:p>
      <w:pPr>
        <w:pStyle w:val="2"/>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交通运输支出（类）公路水路运输（款）其他公路水路运输支出（项）：指202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年部分上级补助资金安排的公路建设项目开支等。</w:t>
      </w:r>
    </w:p>
    <w:p>
      <w:pPr>
        <w:pStyle w:val="2"/>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交通运输支出（类）车辆购置税支出（款）车辆购置税用于公路等基础设施建设支出（项）：指车辆购税收入安排用于公路等基础设施建设的支出。</w:t>
      </w:r>
    </w:p>
    <w:p>
      <w:pPr>
        <w:pStyle w:val="2"/>
        <w:ind w:left="0" w:leftChars="0"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交通运输支出（类）车辆购置税支出（款）车辆购置税用于</w:t>
      </w:r>
      <w:r>
        <w:rPr>
          <w:rFonts w:hint="eastAsia"/>
          <w:color w:val="000000"/>
          <w:sz w:val="32"/>
          <w:szCs w:val="32"/>
          <w:lang w:eastAsia="zh-CN"/>
        </w:rPr>
        <w:t>农村</w:t>
      </w:r>
      <w:r>
        <w:rPr>
          <w:rFonts w:hint="eastAsia" w:ascii="仿宋_GB2312" w:eastAsia="仿宋_GB2312"/>
          <w:color w:val="000000"/>
          <w:sz w:val="32"/>
          <w:szCs w:val="32"/>
        </w:rPr>
        <w:t>公路建设支出（项）：指车辆购税收入安排用于</w:t>
      </w:r>
      <w:r>
        <w:rPr>
          <w:rFonts w:hint="eastAsia"/>
          <w:color w:val="000000"/>
          <w:sz w:val="32"/>
          <w:szCs w:val="32"/>
          <w:lang w:eastAsia="zh-CN"/>
        </w:rPr>
        <w:t>农村</w:t>
      </w:r>
      <w:r>
        <w:rPr>
          <w:rFonts w:hint="eastAsia" w:ascii="仿宋_GB2312" w:eastAsia="仿宋_GB2312"/>
          <w:color w:val="000000"/>
          <w:sz w:val="32"/>
          <w:szCs w:val="32"/>
        </w:rPr>
        <w:t>公路建设的支出。</w:t>
      </w:r>
    </w:p>
    <w:p>
      <w:pPr>
        <w:pStyle w:val="2"/>
        <w:ind w:left="0" w:leftChars="0" w:firstLine="640" w:firstLineChars="200"/>
        <w:rPr>
          <w:rFonts w:hint="eastAsia" w:ascii="仿宋_GB2312" w:eastAsia="仿宋_GB2312"/>
          <w:color w:val="000000"/>
          <w:sz w:val="32"/>
          <w:szCs w:val="32"/>
          <w:lang w:val="en-US"/>
        </w:rPr>
      </w:pP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交通运输支出（类）其他交通运输支出（款）公共交通运营补助（项）：指安排用于公共交通运输企业的补助支出等。</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eastAsia="仿宋_GB2312"/>
          <w:sz w:val="32"/>
          <w:szCs w:val="32"/>
          <w:lang w:val="en-US" w:eastAsia="zh-CN"/>
        </w:rPr>
        <w:t>32.</w:t>
      </w:r>
      <w:r>
        <w:rPr>
          <w:rFonts w:hint="eastAsia" w:ascii="仿宋_GB2312" w:eastAsia="仿宋_GB2312"/>
          <w:sz w:val="32"/>
          <w:szCs w:val="32"/>
        </w:rPr>
        <w:t>住房保障支出（类）住房改革支出（款）住房公积金（项）：指局机关及下属单位按基本工资和津贴补贴以及规定比例为职工缴纳的住房公积金。</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eastAsia="zh-CN"/>
        </w:rPr>
        <w:t>33</w:t>
      </w:r>
      <w:r>
        <w:rPr>
          <w:rFonts w:hint="eastAsia" w:ascii="仿宋_GB2312" w:hAnsi="仿宋_GB2312" w:eastAsia="仿宋_GB2312"/>
          <w:color w:val="000000"/>
          <w:kern w:val="2"/>
          <w:sz w:val="32"/>
          <w:lang w:val="en-US"/>
        </w:rPr>
        <w:t>.基本支出：指为保障机构正常运转、完成日常工作任务而发生的人员支出和公用支出。</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eastAsia="zh-CN"/>
        </w:rPr>
        <w:t>34</w:t>
      </w:r>
      <w:r>
        <w:rPr>
          <w:rFonts w:hint="eastAsia" w:ascii="仿宋_GB2312" w:hAnsi="仿宋_GB2312" w:eastAsia="仿宋_GB2312"/>
          <w:color w:val="000000"/>
          <w:kern w:val="2"/>
          <w:sz w:val="32"/>
          <w:lang w:val="en-US"/>
        </w:rPr>
        <w:t xml:space="preserve">.项目支出：指在基本支出之外为完成特定行政任务和事业发展目标所发生的支出。 </w:t>
      </w:r>
    </w:p>
    <w:p>
      <w:pPr>
        <w:spacing w:beforeLines="0" w:afterLines="0" w:line="576" w:lineRule="exact"/>
        <w:ind w:firstLine="640"/>
        <w:jc w:val="both"/>
        <w:rPr>
          <w:rFonts w:hint="eastAsia" w:ascii="仿宋_GB2312" w:hAnsi="仿宋_GB2312" w:eastAsia="仿宋_GB2312"/>
          <w:color w:val="000000"/>
          <w:kern w:val="2"/>
          <w:sz w:val="32"/>
          <w:lang w:val="en-US"/>
        </w:rPr>
      </w:pPr>
      <w:r>
        <w:rPr>
          <w:rFonts w:hint="eastAsia" w:ascii="仿宋_GB2312" w:hAnsi="仿宋_GB2312" w:eastAsia="仿宋_GB2312"/>
          <w:color w:val="000000"/>
          <w:kern w:val="2"/>
          <w:sz w:val="32"/>
          <w:lang w:val="en-US" w:eastAsia="zh-CN"/>
        </w:rPr>
        <w:t>35</w:t>
      </w:r>
      <w:r>
        <w:rPr>
          <w:rFonts w:hint="eastAsia" w:ascii="仿宋_GB2312" w:hAnsi="仿宋_GB2312" w:eastAsia="仿宋_GB2312"/>
          <w:color w:val="000000"/>
          <w:kern w:val="2"/>
          <w:sz w:val="32"/>
          <w:lang w:val="en-US"/>
        </w:rPr>
        <w:t>.经营支出：指事业单位在专业业务活动及其辅助活动之外开展非独立核算经营活动发生的支出。</w:t>
      </w:r>
    </w:p>
    <w:p>
      <w:pPr>
        <w:spacing w:beforeLines="0" w:afterLines="0" w:line="576" w:lineRule="exact"/>
        <w:ind w:firstLine="640"/>
        <w:rPr>
          <w:rFonts w:hint="eastAsia" w:ascii="仿宋_GB2312" w:hAnsi="仿宋_GB2312" w:eastAsia="仿宋_GB2312"/>
          <w:color w:val="000000"/>
          <w:sz w:val="32"/>
          <w:lang w:val="en-US"/>
        </w:rPr>
      </w:pPr>
      <w:r>
        <w:rPr>
          <w:rFonts w:hint="eastAsia" w:ascii="仿宋_GB2312" w:hAnsi="仿宋_GB2312" w:eastAsia="仿宋_GB2312"/>
          <w:color w:val="000000"/>
          <w:sz w:val="32"/>
          <w:lang w:val="en-US"/>
        </w:rPr>
        <w:t>3</w:t>
      </w: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lang w:val="en-US"/>
        </w:rPr>
        <w:t>.</w:t>
      </w:r>
      <w:r>
        <w:rPr>
          <w:rFonts w:hint="default" w:ascii="仿宋_GB2312" w:hAnsi="仿宋_GB2312" w:eastAsia="仿宋_GB2312"/>
          <w:color w:val="000000"/>
          <w:sz w:val="32"/>
          <w:lang w:val="en-US"/>
        </w:rPr>
        <w:t>“</w:t>
      </w:r>
      <w:r>
        <w:rPr>
          <w:rFonts w:hint="eastAsia" w:ascii="仿宋_GB2312" w:hAnsi="仿宋_GB2312" w:eastAsia="仿宋_GB2312"/>
          <w:color w:val="000000"/>
          <w:sz w:val="32"/>
          <w:lang w:val="en-US"/>
        </w:rPr>
        <w:t>三公</w:t>
      </w:r>
      <w:r>
        <w:rPr>
          <w:rFonts w:hint="default" w:ascii="仿宋_GB2312" w:hAnsi="仿宋_GB2312" w:eastAsia="仿宋_GB2312"/>
          <w:color w:val="000000"/>
          <w:sz w:val="32"/>
          <w:lang w:val="en-US"/>
        </w:rPr>
        <w:t>”</w:t>
      </w:r>
      <w:r>
        <w:rPr>
          <w:rFonts w:hint="eastAsia" w:ascii="仿宋_GB2312" w:hAnsi="仿宋_GB2312" w:eastAsia="仿宋_GB2312"/>
          <w:color w:val="000000"/>
          <w:sz w:val="32"/>
          <w:lang w:val="en-US"/>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60" w:lineRule="exact"/>
        <w:ind w:firstLine="640"/>
        <w:rPr>
          <w:rFonts w:hint="eastAsia" w:ascii="仿宋_GB2312" w:hAnsi="仿宋_GB2312" w:eastAsia="仿宋_GB2312"/>
          <w:color w:val="auto"/>
          <w:sz w:val="32"/>
          <w:lang w:val="en-US"/>
        </w:rPr>
      </w:pPr>
      <w:r>
        <w:rPr>
          <w:rFonts w:hint="eastAsia" w:ascii="仿宋_GB2312" w:hAnsi="仿宋_GB2312" w:eastAsia="仿宋_GB2312"/>
          <w:color w:val="000000"/>
          <w:sz w:val="32"/>
          <w:lang w:val="en-US"/>
        </w:rPr>
        <w:t>3</w:t>
      </w: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lang w:val="en-US"/>
        </w:rPr>
        <w:t>.机关运行经费：</w:t>
      </w:r>
      <w:r>
        <w:rPr>
          <w:rFonts w:hint="eastAsia" w:ascii="仿宋_GB2312" w:hAnsi="仿宋_GB2312" w:eastAsia="仿宋_GB2312"/>
          <w:color w:val="auto"/>
          <w:sz w:val="32"/>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ind w:firstLine="643"/>
        <w:jc w:val="both"/>
        <w:rPr>
          <w:rFonts w:hint="eastAsia" w:ascii="仿宋" w:hAnsi="仿宋" w:eastAsia="仿宋"/>
          <w:b/>
          <w:color w:val="auto"/>
          <w:kern w:val="2"/>
          <w:sz w:val="32"/>
          <w:lang w:val="en-US"/>
        </w:rPr>
      </w:pPr>
    </w:p>
    <w:p>
      <w:pPr>
        <w:pStyle w:val="2"/>
        <w:rPr>
          <w:rFonts w:hint="eastAsia" w:ascii="仿宋" w:hAnsi="仿宋" w:eastAsia="仿宋"/>
          <w:b/>
          <w:color w:val="auto"/>
          <w:kern w:val="2"/>
          <w:sz w:val="32"/>
          <w:lang w:val="en-US"/>
        </w:rPr>
      </w:pPr>
    </w:p>
    <w:p>
      <w:pPr>
        <w:pStyle w:val="2"/>
        <w:rPr>
          <w:rFonts w:hint="eastAsia" w:ascii="仿宋" w:hAnsi="仿宋" w:eastAsia="仿宋"/>
          <w:b/>
          <w:color w:val="auto"/>
          <w:kern w:val="2"/>
          <w:sz w:val="32"/>
          <w:lang w:val="en-US"/>
        </w:rPr>
      </w:pPr>
    </w:p>
    <w:p>
      <w:pPr>
        <w:pStyle w:val="2"/>
        <w:rPr>
          <w:rFonts w:hint="eastAsia" w:ascii="仿宋" w:hAnsi="仿宋" w:eastAsia="仿宋"/>
          <w:b/>
          <w:color w:val="auto"/>
          <w:kern w:val="2"/>
          <w:sz w:val="32"/>
          <w:lang w:val="en-US"/>
        </w:rPr>
      </w:pPr>
    </w:p>
    <w:p>
      <w:pPr>
        <w:pStyle w:val="2"/>
        <w:rPr>
          <w:rFonts w:hint="eastAsia" w:ascii="仿宋" w:hAnsi="仿宋" w:eastAsia="仿宋"/>
          <w:b/>
          <w:color w:val="auto"/>
          <w:kern w:val="2"/>
          <w:sz w:val="32"/>
          <w:lang w:val="en-US"/>
        </w:rPr>
      </w:pPr>
    </w:p>
    <w:p>
      <w:pPr>
        <w:pStyle w:val="2"/>
        <w:rPr>
          <w:rFonts w:hint="eastAsia" w:ascii="仿宋" w:hAnsi="仿宋" w:eastAsia="仿宋"/>
          <w:b/>
          <w:color w:val="auto"/>
          <w:kern w:val="2"/>
          <w:sz w:val="32"/>
          <w:lang w:val="en-US"/>
        </w:rPr>
      </w:pPr>
    </w:p>
    <w:p>
      <w:pPr>
        <w:pStyle w:val="2"/>
        <w:rPr>
          <w:rFonts w:hint="eastAsia" w:ascii="仿宋" w:hAnsi="仿宋" w:eastAsia="仿宋"/>
          <w:b/>
          <w:color w:val="auto"/>
          <w:kern w:val="2"/>
          <w:sz w:val="32"/>
          <w:lang w:val="en-US"/>
        </w:rPr>
      </w:pPr>
    </w:p>
    <w:p>
      <w:pPr>
        <w:keepNext/>
        <w:keepLines/>
        <w:spacing w:beforeLines="0" w:afterLines="0" w:line="576" w:lineRule="exact"/>
        <w:jc w:val="center"/>
        <w:rPr>
          <w:rFonts w:hint="eastAsia" w:ascii="黑体" w:hAnsi="黑体" w:eastAsia="黑体"/>
          <w:color w:val="auto"/>
          <w:kern w:val="44"/>
          <w:sz w:val="44"/>
          <w:lang w:val="zh-CN"/>
        </w:rPr>
      </w:pPr>
    </w:p>
    <w:p>
      <w:pPr>
        <w:pStyle w:val="4"/>
        <w:bidi w:val="0"/>
        <w:jc w:val="center"/>
        <w:rPr>
          <w:rFonts w:hint="eastAsia" w:ascii="黑体" w:hAnsi="黑体" w:eastAsia="黑体" w:cs="黑体"/>
          <w:sz w:val="44"/>
          <w:szCs w:val="44"/>
          <w:lang w:val="en-US"/>
        </w:rPr>
      </w:pPr>
      <w:bookmarkStart w:id="43" w:name="_Toc3423_WPSOffice_Level1"/>
      <w:r>
        <w:rPr>
          <w:rFonts w:hint="eastAsia" w:ascii="黑体" w:hAnsi="黑体" w:eastAsia="黑体" w:cs="黑体"/>
          <w:sz w:val="44"/>
          <w:szCs w:val="44"/>
          <w:lang w:val="en-US"/>
        </w:rPr>
        <w:t>第四部分 附件</w:t>
      </w:r>
      <w:bookmarkEnd w:id="43"/>
    </w:p>
    <w:p>
      <w:pPr>
        <w:keepNext/>
        <w:keepLines/>
        <w:spacing w:beforeLines="0" w:afterLines="0" w:line="572" w:lineRule="exact"/>
        <w:rPr>
          <w:rFonts w:hint="eastAsia" w:ascii="方正小标宋简体" w:hAnsi="方正小标宋简体" w:eastAsia="黑体"/>
          <w:color w:val="auto"/>
          <w:kern w:val="2"/>
          <w:sz w:val="44"/>
          <w:lang w:val="en-US" w:eastAsia="zh-CN"/>
        </w:rPr>
      </w:pPr>
      <w:r>
        <w:rPr>
          <w:rFonts w:hint="eastAsia" w:ascii="黑体" w:hAnsi="黑体" w:eastAsia="黑体"/>
          <w:color w:val="auto"/>
          <w:kern w:val="2"/>
          <w:sz w:val="32"/>
          <w:lang w:val="en-US"/>
        </w:rPr>
        <w:t>附件</w:t>
      </w:r>
      <w:r>
        <w:rPr>
          <w:rFonts w:hint="eastAsia" w:ascii="黑体" w:hAnsi="黑体" w:eastAsia="黑体"/>
          <w:color w:val="auto"/>
          <w:kern w:val="2"/>
          <w:sz w:val="32"/>
          <w:lang w:val="en-US" w:eastAsia="zh-CN"/>
        </w:rPr>
        <w:t>1</w:t>
      </w:r>
    </w:p>
    <w:p>
      <w:pPr>
        <w:spacing w:line="520" w:lineRule="exact"/>
        <w:jc w:val="center"/>
        <w:rPr>
          <w:rFonts w:hint="eastAsia" w:ascii="方正小标宋简体" w:hAnsi="宋体" w:eastAsia="方正小标宋简体"/>
          <w:sz w:val="44"/>
          <w:szCs w:val="44"/>
          <w:shd w:val="clear" w:color="auto" w:fill="FFFFFF"/>
          <w:lang w:val="en-US" w:eastAsia="zh-CN"/>
        </w:rPr>
      </w:pPr>
      <w:bookmarkStart w:id="44" w:name="_Toc24739_WPSOffice_Level2"/>
      <w:bookmarkStart w:id="45" w:name="_Toc2478_WPSOffice_Level2"/>
      <w:bookmarkStart w:id="46" w:name="_Toc28698_WPSOffice_Level2"/>
      <w:r>
        <w:rPr>
          <w:rFonts w:hint="eastAsia" w:ascii="方正小标宋简体" w:hAnsi="宋体" w:eastAsia="方正小标宋简体"/>
          <w:sz w:val="44"/>
          <w:szCs w:val="44"/>
          <w:shd w:val="clear" w:color="auto" w:fill="FFFFFF"/>
        </w:rPr>
        <w:t>德阳市</w:t>
      </w:r>
      <w:r>
        <w:rPr>
          <w:rFonts w:hint="eastAsia" w:ascii="方正小标宋简体" w:hAnsi="宋体" w:eastAsia="方正小标宋简体"/>
          <w:sz w:val="44"/>
          <w:szCs w:val="44"/>
          <w:shd w:val="clear" w:color="auto" w:fill="FFFFFF"/>
          <w:lang w:val="en-US" w:eastAsia="zh-CN"/>
        </w:rPr>
        <w:t>罗江区交通运输局</w:t>
      </w:r>
      <w:bookmarkEnd w:id="44"/>
      <w:bookmarkEnd w:id="45"/>
      <w:bookmarkEnd w:id="46"/>
    </w:p>
    <w:p>
      <w:pPr>
        <w:spacing w:line="520" w:lineRule="exact"/>
        <w:jc w:val="center"/>
        <w:rPr>
          <w:rFonts w:hint="eastAsia" w:ascii="仿宋_GB2312" w:hAnsi="宋体"/>
          <w:szCs w:val="32"/>
          <w:shd w:val="clear" w:color="auto" w:fill="FFFFFF"/>
        </w:rPr>
      </w:pPr>
      <w:bookmarkStart w:id="47" w:name="_Toc20287_WPSOffice_Level2"/>
      <w:bookmarkStart w:id="48" w:name="_Toc823_WPSOffice_Level2"/>
      <w:bookmarkStart w:id="49" w:name="_Toc22003_WPSOffice_Level2"/>
      <w:r>
        <w:rPr>
          <w:rFonts w:hint="eastAsia" w:ascii="方正小标宋简体" w:hAnsi="宋体" w:eastAsia="方正小标宋简体"/>
          <w:sz w:val="44"/>
          <w:szCs w:val="44"/>
          <w:shd w:val="clear" w:color="auto" w:fill="FFFFFF"/>
        </w:rPr>
        <w:t>20</w:t>
      </w:r>
      <w:r>
        <w:rPr>
          <w:rFonts w:hint="eastAsia" w:ascii="方正小标宋简体" w:hAnsi="宋体" w:eastAsia="方正小标宋简体"/>
          <w:sz w:val="44"/>
          <w:szCs w:val="44"/>
          <w:shd w:val="clear" w:color="auto" w:fill="FFFFFF"/>
          <w:lang w:val="en-US" w:eastAsia="zh-CN"/>
        </w:rPr>
        <w:t>22</w:t>
      </w:r>
      <w:r>
        <w:rPr>
          <w:rFonts w:hint="eastAsia" w:ascii="方正小标宋简体" w:hAnsi="宋体" w:eastAsia="方正小标宋简体"/>
          <w:sz w:val="44"/>
          <w:szCs w:val="44"/>
          <w:shd w:val="clear" w:color="auto" w:fill="FFFFFF"/>
        </w:rPr>
        <w:t>年部门整体支出绩效自评报告</w:t>
      </w:r>
      <w:bookmarkEnd w:id="47"/>
      <w:bookmarkEnd w:id="48"/>
      <w:bookmarkEnd w:id="49"/>
    </w:p>
    <w:p>
      <w:pPr>
        <w:spacing w:line="520" w:lineRule="exact"/>
        <w:jc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（报告范围包括本部门机关和下属单位）</w:t>
      </w:r>
    </w:p>
    <w:p>
      <w:pPr>
        <w:adjustRightInd w:val="0"/>
        <w:snapToGrid w:val="0"/>
        <w:spacing w:line="520" w:lineRule="exact"/>
        <w:ind w:firstLine="720"/>
        <w:rPr>
          <w:rFonts w:hint="eastAsia" w:ascii="黑体" w:hAnsi="宋体" w:eastAsia="黑体" w:cs="宋体"/>
          <w:color w:val="000000"/>
          <w:kern w:val="0"/>
          <w:sz w:val="24"/>
          <w:szCs w:val="32"/>
          <w:shd w:val="clear" w:color="auto" w:fill="FFFFFF"/>
        </w:rPr>
      </w:pPr>
    </w:p>
    <w:p>
      <w:pPr>
        <w:bidi w:val="0"/>
        <w:ind w:firstLine="640" w:firstLineChars="200"/>
        <w:rPr>
          <w:rFonts w:hint="eastAsia" w:ascii="黑体" w:hAnsi="黑体" w:eastAsia="黑体" w:cs="黑体"/>
          <w:sz w:val="32"/>
          <w:szCs w:val="32"/>
          <w:lang w:val="zh-CN"/>
        </w:rPr>
      </w:pPr>
      <w:bookmarkStart w:id="50" w:name="_Toc7390_WPSOffice_Level2"/>
      <w:bookmarkStart w:id="51" w:name="_Toc32023_WPSOffice_Level2"/>
      <w:bookmarkStart w:id="52" w:name="_Toc10911_WPSOffice_Level2"/>
      <w:r>
        <w:rPr>
          <w:rFonts w:hint="eastAsia" w:ascii="黑体" w:hAnsi="黑体" w:eastAsia="黑体" w:cs="黑体"/>
          <w:sz w:val="32"/>
          <w:szCs w:val="32"/>
        </w:rPr>
        <w:t>一、</w:t>
      </w:r>
      <w:r>
        <w:rPr>
          <w:rFonts w:hint="eastAsia" w:ascii="黑体" w:hAnsi="黑体" w:eastAsia="黑体" w:cs="黑体"/>
          <w:sz w:val="32"/>
          <w:szCs w:val="32"/>
          <w:lang w:val="zh-CN"/>
        </w:rPr>
        <w:t>部门（单位）</w:t>
      </w:r>
      <w:bookmarkEnd w:id="50"/>
      <w:r>
        <w:rPr>
          <w:rFonts w:hint="eastAsia" w:ascii="黑体" w:hAnsi="黑体" w:eastAsia="黑体" w:cs="黑体"/>
          <w:sz w:val="32"/>
          <w:szCs w:val="32"/>
          <w:lang w:val="zh-CN"/>
        </w:rPr>
        <w:t>基本情况</w:t>
      </w:r>
      <w:bookmarkEnd w:id="51"/>
      <w:bookmarkEnd w:id="52"/>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（一）机构组成。</w:t>
      </w:r>
      <w:r>
        <w:rPr>
          <w:rFonts w:hint="eastAsia" w:ascii="仿宋_GB2312" w:hAnsi="仿宋_GB2312" w:eastAsia="仿宋_GB2312" w:cs="仿宋_GB2312"/>
          <w:sz w:val="32"/>
          <w:szCs w:val="32"/>
        </w:rPr>
        <w:t>我局为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政府工作部门，内设</w:t>
      </w:r>
      <w:r>
        <w:rPr>
          <w:rFonts w:hint="eastAsia" w:ascii="仿宋_GB2312" w:hAnsi="仿宋_GB2312" w:eastAsia="仿宋_GB2312" w:cs="仿宋_GB2312"/>
          <w:sz w:val="32"/>
          <w:szCs w:val="32"/>
          <w:lang w:eastAsia="zh-CN"/>
        </w:rPr>
        <w:t>办公室、公路规划建设管理股、安全法规股、财务</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eastAsia="zh-CN"/>
        </w:rPr>
        <w:t>、交通运输管理股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个股室，下属</w:t>
      </w:r>
      <w:r>
        <w:rPr>
          <w:rFonts w:hint="eastAsia" w:ascii="仿宋_GB2312" w:hAnsi="仿宋_GB2312" w:eastAsia="仿宋_GB2312" w:cs="仿宋_GB2312"/>
          <w:sz w:val="32"/>
          <w:szCs w:val="32"/>
          <w:lang w:eastAsia="zh-CN"/>
        </w:rPr>
        <w:t>交通运输局（机关）、公路管理所、道路运输管理所、公路路政管理所、地方海事处、公路工程质量监督管理站、交通运输综合行政执法大队，共计</w:t>
      </w:r>
      <w:r>
        <w:rPr>
          <w:rFonts w:hint="eastAsia" w:ascii="仿宋_GB2312" w:hAnsi="仿宋_GB2312" w:eastAsia="仿宋_GB2312" w:cs="仿宋_GB2312"/>
          <w:sz w:val="32"/>
          <w:szCs w:val="32"/>
          <w:lang w:val="en-US" w:eastAsia="zh-CN"/>
        </w:rPr>
        <w:t>7个独立编制机构，4个独立核算单位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00" w:lineRule="exact"/>
        <w:ind w:firstLine="640"/>
        <w:textAlignment w:val="auto"/>
        <w:rPr>
          <w:rFonts w:hint="eastAsia" w:ascii="仿宋_GB2312" w:hAnsi="仿宋_GB2312" w:eastAsia="仿宋_GB2312"/>
          <w:sz w:val="32"/>
          <w:szCs w:val="32"/>
          <w:lang w:eastAsia="zh-CN"/>
        </w:rPr>
      </w:pPr>
      <w:r>
        <w:rPr>
          <w:rFonts w:hint="eastAsia" w:ascii="方正楷体简体" w:hAnsi="宋体" w:eastAsia="方正楷体简体" w:cs="宋体"/>
          <w:color w:val="000000"/>
          <w:kern w:val="0"/>
          <w:sz w:val="32"/>
          <w:szCs w:val="32"/>
          <w:shd w:val="clear" w:color="auto" w:fill="FFFFFF"/>
          <w:lang w:val="zh-CN"/>
        </w:rPr>
        <w:t>（二）机构职能和人员概况。</w:t>
      </w:r>
      <w:r>
        <w:rPr>
          <w:rFonts w:hint="eastAsia" w:ascii="仿宋_GB2312" w:hAnsi="仿宋_GB2312" w:eastAsia="仿宋_GB2312"/>
          <w:sz w:val="32"/>
          <w:szCs w:val="32"/>
          <w:lang w:eastAsia="zh-CN"/>
        </w:rPr>
        <w:t>根据县机构编制委批准的三定方案（罗委编发</w:t>
      </w:r>
      <w:r>
        <w:rPr>
          <w:rFonts w:hint="eastAsia" w:ascii="仿宋_GB2312" w:hAnsi="仿宋_GB2312" w:eastAsia="仿宋_GB2312" w:cs="仿宋_GB2312"/>
          <w:color w:val="auto"/>
          <w:sz w:val="32"/>
          <w:szCs w:val="32"/>
        </w:rPr>
        <w:t>〔</w:t>
      </w:r>
      <w:r>
        <w:rPr>
          <w:rFonts w:hint="eastAsia" w:ascii="仿宋_GB2312" w:hAnsi="仿宋_GB2312" w:eastAsia="仿宋_GB2312"/>
          <w:sz w:val="32"/>
          <w:szCs w:val="32"/>
          <w:lang w:val="en-US" w:eastAsia="zh-CN"/>
        </w:rPr>
        <w:t>2011</w:t>
      </w:r>
      <w:r>
        <w:rPr>
          <w:rFonts w:hint="eastAsia" w:ascii="仿宋_GB2312" w:hAnsi="仿宋_GB2312" w:eastAsia="仿宋_GB2312" w:cs="仿宋_GB2312"/>
          <w:color w:val="auto"/>
          <w:sz w:val="32"/>
          <w:szCs w:val="32"/>
        </w:rPr>
        <w:t>〕</w:t>
      </w:r>
      <w:r>
        <w:rPr>
          <w:rFonts w:hint="eastAsia" w:ascii="仿宋_GB2312" w:hAnsi="仿宋_GB2312" w:eastAsia="仿宋_GB2312"/>
          <w:sz w:val="32"/>
          <w:szCs w:val="32"/>
          <w:lang w:val="en-US" w:eastAsia="zh-CN"/>
        </w:rPr>
        <w:t>19号），我局的主要职责是：</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sz w:val="32"/>
          <w:szCs w:val="32"/>
        </w:rPr>
        <w:t>　　</w:t>
      </w: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lang w:eastAsia="zh-CN"/>
        </w:rPr>
        <w:t>贯彻执行国家、省、市有关交通运输行业的方针、政策和法律、法规、规章及行政规范性文件上。组织拟定并监督实施全县公路、水路等行业规划，会同有关部门组织编制综合运输体系规划，参与拟订物流业发展战略和规划。</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lang w:eastAsia="zh-CN"/>
        </w:rPr>
        <w:t>负责本系统、本部门依法行政工作，落实行政执法责任制。指导公路、水路行业有关体制改革工作。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sz w:val="32"/>
          <w:szCs w:val="32"/>
          <w:lang w:eastAsia="zh-CN"/>
        </w:rPr>
        <w:t>承担公路、水路交通运输市场监管责任，指导城乡客运管理工作，指导出租汽车行业管理工作，会同有关部门制定运输价格。</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4.</w:t>
      </w:r>
      <w:r>
        <w:rPr>
          <w:rFonts w:hint="eastAsia" w:ascii="仿宋_GB2312" w:hAnsi="仿宋_GB2312" w:eastAsia="仿宋_GB2312" w:cs="仿宋_GB2312"/>
          <w:b w:val="0"/>
          <w:bCs w:val="0"/>
          <w:sz w:val="32"/>
          <w:szCs w:val="32"/>
          <w:lang w:eastAsia="zh-CN"/>
        </w:rPr>
        <w:t>承担水上交通安全监管责任。负责船员管理相关工作。指导水上交通安全事故、船舶及相关水上设施污染事故的应急处置，依法组织或参与事故调查处理工作。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5.</w:t>
      </w:r>
      <w:r>
        <w:rPr>
          <w:rFonts w:hint="eastAsia" w:ascii="仿宋_GB2312" w:hAnsi="仿宋_GB2312" w:eastAsia="仿宋_GB2312" w:cs="仿宋_GB2312"/>
          <w:b w:val="0"/>
          <w:bCs w:val="0"/>
          <w:sz w:val="32"/>
          <w:szCs w:val="32"/>
          <w:lang w:eastAsia="zh-CN"/>
        </w:rPr>
        <w:t>负责提出公路、水路固定资产投资规模和方向、县财政资金安排建议，按照规定权限审批、核准国家、省规划内和年度计划规模内固定资产投资项目。会同有关部门拟订公路、水路有关规费政策并监督实施，提出有关财政、土地、价格等政策建议。指导交通运输行业审计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6.</w:t>
      </w:r>
      <w:r>
        <w:rPr>
          <w:rFonts w:hint="eastAsia" w:ascii="仿宋_GB2312" w:hAnsi="仿宋_GB2312" w:eastAsia="仿宋_GB2312" w:cs="仿宋_GB2312"/>
          <w:b w:val="0"/>
          <w:bCs w:val="0"/>
          <w:sz w:val="32"/>
          <w:szCs w:val="32"/>
          <w:lang w:eastAsia="zh-CN"/>
        </w:rPr>
        <w:t>承担公路、水路建设市场监管责任。组织协调公路、水路有关重点工程质量、安全生产监督管理工作；负责对交通行业和产业项目的招投标活动的监督；按规定负责码头、渡改桥规划工作，指导交通运输行业特许经营管理；会同有关部门组织实施交通运输行业资格管理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7.</w:t>
      </w:r>
      <w:r>
        <w:rPr>
          <w:rFonts w:hint="eastAsia" w:ascii="仿宋_GB2312" w:hAnsi="仿宋_GB2312" w:eastAsia="仿宋_GB2312" w:cs="仿宋_GB2312"/>
          <w:b w:val="0"/>
          <w:bCs w:val="0"/>
          <w:sz w:val="32"/>
          <w:szCs w:val="32"/>
          <w:lang w:eastAsia="zh-CN"/>
        </w:rPr>
        <w:t>负责全县公路、水路交通建设（含客货运输和旅游运输场站建设）行业管理，维护交通建设行业平等竞争秩序。组织实施国家和省、市、县重点公路、水路工程建设，监督全县地方交通建设项目实施。</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8.</w:t>
      </w:r>
      <w:r>
        <w:rPr>
          <w:rFonts w:hint="eastAsia" w:ascii="仿宋_GB2312" w:hAnsi="仿宋_GB2312" w:eastAsia="仿宋_GB2312" w:cs="仿宋_GB2312"/>
          <w:b w:val="0"/>
          <w:bCs w:val="0"/>
          <w:sz w:val="32"/>
          <w:szCs w:val="32"/>
          <w:lang w:eastAsia="zh-CN"/>
        </w:rPr>
        <w:t>负责全</w:t>
      </w:r>
      <w:r>
        <w:rPr>
          <w:rFonts w:hint="eastAsia" w:ascii="仿宋_GB2312" w:hAnsi="仿宋_GB2312" w:cs="仿宋_GB2312"/>
          <w:b w:val="0"/>
          <w:bCs w:val="0"/>
          <w:sz w:val="32"/>
          <w:szCs w:val="32"/>
          <w:lang w:eastAsia="zh-CN"/>
        </w:rPr>
        <w:t>县</w:t>
      </w:r>
      <w:r>
        <w:rPr>
          <w:rFonts w:hint="eastAsia" w:ascii="仿宋_GB2312" w:hAnsi="仿宋_GB2312" w:eastAsia="仿宋_GB2312" w:cs="仿宋_GB2312"/>
          <w:b w:val="0"/>
          <w:bCs w:val="0"/>
          <w:sz w:val="32"/>
          <w:szCs w:val="32"/>
          <w:lang w:eastAsia="zh-CN"/>
        </w:rPr>
        <w:t>公路、水路设施的维护和路产、路权及路政管理工作。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9.</w:t>
      </w:r>
      <w:r>
        <w:rPr>
          <w:rFonts w:hint="eastAsia" w:ascii="仿宋_GB2312" w:hAnsi="仿宋_GB2312" w:eastAsia="仿宋_GB2312" w:cs="仿宋_GB2312"/>
          <w:b w:val="0"/>
          <w:bCs w:val="0"/>
          <w:sz w:val="32"/>
          <w:szCs w:val="32"/>
          <w:lang w:eastAsia="zh-CN"/>
        </w:rPr>
        <w:t>指导公路、水路行业安全生产和应急管理工作。按规定组织协调国家、省、市、县重点物资和紧急客货运输，组织协调地方交通战备工作，承担国防动员有关工作。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10.</w:t>
      </w:r>
      <w:r>
        <w:rPr>
          <w:rFonts w:hint="eastAsia" w:ascii="仿宋_GB2312" w:hAnsi="仿宋_GB2312" w:eastAsia="仿宋_GB2312" w:cs="仿宋_GB2312"/>
          <w:b w:val="0"/>
          <w:bCs w:val="0"/>
          <w:sz w:val="32"/>
          <w:szCs w:val="32"/>
          <w:lang w:eastAsia="zh-CN"/>
        </w:rPr>
        <w:t>贯彻执行交通运输科技政策，推广新的科技项目，加强行业科技创新和进步，指导公路、水路行业环境保护和节能减排工作。</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11.</w:t>
      </w:r>
      <w:r>
        <w:rPr>
          <w:rFonts w:hint="eastAsia" w:ascii="仿宋_GB2312" w:hAnsi="仿宋_GB2312" w:eastAsia="仿宋_GB2312" w:cs="仿宋_GB2312"/>
          <w:b w:val="0"/>
          <w:bCs w:val="0"/>
          <w:sz w:val="32"/>
          <w:szCs w:val="32"/>
          <w:lang w:eastAsia="zh-CN"/>
        </w:rPr>
        <w:t>指导交通行业的体制改革和交通特许经营企业的管理，建立健全规范的交通行业财务管理与会计核算体系，监督管理县属交通行业国有资产。</w:t>
      </w:r>
    </w:p>
    <w:p>
      <w:pPr>
        <w:keepNext w:val="0"/>
        <w:keepLines w:val="0"/>
        <w:pageBreakBefore w:val="0"/>
        <w:numPr>
          <w:ilvl w:val="0"/>
          <w:numId w:val="0"/>
        </w:numPr>
        <w:kinsoku/>
        <w:wordWrap/>
        <w:overflowPunct/>
        <w:topLinePunct w:val="0"/>
        <w:autoSpaceDE/>
        <w:autoSpaceDN/>
        <w:bidi w:val="0"/>
        <w:spacing w:line="50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12.</w:t>
      </w:r>
      <w:r>
        <w:rPr>
          <w:rFonts w:hint="eastAsia" w:ascii="仿宋_GB2312" w:hAnsi="仿宋_GB2312" w:eastAsia="仿宋_GB2312" w:cs="仿宋_GB2312"/>
          <w:b w:val="0"/>
          <w:bCs w:val="0"/>
          <w:sz w:val="32"/>
          <w:szCs w:val="32"/>
          <w:lang w:eastAsia="zh-CN"/>
        </w:rPr>
        <w:t>负责公路、水路有关涉外工作，开展对外经济技术交流与合作，指导全县交通运输行业招商引资和利用外资工作。</w:t>
      </w:r>
    </w:p>
    <w:p>
      <w:pPr>
        <w:keepNext w:val="0"/>
        <w:keepLines w:val="0"/>
        <w:pageBreakBefore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eastAsia="zh-CN"/>
        </w:rPr>
        <w:t>承担县政府公布的有关行政审批及公共服务事项</w:t>
      </w:r>
      <w:r>
        <w:rPr>
          <w:rFonts w:hint="eastAsia" w:ascii="仿宋_GB2312" w:hAnsi="仿宋_GB2312" w:cs="仿宋_GB2312"/>
          <w:b w:val="0"/>
          <w:bCs w:val="0"/>
          <w:sz w:val="32"/>
          <w:szCs w:val="32"/>
          <w:lang w:eastAsia="zh-CN"/>
        </w:rPr>
        <w:t>。</w:t>
      </w:r>
    </w:p>
    <w:p>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承办县政府交办的其他事项。</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根据区委机构编制委员会关于调整区交通运输局有关编制事项的通知（德市罗委编发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z w:val="32"/>
          <w:szCs w:val="32"/>
          <w:lang w:val="en-US" w:eastAsia="zh-CN"/>
        </w:rPr>
        <w:t>14号），调整我局相关职责如下：</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1.将原区农业局的渔船检验的监督管理职责划入区交通运输局。划转后，按照政事分开的原则，渔船检验监督管理职责由区交通局机关承担；渔船检验由区地方海事处承担。</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2.将的所属事业单位区道路运输管理所、区公路路政管理所、区地方海事处、区公路工程质量监督管理站的行政职能全部划入区交通运输局。</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3.将交通运输系统相关行政审批职责划入区行政审批局。</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eastAsia="zh-CN"/>
        </w:rPr>
        <w:t>（含下属单位）</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事业编制</w:t>
      </w:r>
      <w:r>
        <w:rPr>
          <w:rFonts w:hint="eastAsia" w:ascii="仿宋_GB2312" w:hAnsi="仿宋_GB2312" w:eastAsia="仿宋_GB2312" w:cs="仿宋_GB2312"/>
          <w:sz w:val="32"/>
          <w:szCs w:val="32"/>
          <w:lang w:val="en-US" w:eastAsia="zh-CN"/>
        </w:rPr>
        <w:t>115名，共计127名</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年末实有在职人员</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sz w:val="32"/>
          <w:szCs w:val="32"/>
        </w:rPr>
        <w:t>人，其中：行政</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eastAsia="zh-CN"/>
        </w:rPr>
        <w:t>（含参公）</w:t>
      </w:r>
      <w:r>
        <w:rPr>
          <w:rFonts w:hint="eastAsia" w:ascii="仿宋_GB2312" w:hAnsi="仿宋_GB2312" w:eastAsia="仿宋_GB2312" w:cs="仿宋_GB2312"/>
          <w:color w:val="auto"/>
          <w:sz w:val="32"/>
          <w:szCs w:val="32"/>
          <w:lang w:val="en-US" w:eastAsia="zh-CN"/>
        </w:rPr>
        <w:t>73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。年末</w:t>
      </w:r>
      <w:r>
        <w:rPr>
          <w:rFonts w:hint="eastAsia" w:ascii="仿宋_GB2312" w:hAnsi="仿宋_GB2312" w:eastAsia="仿宋_GB2312" w:cs="仿宋_GB2312"/>
          <w:sz w:val="32"/>
          <w:szCs w:val="32"/>
        </w:rPr>
        <w:t>退休人员</w:t>
      </w:r>
      <w:r>
        <w:rPr>
          <w:rFonts w:hint="eastAsia" w:ascii="仿宋_GB2312" w:hAnsi="仿宋_GB2312" w:eastAsia="仿宋_GB2312" w:cs="仿宋_GB2312"/>
          <w:color w:val="auto"/>
          <w:sz w:val="32"/>
          <w:szCs w:val="32"/>
          <w:lang w:val="en-US" w:eastAsia="zh-CN"/>
        </w:rPr>
        <w:t>69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，遗属人员</w:t>
      </w:r>
      <w:r>
        <w:rPr>
          <w:rFonts w:hint="eastAsia" w:ascii="仿宋_GB2312" w:hAnsi="仿宋_GB2312" w:eastAsia="仿宋_GB2312" w:cs="仿宋_GB2312"/>
          <w:sz w:val="32"/>
          <w:szCs w:val="32"/>
          <w:lang w:val="en-US" w:eastAsia="zh-CN"/>
        </w:rPr>
        <w:t>6人，其他临聘人员</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200"/>
        <w:jc w:val="left"/>
        <w:textAlignment w:val="auto"/>
        <w:rPr>
          <w:rFonts w:hint="eastAsia" w:ascii="方正楷体简体" w:hAnsi="宋体" w:eastAsia="方正楷体简体" w:cs="宋体"/>
          <w:color w:val="000000"/>
          <w:kern w:val="0"/>
          <w:sz w:val="32"/>
          <w:szCs w:val="32"/>
          <w:shd w:val="clear" w:color="auto" w:fill="FFFFFF"/>
          <w:lang w:val="zh-CN"/>
        </w:rPr>
      </w:pPr>
      <w:r>
        <w:rPr>
          <w:rFonts w:hint="eastAsia" w:ascii="方正楷体简体" w:hAnsi="宋体" w:eastAsia="方正楷体简体" w:cs="宋体"/>
          <w:color w:val="000000"/>
          <w:kern w:val="0"/>
          <w:sz w:val="32"/>
          <w:szCs w:val="32"/>
          <w:shd w:val="clear" w:color="auto" w:fill="FFFFFF"/>
          <w:lang w:val="zh-CN"/>
        </w:rPr>
        <w:t>（三）年度主要工作任务。</w:t>
      </w:r>
    </w:p>
    <w:p>
      <w:pPr>
        <w:pStyle w:val="3"/>
        <w:numPr>
          <w:ilvl w:val="0"/>
          <w:numId w:val="0"/>
        </w:numPr>
        <w:ind w:firstLine="643" w:firstLineChars="200"/>
        <w:rPr>
          <w:rFonts w:hint="eastAsia" w:ascii="仿宋_GB2312" w:hAnsi="Times New Roman" w:eastAsia="仿宋_GB2312" w:cs="Times New Roman"/>
          <w:color w:val="auto"/>
          <w:sz w:val="32"/>
          <w:szCs w:val="32"/>
          <w:lang w:val="en-US" w:eastAsia="zh-CN"/>
        </w:rPr>
      </w:pPr>
      <w:r>
        <w:rPr>
          <w:rFonts w:hint="eastAsia" w:eastAsia="楷体_GB2312"/>
          <w:b/>
          <w:bCs/>
          <w:color w:val="auto"/>
          <w:sz w:val="32"/>
          <w:szCs w:val="32"/>
          <w:lang w:val="en-US" w:eastAsia="zh-CN"/>
        </w:rPr>
        <w:t>1.</w:t>
      </w:r>
      <w:r>
        <w:rPr>
          <w:rFonts w:eastAsia="楷体_GB2312"/>
          <w:b/>
          <w:bCs/>
          <w:color w:val="auto"/>
          <w:sz w:val="32"/>
          <w:szCs w:val="32"/>
        </w:rPr>
        <w:t>锚定目标持续发力，全力推进项目建设。</w:t>
      </w:r>
      <w:r>
        <w:rPr>
          <w:rFonts w:eastAsia="仿宋_GB2312"/>
          <w:color w:val="auto"/>
          <w:sz w:val="32"/>
          <w:szCs w:val="32"/>
        </w:rPr>
        <w:t>立足交通“先行官”定位，锚定年度目标任务，积极推进交通项目建设，为加快建设“大同予共”的现代化罗江当好先行。</w:t>
      </w:r>
      <w:r>
        <w:rPr>
          <w:rFonts w:eastAsia="仿宋_GB2312"/>
          <w:b/>
          <w:bCs/>
          <w:color w:val="auto"/>
          <w:sz w:val="32"/>
          <w:szCs w:val="32"/>
        </w:rPr>
        <w:t>规划方面：</w:t>
      </w:r>
      <w:r>
        <w:rPr>
          <w:rFonts w:eastAsia="仿宋_GB2312"/>
          <w:color w:val="auto"/>
          <w:sz w:val="32"/>
          <w:szCs w:val="32"/>
        </w:rPr>
        <w:t>结合“三区三线”划定工作，充分对接自然资源部门，将重点交通项目用地纳入国土空间规划，为项目落地实施提供用地保障；完成乡镇级片区交通运输</w:t>
      </w:r>
      <w:r>
        <w:rPr>
          <w:rFonts w:ascii="Times New Roman" w:hAnsi="Times New Roman" w:eastAsia="仿宋_GB2312" w:cs="Times New Roman"/>
          <w:color w:val="auto"/>
          <w:sz w:val="32"/>
          <w:szCs w:val="32"/>
        </w:rPr>
        <w:t>专项规划编制，将农村公路纳入乡村国土空间规划，为后续发展预留空间；罗江区“十四五”综合交通运输发展规划已</w:t>
      </w:r>
      <w:r>
        <w:rPr>
          <w:rFonts w:hint="eastAsia" w:ascii="Times New Roman" w:hAnsi="Times New Roman" w:eastAsia="仿宋_GB2312" w:cs="Times New Roman"/>
          <w:color w:val="auto"/>
          <w:sz w:val="32"/>
          <w:szCs w:val="32"/>
          <w:lang w:val="en-US" w:eastAsia="zh-CN"/>
        </w:rPr>
        <w:t>正式印发</w:t>
      </w:r>
      <w:r>
        <w:rPr>
          <w:rFonts w:ascii="Times New Roman" w:hAnsi="Times New Roman" w:eastAsia="仿宋_GB2312" w:cs="Times New Roman"/>
          <w:color w:val="auto"/>
          <w:sz w:val="32"/>
          <w:szCs w:val="32"/>
        </w:rPr>
        <w:t>，为“十四五”期间交通</w:t>
      </w:r>
      <w:r>
        <w:rPr>
          <w:rFonts w:eastAsia="仿宋_GB2312"/>
          <w:color w:val="auto"/>
          <w:sz w:val="32"/>
          <w:szCs w:val="32"/>
        </w:rPr>
        <w:t>运输事业发展提供规划保障。</w:t>
      </w:r>
      <w:r>
        <w:rPr>
          <w:rFonts w:eastAsia="仿宋_GB2312"/>
          <w:b/>
          <w:bCs/>
          <w:color w:val="auto"/>
          <w:sz w:val="32"/>
          <w:szCs w:val="32"/>
        </w:rPr>
        <w:t>重点项目推进方面：</w:t>
      </w:r>
      <w:r>
        <w:rPr>
          <w:rFonts w:eastAsia="仿宋_GB2312"/>
          <w:color w:val="auto"/>
          <w:sz w:val="32"/>
          <w:szCs w:val="32"/>
        </w:rPr>
        <w:t>德罗干道罗江段稳步推进，</w:t>
      </w:r>
      <w:r>
        <w:rPr>
          <w:rFonts w:hint="eastAsia" w:eastAsia="仿宋_GB2312"/>
          <w:color w:val="auto"/>
          <w:sz w:val="32"/>
          <w:szCs w:val="32"/>
        </w:rPr>
        <w:t>截至目前，</w:t>
      </w:r>
      <w:r>
        <w:rPr>
          <w:rFonts w:eastAsia="仿宋_GB2312"/>
          <w:bCs/>
          <w:color w:val="auto"/>
          <w:sz w:val="32"/>
          <w:szCs w:val="32"/>
        </w:rPr>
        <w:t>路基工程总体完成工程量占计划的98%，边坡防护及排水工程已完成总工程量的80%，涵洞23个已全部完成，桥梁共计8座，下部结构已全部完成，制架梁已完成60%。</w:t>
      </w:r>
      <w:r>
        <w:rPr>
          <w:rFonts w:eastAsia="仿宋_GB2312"/>
          <w:color w:val="auto"/>
          <w:sz w:val="32"/>
          <w:szCs w:val="32"/>
        </w:rPr>
        <w:t>营盘梁子隧道</w:t>
      </w:r>
      <w:r>
        <w:rPr>
          <w:rFonts w:eastAsia="仿宋_GB2312"/>
          <w:bCs/>
          <w:color w:val="auto"/>
          <w:sz w:val="32"/>
          <w:szCs w:val="32"/>
        </w:rPr>
        <w:t>双洞总长936m通过优化施工组织设计，双洞已全线贯通。路面水稳层已完</w:t>
      </w:r>
      <w:r>
        <w:rPr>
          <w:rFonts w:ascii="Times New Roman" w:hAnsi="Times New Roman" w:eastAsia="仿宋_GB2312" w:cs="Times New Roman"/>
          <w:color w:val="auto"/>
          <w:sz w:val="32"/>
          <w:szCs w:val="32"/>
        </w:rPr>
        <w:t>成60%，油面铺筑完成20%</w:t>
      </w:r>
      <w:r>
        <w:rPr>
          <w:rFonts w:hint="eastAsia" w:ascii="Times New Roman" w:hAnsi="Times New Roman" w:eastAsia="仿宋_GB2312" w:cs="Times New Roman"/>
          <w:color w:val="auto"/>
          <w:sz w:val="32"/>
          <w:szCs w:val="32"/>
        </w:rPr>
        <w:t>。2022年将实现罗江段主线通车</w:t>
      </w:r>
      <w:r>
        <w:rPr>
          <w:rFonts w:ascii="Times New Roman" w:hAnsi="Times New Roman" w:eastAsia="仿宋_GB2312" w:cs="Times New Roman"/>
          <w:color w:val="auto"/>
          <w:sz w:val="32"/>
          <w:szCs w:val="32"/>
        </w:rPr>
        <w:t>；G5京昆高速公路扩容项目罗江段目前已交地355亩（应交地355亩），占比100%，已拆迁房屋30户（应拆迁33户），占比90.9%。 已拆迁产业园5处（应拆迁5处），占比100%。杆管线已迁改17处（应迁改25处），其他的随施工推进同步迁改，罗江段被征地农民139人社保安置已全部落实。。罗江段被征</w:t>
      </w:r>
      <w:r>
        <w:rPr>
          <w:rFonts w:hint="eastAsia" w:ascii="仿宋_GB2312" w:hAnsi="Times New Roman" w:eastAsia="仿宋_GB2312" w:cs="Times New Roman"/>
          <w:color w:val="auto"/>
          <w:sz w:val="32"/>
          <w:szCs w:val="32"/>
        </w:rPr>
        <w:t>地农民139人社保安置已全部落实。国省干线项目方面：G108罗江区金山镇（绵阳界）至白马关镇段改建工程</w:t>
      </w:r>
      <w:r>
        <w:rPr>
          <w:rFonts w:hint="default" w:ascii="仿宋_GB2312" w:hAnsi="Times New Roman" w:eastAsia="仿宋_GB2312" w:cs="Times New Roman"/>
          <w:color w:val="auto"/>
          <w:sz w:val="32"/>
          <w:szCs w:val="32"/>
        </w:rPr>
        <w:t>已完成工可编制、社稳备案、用地预审、选址意见</w:t>
      </w:r>
      <w:r>
        <w:rPr>
          <w:rFonts w:hint="default" w:ascii="仿宋_GB2312" w:hAnsi="Times New Roman" w:eastAsia="仿宋_GB2312" w:cs="Times New Roman"/>
          <w:color w:val="auto"/>
          <w:sz w:val="32"/>
          <w:szCs w:val="32"/>
          <w:lang w:eastAsia="zh-CN"/>
        </w:rPr>
        <w:t>、安评、</w:t>
      </w:r>
      <w:r>
        <w:rPr>
          <w:rFonts w:hint="default" w:ascii="仿宋_GB2312" w:hAnsi="Times New Roman" w:eastAsia="仿宋_GB2312" w:cs="Times New Roman"/>
          <w:color w:val="auto"/>
          <w:sz w:val="32"/>
          <w:szCs w:val="32"/>
          <w:lang w:val="en-US" w:eastAsia="zh-CN"/>
        </w:rPr>
        <w:t>初步设计</w:t>
      </w:r>
      <w:r>
        <w:rPr>
          <w:rFonts w:hint="default" w:ascii="仿宋_GB2312" w:hAnsi="Times New Roman" w:eastAsia="仿宋_GB2312" w:cs="Times New Roman"/>
          <w:color w:val="auto"/>
          <w:sz w:val="32"/>
          <w:szCs w:val="32"/>
        </w:rPr>
        <w:t>，正在开展</w:t>
      </w:r>
      <w:r>
        <w:rPr>
          <w:rFonts w:hint="default" w:ascii="仿宋_GB2312" w:hAnsi="Times New Roman" w:eastAsia="仿宋_GB2312" w:cs="Times New Roman"/>
          <w:color w:val="auto"/>
          <w:sz w:val="32"/>
          <w:szCs w:val="32"/>
          <w:lang w:eastAsia="zh-CN"/>
        </w:rPr>
        <w:t>用地预审和</w:t>
      </w:r>
      <w:r>
        <w:rPr>
          <w:rFonts w:hint="default" w:ascii="仿宋_GB2312" w:hAnsi="Times New Roman" w:eastAsia="仿宋_GB2312" w:cs="Times New Roman"/>
          <w:color w:val="auto"/>
          <w:sz w:val="32"/>
          <w:szCs w:val="32"/>
        </w:rPr>
        <w:t>工可报批</w:t>
      </w:r>
      <w:r>
        <w:rPr>
          <w:rFonts w:hint="eastAsia" w:ascii="仿宋_GB2312" w:hAnsi="Times New Roman" w:eastAsia="仿宋_GB2312" w:cs="Times New Roman"/>
          <w:color w:val="auto"/>
          <w:sz w:val="32"/>
          <w:szCs w:val="32"/>
        </w:rPr>
        <w:t>；S108罗江略坪至调元段改建工程和S211罗江慧觉至白马段改造工程工可已基本完成；国道G108跨成绵高速立交桥抢通保畅加固维修工程已于4月初完工。农村公路方面：</w:t>
      </w:r>
      <w:r>
        <w:rPr>
          <w:rFonts w:hint="eastAsia" w:ascii="仿宋_GB2312" w:hAnsi="Times New Roman" w:eastAsia="仿宋_GB2312" w:cs="Times New Roman"/>
          <w:color w:val="auto"/>
          <w:sz w:val="32"/>
          <w:szCs w:val="32"/>
          <w:lang w:val="en-US" w:eastAsia="zh-CN"/>
        </w:rPr>
        <w:t>完成</w:t>
      </w:r>
      <w:r>
        <w:rPr>
          <w:rFonts w:hint="eastAsia" w:ascii="仿宋_GB2312" w:hAnsi="Times New Roman" w:eastAsia="仿宋_GB2312" w:cs="Times New Roman"/>
          <w:color w:val="auto"/>
          <w:sz w:val="32"/>
          <w:szCs w:val="32"/>
        </w:rPr>
        <w:t>撤并建制村畅通工程</w:t>
      </w:r>
      <w:r>
        <w:rPr>
          <w:rFonts w:hint="eastAsia" w:ascii="仿宋_GB2312" w:hAnsi="Times New Roman" w:eastAsia="仿宋_GB2312" w:cs="Times New Roman"/>
          <w:color w:val="auto"/>
          <w:sz w:val="32"/>
          <w:szCs w:val="32"/>
          <w:lang w:val="en-US" w:eastAsia="zh-CN"/>
        </w:rPr>
        <w:t>14.9公里、</w:t>
      </w:r>
      <w:r>
        <w:rPr>
          <w:rFonts w:hint="eastAsia" w:ascii="仿宋_GB2312" w:hAnsi="Times New Roman" w:eastAsia="仿宋_GB2312" w:cs="Times New Roman"/>
          <w:color w:val="auto"/>
          <w:sz w:val="32"/>
          <w:szCs w:val="32"/>
        </w:rPr>
        <w:t>自然村通硬化路工程</w:t>
      </w:r>
      <w:r>
        <w:rPr>
          <w:rFonts w:hint="eastAsia" w:ascii="仿宋_GB2312" w:hAnsi="Times New Roman" w:eastAsia="仿宋_GB2312" w:cs="Times New Roman"/>
          <w:color w:val="auto"/>
          <w:sz w:val="32"/>
          <w:szCs w:val="32"/>
          <w:lang w:val="en-US" w:eastAsia="zh-CN"/>
        </w:rPr>
        <w:t>38.4公里、</w:t>
      </w:r>
      <w:r>
        <w:rPr>
          <w:rFonts w:hint="default" w:ascii="仿宋_GB2312" w:hAnsi="Times New Roman" w:eastAsia="仿宋_GB2312" w:cs="Times New Roman"/>
          <w:color w:val="auto"/>
          <w:sz w:val="32"/>
          <w:szCs w:val="32"/>
        </w:rPr>
        <w:t>农村公路安保工程11.7公里</w:t>
      </w:r>
      <w:r>
        <w:rPr>
          <w:rFonts w:hint="default"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rPr>
        <w:t>新（改）建危桥2座</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完成</w:t>
      </w:r>
      <w:r>
        <w:rPr>
          <w:rFonts w:hint="eastAsia" w:ascii="仿宋_GB2312" w:hAnsi="Times New Roman" w:eastAsia="仿宋_GB2312" w:cs="Times New Roman"/>
          <w:color w:val="auto"/>
          <w:sz w:val="32"/>
          <w:szCs w:val="32"/>
        </w:rPr>
        <w:t>蟠御路高铁损毁恢复工程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鄢家镇高垭村产业道路、白马关镇合圣村产业道路等自建项目9.3公里。子汉路（新盛镇至金山镇段）美丽乡村路前期工作已完成，正在挂网招施工单位。荣富路（二龙村至富荣村段）美丽乡村路、金山镇全域土地整治环线公路（安家村至吴家陵村段）美丽乡村路、金山镇全域土地整治环线公路（吴家陵村至大井村段）美丽乡村路已完成工可及施工图设计。鄢通路（灯盏村至回龙场村段）美丽乡村路、安罗路（调元镇至万安镇段）美丽乡村路、隐海环线（金山镇安家村段）美丽乡村路正在开展工可及初步设计。养护工程方面：完成鄢慧路、新石路、罗吴路、河黄路（罗江段）等道路破损路面整治13600余平方米。</w:t>
      </w:r>
    </w:p>
    <w:p>
      <w:pPr>
        <w:spacing w:line="560" w:lineRule="exact"/>
        <w:ind w:firstLine="643" w:firstLineChars="200"/>
        <w:rPr>
          <w:rFonts w:eastAsia="仿宋_GB2312"/>
          <w:color w:val="auto"/>
          <w:sz w:val="32"/>
          <w:szCs w:val="32"/>
        </w:rPr>
      </w:pPr>
      <w:r>
        <w:rPr>
          <w:rFonts w:hint="eastAsia" w:eastAsia="楷体_GB2312"/>
          <w:b/>
          <w:bCs/>
          <w:color w:val="auto"/>
          <w:sz w:val="32"/>
          <w:szCs w:val="32"/>
          <w:lang w:val="en-US" w:eastAsia="zh-CN"/>
        </w:rPr>
        <w:t>2.</w:t>
      </w:r>
      <w:r>
        <w:rPr>
          <w:rFonts w:hint="eastAsia" w:eastAsia="楷体_GB2312"/>
          <w:b/>
          <w:bCs/>
          <w:color w:val="auto"/>
          <w:sz w:val="32"/>
          <w:szCs w:val="32"/>
        </w:rPr>
        <w:t>党建和意识形态工作进一步夯实，引领作用显著增强。</w:t>
      </w:r>
      <w:r>
        <w:rPr>
          <w:rFonts w:hint="eastAsia" w:ascii="仿宋_GB2312" w:eastAsia="仿宋_GB2312"/>
          <w:color w:val="auto"/>
          <w:sz w:val="32"/>
          <w:szCs w:val="32"/>
        </w:rPr>
        <w:t>深入贯彻落实习近平总书记关于新就业群体党建工作的指示批示精神，按照中省市区关于深化货车司机群体党建试点工作要求，成立了中共罗江区交通运输行业委员会，下设企业党支部1个，货车司机流动党员党支部2个。“蜀道畅APP”注册人数70人，开展“亮身份、送清凉”集中慰问货车司机活动，活动共关爱慰问货车司机388名，发放清凉大礼包388份；货车司机群体“暖心之家”项目于2022年12月投入使用。同时，我局坚持把意识形态工作作为核心任务常抓不懈，认真贯彻落实党委意识形态工作责任制。一是不断完善相关制度机制。制定全年落实意识形态工作要点，以制度形式保障意识形态工作的贯彻落实。二是严把信息审核关。各业务股室指定专人负责信息撰写，落实信息审查报送制度，确保宣传的正确导向。三是定期分析研判意识形态动向。不定期召开党组会、专题会分析研判全局意识形态工作动向，对全交通系统可能出现的意识形态风险点、薄弱点进行了认真地排查梳理，并提出了风险应对策略与预案、解决问题的方案。</w:t>
      </w:r>
    </w:p>
    <w:p>
      <w:pPr>
        <w:pStyle w:val="3"/>
        <w:numPr>
          <w:ilvl w:val="0"/>
          <w:numId w:val="0"/>
        </w:numPr>
        <w:ind w:firstLine="643" w:firstLineChars="200"/>
        <w:rPr>
          <w:rFonts w:hint="eastAsia" w:ascii="仿宋_GB2312" w:eastAsia="仿宋_GB2312"/>
          <w:color w:val="auto"/>
          <w:sz w:val="32"/>
          <w:szCs w:val="32"/>
        </w:rPr>
      </w:pPr>
      <w:r>
        <w:rPr>
          <w:rFonts w:hint="eastAsia" w:eastAsia="楷体_GB2312"/>
          <w:b/>
          <w:bCs/>
          <w:color w:val="auto"/>
          <w:sz w:val="32"/>
          <w:szCs w:val="32"/>
          <w:lang w:val="en-US" w:eastAsia="zh-CN"/>
        </w:rPr>
        <w:t>3.</w:t>
      </w:r>
      <w:r>
        <w:rPr>
          <w:rFonts w:hint="eastAsia" w:eastAsia="楷体_GB2312"/>
          <w:b/>
          <w:bCs/>
          <w:color w:val="auto"/>
          <w:sz w:val="32"/>
          <w:szCs w:val="32"/>
        </w:rPr>
        <w:t>筑牢疫情防控交通防线，着力提升运输服务保障。</w:t>
      </w:r>
      <w:r>
        <w:rPr>
          <w:rFonts w:hint="eastAsia" w:ascii="仿宋_GB2312" w:eastAsia="仿宋_GB2312"/>
          <w:color w:val="auto"/>
          <w:sz w:val="32"/>
          <w:szCs w:val="32"/>
        </w:rPr>
        <w:t>全面落实省市区疫情防控相关要求，科学统筹协调、合理安排部署，对全区高速出口、汽车站、高铁站等重要交通场所常态化值守，自开展“入川即检”工作以来，细化工作流程，完善工作机制，充实工作力量，做好服务保障，以坚决做到守土有责、守土尽责的态势，全力守好外防输入“第一道防线”。认真督促道路运输企业落实企业疫情防控主体责任和做好常态化防疫工作，严格要求公共交通将疫情防控措施落实到位。同时，不断充实防疫物资储备，防疫硬件设施配备到位，为后续防疫工作提供有力工作环境。紧盯春运、五一、高考、国庆等关键节点，合理调配运力，防范风险隐患，始终保持打非治违高压态势，顺利完成运输保障任务。</w:t>
      </w:r>
    </w:p>
    <w:p>
      <w:pPr>
        <w:pStyle w:val="3"/>
        <w:numPr>
          <w:ilvl w:val="0"/>
          <w:numId w:val="0"/>
        </w:numPr>
        <w:ind w:firstLine="643" w:firstLineChars="200"/>
        <w:rPr>
          <w:rFonts w:hint="eastAsia" w:eastAsia="仿宋_GB2312"/>
          <w:color w:val="auto"/>
          <w:sz w:val="32"/>
          <w:szCs w:val="32"/>
        </w:rPr>
      </w:pPr>
      <w:r>
        <w:rPr>
          <w:rFonts w:hint="eastAsia" w:eastAsia="楷体_GB2312"/>
          <w:b/>
          <w:bCs/>
          <w:color w:val="auto"/>
          <w:sz w:val="32"/>
          <w:szCs w:val="32"/>
          <w:lang w:val="en-US" w:eastAsia="zh-CN"/>
        </w:rPr>
        <w:t>4.</w:t>
      </w:r>
      <w:r>
        <w:rPr>
          <w:rFonts w:hint="eastAsia" w:eastAsia="楷体_GB2312"/>
          <w:b/>
          <w:bCs/>
          <w:color w:val="auto"/>
          <w:sz w:val="32"/>
          <w:szCs w:val="32"/>
        </w:rPr>
        <w:t>做好“后半篇”文章，用心办好民生实事。</w:t>
      </w:r>
      <w:r>
        <w:rPr>
          <w:rFonts w:hint="eastAsia" w:eastAsia="仿宋_GB2312"/>
          <w:color w:val="auto"/>
          <w:sz w:val="32"/>
          <w:szCs w:val="32"/>
        </w:rPr>
        <w:t>立足交通“先行官”定位，制定《提升农村交通运输服务水平工作方案》，明确实施撤并村畅通工程、乡村振兴产业路旅游路工程、乡村运输“金通工程”等三大工程，制定年度实施计划稳步推进。全年共办理人大政协提案22件，增强了群众获得感、幸福感。此外还积极参与创城创卫、垃圾分类、环保稳定等工作。</w:t>
      </w:r>
    </w:p>
    <w:p>
      <w:pPr>
        <w:pStyle w:val="3"/>
        <w:numPr>
          <w:ilvl w:val="0"/>
          <w:numId w:val="0"/>
        </w:numPr>
        <w:ind w:firstLine="643" w:firstLineChars="200"/>
        <w:rPr>
          <w:rFonts w:hint="eastAsia" w:ascii="Times New Roman" w:hAnsi="Times New Roman" w:eastAsia="仿宋_GB2312" w:cs="Times New Roman"/>
          <w:color w:val="auto"/>
          <w:sz w:val="32"/>
          <w:szCs w:val="32"/>
        </w:rPr>
      </w:pPr>
      <w:r>
        <w:rPr>
          <w:rFonts w:hint="eastAsia" w:eastAsia="楷体_GB2312"/>
          <w:b/>
          <w:bCs/>
          <w:color w:val="auto"/>
          <w:sz w:val="32"/>
          <w:szCs w:val="32"/>
          <w:lang w:val="en-US" w:eastAsia="zh-CN"/>
        </w:rPr>
        <w:t>5.</w:t>
      </w:r>
      <w:r>
        <w:rPr>
          <w:rFonts w:hint="eastAsia" w:eastAsia="楷体_GB2312"/>
          <w:b/>
          <w:bCs/>
          <w:color w:val="auto"/>
          <w:sz w:val="32"/>
          <w:szCs w:val="32"/>
        </w:rPr>
        <w:t>强化交通运输执法，持续加强交通行业管理。</w:t>
      </w:r>
      <w:r>
        <w:rPr>
          <w:rFonts w:ascii="Times New Roman" w:hAnsi="Times New Roman" w:eastAsia="仿宋_GB2312" w:cs="Times New Roman"/>
          <w:color w:val="auto"/>
          <w:sz w:val="32"/>
          <w:szCs w:val="32"/>
        </w:rPr>
        <w:t>严格落实路政巡查制度和巡查计划，出动执法巡查车辆</w:t>
      </w:r>
      <w:r>
        <w:rPr>
          <w:rFonts w:hint="eastAsia"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余台次，人员</w:t>
      </w:r>
      <w:r>
        <w:rPr>
          <w:rFonts w:hint="eastAsia" w:ascii="Times New Roman" w:hAnsi="Times New Roman" w:eastAsia="仿宋_GB2312" w:cs="Times New Roman"/>
          <w:color w:val="auto"/>
          <w:sz w:val="32"/>
          <w:szCs w:val="32"/>
        </w:rPr>
        <w:t>18</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0余人次, 及时排查和消除道路安全隐患</w:t>
      </w:r>
      <w:r>
        <w:rPr>
          <w:rFonts w:hint="eastAsia" w:ascii="Times New Roman" w:hAnsi="Times New Roman" w:eastAsia="仿宋_GB2312" w:cs="Times New Roman"/>
          <w:color w:val="auto"/>
          <w:sz w:val="32"/>
          <w:szCs w:val="32"/>
          <w:lang w:val="en-US" w:eastAsia="zh-CN"/>
        </w:rPr>
        <w:t>110</w:t>
      </w:r>
      <w:r>
        <w:rPr>
          <w:rFonts w:ascii="Times New Roman" w:hAnsi="Times New Roman" w:eastAsia="仿宋_GB2312" w:cs="Times New Roman"/>
          <w:color w:val="auto"/>
          <w:sz w:val="32"/>
          <w:szCs w:val="32"/>
        </w:rPr>
        <w:t>余处，检测货运车辆</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24</w:t>
      </w:r>
      <w:r>
        <w:rPr>
          <w:rFonts w:hint="eastAsia" w:ascii="Times New Roman" w:hAnsi="Times New Roman" w:eastAsia="仿宋_GB2312" w:cs="Times New Roman"/>
          <w:color w:val="auto"/>
          <w:sz w:val="32"/>
          <w:szCs w:val="32"/>
        </w:rPr>
        <w:t>00</w:t>
      </w:r>
      <w:r>
        <w:rPr>
          <w:rFonts w:ascii="Times New Roman" w:hAnsi="Times New Roman" w:eastAsia="仿宋_GB2312" w:cs="Times New Roman"/>
          <w:color w:val="auto"/>
          <w:sz w:val="32"/>
          <w:szCs w:val="32"/>
        </w:rPr>
        <w:t>余台次,查处超限超载、抛洒滴漏车辆</w:t>
      </w:r>
      <w:r>
        <w:rPr>
          <w:rFonts w:hint="eastAsia"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90</w:t>
      </w:r>
      <w:r>
        <w:rPr>
          <w:rFonts w:ascii="Times New Roman" w:hAnsi="Times New Roman" w:eastAsia="仿宋_GB2312" w:cs="Times New Roman"/>
          <w:color w:val="auto"/>
          <w:sz w:val="32"/>
          <w:szCs w:val="32"/>
        </w:rPr>
        <w:t>余台次，卸（转）载货物约</w:t>
      </w:r>
      <w:r>
        <w:rPr>
          <w:rFonts w:hint="eastAsia" w:ascii="Times New Roman" w:hAnsi="Times New Roman" w:eastAsia="仿宋_GB2312" w:cs="Times New Roman"/>
          <w:color w:val="auto"/>
          <w:sz w:val="32"/>
          <w:szCs w:val="32"/>
        </w:rPr>
        <w:t>7</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00余吨</w:t>
      </w:r>
      <w:r>
        <w:rPr>
          <w:rFonts w:hint="eastAsia" w:ascii="Times New Roman" w:hAnsi="Times New Roman" w:eastAsia="仿宋_GB2312" w:cs="Times New Roman"/>
          <w:color w:val="auto"/>
          <w:sz w:val="32"/>
          <w:szCs w:val="32"/>
        </w:rPr>
        <w:t>；制止公路打场晒粮、摆摊设点、堆物作业等活动</w:t>
      </w:r>
      <w:r>
        <w:rPr>
          <w:rFonts w:hint="eastAsia" w:ascii="Times New Roman" w:hAnsi="Times New Roman" w:eastAsia="仿宋_GB2312" w:cs="Times New Roman"/>
          <w:color w:val="auto"/>
          <w:sz w:val="32"/>
          <w:szCs w:val="32"/>
          <w:lang w:val="en-US" w:eastAsia="zh-CN"/>
        </w:rPr>
        <w:t>50</w:t>
      </w:r>
      <w:r>
        <w:rPr>
          <w:rFonts w:hint="eastAsia" w:ascii="Times New Roman" w:hAnsi="Times New Roman" w:eastAsia="仿宋_GB2312" w:cs="Times New Roman"/>
          <w:color w:val="auto"/>
          <w:sz w:val="32"/>
          <w:szCs w:val="32"/>
        </w:rPr>
        <w:t>余起，下达隐患整改通知书</w:t>
      </w:r>
      <w:r>
        <w:rPr>
          <w:rFonts w:hint="eastAsia" w:ascii="Times New Roman" w:hAnsi="Times New Roman" w:eastAsia="仿宋_GB2312" w:cs="Times New Roman"/>
          <w:color w:val="auto"/>
          <w:sz w:val="32"/>
          <w:szCs w:val="32"/>
          <w:lang w:val="en-US" w:eastAsia="zh-CN"/>
        </w:rPr>
        <w:t>100</w:t>
      </w:r>
      <w:r>
        <w:rPr>
          <w:rFonts w:hint="eastAsia" w:ascii="Times New Roman" w:hAnsi="Times New Roman" w:eastAsia="仿宋_GB2312" w:cs="Times New Roman"/>
          <w:color w:val="auto"/>
          <w:sz w:val="32"/>
          <w:szCs w:val="32"/>
        </w:rPr>
        <w:t>份（均已整改）。持续开展“打非治违”行动，今年以来累计出动执法人员1310余人次，检查企业共500余家次，检查客货运输车辆760余辆次，纠正各类违法违规行为共40余起；推广节能运输环保车辆，发展绿色交通，洁能源及新能源在公交和出租领域推广占比达到100%。</w:t>
      </w:r>
    </w:p>
    <w:p>
      <w:pPr>
        <w:pStyle w:val="3"/>
        <w:numPr>
          <w:ilvl w:val="0"/>
          <w:numId w:val="0"/>
        </w:numPr>
        <w:ind w:firstLine="643" w:firstLineChars="200"/>
        <w:rPr>
          <w:rFonts w:hint="eastAsia" w:ascii="仿宋_GB2312" w:eastAsia="仿宋_GB2312"/>
          <w:color w:val="auto"/>
          <w:sz w:val="32"/>
          <w:szCs w:val="32"/>
        </w:rPr>
      </w:pPr>
      <w:r>
        <w:rPr>
          <w:rFonts w:hint="eastAsia" w:eastAsia="楷体_GB2312"/>
          <w:b/>
          <w:bCs/>
          <w:color w:val="auto"/>
          <w:sz w:val="32"/>
          <w:szCs w:val="32"/>
          <w:lang w:val="en-US" w:eastAsia="zh-CN"/>
        </w:rPr>
        <w:t>6.</w:t>
      </w:r>
      <w:r>
        <w:rPr>
          <w:rFonts w:hint="eastAsia" w:eastAsia="楷体_GB2312"/>
          <w:b/>
          <w:bCs/>
          <w:color w:val="auto"/>
          <w:sz w:val="32"/>
          <w:szCs w:val="32"/>
        </w:rPr>
        <w:t>优化养护管理，道路通行水平持续提高。</w:t>
      </w:r>
      <w:r>
        <w:rPr>
          <w:rFonts w:hint="eastAsia" w:ascii="仿宋_GB2312" w:hAnsi="仿宋_GB2312" w:eastAsia="仿宋_GB2312" w:cs="仿宋_GB2312"/>
          <w:color w:val="auto"/>
          <w:sz w:val="32"/>
          <w:szCs w:val="32"/>
        </w:rPr>
        <w:t>为巩固好“四好农村路”建设成果，我局高水平做好农村公路的养护管理，</w:t>
      </w:r>
      <w:r>
        <w:rPr>
          <w:rFonts w:hint="eastAsia" w:ascii="仿宋_GB2312" w:eastAsia="仿宋_GB2312"/>
          <w:color w:val="auto"/>
          <w:sz w:val="32"/>
          <w:szCs w:val="32"/>
        </w:rPr>
        <w:t>在省交通运输厅开展的2022年度最美农村路、最美路长、最美护路员评选中，我区推荐一人参选最美护路员。</w:t>
      </w:r>
      <w:r>
        <w:rPr>
          <w:rFonts w:hint="eastAsia" w:ascii="仿宋_GB2312" w:hAnsi="仿宋_GB2312" w:eastAsia="仿宋_GB2312" w:cs="仿宋_GB2312"/>
          <w:color w:val="auto"/>
          <w:sz w:val="32"/>
          <w:szCs w:val="32"/>
        </w:rPr>
        <w:t>2022年，共投入养护人员7800余人次，洒水车、清扫车等养护机具1500余台次，完成了国省道及重点联网公路的日常保洁、道路保通保畅、边沟清理、绿化带整治、公路路域环境综合治理等工作，确保了春节、清明节、“五一”节、“十一”国庆节及罗江区重大现场会期间的道路路容路貌整洁、道路安全畅通。通过对管养公路的精心管养，国道PQI指数平均达到90以上，农村公路PQI指数平均达到80以上。完成路面日常保洁保通保畅240余公里；完成管养公路边沟日常清淤160余公里（两侧）；完成辖区内道路裂逢、坑凼、断板、松散等病害路面维修处治任务1.2万余平方米；整治清除公路（及公路边沟内）沿线各类杂草杂物、生活垃圾、建筑垃圾1600余立方米；</w:t>
      </w:r>
      <w:r>
        <w:rPr>
          <w:rFonts w:hint="eastAsia" w:ascii="仿宋_GB2312" w:eastAsia="仿宋_GB2312"/>
          <w:color w:val="auto"/>
          <w:sz w:val="32"/>
          <w:szCs w:val="32"/>
        </w:rPr>
        <w:t>及时排查和清除路面零星障碍120余处，及时处理较大道路安全隐患30余处（含路面较大坑凼）；新安更新各类交通标志标牌120余套，新安及更新路侧波型护栏1350余米，新安及更新减速路梗160余米，确保了管辖公路的安全通行。</w:t>
      </w:r>
    </w:p>
    <w:p>
      <w:pPr>
        <w:pStyle w:val="3"/>
        <w:numPr>
          <w:ilvl w:val="0"/>
          <w:numId w:val="0"/>
        </w:numPr>
        <w:ind w:firstLine="640" w:firstLineChars="200"/>
        <w:rPr>
          <w:rFonts w:hint="eastAsia" w:ascii="方正楷体简体" w:hAnsi="宋体" w:eastAsia="方正楷体简体" w:cs="宋体"/>
          <w:color w:val="000000"/>
          <w:kern w:val="0"/>
          <w:sz w:val="32"/>
          <w:szCs w:val="32"/>
          <w:shd w:val="clear" w:color="auto" w:fill="FFFFFF"/>
          <w:lang w:val="zh-CN" w:eastAsia="zh-CN"/>
        </w:rPr>
      </w:pPr>
      <w:r>
        <w:rPr>
          <w:rFonts w:hint="eastAsia" w:ascii="方正楷体简体" w:hAnsi="宋体" w:eastAsia="方正楷体简体" w:cs="宋体"/>
          <w:color w:val="000000"/>
          <w:kern w:val="0"/>
          <w:sz w:val="32"/>
          <w:szCs w:val="32"/>
          <w:shd w:val="clear" w:color="auto" w:fill="FFFFFF"/>
          <w:lang w:val="zh-CN" w:eastAsia="zh-CN"/>
        </w:rPr>
        <w:t>（四）部门整体支出绩效目标</w:t>
      </w:r>
    </w:p>
    <w:p>
      <w:pPr>
        <w:pStyle w:val="3"/>
        <w:numPr>
          <w:ilvl w:val="0"/>
          <w:numId w:val="0"/>
        </w:numPr>
        <w:ind w:firstLine="640" w:firstLineChars="200"/>
        <w:rPr>
          <w:rFonts w:hint="default"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hAnsi="仿宋_GB2312" w:cs="仿宋_GB2312"/>
          <w:color w:val="000000"/>
          <w:kern w:val="0"/>
          <w:sz w:val="32"/>
          <w:szCs w:val="32"/>
          <w:shd w:val="clear" w:color="auto" w:fill="FFFFFF"/>
          <w:lang w:val="en-US" w:eastAsia="zh-CN"/>
        </w:rPr>
        <w:t>2022年我局</w:t>
      </w:r>
      <w:r>
        <w:rPr>
          <w:rFonts w:hint="eastAsia" w:ascii="仿宋_GB2312" w:hAnsi="仿宋_GB2312" w:eastAsia="仿宋_GB2312" w:cs="仿宋_GB2312"/>
          <w:b w:val="0"/>
          <w:bCs w:val="0"/>
          <w:kern w:val="0"/>
          <w:sz w:val="32"/>
          <w:szCs w:val="32"/>
          <w:highlight w:val="none"/>
          <w:lang w:val="zh-CN"/>
        </w:rPr>
        <w:t>坚定以习近平新时代中国特色社会主义思想为指导，深入贯彻党中央、国务院、省委省政府、市委市政府和区委区政府重大决策部署，</w:t>
      </w:r>
      <w:r>
        <w:rPr>
          <w:rFonts w:hint="eastAsia" w:ascii="仿宋_GB2312" w:hAnsi="仿宋_GB2312" w:eastAsia="仿宋_GB2312" w:cs="仿宋_GB2312"/>
          <w:i w:val="0"/>
          <w:color w:val="000000"/>
          <w:kern w:val="0"/>
          <w:sz w:val="32"/>
          <w:szCs w:val="32"/>
          <w:u w:val="none"/>
          <w:lang w:val="en-US" w:eastAsia="zh-CN" w:bidi="ar"/>
        </w:rPr>
        <w:t>以省级“四好农村路”示范县为基础，结合罗江实际，加快交通基础设施建设，使道路路网和服务功能得到逐步改善提升，紧紧围绕罗江融入成渝地区双城经济圈建设战略，加快融入成德同城化发展目标，着力构建高效便捷交通网，改善运输服务品质，使全区交通建、管、养、运协调发展，持续畅通农村公路“微循环”，助力乡村振兴，不断开创行业管理“新局面”努力建设人民群众满意交通。</w:t>
      </w:r>
      <w:r>
        <w:rPr>
          <w:rFonts w:hint="eastAsia" w:hAnsi="仿宋_GB2312" w:cs="仿宋_GB2312"/>
          <w:i w:val="0"/>
          <w:color w:val="000000"/>
          <w:kern w:val="0"/>
          <w:sz w:val="32"/>
          <w:szCs w:val="32"/>
          <w:u w:val="none"/>
          <w:lang w:val="en-US" w:eastAsia="zh-CN" w:bidi="ar"/>
        </w:rPr>
        <w:t>全年4个预算单位按要求编制了绩效目标，从项目完成、项目效益、满意度等方面设置了绩效指标，综合反映项目预期完成数量、质量、成本、时效，预期达到的社会效益、经济效益、生态效益、可持续影响以及服务对象满意度等情况。</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firstLine="640" w:firstLineChars="200"/>
        <w:textAlignment w:val="auto"/>
        <w:rPr>
          <w:rFonts w:hint="eastAsia" w:ascii="黑体" w:hAnsi="宋体" w:eastAsia="黑体" w:cs="宋体"/>
          <w:color w:val="000000"/>
          <w:kern w:val="0"/>
          <w:sz w:val="32"/>
          <w:szCs w:val="32"/>
          <w:shd w:val="clear" w:color="auto" w:fill="FFFFFF"/>
        </w:rPr>
      </w:pPr>
      <w:bookmarkStart w:id="53" w:name="_Toc32030_WPSOffice_Level2"/>
      <w:bookmarkStart w:id="54" w:name="_Toc27269_WPSOffice_Level2"/>
      <w:bookmarkStart w:id="55" w:name="_Toc5529_WPSOffice_Level2"/>
      <w:r>
        <w:rPr>
          <w:rFonts w:hint="eastAsia" w:ascii="黑体" w:hAnsi="宋体" w:eastAsia="黑体" w:cs="宋体"/>
          <w:color w:val="000000"/>
          <w:kern w:val="0"/>
          <w:sz w:val="32"/>
          <w:szCs w:val="32"/>
          <w:shd w:val="clear" w:color="auto" w:fill="FFFFFF"/>
        </w:rPr>
        <w:t>部门资金收支情况</w:t>
      </w:r>
      <w:bookmarkEnd w:id="53"/>
      <w:bookmarkEnd w:id="54"/>
      <w:bookmarkEnd w:id="55"/>
    </w:p>
    <w:p>
      <w:pPr>
        <w:pStyle w:val="2"/>
        <w:numPr>
          <w:ilvl w:val="0"/>
          <w:numId w:val="0"/>
        </w:numPr>
        <w:ind w:firstLine="640" w:firstLineChars="200"/>
        <w:rPr>
          <w:rFonts w:hint="eastAsia" w:ascii="方正楷体简体" w:hAnsi="宋体" w:eastAsia="方正楷体简体" w:cs="宋体"/>
          <w:color w:val="000000"/>
          <w:kern w:val="0"/>
          <w:sz w:val="32"/>
          <w:szCs w:val="32"/>
          <w:shd w:val="clear" w:color="auto" w:fill="FFFFFF"/>
          <w:lang w:val="zh-CN" w:eastAsia="zh-CN"/>
        </w:rPr>
      </w:pPr>
      <w:r>
        <w:rPr>
          <w:rFonts w:hint="eastAsia" w:ascii="方正楷体简体" w:hAnsi="宋体" w:eastAsia="方正楷体简体" w:cs="宋体"/>
          <w:color w:val="000000"/>
          <w:kern w:val="0"/>
          <w:sz w:val="32"/>
          <w:szCs w:val="32"/>
          <w:shd w:val="clear" w:color="auto" w:fill="FFFFFF"/>
          <w:lang w:val="zh-CN" w:eastAsia="zh-CN"/>
        </w:rPr>
        <w:t>（一）部门总体收支情况</w:t>
      </w:r>
    </w:p>
    <w:p>
      <w:pPr>
        <w:pStyle w:val="2"/>
        <w:numPr>
          <w:ilvl w:val="0"/>
          <w:numId w:val="0"/>
        </w:numPr>
        <w:ind w:firstLine="640" w:firstLineChars="200"/>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1.部门总体收入情况：2022年度本部门决算总收入5485.90万元，其中：一般公共预算财政拨款收入3444.38万元，占63%；政府性基金预算财政拨款收入896.87万元，占16%；其他收入1144.65万元，占21%。</w:t>
      </w:r>
    </w:p>
    <w:p>
      <w:pPr>
        <w:pStyle w:val="2"/>
        <w:numPr>
          <w:ilvl w:val="0"/>
          <w:numId w:val="0"/>
        </w:numPr>
        <w:ind w:firstLine="640" w:firstLineChars="200"/>
        <w:rPr>
          <w:rFonts w:hint="eastAsia" w:ascii="仿宋_GB2312" w:eastAsia="仿宋_GB2312"/>
          <w:sz w:val="32"/>
          <w:szCs w:val="32"/>
          <w:highlight w:val="none"/>
          <w:lang w:val="en-US" w:eastAsia="zh-CN"/>
        </w:rPr>
      </w:pPr>
      <w:r>
        <w:rPr>
          <w:rFonts w:hint="eastAsia" w:ascii="仿宋_GB2312" w:hAnsi="仿宋_GB2312" w:eastAsia="仿宋_GB2312" w:cs="仿宋_GB2312"/>
          <w:color w:val="000000"/>
          <w:kern w:val="0"/>
          <w:sz w:val="32"/>
          <w:szCs w:val="32"/>
          <w:shd w:val="clear" w:color="auto" w:fill="FFFFFF"/>
          <w:lang w:val="en-US" w:eastAsia="zh-CN"/>
        </w:rPr>
        <w:t>2.部门总体支出情况：2022年度本部门决算总支出5739.01万元。</w:t>
      </w:r>
      <w:r>
        <w:rPr>
          <w:rFonts w:hint="eastAsia" w:ascii="仿宋_GB2312" w:eastAsia="仿宋_GB2312"/>
          <w:sz w:val="32"/>
          <w:szCs w:val="32"/>
          <w:highlight w:val="none"/>
        </w:rPr>
        <w:t>其中，按支出性质分类，基本支出</w:t>
      </w:r>
      <w:r>
        <w:rPr>
          <w:rFonts w:hint="eastAsia" w:ascii="仿宋_GB2312" w:eastAsia="仿宋_GB2312"/>
          <w:sz w:val="32"/>
          <w:szCs w:val="32"/>
          <w:highlight w:val="none"/>
          <w:lang w:val="en-US" w:eastAsia="zh-CN"/>
        </w:rPr>
        <w:t>1876.91</w:t>
      </w:r>
      <w:r>
        <w:rPr>
          <w:rFonts w:hint="eastAsia" w:ascii="仿宋_GB2312" w:eastAsia="仿宋_GB2312"/>
          <w:sz w:val="32"/>
          <w:szCs w:val="32"/>
          <w:highlight w:val="none"/>
        </w:rPr>
        <w:t>万元(其中:人员经费</w:t>
      </w:r>
      <w:r>
        <w:rPr>
          <w:rFonts w:hint="eastAsia" w:ascii="仿宋_GB2312" w:eastAsia="仿宋_GB2312"/>
          <w:sz w:val="32"/>
          <w:szCs w:val="32"/>
          <w:highlight w:val="none"/>
          <w:lang w:val="en-US" w:eastAsia="zh-CN"/>
        </w:rPr>
        <w:t>1622.71</w:t>
      </w:r>
      <w:r>
        <w:rPr>
          <w:rFonts w:hint="eastAsia" w:ascii="仿宋_GB2312" w:eastAsia="仿宋_GB2312"/>
          <w:sz w:val="32"/>
          <w:szCs w:val="32"/>
          <w:highlight w:val="none"/>
        </w:rPr>
        <w:t>万元、公用经费</w:t>
      </w:r>
      <w:r>
        <w:rPr>
          <w:rFonts w:hint="eastAsia" w:ascii="仿宋_GB2312" w:eastAsia="仿宋_GB2312"/>
          <w:sz w:val="32"/>
          <w:szCs w:val="32"/>
          <w:highlight w:val="none"/>
          <w:lang w:val="en-US" w:eastAsia="zh-CN"/>
        </w:rPr>
        <w:t>254.20</w:t>
      </w:r>
      <w:r>
        <w:rPr>
          <w:rFonts w:hint="eastAsia" w:ascii="仿宋_GB2312" w:eastAsia="仿宋_GB2312"/>
          <w:sz w:val="32"/>
          <w:szCs w:val="32"/>
          <w:highlight w:val="none"/>
        </w:rPr>
        <w:t>万元)，项目支出</w:t>
      </w:r>
      <w:r>
        <w:rPr>
          <w:rFonts w:hint="eastAsia" w:ascii="仿宋_GB2312" w:eastAsia="仿宋_GB2312"/>
          <w:sz w:val="32"/>
          <w:szCs w:val="32"/>
          <w:highlight w:val="none"/>
          <w:lang w:val="en-US" w:eastAsia="zh-CN"/>
        </w:rPr>
        <w:t>3862.09</w:t>
      </w:r>
      <w:r>
        <w:rPr>
          <w:rFonts w:hint="eastAsia" w:ascii="仿宋_GB2312" w:eastAsia="仿宋_GB2312"/>
          <w:sz w:val="32"/>
          <w:szCs w:val="32"/>
          <w:highlight w:val="none"/>
        </w:rPr>
        <w:t>万元(其中:基本建设类项目</w:t>
      </w:r>
      <w:r>
        <w:rPr>
          <w:rFonts w:hint="eastAsia" w:ascii="仿宋_GB2312" w:eastAsia="仿宋_GB2312"/>
          <w:sz w:val="32"/>
          <w:szCs w:val="32"/>
          <w:highlight w:val="none"/>
          <w:lang w:val="en-US" w:eastAsia="zh-CN"/>
        </w:rPr>
        <w:t>1607.99</w:t>
      </w:r>
      <w:r>
        <w:rPr>
          <w:rFonts w:hint="eastAsia" w:ascii="仿宋_GB2312" w:eastAsia="仿宋_GB2312"/>
          <w:sz w:val="32"/>
          <w:szCs w:val="32"/>
          <w:highlight w:val="none"/>
        </w:rPr>
        <w:t>万元);按支出经济分类，工资福利支出</w:t>
      </w:r>
      <w:r>
        <w:rPr>
          <w:rFonts w:hint="eastAsia" w:ascii="仿宋_GB2312" w:eastAsia="仿宋_GB2312"/>
          <w:sz w:val="32"/>
          <w:szCs w:val="32"/>
          <w:highlight w:val="none"/>
          <w:lang w:val="en-US" w:eastAsia="zh-CN"/>
        </w:rPr>
        <w:t>1426.51</w:t>
      </w:r>
      <w:r>
        <w:rPr>
          <w:rFonts w:hint="eastAsia" w:ascii="仿宋_GB2312" w:eastAsia="仿宋_GB2312"/>
          <w:sz w:val="32"/>
          <w:szCs w:val="32"/>
          <w:highlight w:val="none"/>
        </w:rPr>
        <w:t>万元，商品服务支出</w:t>
      </w:r>
      <w:r>
        <w:rPr>
          <w:rFonts w:hint="eastAsia" w:ascii="仿宋_GB2312" w:eastAsia="仿宋_GB2312"/>
          <w:sz w:val="32"/>
          <w:szCs w:val="32"/>
          <w:highlight w:val="none"/>
          <w:lang w:val="en-US" w:eastAsia="zh-CN"/>
        </w:rPr>
        <w:t>605.55</w:t>
      </w:r>
      <w:r>
        <w:rPr>
          <w:rFonts w:hint="eastAsia" w:ascii="仿宋_GB2312" w:eastAsia="仿宋_GB2312"/>
          <w:sz w:val="32"/>
          <w:szCs w:val="32"/>
          <w:highlight w:val="none"/>
        </w:rPr>
        <w:t>万元，对个人及家庭补助支出</w:t>
      </w:r>
      <w:r>
        <w:rPr>
          <w:rFonts w:hint="eastAsia" w:ascii="仿宋_GB2312" w:eastAsia="仿宋_GB2312"/>
          <w:sz w:val="32"/>
          <w:szCs w:val="32"/>
          <w:highlight w:val="none"/>
          <w:lang w:val="en-US" w:eastAsia="zh-CN"/>
        </w:rPr>
        <w:t>196.21</w:t>
      </w:r>
      <w:r>
        <w:rPr>
          <w:rFonts w:hint="eastAsia" w:ascii="仿宋_GB2312" w:eastAsia="仿宋_GB2312"/>
          <w:sz w:val="32"/>
          <w:szCs w:val="32"/>
          <w:highlight w:val="none"/>
        </w:rPr>
        <w:t>万元，资本性支出(基本建设)</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万元，资本性支出</w:t>
      </w:r>
      <w:r>
        <w:rPr>
          <w:rFonts w:hint="eastAsia" w:ascii="仿宋_GB2312" w:eastAsia="仿宋_GB2312"/>
          <w:sz w:val="32"/>
          <w:szCs w:val="32"/>
          <w:highlight w:val="none"/>
          <w:lang w:val="en-US" w:eastAsia="zh-CN"/>
        </w:rPr>
        <w:t>2949.42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，对企业的补助</w:t>
      </w:r>
      <w:r>
        <w:rPr>
          <w:rFonts w:hint="eastAsia" w:ascii="仿宋_GB2312" w:eastAsia="仿宋_GB2312"/>
          <w:sz w:val="32"/>
          <w:szCs w:val="32"/>
          <w:highlight w:val="none"/>
          <w:lang w:val="en-US" w:eastAsia="zh-CN"/>
        </w:rPr>
        <w:t>561.32万元。</w:t>
      </w:r>
    </w:p>
    <w:p>
      <w:pPr>
        <w:pStyle w:val="2"/>
        <w:numPr>
          <w:ilvl w:val="0"/>
          <w:numId w:val="0"/>
        </w:num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3.部门总体结转结余情况：</w:t>
      </w:r>
      <w:r>
        <w:rPr>
          <w:rFonts w:hint="eastAsia" w:ascii="仿宋_GB2312" w:eastAsia="仿宋_GB2312"/>
          <w:sz w:val="32"/>
          <w:szCs w:val="32"/>
          <w:highlight w:val="none"/>
        </w:rPr>
        <w:t>2022年末，按规定程序报批后，新冠肺炎疫情防控专项工作经费、交通运输管理和项目储备工作经费、四好农村路省级示范县奖励资金项目</w:t>
      </w:r>
      <w:r>
        <w:rPr>
          <w:rFonts w:hint="eastAsia" w:ascii="仿宋_GB2312" w:eastAsia="仿宋_GB2312"/>
          <w:sz w:val="32"/>
          <w:szCs w:val="32"/>
          <w:highlight w:val="none"/>
          <w:lang w:eastAsia="zh-CN"/>
        </w:rPr>
        <w:t>、G108线罗江区刘家桥危桥整治</w:t>
      </w:r>
      <w:r>
        <w:rPr>
          <w:rFonts w:hint="eastAsia" w:ascii="仿宋_GB2312" w:eastAsia="仿宋_GB2312"/>
          <w:sz w:val="32"/>
          <w:szCs w:val="32"/>
          <w:highlight w:val="none"/>
        </w:rPr>
        <w:t>项目等跨年执行政府采购项目和区内基本建设类项目共计</w:t>
      </w:r>
      <w:r>
        <w:rPr>
          <w:rFonts w:hint="eastAsia" w:ascii="仿宋_GB2312" w:eastAsia="仿宋_GB2312"/>
          <w:sz w:val="32"/>
          <w:szCs w:val="32"/>
          <w:highlight w:val="none"/>
          <w:lang w:val="en-US" w:eastAsia="zh-CN"/>
        </w:rPr>
        <w:t>771.57</w:t>
      </w:r>
      <w:r>
        <w:rPr>
          <w:rFonts w:hint="eastAsia" w:ascii="仿宋_GB2312" w:eastAsia="仿宋_GB2312"/>
          <w:sz w:val="32"/>
          <w:szCs w:val="32"/>
          <w:highlight w:val="none"/>
        </w:rPr>
        <w:t>万元结转至下年继续安排使用。2022年本部门决算无财政拨款资金结余。</w:t>
      </w:r>
    </w:p>
    <w:p>
      <w:pPr>
        <w:pStyle w:val="2"/>
        <w:numPr>
          <w:ilvl w:val="0"/>
          <w:numId w:val="0"/>
        </w:numPr>
        <w:ind w:firstLine="640" w:firstLineChars="200"/>
        <w:rPr>
          <w:rFonts w:hint="eastAsia" w:ascii="方正楷体简体" w:hAnsi="宋体" w:eastAsia="方正楷体简体" w:cs="宋体"/>
          <w:color w:val="000000"/>
          <w:kern w:val="0"/>
          <w:sz w:val="32"/>
          <w:szCs w:val="32"/>
          <w:shd w:val="clear" w:color="auto" w:fill="FFFFFF"/>
          <w:lang w:val="en-US" w:eastAsia="zh-CN"/>
        </w:rPr>
      </w:pPr>
      <w:r>
        <w:rPr>
          <w:rFonts w:hint="eastAsia" w:ascii="方正楷体简体" w:hAnsi="宋体" w:eastAsia="方正楷体简体" w:cs="宋体"/>
          <w:color w:val="000000"/>
          <w:kern w:val="0"/>
          <w:sz w:val="32"/>
          <w:szCs w:val="32"/>
          <w:shd w:val="clear" w:color="auto" w:fill="FFFFFF"/>
          <w:lang w:val="zh-CN" w:eastAsia="zh-CN"/>
        </w:rPr>
        <w:t>（二）部门财政拨款收支情况</w:t>
      </w:r>
      <w:r>
        <w:rPr>
          <w:rFonts w:hint="eastAsia" w:ascii="方正楷体简体" w:hAnsi="宋体" w:eastAsia="方正楷体简体" w:cs="宋体"/>
          <w:color w:val="000000"/>
          <w:kern w:val="0"/>
          <w:sz w:val="32"/>
          <w:szCs w:val="32"/>
          <w:shd w:val="clear" w:color="auto" w:fill="FFFFFF"/>
          <w:lang w:val="en-US" w:eastAsia="zh-CN"/>
        </w:rPr>
        <w:t xml:space="preserve"> </w:t>
      </w:r>
    </w:p>
    <w:p>
      <w:pPr>
        <w:pStyle w:val="2"/>
        <w:numPr>
          <w:ilvl w:val="0"/>
          <w:numId w:val="0"/>
        </w:numPr>
        <w:ind w:firstLine="640" w:firstLineChars="200"/>
        <w:rPr>
          <w:rFonts w:hint="eastAsia" w:ascii="仿宋_GB2312" w:hAnsi="仿宋_GB2312" w:eastAsia="仿宋_GB2312" w:cs="仿宋_GB2312"/>
          <w:strike/>
          <w:dstrike w:val="0"/>
          <w:color w:val="000000"/>
          <w:kern w:val="0"/>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zh-CN"/>
        </w:rPr>
        <w:t>部门财政拨款收入情况。</w:t>
      </w:r>
      <w:r>
        <w:rPr>
          <w:rFonts w:hint="eastAsia" w:ascii="仿宋_GB2312" w:hAnsi="仿宋_GB2312" w:eastAsia="仿宋_GB2312" w:cs="仿宋_GB2312"/>
          <w:color w:val="000000"/>
          <w:kern w:val="0"/>
          <w:sz w:val="32"/>
          <w:szCs w:val="32"/>
          <w:shd w:val="clear" w:color="auto" w:fill="FFFFFF"/>
          <w:lang w:val="en-US" w:eastAsia="zh-CN"/>
        </w:rPr>
        <w:t>202</w:t>
      </w:r>
      <w:r>
        <w:rPr>
          <w:rFonts w:hint="eastAsia" w:ascii="仿宋_GB2312" w:hAnsi="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en-US" w:eastAsia="zh-CN"/>
        </w:rPr>
        <w:t>年本部门本年财政拨款收入</w:t>
      </w:r>
      <w:r>
        <w:rPr>
          <w:rFonts w:hint="eastAsia" w:ascii="仿宋_GB2312" w:hAnsi="仿宋_GB2312" w:cs="仿宋_GB2312"/>
          <w:color w:val="000000"/>
          <w:kern w:val="0"/>
          <w:sz w:val="32"/>
          <w:szCs w:val="32"/>
          <w:shd w:val="clear" w:color="auto" w:fill="FFFFFF"/>
          <w:lang w:val="en-US" w:eastAsia="zh-CN"/>
        </w:rPr>
        <w:t>4341.26</w:t>
      </w:r>
      <w:r>
        <w:rPr>
          <w:rFonts w:hint="eastAsia" w:ascii="仿宋_GB2312" w:hAnsi="仿宋_GB2312" w:eastAsia="仿宋_GB2312" w:cs="仿宋_GB2312"/>
          <w:color w:val="000000"/>
          <w:kern w:val="0"/>
          <w:sz w:val="32"/>
          <w:szCs w:val="32"/>
          <w:shd w:val="clear" w:color="auto" w:fill="FFFFFF"/>
          <w:lang w:val="en-US" w:eastAsia="zh-CN"/>
        </w:rPr>
        <w:t>万元，其中：一般公共预算财政拨款决算收入3444.38万元，政府性基金预算财政拨款决算收入896.87万元。</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lang w:val="zh-CN"/>
        </w:rPr>
        <w:t>部门财政拨款支出情况。</w:t>
      </w:r>
      <w:r>
        <w:rPr>
          <w:rFonts w:hint="eastAsia" w:ascii="仿宋_GB2312" w:eastAsia="仿宋_GB2312"/>
          <w:sz w:val="32"/>
          <w:szCs w:val="32"/>
          <w:highlight w:val="none"/>
        </w:rPr>
        <w:t>2022年度本部门</w:t>
      </w:r>
      <w:r>
        <w:rPr>
          <w:rFonts w:hint="eastAsia" w:ascii="仿宋_GB2312" w:eastAsia="仿宋_GB2312"/>
          <w:sz w:val="32"/>
          <w:szCs w:val="32"/>
          <w:highlight w:val="none"/>
          <w:lang w:eastAsia="zh-CN"/>
        </w:rPr>
        <w:t>财政拨款</w:t>
      </w:r>
      <w:r>
        <w:rPr>
          <w:rFonts w:hint="eastAsia" w:ascii="仿宋_GB2312" w:eastAsia="仿宋_GB2312"/>
          <w:sz w:val="32"/>
          <w:szCs w:val="32"/>
          <w:highlight w:val="none"/>
        </w:rPr>
        <w:t>决算总支出</w:t>
      </w:r>
      <w:r>
        <w:rPr>
          <w:rFonts w:hint="eastAsia" w:ascii="仿宋_GB2312" w:eastAsia="仿宋_GB2312"/>
          <w:sz w:val="32"/>
          <w:szCs w:val="32"/>
          <w:highlight w:val="none"/>
          <w:lang w:val="en-US" w:eastAsia="zh-CN"/>
        </w:rPr>
        <w:t>4341.60</w:t>
      </w:r>
      <w:r>
        <w:rPr>
          <w:rFonts w:hint="eastAsia" w:ascii="仿宋_GB2312" w:eastAsia="仿宋_GB2312"/>
          <w:sz w:val="32"/>
          <w:szCs w:val="32"/>
          <w:highlight w:val="none"/>
        </w:rPr>
        <w:t>万元。其中，按支出性质分类，基本支出</w:t>
      </w:r>
      <w:r>
        <w:rPr>
          <w:rFonts w:hint="eastAsia" w:ascii="仿宋_GB2312" w:eastAsia="仿宋_GB2312"/>
          <w:sz w:val="32"/>
          <w:szCs w:val="32"/>
          <w:highlight w:val="none"/>
          <w:lang w:val="en-US" w:eastAsia="zh-CN"/>
        </w:rPr>
        <w:t>1862.73</w:t>
      </w:r>
      <w:r>
        <w:rPr>
          <w:rFonts w:hint="eastAsia" w:ascii="仿宋_GB2312" w:eastAsia="仿宋_GB2312"/>
          <w:sz w:val="32"/>
          <w:szCs w:val="32"/>
          <w:highlight w:val="none"/>
        </w:rPr>
        <w:t>万元(其中:人员经费</w:t>
      </w:r>
      <w:r>
        <w:rPr>
          <w:rFonts w:hint="eastAsia" w:ascii="仿宋_GB2312" w:eastAsia="仿宋_GB2312"/>
          <w:sz w:val="32"/>
          <w:szCs w:val="32"/>
          <w:highlight w:val="none"/>
          <w:lang w:val="en-US" w:eastAsia="zh-CN"/>
        </w:rPr>
        <w:t>1622.71</w:t>
      </w:r>
      <w:r>
        <w:rPr>
          <w:rFonts w:hint="eastAsia" w:ascii="仿宋_GB2312" w:eastAsia="仿宋_GB2312"/>
          <w:sz w:val="32"/>
          <w:szCs w:val="32"/>
          <w:highlight w:val="none"/>
        </w:rPr>
        <w:t>万元、公用经费</w:t>
      </w:r>
      <w:r>
        <w:rPr>
          <w:rFonts w:hint="eastAsia" w:ascii="仿宋_GB2312" w:eastAsia="仿宋_GB2312"/>
          <w:sz w:val="32"/>
          <w:szCs w:val="32"/>
          <w:highlight w:val="none"/>
          <w:lang w:val="en-US" w:eastAsia="zh-CN"/>
        </w:rPr>
        <w:t>240.01</w:t>
      </w:r>
      <w:r>
        <w:rPr>
          <w:rFonts w:hint="eastAsia" w:ascii="仿宋_GB2312" w:eastAsia="仿宋_GB2312"/>
          <w:sz w:val="32"/>
          <w:szCs w:val="32"/>
          <w:highlight w:val="none"/>
        </w:rPr>
        <w:t>万元)，项目支出</w:t>
      </w:r>
      <w:r>
        <w:rPr>
          <w:rFonts w:hint="eastAsia" w:ascii="仿宋_GB2312" w:eastAsia="仿宋_GB2312"/>
          <w:sz w:val="32"/>
          <w:szCs w:val="32"/>
          <w:highlight w:val="none"/>
          <w:lang w:val="en-US" w:eastAsia="zh-CN"/>
        </w:rPr>
        <w:t>2478.88</w:t>
      </w:r>
      <w:r>
        <w:rPr>
          <w:rFonts w:hint="eastAsia" w:ascii="仿宋_GB2312" w:eastAsia="仿宋_GB2312"/>
          <w:sz w:val="32"/>
          <w:szCs w:val="32"/>
          <w:highlight w:val="none"/>
        </w:rPr>
        <w:t>万元(其中:基本建设类项目</w:t>
      </w:r>
      <w:r>
        <w:rPr>
          <w:rFonts w:hint="eastAsia" w:ascii="仿宋_GB2312" w:eastAsia="仿宋_GB2312"/>
          <w:sz w:val="32"/>
          <w:szCs w:val="32"/>
          <w:highlight w:val="none"/>
          <w:lang w:val="en-US" w:eastAsia="zh-CN"/>
        </w:rPr>
        <w:t>1015.89</w:t>
      </w:r>
      <w:r>
        <w:rPr>
          <w:rFonts w:hint="eastAsia" w:ascii="仿宋_GB2312" w:eastAsia="仿宋_GB2312"/>
          <w:sz w:val="32"/>
          <w:szCs w:val="32"/>
          <w:highlight w:val="none"/>
        </w:rPr>
        <w:t>万元);按支出经济分类，工资福利支出</w:t>
      </w:r>
      <w:r>
        <w:rPr>
          <w:rFonts w:hint="eastAsia" w:ascii="仿宋_GB2312" w:eastAsia="仿宋_GB2312"/>
          <w:sz w:val="32"/>
          <w:szCs w:val="32"/>
          <w:highlight w:val="none"/>
          <w:lang w:val="en-US" w:eastAsia="zh-CN"/>
        </w:rPr>
        <w:t>1426.51</w:t>
      </w:r>
      <w:r>
        <w:rPr>
          <w:rFonts w:hint="eastAsia" w:ascii="仿宋_GB2312" w:eastAsia="仿宋_GB2312"/>
          <w:sz w:val="32"/>
          <w:szCs w:val="32"/>
          <w:highlight w:val="none"/>
        </w:rPr>
        <w:t>万元，商品服务支出</w:t>
      </w:r>
      <w:r>
        <w:rPr>
          <w:rFonts w:hint="eastAsia" w:ascii="仿宋_GB2312" w:eastAsia="仿宋_GB2312"/>
          <w:sz w:val="32"/>
          <w:szCs w:val="32"/>
          <w:highlight w:val="none"/>
          <w:lang w:val="en-US" w:eastAsia="zh-CN"/>
        </w:rPr>
        <w:t>533.32</w:t>
      </w:r>
      <w:r>
        <w:rPr>
          <w:rFonts w:hint="eastAsia" w:ascii="仿宋_GB2312" w:eastAsia="仿宋_GB2312"/>
          <w:sz w:val="32"/>
          <w:szCs w:val="32"/>
          <w:highlight w:val="none"/>
        </w:rPr>
        <w:t>万元，对个人及家庭补助支出</w:t>
      </w:r>
      <w:r>
        <w:rPr>
          <w:rFonts w:hint="eastAsia" w:ascii="仿宋_GB2312" w:eastAsia="仿宋_GB2312"/>
          <w:sz w:val="32"/>
          <w:szCs w:val="32"/>
          <w:highlight w:val="none"/>
          <w:lang w:val="en-US" w:eastAsia="zh-CN"/>
        </w:rPr>
        <w:t>196.21</w:t>
      </w:r>
      <w:r>
        <w:rPr>
          <w:rFonts w:hint="eastAsia" w:ascii="仿宋_GB2312" w:eastAsia="仿宋_GB2312"/>
          <w:sz w:val="32"/>
          <w:szCs w:val="32"/>
          <w:highlight w:val="none"/>
        </w:rPr>
        <w:t>万元，资本性支出(基本建设)</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万元，资本性支出</w:t>
      </w:r>
      <w:r>
        <w:rPr>
          <w:rFonts w:hint="eastAsia" w:ascii="仿宋_GB2312" w:eastAsia="仿宋_GB2312"/>
          <w:sz w:val="32"/>
          <w:szCs w:val="32"/>
          <w:highlight w:val="none"/>
          <w:lang w:val="en-US" w:eastAsia="zh-CN"/>
        </w:rPr>
        <w:t>1624.24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，对企业补助</w:t>
      </w:r>
      <w:r>
        <w:rPr>
          <w:rFonts w:hint="eastAsia" w:ascii="仿宋_GB2312" w:eastAsia="仿宋_GB2312"/>
          <w:sz w:val="32"/>
          <w:szCs w:val="32"/>
          <w:highlight w:val="none"/>
          <w:lang w:val="en-US" w:eastAsia="zh-CN"/>
        </w:rPr>
        <w:t>561.33万元</w:t>
      </w:r>
      <w:r>
        <w:rPr>
          <w:rFonts w:hint="eastAsia" w:ascii="仿宋_GB2312" w:eastAsia="仿宋_GB2312"/>
          <w:sz w:val="32"/>
          <w:szCs w:val="32"/>
          <w:highlight w:val="none"/>
        </w:rPr>
        <w:t>。</w:t>
      </w:r>
    </w:p>
    <w:p>
      <w:pPr>
        <w:pStyle w:val="2"/>
        <w:ind w:left="0" w:leftChars="0" w:firstLine="640" w:firstLineChars="200"/>
        <w:rPr>
          <w:rFonts w:hint="eastAsia" w:eastAsia="仿宋_GB2312"/>
          <w:lang w:val="en-US"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部门财政拨款结转结余情况。</w:t>
      </w:r>
      <w:r>
        <w:rPr>
          <w:rFonts w:hint="eastAsia" w:ascii="仿宋_GB2312" w:eastAsia="仿宋_GB2312"/>
          <w:sz w:val="32"/>
          <w:szCs w:val="32"/>
          <w:highlight w:val="none"/>
        </w:rPr>
        <w:t>2022年末，按规定程序报批后，新冠肺炎疫情防控专项工作经费、金连改善提升工程、G108线白家堰服务建设项目、罗吴路改善提升工程项目等跨年执行政府采购项目和区内基本建设类项目共计</w:t>
      </w:r>
      <w:r>
        <w:rPr>
          <w:rFonts w:hint="eastAsia" w:ascii="仿宋_GB2312" w:eastAsia="仿宋_GB2312"/>
          <w:sz w:val="32"/>
          <w:szCs w:val="32"/>
          <w:highlight w:val="none"/>
          <w:lang w:val="en-US" w:eastAsia="zh-CN"/>
        </w:rPr>
        <w:t>6.23</w:t>
      </w:r>
      <w:r>
        <w:rPr>
          <w:rFonts w:hint="eastAsia" w:ascii="仿宋_GB2312" w:eastAsia="仿宋_GB2312"/>
          <w:sz w:val="32"/>
          <w:szCs w:val="32"/>
          <w:highlight w:val="none"/>
        </w:rPr>
        <w:t>万元预算指标结转至下年继续安排使用。2022年本部门决算无财政拨款资金结余。</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宋体" w:eastAsia="黑体" w:cs="宋体"/>
          <w:color w:val="000000"/>
          <w:kern w:val="0"/>
          <w:sz w:val="32"/>
          <w:szCs w:val="32"/>
          <w:shd w:val="clear" w:color="auto" w:fill="FFFFFF"/>
          <w:lang w:eastAsia="zh-CN"/>
        </w:rPr>
      </w:pPr>
      <w:bookmarkStart w:id="56" w:name="_Toc10927_WPSOffice_Level2"/>
      <w:bookmarkStart w:id="57" w:name="_Toc9628_WPSOffice_Level2"/>
      <w:bookmarkStart w:id="58" w:name="_Toc15570_WPSOffice_Level2"/>
      <w:r>
        <w:rPr>
          <w:rFonts w:hint="eastAsia" w:ascii="黑体" w:hAnsi="宋体" w:eastAsia="黑体" w:cs="宋体"/>
          <w:color w:val="000000"/>
          <w:kern w:val="0"/>
          <w:sz w:val="32"/>
          <w:szCs w:val="32"/>
          <w:shd w:val="clear" w:color="auto" w:fill="FFFFFF"/>
        </w:rPr>
        <w:t>三、部门整体</w:t>
      </w:r>
      <w:r>
        <w:rPr>
          <w:rFonts w:hint="eastAsia" w:ascii="黑体" w:hAnsi="宋体" w:eastAsia="黑体" w:cs="宋体"/>
          <w:color w:val="000000"/>
          <w:kern w:val="0"/>
          <w:sz w:val="32"/>
          <w:szCs w:val="32"/>
          <w:shd w:val="clear" w:color="auto" w:fill="FFFFFF"/>
          <w:lang w:eastAsia="zh-CN"/>
        </w:rPr>
        <w:t>绩效分析</w:t>
      </w:r>
      <w:bookmarkEnd w:id="56"/>
      <w:bookmarkEnd w:id="57"/>
    </w:p>
    <w:p>
      <w:pPr>
        <w:pStyle w:val="2"/>
        <w:ind w:left="0" w:leftChars="0" w:firstLine="640" w:firstLineChars="200"/>
        <w:rPr>
          <w:rFonts w:hint="eastAsia" w:ascii="方正楷体简体" w:hAnsi="宋体" w:eastAsia="方正楷体简体" w:cs="宋体"/>
          <w:color w:val="000000"/>
          <w:kern w:val="0"/>
          <w:sz w:val="32"/>
          <w:szCs w:val="32"/>
          <w:shd w:val="clear" w:color="auto" w:fill="FFFFFF"/>
          <w:lang w:val="zh-CN" w:eastAsia="zh-CN"/>
        </w:rPr>
      </w:pPr>
      <w:r>
        <w:rPr>
          <w:rFonts w:hint="eastAsia" w:ascii="方正楷体简体" w:hAnsi="宋体" w:eastAsia="方正楷体简体" w:cs="宋体"/>
          <w:color w:val="000000"/>
          <w:kern w:val="0"/>
          <w:sz w:val="32"/>
          <w:szCs w:val="32"/>
          <w:shd w:val="clear" w:color="auto" w:fill="FFFFFF"/>
          <w:lang w:val="zh-CN" w:eastAsia="zh-CN"/>
        </w:rPr>
        <w:t>（一）部门预算项目绩效分析</w:t>
      </w:r>
    </w:p>
    <w:p>
      <w:pPr>
        <w:pStyle w:val="2"/>
        <w:ind w:left="0" w:leftChars="0" w:firstLine="640" w:firstLineChars="200"/>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zh-CN" w:eastAsia="zh-CN"/>
        </w:rPr>
        <w:t>人员类项目绩效分析</w:t>
      </w:r>
    </w:p>
    <w:p>
      <w:pPr>
        <w:pStyle w:val="2"/>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本部门人员类项目年初预算批复金额</w:t>
      </w:r>
      <w:r>
        <w:rPr>
          <w:rFonts w:hint="eastAsia" w:ascii="仿宋_GB2312" w:eastAsia="仿宋_GB2312"/>
          <w:sz w:val="32"/>
          <w:szCs w:val="32"/>
          <w:highlight w:val="none"/>
          <w:lang w:val="en-US" w:eastAsia="zh-CN"/>
        </w:rPr>
        <w:t>1622.71</w:t>
      </w:r>
      <w:r>
        <w:rPr>
          <w:rFonts w:hint="eastAsia" w:ascii="仿宋_GB2312" w:eastAsia="仿宋_GB2312"/>
          <w:sz w:val="32"/>
          <w:szCs w:val="32"/>
          <w:highlight w:val="none"/>
        </w:rPr>
        <w:t>万元，调整预算金额</w:t>
      </w:r>
      <w:r>
        <w:rPr>
          <w:rFonts w:hint="eastAsia" w:ascii="仿宋_GB2312" w:eastAsia="仿宋_GB2312"/>
          <w:sz w:val="32"/>
          <w:szCs w:val="32"/>
          <w:highlight w:val="none"/>
          <w:lang w:val="en-US" w:eastAsia="zh-CN"/>
        </w:rPr>
        <w:t>1622.71</w:t>
      </w:r>
      <w:r>
        <w:rPr>
          <w:rFonts w:hint="eastAsia" w:ascii="仿宋_GB2312" w:eastAsia="仿宋_GB2312"/>
          <w:sz w:val="32"/>
          <w:szCs w:val="32"/>
          <w:highlight w:val="none"/>
        </w:rPr>
        <w:t>万元，全年预算金额</w:t>
      </w:r>
      <w:r>
        <w:rPr>
          <w:rFonts w:hint="eastAsia" w:ascii="仿宋_GB2312" w:eastAsia="仿宋_GB2312"/>
          <w:sz w:val="32"/>
          <w:szCs w:val="32"/>
          <w:highlight w:val="none"/>
          <w:lang w:val="en-US" w:eastAsia="zh-CN"/>
        </w:rPr>
        <w:t>1622.71</w:t>
      </w:r>
      <w:r>
        <w:rPr>
          <w:rFonts w:hint="eastAsia" w:ascii="仿宋_GB2312" w:eastAsia="仿宋_GB2312"/>
          <w:sz w:val="32"/>
          <w:szCs w:val="32"/>
          <w:highlight w:val="none"/>
        </w:rPr>
        <w:t>万元，完成支付金额</w:t>
      </w:r>
      <w:r>
        <w:rPr>
          <w:rFonts w:hint="eastAsia" w:ascii="仿宋_GB2312" w:eastAsia="仿宋_GB2312"/>
          <w:sz w:val="32"/>
          <w:szCs w:val="32"/>
          <w:highlight w:val="none"/>
          <w:lang w:val="en-US" w:eastAsia="zh-CN"/>
        </w:rPr>
        <w:t>1622.71</w:t>
      </w:r>
      <w:r>
        <w:rPr>
          <w:rFonts w:hint="eastAsia" w:ascii="仿宋_GB2312" w:eastAsia="仿宋_GB2312"/>
          <w:sz w:val="32"/>
          <w:szCs w:val="32"/>
          <w:highlight w:val="none"/>
        </w:rPr>
        <w:t>万元，执行进度</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%，预算完成情况较好。</w:t>
      </w:r>
    </w:p>
    <w:p>
      <w:pPr>
        <w:pStyle w:val="2"/>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运转类项目绩效分析</w:t>
      </w:r>
    </w:p>
    <w:p>
      <w:pPr>
        <w:pStyle w:val="2"/>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本部门运转类项目</w:t>
      </w:r>
      <w:r>
        <w:rPr>
          <w:rFonts w:hint="eastAsia" w:ascii="仿宋_GB2312" w:eastAsia="仿宋_GB2312"/>
          <w:sz w:val="32"/>
          <w:szCs w:val="32"/>
          <w:highlight w:val="none"/>
          <w:lang w:eastAsia="zh-CN"/>
        </w:rPr>
        <w:t>主要</w:t>
      </w:r>
      <w:r>
        <w:rPr>
          <w:rFonts w:hint="eastAsia" w:ascii="仿宋_GB2312" w:eastAsia="仿宋_GB2312"/>
          <w:sz w:val="32"/>
          <w:szCs w:val="32"/>
          <w:highlight w:val="none"/>
        </w:rPr>
        <w:t>包括公用经费项目，所有运转类项目均严格按规定格式和要求填报绩效目标，设定了年度绩效数量指标、成本指标、效益指标等，详细反映了相应项目工作任务、达成的效果。运转类项目年初预算批复金额</w:t>
      </w:r>
      <w:r>
        <w:rPr>
          <w:rFonts w:hint="eastAsia" w:ascii="仿宋_GB2312" w:eastAsia="仿宋_GB2312"/>
          <w:sz w:val="32"/>
          <w:szCs w:val="32"/>
          <w:highlight w:val="none"/>
          <w:lang w:val="en-US" w:eastAsia="zh-CN"/>
        </w:rPr>
        <w:t>254.20</w:t>
      </w:r>
      <w:r>
        <w:rPr>
          <w:rFonts w:hint="eastAsia" w:ascii="仿宋_GB2312" w:eastAsia="仿宋_GB2312"/>
          <w:sz w:val="32"/>
          <w:szCs w:val="32"/>
          <w:highlight w:val="none"/>
        </w:rPr>
        <w:t>万元，调（增）减预算金额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万元，全年预算金额</w:t>
      </w:r>
      <w:r>
        <w:rPr>
          <w:rFonts w:hint="eastAsia" w:ascii="仿宋_GB2312" w:eastAsia="仿宋_GB2312"/>
          <w:sz w:val="32"/>
          <w:szCs w:val="32"/>
          <w:highlight w:val="none"/>
          <w:lang w:val="en-US" w:eastAsia="zh-CN"/>
        </w:rPr>
        <w:t>254.20</w:t>
      </w:r>
      <w:r>
        <w:rPr>
          <w:rFonts w:hint="eastAsia" w:ascii="仿宋_GB2312" w:eastAsia="仿宋_GB2312"/>
          <w:sz w:val="32"/>
          <w:szCs w:val="32"/>
          <w:highlight w:val="none"/>
        </w:rPr>
        <w:t>万元，完成支付金额</w:t>
      </w:r>
      <w:r>
        <w:rPr>
          <w:rFonts w:hint="eastAsia" w:ascii="仿宋_GB2312" w:eastAsia="仿宋_GB2312"/>
          <w:sz w:val="32"/>
          <w:szCs w:val="32"/>
          <w:highlight w:val="none"/>
          <w:lang w:val="en-US" w:eastAsia="zh-CN"/>
        </w:rPr>
        <w:t>254.20</w:t>
      </w:r>
      <w:r>
        <w:rPr>
          <w:rFonts w:hint="eastAsia" w:ascii="仿宋_GB2312" w:eastAsia="仿宋_GB2312"/>
          <w:sz w:val="32"/>
          <w:szCs w:val="32"/>
          <w:highlight w:val="none"/>
        </w:rPr>
        <w:t>万元，执行进度</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pPr>
        <w:pStyle w:val="2"/>
        <w:ind w:left="0" w:leftChars="0"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特定目标类项目绩效分析</w:t>
      </w:r>
    </w:p>
    <w:p>
      <w:pPr>
        <w:pStyle w:val="2"/>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本部门所有特定目标类项目均严格按规定格式和要求填报绩效目标，设定了年度绩效数量指标、成本指标、效益指标等，详细反映了相应项目工作任务、达成的效果。特定目标类项目年初预算批复金额</w:t>
      </w:r>
      <w:r>
        <w:rPr>
          <w:rFonts w:hint="eastAsia" w:ascii="仿宋_GB2312" w:eastAsia="仿宋_GB2312"/>
          <w:sz w:val="32"/>
          <w:szCs w:val="32"/>
          <w:highlight w:val="none"/>
          <w:lang w:val="en-US" w:eastAsia="zh-CN"/>
        </w:rPr>
        <w:t>1619.65</w:t>
      </w:r>
      <w:r>
        <w:rPr>
          <w:rFonts w:hint="eastAsia" w:ascii="仿宋_GB2312" w:eastAsia="仿宋_GB2312"/>
          <w:sz w:val="32"/>
          <w:szCs w:val="32"/>
          <w:highlight w:val="none"/>
        </w:rPr>
        <w:t>万元，调整预算金额</w:t>
      </w:r>
      <w:r>
        <w:rPr>
          <w:rFonts w:hint="eastAsia" w:ascii="仿宋_GB2312" w:eastAsia="仿宋_GB2312"/>
          <w:sz w:val="32"/>
          <w:szCs w:val="32"/>
          <w:highlight w:val="none"/>
          <w:lang w:val="en-US" w:eastAsia="zh-CN"/>
        </w:rPr>
        <w:t>865.46</w:t>
      </w:r>
      <w:r>
        <w:rPr>
          <w:rFonts w:hint="eastAsia" w:ascii="仿宋_GB2312" w:eastAsia="仿宋_GB2312"/>
          <w:sz w:val="32"/>
          <w:szCs w:val="32"/>
          <w:highlight w:val="none"/>
        </w:rPr>
        <w:t>万元，全年预算金额</w:t>
      </w:r>
      <w:r>
        <w:rPr>
          <w:rFonts w:hint="eastAsia" w:ascii="仿宋_GB2312" w:eastAsia="仿宋_GB2312"/>
          <w:sz w:val="32"/>
          <w:szCs w:val="32"/>
          <w:highlight w:val="none"/>
          <w:lang w:val="en-US" w:eastAsia="zh-CN"/>
        </w:rPr>
        <w:t>2485.11</w:t>
      </w:r>
      <w:r>
        <w:rPr>
          <w:rFonts w:hint="eastAsia" w:ascii="仿宋_GB2312" w:eastAsia="仿宋_GB2312"/>
          <w:sz w:val="32"/>
          <w:szCs w:val="32"/>
          <w:highlight w:val="none"/>
        </w:rPr>
        <w:t>万元，完成支付金额</w:t>
      </w:r>
      <w:r>
        <w:rPr>
          <w:rFonts w:hint="eastAsia" w:ascii="仿宋_GB2312" w:eastAsia="仿宋_GB2312"/>
          <w:sz w:val="32"/>
          <w:szCs w:val="32"/>
          <w:highlight w:val="none"/>
          <w:lang w:val="en-US" w:eastAsia="zh-CN"/>
        </w:rPr>
        <w:t>2478.88</w:t>
      </w:r>
      <w:r>
        <w:rPr>
          <w:rFonts w:hint="eastAsia" w:ascii="仿宋_GB2312" w:eastAsia="仿宋_GB2312"/>
          <w:sz w:val="32"/>
          <w:szCs w:val="32"/>
          <w:highlight w:val="none"/>
        </w:rPr>
        <w:t>万元，执行进度</w:t>
      </w:r>
      <w:r>
        <w:rPr>
          <w:rFonts w:hint="eastAsia" w:ascii="仿宋_GB2312" w:eastAsia="仿宋_GB2312"/>
          <w:sz w:val="32"/>
          <w:szCs w:val="32"/>
          <w:highlight w:val="none"/>
          <w:lang w:val="en-US" w:eastAsia="zh-CN"/>
        </w:rPr>
        <w:t>99</w:t>
      </w:r>
      <w:r>
        <w:rPr>
          <w:rFonts w:hint="eastAsia" w:ascii="仿宋_GB2312" w:eastAsia="仿宋_GB2312"/>
          <w:sz w:val="32"/>
          <w:szCs w:val="32"/>
          <w:highlight w:val="none"/>
        </w:rPr>
        <w:t>%，结转至下年继续使用预算金额</w:t>
      </w:r>
      <w:r>
        <w:rPr>
          <w:rFonts w:hint="eastAsia" w:ascii="仿宋_GB2312" w:eastAsia="仿宋_GB2312"/>
          <w:sz w:val="32"/>
          <w:szCs w:val="32"/>
          <w:highlight w:val="none"/>
          <w:lang w:val="en-US" w:eastAsia="zh-CN"/>
        </w:rPr>
        <w:t>6.23</w:t>
      </w:r>
      <w:r>
        <w:rPr>
          <w:rFonts w:hint="eastAsia" w:ascii="仿宋_GB2312" w:eastAsia="仿宋_GB2312"/>
          <w:sz w:val="32"/>
          <w:szCs w:val="32"/>
          <w:highlight w:val="none"/>
        </w:rPr>
        <w:t>万元，扣除年末结转因素后，执行进度</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pPr>
        <w:pStyle w:val="2"/>
        <w:ind w:left="0" w:leftChars="0" w:firstLine="640" w:firstLineChars="200"/>
        <w:rPr>
          <w:rFonts w:hint="eastAsia" w:ascii="方正楷体简体" w:hAnsi="宋体" w:eastAsia="方正楷体简体" w:cs="宋体"/>
          <w:color w:val="000000"/>
          <w:kern w:val="0"/>
          <w:sz w:val="32"/>
          <w:szCs w:val="32"/>
          <w:shd w:val="clear" w:color="auto" w:fill="FFFFFF"/>
          <w:lang w:val="zh-CN" w:eastAsia="zh-CN"/>
        </w:rPr>
      </w:pPr>
      <w:r>
        <w:rPr>
          <w:rFonts w:hint="eastAsia" w:ascii="方正楷体简体" w:hAnsi="宋体" w:eastAsia="方正楷体简体" w:cs="宋体"/>
          <w:color w:val="000000"/>
          <w:kern w:val="0"/>
          <w:sz w:val="32"/>
          <w:szCs w:val="32"/>
          <w:shd w:val="clear" w:color="auto" w:fill="FFFFFF"/>
          <w:lang w:val="zh-CN" w:eastAsia="zh-CN"/>
        </w:rPr>
        <w:t>（二）部门整体履职绩效分析</w:t>
      </w:r>
    </w:p>
    <w:p>
      <w:pPr>
        <w:pStyle w:val="2"/>
        <w:ind w:left="0" w:leftChars="0" w:firstLine="640" w:firstLineChars="200"/>
        <w:rPr>
          <w:rFonts w:hint="eastAsia" w:eastAsia="仿宋_GB2312"/>
          <w:color w:val="auto"/>
          <w:sz w:val="32"/>
          <w:szCs w:val="32"/>
          <w:lang w:eastAsia="zh-CN"/>
        </w:rPr>
      </w:pPr>
      <w:r>
        <w:rPr>
          <w:rFonts w:hint="eastAsia" w:ascii="仿宋_GB2312" w:eastAsia="仿宋_GB2312"/>
          <w:color w:val="auto"/>
          <w:sz w:val="32"/>
          <w:szCs w:val="32"/>
        </w:rPr>
        <w:t>2022年，区交通局紧紧围绕罗江融入成渝地区双城经济圈建设战略，加快融入成德同城化发展目标，按照区委区政府的工作部署，主动适应新常态，着力构建高效便捷交通网，努力为全区经济社会发展和人民群众安全便捷出行提供更有力的交通运输保障。</w:t>
      </w:r>
      <w:r>
        <w:rPr>
          <w:rFonts w:hint="eastAsia" w:ascii="仿宋_GB2312" w:eastAsia="仿宋_GB2312"/>
          <w:color w:val="auto"/>
          <w:sz w:val="32"/>
          <w:szCs w:val="32"/>
          <w:lang w:eastAsia="zh-CN"/>
        </w:rPr>
        <w:t>根据年初预算安排，</w:t>
      </w:r>
      <w:r>
        <w:rPr>
          <w:rFonts w:eastAsia="仿宋_GB2312"/>
          <w:color w:val="auto"/>
          <w:sz w:val="32"/>
          <w:szCs w:val="32"/>
        </w:rPr>
        <w:t>锚定年度目标任务，积极推进交通项目建设</w:t>
      </w:r>
      <w:r>
        <w:rPr>
          <w:rFonts w:hint="eastAsia" w:eastAsia="仿宋_GB2312"/>
          <w:color w:val="auto"/>
          <w:sz w:val="32"/>
          <w:szCs w:val="32"/>
          <w:lang w:eastAsia="zh-CN"/>
        </w:rPr>
        <w:t>；</w:t>
      </w:r>
      <w:r>
        <w:rPr>
          <w:rFonts w:hint="eastAsia" w:ascii="仿宋_GB2312" w:hAnsi="仿宋_GB2312" w:eastAsia="仿宋_GB2312" w:cs="仿宋_GB2312"/>
          <w:b w:val="0"/>
          <w:bCs w:val="0"/>
          <w:color w:val="auto"/>
          <w:sz w:val="32"/>
          <w:szCs w:val="32"/>
        </w:rPr>
        <w:t>筑牢疫情防控交通防线，着力提升运输服务保障</w:t>
      </w:r>
      <w:r>
        <w:rPr>
          <w:rFonts w:hint="eastAsia" w:ascii="仿宋_GB2312" w:hAnsi="仿宋_GB2312" w:eastAsia="仿宋_GB2312" w:cs="仿宋_GB2312"/>
          <w:b w:val="0"/>
          <w:bCs w:val="0"/>
          <w:color w:val="auto"/>
          <w:sz w:val="32"/>
          <w:szCs w:val="32"/>
          <w:lang w:eastAsia="zh-CN"/>
        </w:rPr>
        <w:t>；</w:t>
      </w:r>
      <w:r>
        <w:rPr>
          <w:rFonts w:hint="eastAsia" w:eastAsia="仿宋_GB2312"/>
          <w:color w:val="auto"/>
          <w:sz w:val="32"/>
          <w:szCs w:val="32"/>
        </w:rPr>
        <w:t>立足交通“先行官”定位，制定《提升农村交通运输服务水平工作方案》</w:t>
      </w:r>
      <w:r>
        <w:rPr>
          <w:rFonts w:hint="eastAsia" w:eastAsia="仿宋_GB2312"/>
          <w:color w:val="auto"/>
          <w:sz w:val="32"/>
          <w:szCs w:val="32"/>
          <w:lang w:eastAsia="zh-CN"/>
        </w:rPr>
        <w:t>，做好“后半篇”文章，用心办好民生实事；同时，强化交通运输执法、优化养护管理，道路通行水平持续提高。</w:t>
      </w:r>
    </w:p>
    <w:p>
      <w:pPr>
        <w:pStyle w:val="2"/>
        <w:ind w:left="0" w:leftChars="0" w:firstLine="640" w:firstLineChars="200"/>
        <w:rPr>
          <w:rFonts w:hint="eastAsia" w:ascii="方正楷体简体" w:hAnsi="宋体" w:eastAsia="方正楷体简体" w:cs="宋体"/>
          <w:color w:val="000000"/>
          <w:kern w:val="0"/>
          <w:sz w:val="32"/>
          <w:szCs w:val="32"/>
          <w:shd w:val="clear" w:color="auto" w:fill="FFFFFF"/>
          <w:lang w:val="zh-CN" w:eastAsia="zh-CN"/>
        </w:rPr>
      </w:pPr>
      <w:r>
        <w:rPr>
          <w:rFonts w:hint="eastAsia" w:ascii="方正楷体简体" w:hAnsi="宋体" w:eastAsia="方正楷体简体" w:cs="宋体"/>
          <w:color w:val="000000"/>
          <w:kern w:val="0"/>
          <w:sz w:val="32"/>
          <w:szCs w:val="32"/>
          <w:shd w:val="clear" w:color="auto" w:fill="FFFFFF"/>
          <w:lang w:val="zh-CN" w:eastAsia="zh-CN"/>
        </w:rPr>
        <w:t>（三）结果应用情况。</w:t>
      </w:r>
    </w:p>
    <w:p>
      <w:pPr>
        <w:pStyle w:val="2"/>
        <w:ind w:left="0" w:leftChars="0"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本部门将相关股室(单位)预算项目全年预算执行情况纳入了部门绩效管理考评细则中。同时，按照财政部门统一部署安排，于2022年</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日随同2022年部门预算编制说明公开了绩效目标设置情况，于2022年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28</w:t>
      </w:r>
      <w:r>
        <w:rPr>
          <w:rFonts w:hint="eastAsia" w:ascii="仿宋_GB2312" w:eastAsia="仿宋_GB2312"/>
          <w:sz w:val="32"/>
          <w:szCs w:val="32"/>
          <w:highlight w:val="none"/>
        </w:rPr>
        <w:t>日随同2021年部门决算说明公开了绩效目标管理情况及部门整体支出绩效自评报告，自觉接受社会公众的监督，进一步提高财政资金管理透明度</w:t>
      </w:r>
    </w:p>
    <w:p>
      <w:pPr>
        <w:pStyle w:val="2"/>
        <w:ind w:left="0" w:leftChars="0" w:firstLine="640" w:firstLineChars="200"/>
        <w:rPr>
          <w:rFonts w:hint="eastAsia" w:ascii="方正楷体简体" w:hAnsi="宋体" w:eastAsia="方正楷体简体" w:cs="宋体"/>
          <w:color w:val="000000"/>
          <w:kern w:val="0"/>
          <w:sz w:val="32"/>
          <w:szCs w:val="32"/>
          <w:shd w:val="clear" w:color="auto" w:fill="FFFFFF"/>
          <w:lang w:val="zh-CN" w:eastAsia="zh-CN"/>
        </w:rPr>
      </w:pPr>
      <w:r>
        <w:rPr>
          <w:rFonts w:hint="eastAsia" w:ascii="方正楷体简体" w:hAnsi="宋体" w:eastAsia="方正楷体简体" w:cs="宋体"/>
          <w:color w:val="000000"/>
          <w:kern w:val="0"/>
          <w:sz w:val="32"/>
          <w:szCs w:val="32"/>
          <w:shd w:val="clear" w:color="auto" w:fill="FFFFFF"/>
          <w:lang w:val="zh-CN" w:eastAsia="zh-CN"/>
        </w:rPr>
        <w:t>（四）自评质量。</w:t>
      </w:r>
    </w:p>
    <w:p>
      <w:pPr>
        <w:pStyle w:val="2"/>
        <w:ind w:left="0" w:leftChars="0" w:firstLine="640" w:firstLineChars="200"/>
        <w:rPr>
          <w:rFonts w:hint="eastAsia" w:ascii="仿宋_GB2312" w:eastAsia="仿宋_GB2312"/>
          <w:sz w:val="32"/>
          <w:szCs w:val="32"/>
          <w:highlight w:val="none"/>
          <w:lang w:eastAsia="zh-CN"/>
        </w:rPr>
      </w:pPr>
      <w:r>
        <w:rPr>
          <w:rFonts w:hint="eastAsia" w:ascii="仿宋_GB2312" w:hAnsi="Cambria" w:eastAsia="仿宋_GB2312" w:cs="仿宋_GB2312"/>
          <w:kern w:val="0"/>
          <w:sz w:val="32"/>
          <w:szCs w:val="32"/>
          <w:highlight w:val="none"/>
        </w:rPr>
        <w:t>本部门</w:t>
      </w:r>
      <w:r>
        <w:rPr>
          <w:rFonts w:hint="eastAsia" w:ascii="仿宋_GB2312" w:eastAsia="仿宋_GB2312"/>
          <w:sz w:val="32"/>
          <w:szCs w:val="32"/>
          <w:highlight w:val="none"/>
        </w:rPr>
        <w:t>认真对照部门整体绩效评价指标体系,对本部门绩效目标管理、动态调整、完成结果、信息公开等方面进行了客观评价，自评得分</w:t>
      </w:r>
      <w:r>
        <w:rPr>
          <w:rFonts w:hint="eastAsia" w:ascii="仿宋_GB2312" w:eastAsia="仿宋_GB2312"/>
          <w:sz w:val="32"/>
          <w:szCs w:val="32"/>
          <w:highlight w:val="none"/>
          <w:lang w:val="en-US" w:eastAsia="zh-CN"/>
        </w:rPr>
        <w:t>98.5</w:t>
      </w:r>
      <w:r>
        <w:rPr>
          <w:rFonts w:hint="eastAsia" w:ascii="仿宋_GB2312" w:eastAsia="仿宋_GB2312"/>
          <w:sz w:val="32"/>
          <w:szCs w:val="32"/>
          <w:highlight w:val="none"/>
        </w:rPr>
        <w:t>分</w:t>
      </w:r>
      <w:r>
        <w:rPr>
          <w:rFonts w:hint="eastAsia" w:ascii="仿宋_GB2312" w:eastAsia="仿宋_GB2312"/>
          <w:sz w:val="32"/>
          <w:szCs w:val="32"/>
          <w:highlight w:val="none"/>
          <w:lang w:eastAsia="zh-CN"/>
        </w:rPr>
        <w:t>。</w:t>
      </w:r>
    </w:p>
    <w:p>
      <w:pPr>
        <w:pStyle w:val="2"/>
        <w:ind w:left="0" w:leftChars="0" w:firstLine="640" w:firstLineChars="200"/>
        <w:rPr>
          <w:rFonts w:hint="eastAsia" w:ascii="黑体" w:hAnsi="宋体" w:eastAsia="黑体" w:cs="宋体"/>
          <w:color w:val="000000"/>
          <w:kern w:val="0"/>
          <w:sz w:val="32"/>
          <w:szCs w:val="32"/>
          <w:shd w:val="clear" w:color="auto" w:fill="FFFFFF"/>
          <w:lang w:eastAsia="zh-CN"/>
        </w:rPr>
      </w:pPr>
      <w:bookmarkStart w:id="59" w:name="_Toc9826_WPSOffice_Level2"/>
      <w:bookmarkStart w:id="60" w:name="_Toc30017_WPSOffice_Level2"/>
      <w:r>
        <w:rPr>
          <w:rFonts w:hint="eastAsia" w:ascii="黑体" w:hAnsi="宋体" w:eastAsia="黑体" w:cs="宋体"/>
          <w:color w:val="000000"/>
          <w:kern w:val="0"/>
          <w:sz w:val="32"/>
          <w:szCs w:val="32"/>
          <w:shd w:val="clear" w:color="auto" w:fill="FFFFFF"/>
          <w:lang w:eastAsia="zh-CN"/>
        </w:rPr>
        <w:t>四、评价结论及建议</w:t>
      </w:r>
      <w:bookmarkEnd w:id="59"/>
      <w:bookmarkEnd w:id="60"/>
    </w:p>
    <w:p>
      <w:pPr>
        <w:pStyle w:val="2"/>
        <w:ind w:left="0" w:leftChars="0" w:firstLine="640" w:firstLineChars="200"/>
        <w:rPr>
          <w:rFonts w:hint="eastAsia" w:ascii="仿宋_GB2312" w:hAnsi="仿宋_GB2312" w:eastAsia="仿宋_GB2312" w:cs="仿宋_GB2312"/>
          <w:b w:val="0"/>
          <w:bCs w:val="0"/>
          <w:kern w:val="0"/>
          <w:sz w:val="32"/>
          <w:szCs w:val="32"/>
          <w:highlight w:val="none"/>
          <w:lang w:val="zh-CN"/>
        </w:rPr>
      </w:pPr>
      <w:r>
        <w:rPr>
          <w:rFonts w:hint="eastAsia" w:ascii="方正楷体简体" w:hAnsi="宋体" w:eastAsia="方正楷体简体" w:cs="宋体"/>
          <w:color w:val="000000"/>
          <w:kern w:val="0"/>
          <w:sz w:val="32"/>
          <w:szCs w:val="32"/>
          <w:shd w:val="clear" w:color="auto" w:fill="FFFFFF"/>
          <w:lang w:val="zh-CN" w:eastAsia="zh-CN"/>
        </w:rPr>
        <w:t>（一）评价结论。</w:t>
      </w:r>
      <w:r>
        <w:rPr>
          <w:rFonts w:hint="eastAsia" w:ascii="仿宋_GB2312" w:hAnsi="仿宋_GB2312" w:eastAsia="仿宋_GB2312" w:cs="仿宋_GB2312"/>
          <w:b w:val="0"/>
          <w:bCs w:val="0"/>
          <w:kern w:val="0"/>
          <w:sz w:val="32"/>
          <w:szCs w:val="32"/>
          <w:highlight w:val="none"/>
          <w:lang w:val="zh-CN"/>
        </w:rPr>
        <w:t>2022年本部门整体支出绩效自查自评结果良好，全年基本支出保证了部门正常运转，项目支出保障了重点工作的开展。</w:t>
      </w:r>
    </w:p>
    <w:p>
      <w:pPr>
        <w:pStyle w:val="2"/>
        <w:ind w:left="0" w:leftChars="0" w:firstLine="640" w:firstLineChars="200"/>
        <w:rPr>
          <w:rFonts w:hint="eastAsia" w:ascii="仿宋_GB2312" w:hAnsi="仿宋_GB2312" w:eastAsia="仿宋_GB2312" w:cs="仿宋_GB2312"/>
          <w:sz w:val="32"/>
          <w:szCs w:val="32"/>
        </w:rPr>
      </w:pPr>
      <w:r>
        <w:rPr>
          <w:rFonts w:hint="eastAsia" w:ascii="方正楷体简体" w:hAnsi="宋体" w:eastAsia="方正楷体简体" w:cs="宋体"/>
          <w:color w:val="000000"/>
          <w:kern w:val="0"/>
          <w:sz w:val="32"/>
          <w:szCs w:val="32"/>
          <w:shd w:val="clear" w:color="auto" w:fill="FFFFFF"/>
          <w:lang w:val="zh-CN" w:eastAsia="zh-CN"/>
        </w:rPr>
        <w:t>（二）存在的问题。</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预算编制还不够准确，特别是公用经费预算编制细化到经济内容科目的年初预算数与当年实际发生数有一定差异；</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财政拨款支出与财政拨款收入不同步，存在结转下年支出的情况。</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方正楷体简体" w:hAnsi="宋体" w:eastAsia="方正楷体简体" w:cs="宋体"/>
          <w:color w:val="000000"/>
          <w:kern w:val="0"/>
          <w:sz w:val="32"/>
          <w:szCs w:val="32"/>
          <w:shd w:val="clear" w:color="auto" w:fill="FFFFFF"/>
          <w:lang w:val="zh-CN" w:eastAsia="zh-CN"/>
        </w:rPr>
        <w:t>（三）改进建议。</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进一步加强预算编制管理，年初预算</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尽量做到精细化，测算准确，</w:t>
      </w:r>
      <w:r>
        <w:rPr>
          <w:rFonts w:hint="eastAsia" w:ascii="仿宋_GB2312" w:hAnsi="仿宋_GB2312" w:eastAsia="仿宋_GB2312" w:cs="仿宋_GB2312"/>
          <w:sz w:val="32"/>
          <w:szCs w:val="32"/>
          <w:lang w:eastAsia="zh-CN"/>
        </w:rPr>
        <w:t>从而减少</w:t>
      </w:r>
      <w:r>
        <w:rPr>
          <w:rFonts w:hint="eastAsia" w:ascii="仿宋_GB2312" w:hAnsi="仿宋_GB2312" w:eastAsia="仿宋_GB2312" w:cs="仿宋_GB2312"/>
          <w:sz w:val="32"/>
          <w:szCs w:val="32"/>
        </w:rPr>
        <w:t>与实际发生数</w:t>
      </w:r>
      <w:r>
        <w:rPr>
          <w:rFonts w:hint="eastAsia" w:ascii="仿宋_GB2312" w:hAnsi="仿宋_GB2312" w:eastAsia="仿宋_GB2312" w:cs="仿宋_GB2312"/>
          <w:sz w:val="32"/>
          <w:szCs w:val="32"/>
          <w:lang w:eastAsia="zh-CN"/>
        </w:rPr>
        <w:t>的偏差</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进一步加强预算执行管理，</w:t>
      </w:r>
      <w:r>
        <w:rPr>
          <w:rFonts w:hint="eastAsia" w:ascii="仿宋_GB2312" w:hAnsi="仿宋_GB2312" w:eastAsia="仿宋_GB2312" w:cs="仿宋_GB2312"/>
          <w:sz w:val="32"/>
          <w:szCs w:val="32"/>
          <w:lang w:eastAsia="zh-CN"/>
        </w:rPr>
        <w:t>加快项目实施进度，达到支付条件及时支付资金。</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olor w:val="auto"/>
          <w:kern w:val="2"/>
          <w:sz w:val="32"/>
          <w:lang w:val="zh-CN"/>
        </w:rPr>
        <w:t>附表：</w:t>
      </w:r>
      <w:r>
        <w:rPr>
          <w:rFonts w:hint="eastAsia" w:ascii="仿宋_GB2312" w:hAnsi="仿宋_GB2312" w:eastAsia="仿宋_GB2312"/>
          <w:color w:val="auto"/>
          <w:kern w:val="2"/>
          <w:sz w:val="32"/>
          <w:lang w:val="en-US"/>
        </w:rPr>
        <w:t>部门预算项目支出绩效自评表（2022年度）</w:t>
      </w:r>
    </w:p>
    <w:bookmarkEnd w:id="58"/>
    <w:tbl>
      <w:tblPr>
        <w:tblStyle w:val="8"/>
        <w:tblpPr w:leftFromText="180" w:rightFromText="180" w:vertAnchor="text" w:horzAnchor="page" w:tblpX="343" w:tblpY="677"/>
        <w:tblOverlap w:val="never"/>
        <w:tblW w:w="110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3"/>
        <w:gridCol w:w="622"/>
        <w:gridCol w:w="845"/>
        <w:gridCol w:w="545"/>
        <w:gridCol w:w="1064"/>
        <w:gridCol w:w="750"/>
        <w:gridCol w:w="1091"/>
        <w:gridCol w:w="504"/>
        <w:gridCol w:w="860"/>
        <w:gridCol w:w="1895"/>
        <w:gridCol w:w="832"/>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11059"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德阳市罗江区2022年度区级部门（单位）“部门整体支出”绩效评价体系及</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仿宋_GB2312" w:hAnsi="仿宋_GB2312" w:eastAsia="仿宋_GB2312" w:cs="仿宋_GB2312"/>
                <w:i w:val="0"/>
                <w:color w:val="000000"/>
                <w:kern w:val="0"/>
                <w:sz w:val="32"/>
                <w:szCs w:val="32"/>
                <w:u w:val="none"/>
                <w:lang w:val="en-US" w:eastAsia="zh-CN" w:bidi="ar"/>
              </w:rPr>
              <w:t>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10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4"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0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联系电话：3121157</w:t>
            </w:r>
          </w:p>
        </w:tc>
        <w:tc>
          <w:tcPr>
            <w:tcW w:w="18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400"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自评时间：2023年4月27日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99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德阳市罗江区交通运输局（盖章）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机构设置及人员概况：</w:t>
            </w:r>
          </w:p>
        </w:tc>
        <w:tc>
          <w:tcPr>
            <w:tcW w:w="99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交通局内设办公室、公路规划建设管理股、安全法规股、财务股、交通运输管理股等5个股室，下属单位交通运输局（机关）、公路管理所、道路运输管理所、公路路政管理所、地方海事处、公路工程质量监督管理站、交通运输综合行政执法大队，共计7个独立编制机构，4个独立核算单位。我局（含下属单位）行政编制12名，事业编制115名，共计127名。2022年末实有在职人员80人，其中：行政7人、事业（含参公）73人。年末退休人员69人，遗属人员6人，其他临聘人员31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0" w:hRule="atLeast"/>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主要职能职责：</w:t>
            </w:r>
          </w:p>
        </w:tc>
        <w:tc>
          <w:tcPr>
            <w:tcW w:w="99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贯彻执行国家、省、市有关交通运输行业的方针、政策和法律、法规、规章及行政规范性文件上；2、负责全区公路运输、公路路政行业管理;负责本系统、本部门依法行政工作，落实行政执法责任制；贯彻交通运输科技政策并监督实施；指导公路、水路行业安全生产和应急管理工作；承担水上交通安全监管责任；3、负责全区公路交通建设的行业管理；4、负责全区公路、水路设施维护管理和路产、路权及路政管理工作；5、负责全区公路桥梁工程质量监督管理；6、加强综合运输体系规划衔接，促进各种运输方式协调发展；7、负责交通运输行业科技开发和推广应用，优化行业结构，促进环境保护和节能减排；负责公路、水路有关涉外工作；承担县政府公布的有关行政审批及公共服务事项；承接上级主管部门交办的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预算安排、执行情况</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45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7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年末决算数</w:t>
            </w: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5659"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5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追加预算</w:t>
            </w:r>
          </w:p>
        </w:tc>
        <w:tc>
          <w:tcPr>
            <w:tcW w:w="75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5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存在预算调整情形的，说明原因。②预算执行率未达到100%的，说明原因。】1、基本支出预算调整，主要是在职、退休人员目标绩效考核奖变化增加，以及人员增加等正常增资；2、项目支出预算调整，主要是年中预算执行中追加的中、省、市上级补助资金，以及跨年度项目和无法年初预估的临时性工作任务；3、预算执行率未达到100%的原因主要是一些专项资金（政策），支付存在不确定性，如城乡公交保险财政补贴，是根据车辆购买保险的金额按比例支付，而车辆保险额存在不确定性，无法准确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4,380.25 </w:t>
            </w:r>
          </w:p>
        </w:tc>
        <w:tc>
          <w:tcPr>
            <w:tcW w:w="54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3,221.15 </w:t>
            </w: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1,159.10 </w:t>
            </w:r>
          </w:p>
        </w:tc>
        <w:tc>
          <w:tcPr>
            <w:tcW w:w="750"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4,341.60 </w:t>
            </w: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99.12</w:t>
            </w:r>
          </w:p>
        </w:tc>
        <w:tc>
          <w:tcPr>
            <w:tcW w:w="5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1.基本支出</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1,862.73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1,601.50 </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261.23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1,862.73 </w:t>
            </w: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2.项目支出</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2,517.52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1,619.65 </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897.87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2,478.87 </w:t>
            </w: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98.46</w:t>
            </w:r>
          </w:p>
        </w:tc>
        <w:tc>
          <w:tcPr>
            <w:tcW w:w="5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其中：基本建设类项目</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1,015.90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500.00 </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515.90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1,015.90 </w:t>
            </w: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       专项资金（政策）</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1,501.62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1,119.65 </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381.97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1,462.97 </w:t>
            </w: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97.43</w:t>
            </w:r>
          </w:p>
        </w:tc>
        <w:tc>
          <w:tcPr>
            <w:tcW w:w="5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3.其他支出</w:t>
            </w:r>
          </w:p>
        </w:tc>
        <w:tc>
          <w:tcPr>
            <w:tcW w:w="8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   </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#DIV/0!</w:t>
            </w:r>
          </w:p>
        </w:tc>
        <w:tc>
          <w:tcPr>
            <w:tcW w:w="565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390" w:type="dxa"/>
            <w:gridSpan w:val="2"/>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14" w:type="dxa"/>
            <w:gridSpan w:val="2"/>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年初设定指标值</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指标评价内容及评分标准</w:t>
            </w:r>
          </w:p>
        </w:tc>
        <w:tc>
          <w:tcPr>
            <w:tcW w:w="1568"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2"/>
                <w:szCs w:val="12"/>
                <w:u w:val="none"/>
              </w:rPr>
            </w:pPr>
            <w:r>
              <w:rPr>
                <w:rFonts w:hint="eastAsia" w:ascii="宋体" w:hAnsi="宋体" w:eastAsia="宋体" w:cs="宋体"/>
                <w:b/>
                <w:i w:val="0"/>
                <w:color w:val="000000"/>
                <w:kern w:val="0"/>
                <w:sz w:val="12"/>
                <w:szCs w:val="12"/>
                <w:u w:val="none"/>
                <w:lang w:val="en-US" w:eastAsia="zh-CN" w:bidi="ar"/>
              </w:rPr>
              <w:t>未完成指标值或扣分原因分析说明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90" w:type="dxa"/>
            <w:gridSpan w:val="2"/>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14" w:type="dxa"/>
            <w:gridSpan w:val="2"/>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指标评价内容</w:t>
            </w:r>
          </w:p>
        </w:tc>
        <w:tc>
          <w:tcPr>
            <w:tcW w:w="832"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1568" w:type="dxa"/>
            <w:tcBorders>
              <w:top w:val="single" w:color="000000" w:sz="4" w:space="0"/>
              <w:left w:val="single" w:color="000000" w:sz="4" w:space="0"/>
              <w:bottom w:val="single" w:color="000000" w:sz="4" w:space="0"/>
              <w:right w:val="single" w:color="000000" w:sz="4" w:space="0"/>
            </w:tcBorders>
            <w:shd w:val="clear" w:color="auto" w:fill="969696"/>
            <w:tcMar>
              <w:top w:w="15" w:type="dxa"/>
              <w:left w:w="15" w:type="dxa"/>
              <w:right w:w="15" w:type="dxa"/>
            </w:tcMar>
            <w:vAlign w:val="center"/>
          </w:tcPr>
          <w:p>
            <w:pPr>
              <w:jc w:val="center"/>
              <w:rPr>
                <w:rFonts w:hint="eastAsia" w:ascii="宋体" w:hAnsi="宋体" w:eastAsia="宋体" w:cs="宋体"/>
                <w:b/>
                <w:i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400"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98.50 </w:t>
            </w:r>
          </w:p>
        </w:tc>
        <w:tc>
          <w:tcPr>
            <w:tcW w:w="189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基本运行绩效                                                        （40分）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预算管理（12分）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1.预算管理体系科学性（3分）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是否构建层级分明、目标清晰、管控有力的预算管理体系。包括：①推动项目库建设情况：②实行定期清理、滚动管理情况；③强化资金统筹调控；④压减经常性项目数量情况；⑤实施项目排序管理情况；⑥推进预算定额标准体系建设情况等。</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每开展有1项的，得0.5分，最高得3分。</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2.预算执行率（3分）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预算执行率=决算数÷预算数（调整预算数）×100%。预算数一般采用年初预算数，如存在政策变化等因素时采用调整预算数。调整预算数可不包括年终时已进入政府采购程序的项目和跨年度执行的基建项目。</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得分=分值×预算执行率。①执行率≥90%的，得满分；②执行率低于≤30%的，得0分。其余情形按照计算得分。</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3.“三公”经费控制率（3分）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评价预算部门在“三公”经费方面的控制情况。</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“三公”经费决算数每有1项超预算的，扣1分，直该分值至扣完。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4.预算结余率（3分）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预算结余率=（调整预算数-决算数-经财政核定的结转预算数）÷调整预算数</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①预算结余率≤4%的，得3分；②4%＜预算结余率≤8%，得分=3*[1-（部门实际预算结余率-4%）/4%]；③预算结余率＞8%的，得0分；</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财务管理（4 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1.管理制度健全性（2分）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评价部门在加强预算管理、推进厉行节约、规范财务行为方面的管理制度是否健全。包括：是否已制定有预算资金管理办法、厉行节约管理措施、内部财务管理制度、会计核算制度等管理制度。</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每制定有1个方面制度的，得0.5分，最高得2分。</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4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2.资金使用合规性（2分）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评价部门资金使用是否符合相关的预算财务管理制度的规定。根据人大监督、纪检监察、巡视巡察、审计监督、财政监督、财政重点绩效管理等方面检查结果，反映部门上一年度部门预算管理是否合规。</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根据评价年度人大监督、纪检监察、巡视巡察、审计监督、财政监督、财政重点绩效管理等方面检查结果，发现的违纪违规问题的数量评分。每有1个问题扣1分，直至该项分值扣完。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资产管理（2分）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固定资产利用率（2分）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评价预算部门实际在用固定资产总额与所有固定资产总额比率，用以反映和考核部门固定资产使用效率。固定资产使用率=（实际在用固定资产总额÷所有固定资产总额）×100%。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得分=分值×固定资产使用率。固定资产在用率≥95%以上的，得满分。相较95%，每降低5个百分点扣0.5分，直至该分值扣完。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政府采购管理（2分）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政府采购规范性（2分）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评价预算部门的政府采购项目采购程序、采购方式等方面的规范性情况。</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每存在有1个不规范情形的，扣0.5分，直至该分值扣完。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绩效管理（20分）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1.绩效目标编制质量（4分）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评价预算部门编制的部门整体绩效目标要素是否完整，指标是否细化量化和可衡量。</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绩效目标要素完整性和指标细化、量化、可衡量性等方面每有1个问题扣0.5分，直至该分值扣完。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2.事前绩效评估（3分）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评价预算部门对新增预算项目、新增额度的延续性项目和追加预算项目的事前绩效评估情况。</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实行扣分制。被平价年度内无新增预算项目、新增额度的延续性项目和追加预算项目的，得满分。有上述任一情形，每有1个项目未提供事前自评估报告的，扣分0.5分，直至该分值扣完。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基本运行绩效                                                        （40分）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绩效管理（20分）</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3.事中绩效监控（4分）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评价预算部门对事中绩效运行监控工作的开展落实情况。</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①当部门绩效监控调整取消额和结余注销额均不为零时，得分=部门项目支出绩效监控调整取消额÷(部门绩效监控调整取消额+预算结余注销额）×4分； ②当部门绩效监控调整取消额为零，结余注销额不为零时，指标得分=（1-10×结余注销额/年度预算总额）×4分；③结余注销额超过部门年度预算总额10%的，指标不得分；④当部门绩效监控调整取消额与结余注销额均为零时，得满分。                                               </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4.事后绩效自评（3分）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根据自评项目覆盖率评价预算部门对事后绩效自评工作的开展落实情况。项目自评覆盖率=应实施自评项目数量（个）÷实际开展自评项目数量（个）×100%。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得分=分值×自评项目覆盖率。</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5.绩效结果应用率（4分）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评价预算部门绩效管理结果应用落实情况。绩效结果应用率=绩效管理各环节绩效管理发现的问题和建议得到实际应用的数量÷绩效管理各环节绩效管理发现的问题和建议总数×100%。</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得分=分值×绩效结果应用率。需要预算部门提供结果应用充分的佐证资料，无佐证资料或证明力度不足的，得0分。</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6.绩效信息公开（2分）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2.00 </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评价预算部门是否按要求在规定时间节点将规定的绩效管理信息向社会公开。</w:t>
            </w:r>
          </w:p>
        </w:tc>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公开内容和公开时间每涉及有1个不符合《德阳市市级预算绩效信息公开规程 》要求的，扣0.5分，直至该分值扣完。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重点履职绩效                                   （50分）</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重点任务一</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加快运输市场行业管理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375.15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343.06</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9.50 </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①指标设定：由部门（单位）根据部门整体绩效目标申报表设定重点任务关键一、二级指标。②分值设定，各项重点任务分值由部门（单位）根据任务重要性，在“重点履职绩效 ”总权重分值（50分）中分配设定。</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评分标准：与年初绩效目标比，达到或超过设定的绩效目标的，得满分；低于设定的绩效目标，每低1个百分点扣1分，直至该分值扣完。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加强公路路政管理</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14.35</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9.00 </w:t>
            </w: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提高公路养护管理水平</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181.54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340.89</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10.00 </w:t>
            </w: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机关运行</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1601.5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1862.73</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10.00 </w:t>
            </w: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项目经费</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1619.65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2478.87</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10.00 </w:t>
            </w: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                         （10分）</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r>
              <w:rPr>
                <w:rStyle w:val="17"/>
                <w:lang w:val="en-US" w:eastAsia="zh-CN" w:bidi="ar"/>
              </w:rPr>
              <w:t>85%</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r>
              <w:rPr>
                <w:rStyle w:val="17"/>
                <w:lang w:val="en-US" w:eastAsia="zh-CN" w:bidi="ar"/>
              </w:rPr>
              <w:t>85%</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10 </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2"/>
                <w:szCs w:val="12"/>
                <w:u w:val="none"/>
              </w:rPr>
            </w:pPr>
            <w:r>
              <w:rPr>
                <w:rFonts w:hint="eastAsia" w:ascii="宋体" w:hAnsi="宋体" w:eastAsia="宋体" w:cs="宋体"/>
                <w:i w:val="0"/>
                <w:color w:val="000000"/>
                <w:kern w:val="0"/>
                <w:sz w:val="12"/>
                <w:szCs w:val="12"/>
                <w:u w:val="none"/>
                <w:lang w:val="en-US" w:eastAsia="zh-CN" w:bidi="ar"/>
              </w:rPr>
              <w:t xml:space="preserve"> 10.00 </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①指标设定：满意度指标的一、二级指标名称和相应的指标值由部门（单位）根据部门整体绩效目标申报表填报。②分值设定：各项满意度指标分值由部门（单位）根据涉及的各类满意度指标重要性，在总权重分值（10分）中分配设定。若某部门不涉及任何满意度指标，则将指标分值10分调整到“重点履职绩效”指标中，分值分配按照设定“重点任务”指标权重分配。</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评分标准：与年初绩效目标比，达到或超过设定的绩效目标的，得满分；低于设定的绩效目标，每低1个百分点扣2分，直至该分值扣完。</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自评结论：</w:t>
            </w:r>
          </w:p>
        </w:tc>
        <w:tc>
          <w:tcPr>
            <w:tcW w:w="10576"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2022年财政拨款基本保障了我局的人员和公用经费以及履行职能、职责完成交通各项工作任务的运转所需经费。各项任务都得以完成，预算执行好，能够达到本部门预期效益。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存在问题：</w:t>
            </w:r>
          </w:p>
        </w:tc>
        <w:tc>
          <w:tcPr>
            <w:tcW w:w="99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预决算数据不一致，预算编制工作有待改进。主要是上级补助资金项目和上级安排的临时性工作任务年初无法预估。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00" w:hRule="atLeast"/>
        </w:trPr>
        <w:tc>
          <w:tcPr>
            <w:tcW w:w="1105"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c>
          <w:tcPr>
            <w:tcW w:w="99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加强预算编制的科学性，准确测算项目需求，杜绝粗略概算，提高预算编制质量。同时加强对上级部门、本级财政部门沟通，提前掌握上级下达资金的第一手资料，编入年初预算。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1059" w:type="dxa"/>
            <w:gridSpan w:val="1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若某部门不存在某项评价内容或评价指标（在指标对应的备注栏中作相应说明），则该评价内容或评价指标不计入该部门考核评价范围，即该部门评价总分＝不含该评价内容或指标的评价总分/（100-该评价内容或指标所占分值）*100。</w:t>
            </w:r>
          </w:p>
        </w:tc>
      </w:tr>
    </w:tbl>
    <w:p>
      <w:pPr>
        <w:keepNext/>
        <w:keepLines/>
        <w:spacing w:beforeLines="0" w:after="120" w:afterLines="0" w:line="560" w:lineRule="exact"/>
        <w:ind w:firstLine="640"/>
        <w:jc w:val="both"/>
        <w:rPr>
          <w:rFonts w:hint="eastAsia" w:ascii="仿宋_GB2312" w:hAnsi="仿宋_GB2312" w:eastAsia="仿宋_GB2312"/>
          <w:color w:val="auto"/>
          <w:sz w:val="32"/>
          <w:lang w:val="zh-CN"/>
        </w:rPr>
      </w:pPr>
    </w:p>
    <w:p>
      <w:pPr>
        <w:spacing w:beforeLines="0" w:afterLines="0"/>
        <w:jc w:val="both"/>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pStyle w:val="2"/>
        <w:rPr>
          <w:rFonts w:hint="eastAsia" w:ascii="仿宋_GB2312" w:hAnsi="仿宋_GB2312" w:eastAsia="仿宋_GB2312"/>
          <w:color w:val="auto"/>
          <w:sz w:val="32"/>
          <w:lang w:val="zh-CN"/>
        </w:rPr>
      </w:pPr>
    </w:p>
    <w:p>
      <w:pPr>
        <w:spacing w:beforeLines="0" w:afterLines="0"/>
        <w:jc w:val="both"/>
        <w:rPr>
          <w:rFonts w:hint="eastAsia" w:ascii="仿宋_GB2312" w:hAnsi="仿宋_GB2312" w:eastAsia="仿宋_GB2312"/>
          <w:color w:val="auto"/>
          <w:sz w:val="32"/>
          <w:lang w:val="zh-CN"/>
        </w:rPr>
      </w:pPr>
    </w:p>
    <w:p>
      <w:pPr>
        <w:spacing w:beforeLines="0" w:afterLines="0"/>
        <w:jc w:val="both"/>
        <w:rPr>
          <w:rFonts w:hint="eastAsia" w:ascii="仿宋_GB2312" w:hAnsi="仿宋_GB2312" w:eastAsia="仿宋_GB2312"/>
          <w:color w:val="auto"/>
          <w:sz w:val="32"/>
          <w:lang w:val="en-US"/>
        </w:rPr>
      </w:pPr>
      <w:r>
        <w:rPr>
          <w:rFonts w:hint="eastAsia" w:ascii="仿宋_GB2312" w:hAnsi="仿宋_GB2312" w:eastAsia="仿宋_GB2312"/>
          <w:color w:val="auto"/>
          <w:sz w:val="32"/>
          <w:lang w:val="zh-CN"/>
        </w:rPr>
        <w:t>附件</w:t>
      </w:r>
      <w:r>
        <w:rPr>
          <w:rFonts w:hint="eastAsia" w:ascii="仿宋_GB2312" w:hAnsi="仿宋_GB2312" w:eastAsia="仿宋_GB2312"/>
          <w:color w:val="auto"/>
          <w:sz w:val="32"/>
          <w:lang w:val="en-US"/>
        </w:rPr>
        <w:t>2</w:t>
      </w:r>
    </w:p>
    <w:p>
      <w:pPr>
        <w:spacing w:line="600" w:lineRule="exact"/>
        <w:jc w:val="center"/>
        <w:rPr>
          <w:rFonts w:hint="eastAsia" w:ascii="方正小标宋简体" w:hAnsi="宋体" w:eastAsia="方正小标宋简体"/>
          <w:sz w:val="36"/>
          <w:szCs w:val="36"/>
          <w:shd w:val="clear" w:color="auto" w:fill="FFFFFF"/>
        </w:rPr>
      </w:pPr>
      <w:bookmarkStart w:id="61" w:name="_Toc454_WPSOffice_Level2"/>
      <w:bookmarkStart w:id="62" w:name="_Toc5223_WPSOffice_Level2"/>
      <w:bookmarkStart w:id="63" w:name="_Toc6493_WPSOffice_Level2"/>
      <w:bookmarkStart w:id="64" w:name="_Toc9861_WPSOffice_Level2"/>
      <w:bookmarkStart w:id="65" w:name="_Toc27644_WPSOffice_Level2"/>
      <w:r>
        <w:rPr>
          <w:rFonts w:hint="eastAsia" w:ascii="方正小标宋简体" w:hAnsi="宋体" w:eastAsia="方正小标宋简体"/>
          <w:sz w:val="36"/>
          <w:szCs w:val="36"/>
          <w:shd w:val="clear" w:color="auto" w:fill="FFFFFF"/>
          <w:lang w:eastAsia="zh-CN"/>
        </w:rPr>
        <w:t>罗江区交通运输局</w:t>
      </w:r>
      <w:r>
        <w:rPr>
          <w:rFonts w:hint="eastAsia" w:ascii="方正小标宋简体" w:hAnsi="宋体" w:eastAsia="方正小标宋简体"/>
          <w:sz w:val="36"/>
          <w:szCs w:val="36"/>
          <w:shd w:val="clear" w:color="auto" w:fill="FFFFFF"/>
        </w:rPr>
        <w:t>202</w:t>
      </w:r>
      <w:r>
        <w:rPr>
          <w:rFonts w:hint="eastAsia" w:ascii="方正小标宋简体" w:hAnsi="宋体" w:eastAsia="方正小标宋简体"/>
          <w:sz w:val="36"/>
          <w:szCs w:val="36"/>
          <w:shd w:val="clear" w:color="auto" w:fill="FFFFFF"/>
          <w:lang w:val="en-US" w:eastAsia="zh-CN"/>
        </w:rPr>
        <w:t>2</w:t>
      </w:r>
      <w:r>
        <w:rPr>
          <w:rFonts w:hint="eastAsia" w:ascii="方正小标宋简体" w:hAnsi="宋体" w:eastAsia="方正小标宋简体"/>
          <w:sz w:val="36"/>
          <w:szCs w:val="36"/>
          <w:shd w:val="clear" w:color="auto" w:fill="FFFFFF"/>
        </w:rPr>
        <w:t>年</w:t>
      </w:r>
      <w:r>
        <w:rPr>
          <w:rFonts w:hint="eastAsia" w:ascii="方正小标宋简体" w:hAnsi="宋体" w:eastAsia="方正小标宋简体"/>
          <w:sz w:val="36"/>
          <w:szCs w:val="36"/>
          <w:shd w:val="clear" w:color="auto" w:fill="FFFFFF"/>
          <w:lang w:eastAsia="zh-CN"/>
        </w:rPr>
        <w:t>专项</w:t>
      </w:r>
      <w:r>
        <w:rPr>
          <w:rFonts w:hint="eastAsia" w:ascii="方正小标宋简体" w:hAnsi="宋体" w:eastAsia="方正小标宋简体"/>
          <w:sz w:val="36"/>
          <w:szCs w:val="36"/>
          <w:shd w:val="clear" w:color="auto" w:fill="FFFFFF"/>
        </w:rPr>
        <w:t>预算</w:t>
      </w:r>
      <w:bookmarkEnd w:id="61"/>
      <w:bookmarkEnd w:id="62"/>
      <w:bookmarkEnd w:id="63"/>
    </w:p>
    <w:p>
      <w:pPr>
        <w:spacing w:line="600" w:lineRule="exact"/>
        <w:jc w:val="center"/>
        <w:rPr>
          <w:rFonts w:hint="eastAsia" w:ascii="方正小标宋简体" w:hAnsi="宋体" w:eastAsia="方正小标宋简体"/>
          <w:sz w:val="44"/>
          <w:szCs w:val="44"/>
          <w:shd w:val="clear" w:color="auto" w:fill="FFFFFF"/>
        </w:rPr>
      </w:pPr>
      <w:bookmarkStart w:id="66" w:name="_Toc32314_WPSOffice_Level2"/>
      <w:bookmarkStart w:id="67" w:name="_Toc4692_WPSOffice_Level2"/>
      <w:bookmarkStart w:id="68" w:name="_Toc4175_WPSOffice_Level2"/>
      <w:r>
        <w:rPr>
          <w:rFonts w:hint="eastAsia" w:ascii="方正小标宋简体" w:hAnsi="宋体" w:eastAsia="方正小标宋简体"/>
          <w:sz w:val="36"/>
          <w:szCs w:val="36"/>
          <w:shd w:val="clear" w:color="auto" w:fill="FFFFFF"/>
        </w:rPr>
        <w:t>项目支出绩效自评报告</w:t>
      </w:r>
      <w:bookmarkEnd w:id="64"/>
      <w:bookmarkEnd w:id="65"/>
      <w:bookmarkEnd w:id="66"/>
      <w:bookmarkEnd w:id="67"/>
      <w:bookmarkEnd w:id="68"/>
    </w:p>
    <w:p>
      <w:pPr>
        <w:jc w:val="center"/>
        <w:rPr>
          <w:rFonts w:hint="eastAsia"/>
          <w:b/>
          <w:bCs/>
          <w:color w:val="0000FF"/>
          <w:sz w:val="44"/>
          <w:szCs w:val="44"/>
          <w:lang w:val="en-US" w:eastAsia="zh-CN"/>
        </w:rPr>
      </w:pPr>
      <w:bookmarkStart w:id="69" w:name="_Toc32044_WPSOffice_Level2"/>
      <w:bookmarkStart w:id="70" w:name="_Toc20155_WPSOffice_Level2"/>
      <w:bookmarkStart w:id="71" w:name="_Toc30596_WPSOffice_Level2"/>
      <w:r>
        <w:rPr>
          <w:rFonts w:hint="eastAsia"/>
          <w:b w:val="0"/>
          <w:bCs w:val="0"/>
          <w:sz w:val="28"/>
          <w:szCs w:val="28"/>
          <w:lang w:val="en-US" w:eastAsia="zh-CN"/>
        </w:rPr>
        <w:t>（</w:t>
      </w:r>
      <w:r>
        <w:rPr>
          <w:rFonts w:hint="eastAsia" w:ascii="方正小标宋简体" w:hAnsi="方正小标宋简体" w:eastAsia="方正小标宋简体" w:cs="方正小标宋简体"/>
          <w:color w:val="auto"/>
          <w:kern w:val="2"/>
          <w:sz w:val="28"/>
          <w:szCs w:val="28"/>
          <w:lang w:val="en-US" w:eastAsia="zh-CN" w:bidi="ar-SA"/>
        </w:rPr>
        <w:t>公路小修保养）</w:t>
      </w:r>
      <w:bookmarkEnd w:id="69"/>
      <w:bookmarkEnd w:id="70"/>
      <w:bookmarkEnd w:id="71"/>
    </w:p>
    <w:p>
      <w:pPr>
        <w:adjustRightInd w:val="0"/>
        <w:snapToGrid w:val="0"/>
        <w:spacing w:line="600" w:lineRule="exact"/>
        <w:ind w:firstLine="720"/>
        <w:rPr>
          <w:rFonts w:hint="eastAsia" w:ascii="黑体" w:hAnsi="宋体" w:eastAsia="黑体"/>
          <w:sz w:val="32"/>
          <w:szCs w:val="32"/>
          <w:lang w:val="zh-CN"/>
        </w:rPr>
      </w:pPr>
      <w:bookmarkStart w:id="72" w:name="_Toc17860_WPSOffice_Level2"/>
      <w:bookmarkStart w:id="73" w:name="_Toc745_WPSOffice_Level2"/>
      <w:bookmarkStart w:id="74" w:name="_Toc639_WPSOffice_Level2"/>
      <w:bookmarkStart w:id="75" w:name="_Toc9168_WPSOffice_Level2"/>
      <w:bookmarkStart w:id="76" w:name="_Toc21464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72"/>
      <w:bookmarkEnd w:id="73"/>
      <w:bookmarkEnd w:id="74"/>
      <w:bookmarkEnd w:id="75"/>
      <w:bookmarkEnd w:id="76"/>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（一）项目基本情况。</w:t>
      </w:r>
    </w:p>
    <w:p>
      <w:pPr>
        <w:snapToGrid w:val="0"/>
        <w:spacing w:line="520" w:lineRule="exact"/>
        <w:ind w:firstLine="640" w:firstLineChars="200"/>
        <w:rPr>
          <w:rFonts w:hint="eastAsia" w:ascii="仿宋_GB2312" w:hAnsi="仿宋_GB2312" w:eastAsia="仿宋_GB2312" w:cs="仿宋_GB2312"/>
          <w:b w:val="0"/>
          <w:bCs/>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rPr>
        <w:t>德阳市罗江区公路管理所职能，</w:t>
      </w:r>
      <w:r>
        <w:rPr>
          <w:rFonts w:hint="eastAsia" w:ascii="仿宋_GB2312" w:hAnsi="仿宋_GB2312" w:eastAsia="仿宋_GB2312" w:cs="仿宋_GB2312"/>
          <w:sz w:val="32"/>
          <w:szCs w:val="32"/>
        </w:rPr>
        <w:t>负责全区</w:t>
      </w:r>
      <w:r>
        <w:rPr>
          <w:rFonts w:hint="eastAsia" w:ascii="仿宋_GB2312" w:hAnsi="仿宋_GB2312" w:eastAsia="仿宋_GB2312" w:cs="仿宋_GB2312"/>
          <w:sz w:val="32"/>
          <w:szCs w:val="32"/>
          <w:lang w:eastAsia="zh-CN"/>
        </w:rPr>
        <w:t>内的国、省、</w:t>
      </w:r>
      <w:r>
        <w:rPr>
          <w:rFonts w:hint="eastAsia" w:ascii="仿宋_GB2312" w:hAnsi="仿宋_GB2312" w:eastAsia="仿宋_GB2312" w:cs="仿宋_GB2312"/>
          <w:sz w:val="32"/>
          <w:szCs w:val="32"/>
        </w:rPr>
        <w:t>县道公路的管理和养护工作，直接负责组织实施</w:t>
      </w:r>
      <w:r>
        <w:rPr>
          <w:rFonts w:hint="eastAsia" w:ascii="仿宋_GB2312" w:hAnsi="仿宋_GB2312" w:eastAsia="仿宋_GB2312" w:cs="仿宋_GB2312"/>
          <w:sz w:val="32"/>
          <w:szCs w:val="32"/>
          <w:lang w:eastAsia="zh-CN"/>
        </w:rPr>
        <w:t>区内国、省、</w:t>
      </w:r>
      <w:r>
        <w:rPr>
          <w:rFonts w:hint="eastAsia" w:ascii="仿宋_GB2312" w:hAnsi="仿宋_GB2312" w:eastAsia="仿宋_GB2312" w:cs="仿宋_GB2312"/>
          <w:sz w:val="32"/>
          <w:szCs w:val="32"/>
        </w:rPr>
        <w:t>县道公路的日常小修保养，</w:t>
      </w:r>
      <w:r>
        <w:rPr>
          <w:rFonts w:hint="eastAsia" w:ascii="仿宋_GB2312" w:hAnsi="仿宋_GB2312" w:eastAsia="仿宋_GB2312" w:cs="仿宋_GB2312"/>
          <w:sz w:val="32"/>
          <w:szCs w:val="32"/>
          <w:lang w:eastAsia="zh-CN"/>
        </w:rPr>
        <w:t>确保完成上级下达的公路民生任务。</w:t>
      </w:r>
    </w:p>
    <w:p>
      <w:pPr>
        <w:adjustRightInd w:val="0"/>
        <w:snapToGrid w:val="0"/>
        <w:spacing w:line="60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根据《中华人民共和国公路法》等法律法规以及《公路养护技术规范》（JTGH10-2017)等规定，2022年我所负责国省干线及县道公路319.711公里（包括国道28.355公里，省道67.238公里，县道224.118公里，），实施国省干线及县道公路和沿线设施的经常性维护保养修补其轻微损坏部分的作业，维护公路沿线设施处于完好状态，桥涵等构筑物安全运行，保障管养公路安全畅通，按照</w:t>
      </w:r>
      <w:r>
        <w:rPr>
          <w:rFonts w:hint="eastAsia" w:ascii="仿宋_GB2312" w:hAnsi="仿宋_GB2312" w:eastAsia="仿宋_GB2312" w:cs="仿宋_GB2312"/>
          <w:sz w:val="32"/>
          <w:szCs w:val="32"/>
        </w:rPr>
        <w:t>四川省交通厅《关于印发四川省公路小修保养工程经费编制办法（试行）》的通知（川交发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2009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61号）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四川省交通运输厅《关于印发四川省普通国省干线公路养护工程管理办法》的通知（川交发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40号）</w:t>
      </w:r>
      <w:r>
        <w:rPr>
          <w:rFonts w:hint="eastAsia" w:ascii="仿宋_GB2312" w:hAnsi="仿宋_GB2312" w:eastAsia="仿宋_GB2312" w:cs="仿宋_GB2312"/>
          <w:sz w:val="32"/>
          <w:szCs w:val="32"/>
          <w:lang w:eastAsia="zh-CN"/>
        </w:rPr>
        <w:t>及编制方法</w:t>
      </w:r>
      <w:r>
        <w:rPr>
          <w:rFonts w:hint="eastAsia" w:ascii="仿宋_GB2312" w:hAnsi="仿宋_GB2312" w:eastAsia="仿宋_GB2312" w:cs="仿宋_GB2312"/>
          <w:b w:val="0"/>
          <w:bCs/>
          <w:sz w:val="32"/>
          <w:szCs w:val="32"/>
          <w:lang w:val="en-US" w:eastAsia="zh-CN"/>
        </w:rPr>
        <w:t>等，测算编制了公路小修保养预算。</w:t>
      </w:r>
    </w:p>
    <w:p>
      <w:pPr>
        <w:adjustRightInd w:val="0"/>
        <w:snapToGrid w:val="0"/>
        <w:spacing w:line="60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项目决策、管理、绩效三类指标，对资金支出行为过程及其效果进行综合评价和判断。评价资金使用的科学性、合理性和有效性，分析存在的问题，提出完善资金管理的制度机制、提升资金使用效益的相关建议，为以后年度相关决策提供参考依据。</w:t>
      </w:r>
    </w:p>
    <w:p>
      <w:pPr>
        <w:snapToGrid w:val="0"/>
        <w:spacing w:line="600" w:lineRule="exact"/>
        <w:ind w:right="-65" w:rightChars="-27" w:firstLine="640" w:firstLineChars="200"/>
        <w:rPr>
          <w:rFonts w:hint="eastAsia" w:ascii="仿宋_GB2312" w:hAnsi="仿宋_GB2312" w:eastAsia="仿宋_GB2312" w:cs="仿宋_GB2312"/>
          <w:b/>
          <w:szCs w:val="32"/>
          <w:lang w:val="zh-CN"/>
        </w:rPr>
      </w:pPr>
      <w:r>
        <w:rPr>
          <w:rFonts w:hint="eastAsia" w:ascii="仿宋_GB2312" w:hAnsi="仿宋_GB2312" w:eastAsia="仿宋_GB2312" w:cs="仿宋_GB2312"/>
          <w:sz w:val="32"/>
          <w:szCs w:val="32"/>
          <w:lang w:val="en-US" w:eastAsia="zh-CN"/>
        </w:rPr>
        <w:t>4.考虑到区财政预算下达的养护资金有限，结合我所管养线路的路况，首先确保管养路线的路面通行安全（路面坑槽的及时修补、损坏安全设施的及时修复），其次保障公路日常的“畅洁绿美舒”。</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（二）项目绩效目标情况。</w:t>
      </w:r>
    </w:p>
    <w:p>
      <w:pPr>
        <w:adjustRightInd w:val="0"/>
        <w:snapToGrid w:val="0"/>
        <w:spacing w:line="600" w:lineRule="exact"/>
        <w:ind w:firstLine="72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1.项目主要内容。</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保障</w:t>
      </w:r>
      <w:r>
        <w:rPr>
          <w:rFonts w:hint="eastAsia" w:ascii="仿宋_GB2312" w:hAnsi="仿宋_GB2312" w:eastAsia="仿宋_GB2312" w:cs="仿宋_GB2312"/>
          <w:sz w:val="32"/>
          <w:szCs w:val="32"/>
          <w:lang w:val="zh-CN"/>
        </w:rPr>
        <w:t>公路路面畅洁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绿化管护齐美；路基路面维修；桥涵养护维修；安全（附属）设施维修；突发性事件的紧急处置维护。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lang w:val="zh-CN"/>
        </w:rPr>
        <w:t>项目绩效目标实现情况。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根据财政预算资金安排，结合管养路线的路况水平，及时做出需求调整，圆满完成上级下达的公路民生PQI性能指数90%的目标任务。数量指标、质量指标、时效指标、成本指标、社会效益指标、满意度指标均完成了年初的指标值。</w:t>
      </w:r>
    </w:p>
    <w:p>
      <w:pPr>
        <w:numPr>
          <w:ilvl w:val="0"/>
          <w:numId w:val="0"/>
        </w:numPr>
        <w:adjustRightInd w:val="0"/>
        <w:snapToGrid w:val="0"/>
        <w:spacing w:line="600" w:lineRule="exact"/>
        <w:ind w:left="720" w:leftChars="0"/>
        <w:rPr>
          <w:rFonts w:hint="eastAsia" w:ascii="仿宋_GB2312" w:hAnsi="仿宋_GB2312" w:eastAsia="仿宋_GB2312" w:cs="仿宋_GB2312"/>
          <w:b/>
          <w:sz w:val="32"/>
          <w:szCs w:val="32"/>
          <w:lang w:val="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绩效目标编制质量。</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根据财政预算资金，结合管养路线的路况实际水平，编制的小修保养项目内容与实际情况相符，目标合理可行，达到预期效果。</w:t>
      </w:r>
    </w:p>
    <w:p>
      <w:pPr>
        <w:adjustRightInd w:val="0"/>
        <w:snapToGrid w:val="0"/>
        <w:spacing w:line="600" w:lineRule="exact"/>
        <w:ind w:firstLine="720"/>
        <w:rPr>
          <w:rFonts w:hint="eastAsia" w:ascii="方正楷体简体" w:hAnsi="宋体" w:eastAsia="方正楷体简体"/>
          <w:sz w:val="32"/>
          <w:szCs w:val="32"/>
          <w:lang w:val="zh-CN"/>
        </w:rPr>
      </w:pPr>
      <w:r>
        <w:rPr>
          <w:rFonts w:hint="eastAsia" w:ascii="仿宋_GB2312" w:hAnsi="仿宋_GB2312" w:eastAsia="仿宋_GB2312" w:cs="仿宋_GB2312"/>
          <w:sz w:val="32"/>
          <w:szCs w:val="32"/>
          <w:lang w:val="zh-CN"/>
        </w:rPr>
        <w:t>（三）项目自评步骤及方法。</w:t>
      </w:r>
    </w:p>
    <w:p>
      <w:pPr>
        <w:snapToGrid w:val="0"/>
        <w:spacing w:line="600" w:lineRule="exact"/>
        <w:ind w:right="-65" w:rightChars="-27"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rPr>
        <w:t>根据德</w:t>
      </w:r>
      <w:r>
        <w:rPr>
          <w:rFonts w:hint="eastAsia" w:ascii="仿宋_GB2312" w:hAnsi="仿宋_GB2312" w:eastAsia="仿宋_GB2312" w:cs="仿宋_GB2312"/>
          <w:color w:val="auto"/>
          <w:sz w:val="32"/>
          <w:szCs w:val="32"/>
          <w:lang w:eastAsia="zh-CN"/>
        </w:rPr>
        <w:t>阳</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罗江区财政局</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度区级预算执行情况事后</w:t>
      </w:r>
      <w:r>
        <w:rPr>
          <w:rFonts w:hint="eastAsia" w:ascii="仿宋_GB2312" w:hAnsi="仿宋_GB2312" w:eastAsia="仿宋_GB2312" w:cs="仿宋_GB2312"/>
          <w:color w:val="auto"/>
          <w:sz w:val="32"/>
          <w:szCs w:val="32"/>
        </w:rPr>
        <w:t>绩效</w:t>
      </w:r>
      <w:r>
        <w:rPr>
          <w:rFonts w:hint="eastAsia" w:ascii="仿宋_GB2312" w:hAnsi="仿宋_GB2312" w:eastAsia="仿宋_GB2312" w:cs="仿宋_GB2312"/>
          <w:color w:val="auto"/>
          <w:sz w:val="32"/>
          <w:szCs w:val="32"/>
          <w:lang w:eastAsia="zh-CN"/>
        </w:rPr>
        <w:t>自评</w:t>
      </w:r>
      <w:r>
        <w:rPr>
          <w:rFonts w:hint="eastAsia" w:ascii="仿宋_GB2312" w:hAnsi="仿宋_GB2312" w:eastAsia="仿宋_GB2312" w:cs="仿宋_GB2312"/>
          <w:color w:val="auto"/>
          <w:sz w:val="32"/>
          <w:szCs w:val="32"/>
        </w:rPr>
        <w:t>工作的通知》（德市</w:t>
      </w:r>
      <w:r>
        <w:rPr>
          <w:rFonts w:hint="eastAsia" w:ascii="仿宋_GB2312" w:hAnsi="仿宋_GB2312" w:eastAsia="仿宋_GB2312" w:cs="仿宋_GB2312"/>
          <w:color w:val="auto"/>
          <w:sz w:val="32"/>
          <w:szCs w:val="32"/>
          <w:lang w:eastAsia="zh-CN"/>
        </w:rPr>
        <w:t>罗财绩</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sz w:val="32"/>
          <w:szCs w:val="32"/>
        </w:rPr>
        <w:t>按照前期准备、自评、现场评价、报告撰写四个阶段，以现场评价为主、非现场评价为辅，组织实施项目绩效评价工作。在收集项目文件资料、细化评价指标及评价标准的基础上，深入到部分项目点，实地查看项目实施情况，收集相关数据资料，通过汇总整理，结合单位项目绩效自评报告，定量和定性分析形成评价结论，经过复核和交换意见后，形成绩效评价报告。</w:t>
      </w:r>
    </w:p>
    <w:p>
      <w:pPr>
        <w:adjustRightInd w:val="0"/>
        <w:snapToGrid w:val="0"/>
        <w:spacing w:line="600" w:lineRule="exact"/>
        <w:ind w:firstLine="720"/>
        <w:rPr>
          <w:rFonts w:hint="eastAsia" w:ascii="黑体" w:hAnsi="黑体" w:eastAsia="黑体" w:cs="黑体"/>
          <w:sz w:val="32"/>
          <w:szCs w:val="32"/>
        </w:rPr>
      </w:pPr>
      <w:bookmarkStart w:id="77" w:name="_Toc4533_WPSOffice_Level2"/>
      <w:bookmarkStart w:id="78" w:name="_Toc26225_WPSOffice_Level2"/>
      <w:bookmarkStart w:id="79" w:name="_Toc18890_WPSOffice_Level2"/>
      <w:bookmarkStart w:id="80" w:name="_Toc27104_WPSOffice_Level2"/>
      <w:bookmarkStart w:id="81" w:name="_Toc2147_WPSOffice_Level2"/>
      <w:r>
        <w:rPr>
          <w:rFonts w:hint="eastAsia" w:ascii="黑体" w:hAnsi="黑体" w:eastAsia="黑体" w:cs="黑体"/>
          <w:sz w:val="32"/>
          <w:szCs w:val="32"/>
        </w:rPr>
        <w:t>二、项目资金申报及使用情况</w:t>
      </w:r>
      <w:bookmarkEnd w:id="77"/>
      <w:bookmarkEnd w:id="78"/>
      <w:bookmarkEnd w:id="79"/>
      <w:bookmarkEnd w:id="80"/>
      <w:bookmarkEnd w:id="81"/>
      <w:r>
        <w:rPr>
          <w:rFonts w:hint="eastAsia" w:ascii="黑体" w:hAnsi="黑体" w:eastAsia="黑体" w:cs="黑体"/>
          <w:sz w:val="32"/>
          <w:szCs w:val="32"/>
        </w:rPr>
        <w:t xml:space="preserve"> </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（一）项目资金申报及批复情况。</w:t>
      </w:r>
    </w:p>
    <w:p>
      <w:pPr>
        <w:spacing w:line="58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lang w:val="zh-CN"/>
        </w:rPr>
        <w:t>本项目申报资金计划按</w:t>
      </w:r>
      <w:r>
        <w:rPr>
          <w:rFonts w:hint="eastAsia" w:ascii="仿宋_GB2312" w:hAnsi="仿宋_GB2312" w:eastAsia="仿宋_GB2312" w:cs="仿宋_GB2312"/>
          <w:color w:val="auto"/>
          <w:sz w:val="32"/>
          <w:szCs w:val="32"/>
        </w:rPr>
        <w:t>四川省交通厅印发《关于印发四川省公路小修保养工程经费编制办法（试行）》的通知（川交发〔2009〕61号）</w:t>
      </w:r>
      <w:r>
        <w:rPr>
          <w:rFonts w:hint="eastAsia" w:ascii="仿宋_GB2312" w:hAnsi="仿宋_GB2312" w:eastAsia="仿宋_GB2312" w:cs="仿宋_GB2312"/>
          <w:color w:val="auto"/>
          <w:sz w:val="32"/>
          <w:szCs w:val="32"/>
          <w:lang w:eastAsia="zh-CN"/>
        </w:rPr>
        <w:t>，结合财政资金安排情况编制费用</w:t>
      </w:r>
      <w:r>
        <w:rPr>
          <w:rFonts w:hint="eastAsia" w:ascii="仿宋_GB2312" w:hAnsi="仿宋_GB2312" w:eastAsia="仿宋_GB2312" w:cs="仿宋_GB2312"/>
          <w:color w:val="auto"/>
          <w:sz w:val="32"/>
          <w:szCs w:val="32"/>
          <w:lang w:val="en-US" w:eastAsia="zh-CN"/>
        </w:rPr>
        <w:t>197.50</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eastAsia="zh-CN"/>
        </w:rPr>
        <w:t>(其中本级财政预算150.00万元）</w:t>
      </w:r>
      <w:r>
        <w:rPr>
          <w:rFonts w:hint="eastAsia" w:ascii="仿宋_GB2312" w:hAnsi="仿宋_GB2312" w:eastAsia="仿宋_GB2312" w:cs="仿宋_GB2312"/>
          <w:color w:val="auto"/>
          <w:sz w:val="32"/>
          <w:szCs w:val="32"/>
          <w:lang w:val="zh-CN"/>
        </w:rPr>
        <w:t>。</w:t>
      </w:r>
    </w:p>
    <w:p>
      <w:pPr>
        <w:numPr>
          <w:ilvl w:val="0"/>
          <w:numId w:val="3"/>
        </w:num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资金计划、到位及使用情况</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590"/>
        <w:gridCol w:w="1650"/>
        <w:gridCol w:w="15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eastAsia="zh-CN"/>
              </w:rPr>
            </w:pPr>
            <w:r>
              <w:rPr>
                <w:rFonts w:hint="eastAsia" w:ascii="仿宋_GB2312" w:hAnsi="仿宋_GB2312" w:eastAsia="仿宋_GB2312" w:cs="仿宋_GB2312"/>
                <w:sz w:val="32"/>
                <w:szCs w:val="32"/>
                <w:vertAlign w:val="baseline"/>
                <w:lang w:val="zh-CN" w:eastAsia="zh-CN"/>
              </w:rPr>
              <w:t>资金性质</w:t>
            </w:r>
          </w:p>
        </w:tc>
        <w:tc>
          <w:tcPr>
            <w:tcW w:w="1590"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资金计划</w:t>
            </w:r>
          </w:p>
        </w:tc>
        <w:tc>
          <w:tcPr>
            <w:tcW w:w="1650"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资金到位</w:t>
            </w:r>
          </w:p>
        </w:tc>
        <w:tc>
          <w:tcPr>
            <w:tcW w:w="1575"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资金使用</w:t>
            </w:r>
          </w:p>
        </w:tc>
        <w:tc>
          <w:tcPr>
            <w:tcW w:w="2205" w:type="dxa"/>
            <w:noWrap w:val="0"/>
            <w:vAlign w:val="top"/>
          </w:tcPr>
          <w:p>
            <w:pPr>
              <w:pStyle w:val="2"/>
              <w:numPr>
                <w:ilvl w:val="0"/>
                <w:numId w:val="0"/>
              </w:numPr>
              <w:ind w:firstLine="320" w:firstLineChars="100"/>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6"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本级财政资金</w:t>
            </w:r>
          </w:p>
        </w:tc>
        <w:tc>
          <w:tcPr>
            <w:tcW w:w="1590" w:type="dxa"/>
            <w:noWrap w:val="0"/>
            <w:vAlign w:val="top"/>
          </w:tcPr>
          <w:p>
            <w:pPr>
              <w:pStyle w:val="2"/>
              <w:numPr>
                <w:ilvl w:val="0"/>
                <w:numId w:val="0"/>
              </w:numPr>
              <w:ind w:firstLine="320" w:firstLineChars="100"/>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150.00</w:t>
            </w:r>
          </w:p>
        </w:tc>
        <w:tc>
          <w:tcPr>
            <w:tcW w:w="1650"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150.00</w:t>
            </w:r>
          </w:p>
        </w:tc>
        <w:tc>
          <w:tcPr>
            <w:tcW w:w="1575" w:type="dxa"/>
            <w:noWrap w:val="0"/>
            <w:vAlign w:val="top"/>
          </w:tcPr>
          <w:p>
            <w:pPr>
              <w:pStyle w:val="2"/>
              <w:numPr>
                <w:ilvl w:val="0"/>
                <w:numId w:val="0"/>
              </w:numPr>
              <w:ind w:firstLine="320" w:firstLineChars="1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150.00</w:t>
            </w:r>
          </w:p>
        </w:tc>
        <w:tc>
          <w:tcPr>
            <w:tcW w:w="2205" w:type="dxa"/>
            <w:noWrap w:val="0"/>
            <w:vAlign w:val="top"/>
          </w:tcPr>
          <w:p>
            <w:pPr>
              <w:pStyle w:val="2"/>
              <w:numPr>
                <w:ilvl w:val="0"/>
                <w:numId w:val="0"/>
              </w:numPr>
              <w:ind w:firstLine="320" w:firstLineChars="100"/>
              <w:jc w:val="both"/>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266"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市财政资金</w:t>
            </w:r>
          </w:p>
        </w:tc>
        <w:tc>
          <w:tcPr>
            <w:tcW w:w="1590"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45.91</w:t>
            </w:r>
          </w:p>
        </w:tc>
        <w:tc>
          <w:tcPr>
            <w:tcW w:w="1650"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45.91</w:t>
            </w:r>
          </w:p>
        </w:tc>
        <w:tc>
          <w:tcPr>
            <w:tcW w:w="1575"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45.91</w:t>
            </w:r>
          </w:p>
        </w:tc>
        <w:tc>
          <w:tcPr>
            <w:tcW w:w="2205"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市局拨款G108养护资金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6"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zh-CN"/>
              </w:rPr>
            </w:pPr>
            <w:r>
              <w:rPr>
                <w:rFonts w:hint="eastAsia" w:ascii="仿宋_GB2312" w:hAnsi="仿宋_GB2312" w:eastAsia="仿宋_GB2312" w:cs="仿宋_GB2312"/>
                <w:sz w:val="32"/>
                <w:szCs w:val="32"/>
                <w:vertAlign w:val="baseline"/>
                <w:lang w:val="zh-CN"/>
              </w:rPr>
              <w:t>合计</w:t>
            </w:r>
          </w:p>
        </w:tc>
        <w:tc>
          <w:tcPr>
            <w:tcW w:w="1590"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195.91</w:t>
            </w:r>
          </w:p>
        </w:tc>
        <w:tc>
          <w:tcPr>
            <w:tcW w:w="1650"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195.91</w:t>
            </w:r>
          </w:p>
        </w:tc>
        <w:tc>
          <w:tcPr>
            <w:tcW w:w="1575" w:type="dxa"/>
            <w:noWrap w:val="0"/>
            <w:vAlign w:val="top"/>
          </w:tcPr>
          <w:p>
            <w:pPr>
              <w:pStyle w:val="2"/>
              <w:numPr>
                <w:ilvl w:val="0"/>
                <w:numId w:val="0"/>
              </w:numPr>
              <w:jc w:val="both"/>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195.91</w:t>
            </w:r>
          </w:p>
        </w:tc>
        <w:tc>
          <w:tcPr>
            <w:tcW w:w="2205" w:type="dxa"/>
            <w:noWrap w:val="0"/>
            <w:vAlign w:val="top"/>
          </w:tcPr>
          <w:p>
            <w:pPr>
              <w:pStyle w:val="2"/>
              <w:numPr>
                <w:ilvl w:val="0"/>
                <w:numId w:val="0"/>
              </w:numPr>
              <w:jc w:val="both"/>
              <w:rPr>
                <w:rFonts w:hint="eastAsia" w:ascii="仿宋_GB2312" w:hAnsi="仿宋_GB2312" w:eastAsia="仿宋_GB2312" w:cs="仿宋_GB2312"/>
                <w:sz w:val="32"/>
                <w:szCs w:val="32"/>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截止评价时点，该项目资金支出</w:t>
      </w:r>
      <w:r>
        <w:rPr>
          <w:rFonts w:hint="eastAsia" w:ascii="仿宋_GB2312" w:hAnsi="仿宋_GB2312" w:eastAsia="仿宋_GB2312" w:cs="仿宋_GB2312"/>
          <w:sz w:val="32"/>
          <w:szCs w:val="32"/>
          <w:lang w:val="en-US" w:eastAsia="zh-CN"/>
        </w:rPr>
        <w:t>195.91万元</w:t>
      </w:r>
      <w:r>
        <w:rPr>
          <w:rFonts w:hint="eastAsia" w:ascii="仿宋_GB2312" w:hAnsi="仿宋_GB2312" w:eastAsia="仿宋_GB2312" w:cs="仿宋_GB2312"/>
          <w:sz w:val="32"/>
          <w:szCs w:val="32"/>
          <w:lang w:val="zh-CN"/>
        </w:rPr>
        <w:t>。其中：</w:t>
      </w:r>
      <w:r>
        <w:rPr>
          <w:rFonts w:hint="eastAsia" w:ascii="仿宋_GB2312" w:hAnsi="仿宋_GB2312" w:eastAsia="仿宋_GB2312" w:cs="仿宋_GB2312"/>
          <w:sz w:val="32"/>
          <w:szCs w:val="32"/>
          <w:lang w:val="en-US" w:eastAsia="zh-CN"/>
        </w:rPr>
        <w:t>公路日常小修及安保设施维护195.91万元（含养护车辆保障、维修、运行，公路日常维修维护，公路绿化、应急抢等）。</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7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zh-CN"/>
        </w:rPr>
        <w:t>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严格按照资金的使用范围，执行各项财务制度，通过财政大平台把项目资金支付给</w:t>
      </w:r>
      <w:r>
        <w:rPr>
          <w:rFonts w:hint="eastAsia" w:ascii="仿宋_GB2312" w:hAnsi="仿宋_GB2312" w:eastAsia="仿宋_GB2312" w:cs="仿宋_GB2312"/>
          <w:sz w:val="32"/>
          <w:szCs w:val="32"/>
          <w:lang w:eastAsia="zh-CN"/>
        </w:rPr>
        <w:t>实施单位</w:t>
      </w:r>
      <w:r>
        <w:rPr>
          <w:rFonts w:hint="eastAsia" w:ascii="仿宋_GB2312" w:hAnsi="仿宋_GB2312" w:eastAsia="仿宋_GB2312" w:cs="仿宋_GB2312"/>
          <w:sz w:val="32"/>
          <w:szCs w:val="32"/>
        </w:rPr>
        <w:t>。项目施工完毕，</w:t>
      </w:r>
      <w:r>
        <w:rPr>
          <w:rFonts w:hint="eastAsia" w:ascii="仿宋_GB2312" w:hAnsi="仿宋_GB2312" w:eastAsia="仿宋_GB2312" w:cs="仿宋_GB2312"/>
          <w:sz w:val="32"/>
          <w:szCs w:val="32"/>
          <w:lang w:eastAsia="zh-CN"/>
        </w:rPr>
        <w:t>由养护股</w:t>
      </w:r>
      <w:r>
        <w:rPr>
          <w:rFonts w:hint="eastAsia" w:ascii="仿宋_GB2312" w:hAnsi="仿宋_GB2312" w:eastAsia="仿宋_GB2312" w:cs="仿宋_GB2312"/>
          <w:sz w:val="32"/>
          <w:szCs w:val="32"/>
        </w:rPr>
        <w:t>组织验收，</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资金拨款审批单，财务审核票据，项目分管领导审核，单位负责人审核拨款。严格执行财务管理制度，账务处理及时，会计核算规范。</w:t>
      </w:r>
    </w:p>
    <w:p>
      <w:pPr>
        <w:adjustRightInd w:val="0"/>
        <w:snapToGrid w:val="0"/>
        <w:spacing w:line="600" w:lineRule="exact"/>
        <w:ind w:firstLine="720"/>
        <w:rPr>
          <w:rFonts w:hint="eastAsia" w:ascii="宋体" w:hAnsi="宋体" w:eastAsia="宋体"/>
          <w:sz w:val="32"/>
          <w:szCs w:val="32"/>
          <w:lang w:val="zh-CN"/>
        </w:rPr>
      </w:pPr>
      <w:bookmarkStart w:id="82" w:name="_Toc31404_WPSOffice_Level2"/>
      <w:bookmarkStart w:id="83" w:name="_Toc3340_WPSOffice_Level2"/>
      <w:bookmarkStart w:id="84" w:name="_Toc32020_WPSOffice_Level2"/>
      <w:bookmarkStart w:id="85" w:name="_Toc6290_WPSOffice_Level2"/>
      <w:bookmarkStart w:id="86" w:name="_Toc28650_WPSOffice_Level2"/>
      <w:r>
        <w:rPr>
          <w:rFonts w:hint="eastAsia" w:ascii="黑体" w:hAnsi="宋体" w:eastAsia="黑体"/>
          <w:sz w:val="32"/>
          <w:szCs w:val="32"/>
        </w:rPr>
        <w:t>三、项目实施及管理情况</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（一）项目组织架构及实施流程。</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项目由</w:t>
      </w:r>
      <w:r>
        <w:rPr>
          <w:rFonts w:hint="eastAsia" w:ascii="仿宋_GB2312" w:hAnsi="仿宋_GB2312" w:eastAsia="仿宋_GB2312" w:cs="仿宋_GB2312"/>
          <w:sz w:val="32"/>
          <w:szCs w:val="32"/>
          <w:lang w:eastAsia="zh-CN"/>
        </w:rPr>
        <w:t>区公路管理所</w:t>
      </w:r>
      <w:r>
        <w:rPr>
          <w:rFonts w:hint="eastAsia" w:ascii="仿宋_GB2312" w:hAnsi="仿宋_GB2312" w:eastAsia="仿宋_GB2312" w:cs="仿宋_GB2312"/>
          <w:sz w:val="32"/>
          <w:szCs w:val="32"/>
        </w:rPr>
        <w:t>组织实施，由于线多面广时间长，分散、随时性强，且分项</w:t>
      </w:r>
      <w:r>
        <w:rPr>
          <w:rFonts w:hint="eastAsia" w:ascii="仿宋_GB2312" w:hAnsi="仿宋_GB2312" w:eastAsia="仿宋_GB2312" w:cs="仿宋_GB2312"/>
          <w:sz w:val="32"/>
          <w:szCs w:val="32"/>
          <w:lang w:eastAsia="zh-CN"/>
        </w:rPr>
        <w:t>作业</w:t>
      </w:r>
      <w:r>
        <w:rPr>
          <w:rFonts w:hint="eastAsia" w:ascii="仿宋_GB2312" w:hAnsi="仿宋_GB2312" w:eastAsia="仿宋_GB2312" w:cs="仿宋_GB2312"/>
          <w:sz w:val="32"/>
          <w:szCs w:val="32"/>
        </w:rPr>
        <w:t>多、金额少，</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无法</w:t>
      </w:r>
      <w:r>
        <w:rPr>
          <w:rFonts w:hint="eastAsia" w:ascii="仿宋_GB2312" w:hAnsi="仿宋_GB2312" w:eastAsia="仿宋_GB2312" w:cs="仿宋_GB2312"/>
          <w:sz w:val="32"/>
          <w:szCs w:val="32"/>
        </w:rPr>
        <w:t>进行招投标。根据交通运输部《公路工程竣（交）工验收办法》和《公路工程质量检验评定标准》，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公路</w:t>
      </w:r>
      <w:r>
        <w:rPr>
          <w:rFonts w:hint="eastAsia" w:ascii="仿宋_GB2312" w:hAnsi="仿宋_GB2312" w:eastAsia="仿宋_GB2312" w:cs="仿宋_GB2312"/>
          <w:sz w:val="32"/>
          <w:szCs w:val="32"/>
          <w:lang w:eastAsia="zh-CN"/>
        </w:rPr>
        <w:t>管理所</w:t>
      </w:r>
      <w:r>
        <w:rPr>
          <w:rFonts w:hint="eastAsia" w:ascii="仿宋_GB2312" w:hAnsi="仿宋_GB2312" w:eastAsia="仿宋_GB2312" w:cs="仿宋_GB2312"/>
          <w:sz w:val="32"/>
          <w:szCs w:val="32"/>
        </w:rPr>
        <w:t>作为业主单位每月月初下达计划任务，逐项监管，月底进行验收，要求任务完成率100%、合格率100%。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720" w:leftChars="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（二）项目管理情况。</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每月月初项目任务的下达：根据省市公路局的要求，</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养护股将</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下达的小修和日常保养任务进行逐月分解，落实到每个</w:t>
      </w:r>
      <w:r>
        <w:rPr>
          <w:rFonts w:hint="eastAsia" w:ascii="仿宋_GB2312" w:hAnsi="仿宋_GB2312" w:eastAsia="仿宋_GB2312" w:cs="仿宋_GB2312"/>
          <w:sz w:val="32"/>
          <w:szCs w:val="32"/>
          <w:lang w:eastAsia="zh-CN"/>
        </w:rPr>
        <w:t>道班</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质量控制：成立了</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公路养护巡查组，每月对各承包段不少于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次的养护质量抽查，对质量不合格的，坚决要求返工，并核减工程费用。</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质量检测评定：通过省、市年末的路况检测我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干线公路</w:t>
      </w:r>
      <w:r>
        <w:rPr>
          <w:rFonts w:hint="eastAsia" w:ascii="仿宋_GB2312" w:hAnsi="仿宋_GB2312" w:eastAsia="仿宋_GB2312" w:cs="仿宋_GB2312"/>
          <w:sz w:val="32"/>
          <w:szCs w:val="32"/>
          <w:lang w:eastAsia="zh-CN"/>
        </w:rPr>
        <w:t>ＰＱＩ达到</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，超过了</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下达的</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的目标。</w:t>
      </w:r>
    </w:p>
    <w:p>
      <w:pPr>
        <w:keepNext w:val="0"/>
        <w:keepLines w:val="0"/>
        <w:pageBreakBefore w:val="0"/>
        <w:widowControl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sz w:val="32"/>
          <w:szCs w:val="32"/>
          <w:lang w:val="zh-CN"/>
        </w:rPr>
        <w:t>（三）项目监管情况。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1.公路日常养护劳务费用，实行购买社会服务。走政府采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购程序，月使用资金未超过区财政批准的预算资金。项目（养护作业）实施过程中，做到月初有计划、月中有检查、月底有考核（内容：路面保洁、边沟清淤、杂草杂物清除及路域环境整治等），养护管理部门经常对采购路段进行巡查检查。目前，整体情况良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line="360" w:lineRule="auto"/>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公路小修保养及应急抢通作业项目。因点多面广，实施时间不确定、资金使用量小等因素，项目在实施过程中，主要是由所相关股室及局质监站负责到现场对项目进行质量、进度跟踪，项目完工后邀请局养护、工程、财务、质监及驻局纪检等部门相关人员参与现场收方。有所项目，均有影像及图片资料。通过及时处治各类病害及隐患，确保了道路的安全畅通，收到了良好的效果。</w:t>
      </w:r>
    </w:p>
    <w:p>
      <w:pPr>
        <w:adjustRightInd w:val="0"/>
        <w:snapToGrid w:val="0"/>
        <w:spacing w:line="600" w:lineRule="exact"/>
        <w:ind w:firstLine="720"/>
        <w:rPr>
          <w:rFonts w:hint="eastAsia" w:ascii="仿宋_GB2312" w:hAnsi="宋体"/>
          <w:sz w:val="32"/>
          <w:szCs w:val="32"/>
          <w:lang w:val="zh-CN"/>
        </w:rPr>
      </w:pPr>
      <w:bookmarkStart w:id="87" w:name="_Toc5071_WPSOffice_Level2"/>
      <w:bookmarkStart w:id="88" w:name="_Toc29927_WPSOffice_Level2"/>
      <w:bookmarkStart w:id="89" w:name="_Toc1864_WPSOffice_Level2"/>
      <w:bookmarkStart w:id="90" w:name="_Toc6178_WPSOffice_Level2"/>
      <w:bookmarkStart w:id="91" w:name="_Toc4628_WPSOffice_Level2"/>
      <w:r>
        <w:rPr>
          <w:rFonts w:hint="eastAsia" w:ascii="黑体" w:hAnsi="宋体" w:eastAsia="黑体"/>
          <w:sz w:val="32"/>
          <w:szCs w:val="32"/>
        </w:rPr>
        <w:t>四、目标绩效情况</w:t>
      </w:r>
      <w:bookmarkEnd w:id="87"/>
      <w:bookmarkEnd w:id="88"/>
      <w:bookmarkEnd w:id="89"/>
      <w:bookmarkEnd w:id="90"/>
      <w:bookmarkEnd w:id="91"/>
      <w:r>
        <w:rPr>
          <w:rFonts w:hint="eastAsia" w:ascii="仿宋_GB2312" w:hAnsi="宋体"/>
          <w:sz w:val="32"/>
          <w:szCs w:val="32"/>
          <w:lang w:val="zh-CN"/>
        </w:rPr>
        <w:tab/>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（一）项目完成情况。</w:t>
      </w:r>
    </w:p>
    <w:p>
      <w:pPr>
        <w:adjustRightInd w:val="0"/>
        <w:snapToGrid w:val="0"/>
        <w:spacing w:line="600" w:lineRule="exact"/>
        <w:ind w:firstLine="720"/>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2022年</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，共投入养护人员</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7600</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余人次，洒水车、清扫车等养护机具1</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460</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余台次，完成了</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境内国省干线公路及部分农村公路</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的日常保洁2</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3</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0公里；完成</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管养公路</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路面裂纹、坑凼、车辙、松散等病害维修处治任务</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9800</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余平方米；完成</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国省干线公路及部分农村公路</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边沟清淤1</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6</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0余公里（两侧边沟）；清除清运公路沿线各类杂草杂物、生活垃圾、建筑垃圾</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1500</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余立方米</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w:t>
      </w:r>
    </w:p>
    <w:p>
      <w:pPr>
        <w:adjustRightInd w:val="0"/>
        <w:snapToGrid w:val="0"/>
        <w:spacing w:line="600" w:lineRule="exact"/>
        <w:ind w:firstLine="720"/>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国道</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、县道绿化，已成</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行道树的</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管护工作，修剪</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整治</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公路行道树3000余株，整治</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绿化带</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86000</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余平方米；</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二</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是完成管养公路行道树刷白治虫</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12000</w:t>
      </w:r>
      <w:r>
        <w:rPr>
          <w:rFonts w:hint="eastAsia" w:ascii="仿宋_GB2312" w:hAnsi="Calibri" w:eastAsia="仿宋_GB2312" w:cs="Times New Roman"/>
          <w:b w:val="0"/>
          <w:bCs w:val="0"/>
          <w:color w:val="000000" w:themeColor="text1"/>
          <w:kern w:val="2"/>
          <w:sz w:val="32"/>
          <w:szCs w:val="32"/>
          <w:lang w:val="en-US" w:eastAsia="zh-CN" w:bidi="ar-SA"/>
          <w14:textFill>
            <w14:solidFill>
              <w14:schemeClr w14:val="tx1"/>
            </w14:solidFill>
          </w14:textFill>
        </w:rPr>
        <w:t>余株</w:t>
      </w: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ascii="仿宋_GB2312" w:eastAsia="仿宋_GB2312" w:cs="Times New Roman"/>
          <w:b w:val="0"/>
          <w:bCs w:val="0"/>
          <w:color w:val="000000" w:themeColor="text1"/>
          <w:kern w:val="2"/>
          <w:sz w:val="32"/>
          <w:szCs w:val="32"/>
          <w:lang w:val="en-US" w:eastAsia="zh-CN" w:bidi="ar-SA"/>
          <w14:textFill>
            <w14:solidFill>
              <w14:schemeClr w14:val="tx1"/>
            </w14:solidFill>
          </w14:textFill>
        </w:rPr>
        <w:t>2022年，完成公路“三桩”翻新及油漆600余根；更新及新增限速、限重、道口、急弯等各类公路标志标牌130余套；更新及新增波型护栏980余米；更新及新增减速路梗190余米。开展国省干线路况检测28.35公里；开展农村公路县、乡、村路况检查共计170余公里。</w:t>
      </w:r>
    </w:p>
    <w:p>
      <w:pPr>
        <w:numPr>
          <w:ilvl w:val="0"/>
          <w:numId w:val="0"/>
        </w:numPr>
        <w:adjustRightInd w:val="0"/>
        <w:snapToGrid w:val="0"/>
        <w:spacing w:line="600" w:lineRule="exact"/>
        <w:ind w:left="720" w:leftChars="0"/>
        <w:rPr>
          <w:rFonts w:hint="eastAsia" w:ascii="方正楷体简体" w:hAnsi="宋体" w:eastAsia="方正楷体简体"/>
          <w:sz w:val="32"/>
          <w:szCs w:val="32"/>
          <w:lang w:val="zh-CN"/>
        </w:rPr>
      </w:pPr>
      <w:r>
        <w:rPr>
          <w:rFonts w:hint="eastAsia" w:ascii="仿宋_GB2312" w:hAnsi="仿宋_GB2312" w:eastAsia="仿宋_GB2312" w:cs="仿宋_GB2312"/>
          <w:sz w:val="32"/>
          <w:szCs w:val="32"/>
          <w:lang w:val="zh-CN"/>
        </w:rPr>
        <w:t>（二）项目效益情况。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项目经济性分析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项目按照既定计划完成全部建设项目，在所有原材料价格、人工价格大幅上涨的情况下，项目严把原料质量关，在符合工程建设标准的前提下，尽可能的节约成本。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项目效率性分析  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整个项目严格按照施工时间安排组织施工，按照合同要求的施工时间倒排工期，整个施工进度都按照时间节点进行，项目完成后，经检测优良率</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项目效益性分析</w:t>
      </w:r>
    </w:p>
    <w:p>
      <w:pPr>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项目完成后，对提高我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公路通行水平，</w:t>
      </w:r>
      <w:r>
        <w:rPr>
          <w:rFonts w:hint="eastAsia" w:ascii="仿宋_GB2312" w:hAnsi="仿宋_GB2312" w:eastAsia="仿宋_GB2312" w:cs="仿宋_GB2312"/>
          <w:sz w:val="32"/>
          <w:szCs w:val="32"/>
          <w:lang w:eastAsia="zh-CN"/>
        </w:rPr>
        <w:t>服务保障能力，及时</w:t>
      </w:r>
      <w:r>
        <w:rPr>
          <w:rFonts w:hint="eastAsia" w:ascii="仿宋_GB2312" w:hAnsi="仿宋_GB2312" w:eastAsia="仿宋_GB2312" w:cs="仿宋_GB2312"/>
          <w:sz w:val="32"/>
          <w:szCs w:val="32"/>
        </w:rPr>
        <w:t>消除道路安全隐患</w:t>
      </w:r>
      <w:r>
        <w:rPr>
          <w:rFonts w:hint="eastAsia" w:ascii="仿宋_GB2312" w:hAnsi="仿宋_GB2312" w:eastAsia="仿宋_GB2312" w:cs="仿宋_GB2312"/>
          <w:sz w:val="32"/>
          <w:szCs w:val="32"/>
          <w:lang w:eastAsia="zh-CN"/>
        </w:rPr>
        <w:t>等均</w:t>
      </w:r>
      <w:r>
        <w:rPr>
          <w:rFonts w:hint="eastAsia" w:ascii="仿宋_GB2312" w:hAnsi="仿宋_GB2312" w:eastAsia="仿宋_GB2312" w:cs="仿宋_GB2312"/>
          <w:sz w:val="32"/>
          <w:szCs w:val="32"/>
        </w:rPr>
        <w:t>起到了非常大的效果，延长了我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公路的使用寿命，拉长了公路大中修的时间间隔，节约资金</w:t>
      </w:r>
      <w:r>
        <w:rPr>
          <w:rFonts w:hint="eastAsia" w:ascii="仿宋_GB2312" w:hAnsi="仿宋_GB2312" w:eastAsia="仿宋_GB2312" w:cs="仿宋_GB2312"/>
          <w:sz w:val="32"/>
          <w:szCs w:val="32"/>
          <w:lang w:eastAsia="zh-CN"/>
        </w:rPr>
        <w:t>成本</w:t>
      </w:r>
      <w:r>
        <w:rPr>
          <w:rFonts w:hint="eastAsia" w:ascii="仿宋_GB2312" w:hAnsi="仿宋_GB2312" w:eastAsia="仿宋_GB2312" w:cs="仿宋_GB2312"/>
          <w:sz w:val="32"/>
          <w:szCs w:val="32"/>
        </w:rPr>
        <w:t>，获得了非常好的经济效益。</w:t>
      </w:r>
    </w:p>
    <w:p>
      <w:pPr>
        <w:adjustRightInd w:val="0"/>
        <w:snapToGrid w:val="0"/>
        <w:spacing w:line="600" w:lineRule="exact"/>
        <w:ind w:firstLine="720"/>
        <w:rPr>
          <w:rFonts w:hint="eastAsia" w:ascii="黑体" w:hAnsi="宋体" w:eastAsia="黑体"/>
          <w:sz w:val="32"/>
          <w:szCs w:val="32"/>
        </w:rPr>
      </w:pPr>
      <w:bookmarkStart w:id="92" w:name="_Toc6122_WPSOffice_Level2"/>
      <w:bookmarkStart w:id="93" w:name="_Toc30366_WPSOffice_Level2"/>
      <w:bookmarkStart w:id="94" w:name="_Toc22851_WPSOffice_Level2"/>
      <w:bookmarkStart w:id="95" w:name="_Toc4939_WPSOffice_Level2"/>
      <w:bookmarkStart w:id="96" w:name="_Toc4292_WPSOffice_Level2"/>
      <w:r>
        <w:rPr>
          <w:rFonts w:hint="eastAsia" w:ascii="黑体" w:hAnsi="宋体" w:eastAsia="黑体"/>
          <w:sz w:val="32"/>
          <w:szCs w:val="32"/>
        </w:rPr>
        <w:t>五、评价结论</w:t>
      </w:r>
      <w:bookmarkEnd w:id="92"/>
      <w:bookmarkEnd w:id="93"/>
      <w:bookmarkEnd w:id="94"/>
      <w:bookmarkEnd w:id="95"/>
      <w:bookmarkEnd w:id="96"/>
    </w:p>
    <w:p>
      <w:pPr>
        <w:tabs>
          <w:tab w:val="left" w:pos="3885"/>
        </w:tabs>
        <w:snapToGrid w:val="0"/>
        <w:spacing w:line="600" w:lineRule="atLeas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总体上看，该项目绩效目标明确、决策依据充分、资金使用合理合规，年初制定的全年度项目实施计划，组织实施规范，该项目的实施，进一步推进了我</w:t>
      </w:r>
      <w:r>
        <w:rPr>
          <w:rFonts w:hint="eastAsia" w:ascii="仿宋_GB2312" w:hAnsi="仿宋_GB2312" w:eastAsia="仿宋_GB2312" w:cs="仿宋_GB2312"/>
          <w:sz w:val="32"/>
          <w:szCs w:val="32"/>
          <w:lang w:eastAsia="zh-CN"/>
        </w:rPr>
        <w:t>所管</w:t>
      </w:r>
      <w:r>
        <w:rPr>
          <w:rFonts w:hint="eastAsia" w:ascii="仿宋_GB2312" w:hAnsi="仿宋_GB2312" w:eastAsia="仿宋_GB2312" w:cs="仿宋_GB2312"/>
          <w:sz w:val="32"/>
          <w:szCs w:val="32"/>
        </w:rPr>
        <w:t>国省干线</w:t>
      </w:r>
      <w:r>
        <w:rPr>
          <w:rFonts w:hint="eastAsia" w:ascii="仿宋_GB2312" w:hAnsi="仿宋_GB2312" w:eastAsia="仿宋_GB2312" w:cs="仿宋_GB2312"/>
          <w:sz w:val="32"/>
          <w:szCs w:val="32"/>
          <w:lang w:eastAsia="zh-CN"/>
        </w:rPr>
        <w:t>及县道</w:t>
      </w:r>
      <w:r>
        <w:rPr>
          <w:rFonts w:hint="eastAsia" w:ascii="仿宋_GB2312" w:hAnsi="仿宋_GB2312" w:eastAsia="仿宋_GB2312" w:cs="仿宋_GB2312"/>
          <w:sz w:val="32"/>
          <w:szCs w:val="32"/>
        </w:rPr>
        <w:t>公路日常小修保养工作，确保了民生项目路面使用性能指标的完成。</w:t>
      </w:r>
    </w:p>
    <w:p>
      <w:pPr>
        <w:adjustRightInd w:val="0"/>
        <w:snapToGrid w:val="0"/>
        <w:spacing w:line="600" w:lineRule="exact"/>
        <w:ind w:firstLine="720"/>
        <w:rPr>
          <w:rFonts w:hint="eastAsia" w:ascii="黑体" w:hAnsi="宋体" w:eastAsia="黑体"/>
          <w:sz w:val="32"/>
          <w:szCs w:val="32"/>
        </w:rPr>
      </w:pPr>
      <w:bookmarkStart w:id="97" w:name="_Toc21995_WPSOffice_Level2"/>
      <w:bookmarkStart w:id="98" w:name="_Toc6487_WPSOffice_Level2"/>
      <w:bookmarkStart w:id="99" w:name="_Toc18909_WPSOffice_Level2"/>
      <w:bookmarkStart w:id="100" w:name="_Toc15359_WPSOffice_Level2"/>
      <w:bookmarkStart w:id="101" w:name="_Toc21938_WPSOffice_Level2"/>
      <w:r>
        <w:rPr>
          <w:rFonts w:hint="eastAsia" w:ascii="黑体" w:hAnsi="宋体" w:eastAsia="黑体"/>
          <w:sz w:val="32"/>
          <w:szCs w:val="32"/>
        </w:rPr>
        <w:t>六、问题及建议</w:t>
      </w:r>
      <w:bookmarkEnd w:id="97"/>
      <w:bookmarkEnd w:id="98"/>
      <w:bookmarkEnd w:id="99"/>
      <w:bookmarkEnd w:id="100"/>
      <w:bookmarkEnd w:id="101"/>
    </w:p>
    <w:p>
      <w:pPr>
        <w:adjustRightInd w:val="0"/>
        <w:snapToGrid w:val="0"/>
        <w:spacing w:line="600" w:lineRule="exact"/>
        <w:ind w:firstLine="1040" w:firstLineChars="325"/>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（一）存在的问题。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72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2022年，公路小修保养专项资金管理使用尽管取得了较好的成绩，基本实现了预期的绩效目标，但还存在以下问题是需要改进、完善和规范。</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1.农村公路管养资金短缺。资金短缺导致道路超期低质量服役，有严重的安全隐患。</w:t>
      </w:r>
    </w:p>
    <w:p>
      <w:pPr>
        <w:pStyle w:val="2"/>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2.养护工作环境较差，工作任务较重，工作积极性、主动性有待提高。</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3.养护整体绩效有待进一提高。</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601" w:leftChars="0" w:firstLine="0" w:firstLineChars="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改进措施。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zh-CN"/>
        </w:rPr>
      </w:pPr>
      <w:r>
        <w:rPr>
          <w:rFonts w:hint="eastAsia" w:ascii="仿宋_GB2312" w:hAnsi="仿宋_GB2312" w:eastAsia="仿宋_GB2312" w:cs="仿宋_GB2312"/>
          <w:sz w:val="32"/>
          <w:szCs w:val="32"/>
        </w:rPr>
        <w:t>加强项目跟踪管理。加快督促项目进度，要求各项目定期上报项目实施进度信息，定期进行项目通报，及时掌握项目实施情况，明确项目实施责任。对未按计划进度实施的项目，应分析项目未及时启动的原因，协调有关部门解决项目实施过程中存在的问题和困难，推进项目实施进度，加强对项目的跟踪管理。</w:t>
      </w:r>
    </w:p>
    <w:p>
      <w:pPr>
        <w:numPr>
          <w:ilvl w:val="0"/>
          <w:numId w:val="4"/>
        </w:numPr>
        <w:adjustRightInd w:val="0"/>
        <w:snapToGrid w:val="0"/>
        <w:spacing w:line="600" w:lineRule="exact"/>
        <w:ind w:left="601" w:leftChars="0" w:firstLine="0" w:firstLineChars="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相关建议。</w:t>
      </w:r>
    </w:p>
    <w:p>
      <w:pPr>
        <w:numPr>
          <w:ilvl w:val="0"/>
          <w:numId w:val="0"/>
        </w:numPr>
        <w:adjustRightInd w:val="0"/>
        <w:snapToGrid w:val="0"/>
        <w:spacing w:line="600" w:lineRule="exact"/>
        <w:ind w:firstLine="640" w:firstLineChars="200"/>
        <w:rPr>
          <w:rFonts w:hint="eastAsia" w:ascii="宋体" w:hAnsi="宋体" w:eastAsia="宋体"/>
          <w:color w:val="auto"/>
          <w:kern w:val="2"/>
          <w:sz w:val="32"/>
          <w:lang w:val="zh-CN"/>
        </w:rPr>
      </w:pPr>
      <w:r>
        <w:rPr>
          <w:rFonts w:hint="eastAsia" w:ascii="仿宋_GB2312" w:hAnsi="仿宋_GB2312" w:eastAsia="仿宋_GB2312" w:cs="仿宋_GB2312"/>
          <w:sz w:val="32"/>
          <w:szCs w:val="32"/>
        </w:rPr>
        <w:t>由于公众对民生项目路面使用性能指标的要求日益提高，随着公路货运重载交通量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增大，为保证民生项目路面使用性能指标的稳定，</w:t>
      </w:r>
      <w:r>
        <w:rPr>
          <w:rFonts w:hint="eastAsia" w:ascii="仿宋_GB2312" w:hAnsi="仿宋_GB2312" w:eastAsia="仿宋_GB2312" w:cs="仿宋_GB2312"/>
          <w:sz w:val="32"/>
          <w:szCs w:val="32"/>
          <w:lang w:eastAsia="zh-CN"/>
        </w:rPr>
        <w:t>提供给民众满意的出行服务，</w:t>
      </w:r>
      <w:r>
        <w:rPr>
          <w:rFonts w:hint="eastAsia" w:ascii="仿宋_GB2312" w:hAnsi="仿宋_GB2312" w:eastAsia="仿宋_GB2312" w:cs="仿宋_GB2312"/>
          <w:sz w:val="32"/>
          <w:szCs w:val="32"/>
        </w:rPr>
        <w:t>在保障经济建设需要的前提下，加大公路养护资金的投入。</w:t>
      </w: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spacing w:line="600" w:lineRule="exact"/>
        <w:jc w:val="center"/>
        <w:rPr>
          <w:rFonts w:hint="eastAsia" w:ascii="方正小标宋简体" w:hAnsi="宋体" w:eastAsia="方正小标宋简体"/>
          <w:sz w:val="44"/>
          <w:szCs w:val="44"/>
          <w:shd w:val="clear" w:color="auto" w:fill="FFFFFF"/>
          <w:lang w:eastAsia="zh-CN"/>
        </w:rPr>
      </w:pPr>
      <w:bookmarkStart w:id="102" w:name="_Toc2421_WPSOffice_Level2"/>
      <w:bookmarkStart w:id="103" w:name="_Toc29816_WPSOffice_Level2"/>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rPr>
      </w:pPr>
      <w:bookmarkStart w:id="104" w:name="_Toc20100_WPSOffice_Level2"/>
      <w:r>
        <w:rPr>
          <w:rFonts w:hint="eastAsia" w:ascii="方正小标宋简体" w:hAnsi="宋体" w:eastAsia="方正小标宋简体"/>
          <w:sz w:val="44"/>
          <w:szCs w:val="44"/>
          <w:shd w:val="clear" w:color="auto" w:fill="FFFFFF"/>
          <w:lang w:eastAsia="zh-CN"/>
        </w:rPr>
        <w:t>罗江区交通运输局</w:t>
      </w:r>
      <w:r>
        <w:rPr>
          <w:rFonts w:hint="eastAsia" w:ascii="方正小标宋简体" w:hAnsi="宋体" w:eastAsia="方正小标宋简体"/>
          <w:sz w:val="44"/>
          <w:szCs w:val="44"/>
          <w:shd w:val="clear" w:color="auto" w:fill="FFFFFF"/>
        </w:rPr>
        <w:t>202</w:t>
      </w:r>
      <w:r>
        <w:rPr>
          <w:rFonts w:hint="eastAsia" w:ascii="方正小标宋简体" w:hAnsi="宋体" w:eastAsia="方正小标宋简体"/>
          <w:sz w:val="44"/>
          <w:szCs w:val="44"/>
          <w:shd w:val="clear" w:color="auto" w:fill="FFFFFF"/>
          <w:lang w:val="en-US" w:eastAsia="zh-CN"/>
        </w:rPr>
        <w:t>2</w:t>
      </w:r>
      <w:r>
        <w:rPr>
          <w:rFonts w:hint="eastAsia" w:ascii="方正小标宋简体" w:hAnsi="宋体" w:eastAsia="方正小标宋简体"/>
          <w:sz w:val="44"/>
          <w:szCs w:val="44"/>
          <w:shd w:val="clear" w:color="auto" w:fill="FFFFFF"/>
        </w:rPr>
        <w:t>年</w:t>
      </w:r>
      <w:r>
        <w:rPr>
          <w:rFonts w:hint="eastAsia" w:ascii="方正小标宋简体" w:hAnsi="宋体" w:eastAsia="方正小标宋简体"/>
          <w:sz w:val="44"/>
          <w:szCs w:val="44"/>
          <w:shd w:val="clear" w:color="auto" w:fill="FFFFFF"/>
          <w:lang w:eastAsia="zh-CN"/>
        </w:rPr>
        <w:t>专项</w:t>
      </w:r>
      <w:r>
        <w:rPr>
          <w:rFonts w:hint="eastAsia" w:ascii="方正小标宋简体" w:hAnsi="宋体" w:eastAsia="方正小标宋简体"/>
          <w:sz w:val="44"/>
          <w:szCs w:val="44"/>
          <w:shd w:val="clear" w:color="auto" w:fill="FFFFFF"/>
        </w:rPr>
        <w:t>预算</w:t>
      </w:r>
      <w:bookmarkEnd w:id="102"/>
      <w:bookmarkEnd w:id="103"/>
      <w:bookmarkEnd w:id="104"/>
    </w:p>
    <w:p>
      <w:pPr>
        <w:jc w:val="center"/>
        <w:rPr>
          <w:rFonts w:hint="eastAsia"/>
          <w:b/>
          <w:bCs/>
          <w:sz w:val="44"/>
          <w:szCs w:val="44"/>
          <w:lang w:val="en-US" w:eastAsia="zh-CN"/>
        </w:rPr>
      </w:pPr>
      <w:bookmarkStart w:id="105" w:name="_Toc20716_WPSOffice_Level2"/>
      <w:bookmarkStart w:id="106" w:name="_Toc21315_WPSOffice_Level2"/>
      <w:bookmarkStart w:id="107" w:name="_Toc16167_WPSOffice_Level2"/>
      <w:r>
        <w:rPr>
          <w:rFonts w:hint="eastAsia" w:ascii="方正小标宋简体" w:hAnsi="宋体" w:eastAsia="方正小标宋简体"/>
          <w:sz w:val="44"/>
          <w:szCs w:val="44"/>
          <w:shd w:val="clear" w:color="auto" w:fill="FFFFFF"/>
        </w:rPr>
        <w:t>项目支出绩效自评报告</w:t>
      </w:r>
      <w:bookmarkEnd w:id="105"/>
      <w:bookmarkEnd w:id="106"/>
      <w:bookmarkEnd w:id="107"/>
    </w:p>
    <w:p>
      <w:pPr>
        <w:jc w:val="center"/>
        <w:rPr>
          <w:rFonts w:hint="eastAsia"/>
          <w:b/>
          <w:bCs/>
          <w:sz w:val="44"/>
          <w:szCs w:val="44"/>
          <w:lang w:val="en-US" w:eastAsia="zh-CN"/>
        </w:rPr>
      </w:pPr>
      <w:r>
        <w:rPr>
          <w:rFonts w:hint="eastAsia" w:ascii="仿宋_GB2312" w:hAnsi="仿宋_GB2312" w:eastAsia="仿宋_GB2312" w:cs="仿宋_GB2312"/>
          <w:b w:val="0"/>
          <w:bCs w:val="0"/>
          <w:sz w:val="32"/>
          <w:szCs w:val="32"/>
          <w:lang w:val="en-US" w:eastAsia="zh-CN"/>
        </w:rPr>
        <w:t>（城市公交公益性补贴）</w:t>
      </w:r>
    </w:p>
    <w:p>
      <w:pPr>
        <w:rPr>
          <w:rFonts w:hint="eastAsia"/>
          <w:lang w:val="en-US" w:eastAsia="zh-CN"/>
        </w:rPr>
      </w:pPr>
    </w:p>
    <w:p>
      <w:pPr>
        <w:numPr>
          <w:ilvl w:val="0"/>
          <w:numId w:val="5"/>
        </w:numPr>
        <w:ind w:firstLine="643" w:firstLineChars="200"/>
        <w:rPr>
          <w:rFonts w:hint="eastAsia"/>
          <w:b/>
          <w:bCs/>
          <w:sz w:val="32"/>
          <w:szCs w:val="32"/>
          <w:lang w:val="en-US" w:eastAsia="zh-CN"/>
        </w:rPr>
      </w:pPr>
      <w:bookmarkStart w:id="108" w:name="_Toc26044_WPSOffice_Level2"/>
      <w:r>
        <w:rPr>
          <w:rFonts w:hint="eastAsia"/>
          <w:b/>
          <w:bCs/>
          <w:sz w:val="32"/>
          <w:szCs w:val="32"/>
          <w:lang w:val="en-US" w:eastAsia="zh-CN"/>
        </w:rPr>
        <w:t>项目概况</w:t>
      </w:r>
      <w:bookmarkEnd w:id="108"/>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（一）项目基本情况。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eastAsia="zh-CN"/>
        </w:rPr>
        <w:t>罗江区道路运输管理所职能：负责罗江城市公共交通的管理，贯彻执行国家有关公路运输的方针、政策、法律、法规，负责组织实施全区公路运输业发展规划等。为该项目的项目单位，组织实施该项目，</w:t>
      </w:r>
      <w:r>
        <w:rPr>
          <w:rFonts w:hint="eastAsia" w:ascii="仿宋_GB2312" w:hAnsi="仿宋_GB2312" w:eastAsia="仿宋_GB2312" w:cs="仿宋_GB2312"/>
          <w:b w:val="0"/>
          <w:bCs/>
          <w:sz w:val="32"/>
          <w:szCs w:val="32"/>
          <w:lang w:val="zh-CN"/>
        </w:rPr>
        <w:t>对该项目进行管理。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加强我区城市公交行业管理，规范城市公交企业的经营行为，保障运营安全，维护乘客合法权益，提高城市公交行业服务水平，认真落实“三类人群”（70周岁以上老年人、残疾人、现役军人）免票政策，根据《城市公共汽车和电车客运管理规定》（中华人民共和国交通运输部令2017年第5号），区交通运输局经认真调研和可行性分析，向区政府报请了资金需求。</w:t>
      </w:r>
    </w:p>
    <w:p>
      <w:pPr>
        <w:adjustRightInd w:val="0"/>
        <w:snapToGrid w:val="0"/>
        <w:spacing w:line="60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项目决策、管理、绩效三类指标，对资金支出行为过程及其效果进行综合评价和判断。评价资金使用的科学性、合理性和有效性，分析存在的问题，提出完善资金管理的制度机制、提升资金使用效益的相关建议，为以后年度相关决策提供参考依据。</w:t>
      </w:r>
    </w:p>
    <w:p>
      <w:pPr>
        <w:pStyle w:val="2"/>
        <w:rPr>
          <w:rFonts w:hint="eastAsia"/>
          <w:lang w:val="en-US" w:eastAsia="zh-CN"/>
        </w:rPr>
      </w:pPr>
      <w:r>
        <w:rPr>
          <w:rFonts w:hint="eastAsia" w:ascii="仿宋_GB2312" w:hAnsi="仿宋_GB2312" w:eastAsia="仿宋_GB2312" w:cs="仿宋_GB2312"/>
          <w:sz w:val="32"/>
          <w:szCs w:val="32"/>
          <w:lang w:val="en-US" w:eastAsia="zh-CN"/>
        </w:rPr>
        <w:t>4.考虑到该项目为民生类项目，为确保落实“三类人群”的免票政策，区财政预算下达的资金后，应在达到付款条件的下，首先确保尽快拨付到企业，避免稳定因素，确保公交运营企业的合法权益。</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（二）项目绩效目标。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1.项目主要内容。对全区12辆城市公交认真落实“三类人群”（70周岁以上老年人、残疾人、现役军人）免票政策，给予补贴。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应实现的具体绩效目标：项目绩效目标任务为保证和发挥城市公共交通公益性、惠民性功能，满足群众出行需求，提升群众获得感和幸福感，根据绩效目标任务，分别设置了6个二级指标，分别对应6个三级指标，分别为：数量指标、质量指标、时效指标、成本指标、社会效益指标、服务对象满意度指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3.该项目申报内容与实际相符，申报目标合理。</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（三）项目自评步骤及方法。</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该项目自评由项目分管业务股室牵头，梳理从项目申报、立项、批复、资金使用等全过程进行自评。</w:t>
      </w:r>
    </w:p>
    <w:p>
      <w:pPr>
        <w:numPr>
          <w:ilvl w:val="0"/>
          <w:numId w:val="6"/>
        </w:numPr>
        <w:ind w:left="640" w:leftChars="0" w:firstLine="0" w:firstLineChars="0"/>
        <w:rPr>
          <w:rFonts w:hint="eastAsia"/>
          <w:b/>
          <w:bCs/>
          <w:sz w:val="32"/>
          <w:szCs w:val="32"/>
          <w:lang w:val="en-US" w:eastAsia="zh-CN"/>
        </w:rPr>
      </w:pPr>
      <w:bookmarkStart w:id="109" w:name="_Toc2901_WPSOffice_Level2"/>
      <w:r>
        <w:rPr>
          <w:rFonts w:hint="eastAsia"/>
          <w:b/>
          <w:bCs/>
          <w:sz w:val="32"/>
          <w:szCs w:val="32"/>
          <w:lang w:val="en-US" w:eastAsia="zh-CN"/>
        </w:rPr>
        <w:t>项目资金申报及使用情况</w:t>
      </w:r>
      <w:bookmarkEnd w:id="109"/>
    </w:p>
    <w:p>
      <w:pPr>
        <w:adjustRightInd w:val="0"/>
        <w:snapToGrid w:val="0"/>
        <w:spacing w:line="600" w:lineRule="exact"/>
        <w:ind w:firstLine="321" w:firstLineChars="100"/>
        <w:rPr>
          <w:rFonts w:hint="eastAsia"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hint="eastAsia" w:ascii="宋体" w:hAnsi="宋体" w:eastAsia="宋体" w:cs="宋体"/>
          <w:spacing w:val="20"/>
          <w:kern w:val="0"/>
          <w:sz w:val="32"/>
          <w:szCs w:val="32"/>
          <w:lang w:eastAsia="zh-CN"/>
        </w:rPr>
      </w:pPr>
      <w:r>
        <w:rPr>
          <w:rFonts w:hint="eastAsia" w:ascii="仿宋_GB2312" w:hAnsi="仿宋_GB2312" w:eastAsia="仿宋_GB2312" w:cs="仿宋_GB2312"/>
          <w:b w:val="0"/>
          <w:bCs w:val="0"/>
          <w:sz w:val="32"/>
          <w:szCs w:val="32"/>
          <w:lang w:val="en-US" w:eastAsia="zh-CN"/>
        </w:rPr>
        <w:t>城市公交公益性补贴</w:t>
      </w:r>
      <w:r>
        <w:rPr>
          <w:rFonts w:hint="eastAsia" w:ascii="仿宋_GB2312" w:hAnsi="仿宋_GB2312" w:eastAsia="仿宋_GB2312" w:cs="仿宋_GB2312"/>
          <w:b w:val="0"/>
          <w:bCs w:val="0"/>
          <w:sz w:val="32"/>
          <w:szCs w:val="32"/>
          <w:lang w:eastAsia="zh-CN"/>
        </w:rPr>
        <w:t>项目经费申报</w:t>
      </w:r>
      <w:r>
        <w:rPr>
          <w:rFonts w:hint="eastAsia" w:ascii="仿宋_GB2312" w:hAnsi="仿宋_GB2312" w:eastAsia="仿宋_GB2312" w:cs="仿宋_GB2312"/>
          <w:b w:val="0"/>
          <w:bCs w:val="0"/>
          <w:sz w:val="32"/>
          <w:szCs w:val="32"/>
          <w:lang w:val="en-US" w:eastAsia="zh-CN"/>
        </w:rPr>
        <w:t>18万元，区财政局批复18万元。</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z w:val="32"/>
          <w:szCs w:val="32"/>
          <w:lang w:val="en-US" w:eastAsia="zh-CN"/>
        </w:rPr>
        <w:t>城市公交公益性补贴</w:t>
      </w:r>
      <w:r>
        <w:rPr>
          <w:rFonts w:hint="eastAsia" w:ascii="仿宋_GB2312" w:hAnsi="仿宋_GB2312" w:eastAsia="仿宋_GB2312" w:cs="仿宋_GB2312"/>
          <w:b w:val="0"/>
          <w:bCs w:val="0"/>
          <w:spacing w:val="20"/>
          <w:kern w:val="0"/>
          <w:sz w:val="32"/>
          <w:szCs w:val="32"/>
        </w:rPr>
        <w:t>”项目的预算经费</w:t>
      </w:r>
      <w:r>
        <w:rPr>
          <w:rFonts w:hint="eastAsia" w:ascii="仿宋_GB2312" w:hAnsi="仿宋_GB2312" w:eastAsia="仿宋_GB2312" w:cs="仿宋_GB2312"/>
          <w:b w:val="0"/>
          <w:bCs w:val="0"/>
          <w:spacing w:val="20"/>
          <w:kern w:val="0"/>
          <w:sz w:val="32"/>
          <w:szCs w:val="32"/>
          <w:lang w:val="en-US" w:eastAsia="zh-CN"/>
        </w:rPr>
        <w:t>18</w:t>
      </w:r>
      <w:r>
        <w:rPr>
          <w:rFonts w:hint="eastAsia" w:ascii="仿宋_GB2312" w:hAnsi="仿宋_GB2312" w:eastAsia="仿宋_GB2312" w:cs="仿宋_GB2312"/>
          <w:b w:val="0"/>
          <w:bCs w:val="0"/>
          <w:spacing w:val="20"/>
          <w:kern w:val="0"/>
          <w:sz w:val="32"/>
          <w:szCs w:val="32"/>
        </w:rPr>
        <w:t>万元</w:t>
      </w:r>
      <w:r>
        <w:rPr>
          <w:rFonts w:hint="eastAsia" w:ascii="仿宋_GB2312" w:hAnsi="仿宋_GB2312" w:eastAsia="仿宋_GB2312" w:cs="仿宋_GB2312"/>
          <w:spacing w:val="20"/>
          <w:kern w:val="0"/>
          <w:sz w:val="32"/>
          <w:szCs w:val="32"/>
          <w:lang w:eastAsia="zh-CN"/>
        </w:rPr>
        <w:t>。</w:t>
      </w:r>
    </w:p>
    <w:p>
      <w:pPr>
        <w:adjustRightInd w:val="0"/>
        <w:snapToGrid w:val="0"/>
        <w:spacing w:line="600" w:lineRule="exact"/>
        <w:ind w:firstLine="321" w:firstLineChars="100"/>
        <w:rPr>
          <w:rFonts w:hint="eastAsia" w:ascii="方正楷体简体" w:hAnsi="宋体" w:eastAsia="方正楷体简体"/>
          <w:b/>
          <w:bCs/>
          <w:sz w:val="36"/>
          <w:szCs w:val="36"/>
          <w:lang w:val="zh-CN"/>
        </w:rPr>
      </w:pPr>
      <w:r>
        <w:rPr>
          <w:rFonts w:hint="eastAsia" w:ascii="方正楷体简体" w:hAnsi="宋体" w:eastAsia="方正楷体简体"/>
          <w:b/>
          <w:bCs/>
          <w:sz w:val="32"/>
          <w:szCs w:val="32"/>
          <w:lang w:val="zh-CN"/>
        </w:rPr>
        <w:t>（二）资金计划、到位及使用情况。</w:t>
      </w:r>
    </w:p>
    <w:p>
      <w:pPr>
        <w:adjustRightInd w:val="0"/>
        <w:snapToGrid w:val="0"/>
        <w:spacing w:line="600" w:lineRule="exact"/>
        <w:ind w:firstLine="720"/>
        <w:rPr>
          <w:rFonts w:hint="eastAsia" w:ascii="仿宋_GB2312" w:hAnsi="仿宋_GB2312" w:eastAsia="仿宋_GB2312" w:cs="仿宋_GB2312"/>
          <w:b w:val="0"/>
          <w:bCs w:val="0"/>
          <w:spacing w:val="20"/>
          <w:kern w:val="0"/>
          <w:sz w:val="32"/>
          <w:szCs w:val="32"/>
          <w:lang w:val="en-US" w:eastAsia="zh-CN"/>
        </w:rPr>
      </w:pPr>
      <w:r>
        <w:rPr>
          <w:rFonts w:hint="eastAsia" w:ascii="仿宋_GB2312" w:hAnsi="仿宋_GB2312" w:eastAsia="仿宋_GB2312" w:cs="仿宋_GB2312"/>
          <w:sz w:val="32"/>
          <w:szCs w:val="32"/>
          <w:lang w:val="en-US" w:eastAsia="zh-CN"/>
        </w:rPr>
        <w:t>1.资金计划。根据区政府一届六次常务会议精神，同意给予城市公交公益性补贴1.5万/车·年，用以实施“三类人群”（70周岁以上老年人、残疾人、现役军人）免票政策。计划项目资金18万元。</w:t>
      </w:r>
    </w:p>
    <w:p>
      <w:pPr>
        <w:pStyle w:val="2"/>
        <w:ind w:firstLine="720" w:firstLineChars="200"/>
        <w:rPr>
          <w:rFonts w:hint="default"/>
          <w:lang w:val="en-US" w:eastAsia="zh-CN"/>
        </w:rPr>
      </w:pPr>
      <w:r>
        <w:rPr>
          <w:rFonts w:hint="eastAsia" w:ascii="仿宋_GB2312" w:hAnsi="仿宋_GB2312" w:eastAsia="仿宋_GB2312" w:cs="仿宋_GB2312"/>
          <w:b w:val="0"/>
          <w:bCs w:val="0"/>
          <w:spacing w:val="20"/>
          <w:kern w:val="0"/>
          <w:sz w:val="32"/>
          <w:szCs w:val="32"/>
          <w:lang w:val="en-US" w:eastAsia="zh-CN"/>
        </w:rPr>
        <w:t>2.资金到位。根据</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pacing w:val="20"/>
          <w:kern w:val="0"/>
          <w:sz w:val="32"/>
          <w:szCs w:val="32"/>
          <w:lang w:eastAsia="zh-CN"/>
        </w:rPr>
        <w:t>到位资金</w:t>
      </w:r>
      <w:r>
        <w:rPr>
          <w:rFonts w:hint="eastAsia" w:ascii="仿宋_GB2312" w:hAnsi="仿宋_GB2312" w:eastAsia="仿宋_GB2312" w:cs="仿宋_GB2312"/>
          <w:b w:val="0"/>
          <w:bCs w:val="0"/>
          <w:spacing w:val="20"/>
          <w:kern w:val="0"/>
          <w:sz w:val="32"/>
          <w:szCs w:val="32"/>
          <w:lang w:val="en-US" w:eastAsia="zh-CN"/>
        </w:rPr>
        <w:t>18万元。</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3.资金使用：补助资金由区运管所申请，通过财政直接支付给企业，2022年补贴资金18万元，已全部按时发放给企业。</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严格按照资金的使用范围，执行各项财务制度，通过财政大平台把项目资金支付给</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由项目股室填报资金申拨单</w:t>
      </w:r>
      <w:r>
        <w:rPr>
          <w:rFonts w:hint="eastAsia" w:ascii="仿宋_GB2312" w:hAnsi="仿宋_GB2312" w:eastAsia="仿宋_GB2312" w:cs="仿宋_GB2312"/>
          <w:sz w:val="32"/>
          <w:szCs w:val="32"/>
        </w:rPr>
        <w:t>，财务审核票据，项目分管领导审核，单位负责人审核拨款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账务处理及时，会计核算规范。</w:t>
      </w:r>
    </w:p>
    <w:p>
      <w:pPr>
        <w:numPr>
          <w:ilvl w:val="0"/>
          <w:numId w:val="6"/>
        </w:numPr>
        <w:ind w:left="640" w:leftChars="0" w:firstLine="0" w:firstLineChars="0"/>
        <w:rPr>
          <w:rFonts w:hint="eastAsia"/>
          <w:b/>
          <w:bCs/>
          <w:sz w:val="32"/>
          <w:szCs w:val="32"/>
          <w:lang w:val="en-US" w:eastAsia="zh-CN"/>
        </w:rPr>
      </w:pPr>
      <w:bookmarkStart w:id="110" w:name="_Toc15722_WPSOffice_Level2"/>
      <w:r>
        <w:rPr>
          <w:rFonts w:hint="eastAsia"/>
          <w:b/>
          <w:bCs/>
          <w:sz w:val="32"/>
          <w:szCs w:val="32"/>
          <w:lang w:val="en-US" w:eastAsia="zh-CN"/>
        </w:rPr>
        <w:t>项目实施及管理情况</w:t>
      </w:r>
      <w:bookmarkEnd w:id="110"/>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（一）项目组织架构及实施流程。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该项目由罗江区道路运输管理所组织实施，由德阳市罗江区云达公交有限公司负责落实辖区12辆城市公交实施“三类人群”（70周岁以上老年人、残疾人、现役军人）免票政策。</w:t>
      </w:r>
    </w:p>
    <w:p>
      <w:pPr>
        <w:pStyle w:val="2"/>
        <w:ind w:left="0" w:leftChars="0" w:firstLine="643" w:firstLineChars="200"/>
        <w:rPr>
          <w:rFonts w:hint="eastAsia" w:ascii="仿宋_GB2312" w:hAnsi="仿宋_GB2312" w:eastAsia="仿宋_GB2312" w:cs="仿宋_GB2312"/>
          <w:sz w:val="32"/>
          <w:szCs w:val="32"/>
          <w:lang w:val="en-US" w:eastAsia="zh-CN"/>
        </w:rPr>
      </w:pPr>
      <w:r>
        <w:rPr>
          <w:rFonts w:hint="eastAsia" w:ascii="楷体_GB2312" w:hAnsi="Cambria" w:eastAsia="楷体_GB2312" w:cs="楷体_GB2312"/>
          <w:b/>
          <w:bCs/>
          <w:kern w:val="2"/>
          <w:sz w:val="32"/>
          <w:szCs w:val="32"/>
          <w:lang w:val="en-US" w:eastAsia="zh-CN" w:bidi="ar-SA"/>
        </w:rPr>
        <w:t>（二）项目管理情况。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罗江区道路运输管理所根据项目实际制定各项考核指标，汇同交通运输局对企业实施情况进行考核。</w:t>
      </w:r>
    </w:p>
    <w:p>
      <w:pPr>
        <w:pStyle w:val="2"/>
        <w:ind w:left="0" w:leftChars="0" w:firstLine="643" w:firstLineChars="200"/>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（三）项目监管情况。</w:t>
      </w:r>
    </w:p>
    <w:p>
      <w:pPr>
        <w:numPr>
          <w:ilvl w:val="0"/>
          <w:numId w:val="0"/>
        </w:numPr>
        <w:ind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罗江区道路运输管理所不定时的对企业落实“三类人群”免票政策进行查证，并按考核指标进行考核，到达相应标准才予以兑付补助资金，从而确保项目顺利完成。</w:t>
      </w:r>
    </w:p>
    <w:p>
      <w:pPr>
        <w:numPr>
          <w:ilvl w:val="0"/>
          <w:numId w:val="6"/>
        </w:numPr>
        <w:ind w:left="640" w:leftChars="0" w:firstLine="0" w:firstLineChars="0"/>
        <w:rPr>
          <w:rFonts w:hint="eastAsia"/>
          <w:b/>
          <w:bCs/>
          <w:sz w:val="32"/>
          <w:szCs w:val="32"/>
          <w:lang w:val="en-US" w:eastAsia="zh-CN"/>
        </w:rPr>
      </w:pPr>
      <w:bookmarkStart w:id="111" w:name="_Toc20671_WPSOffice_Level2"/>
      <w:r>
        <w:rPr>
          <w:rFonts w:hint="eastAsia"/>
          <w:b/>
          <w:bCs/>
          <w:sz w:val="32"/>
          <w:szCs w:val="32"/>
          <w:lang w:val="en-US" w:eastAsia="zh-CN"/>
        </w:rPr>
        <w:t>项目绩效情况</w:t>
      </w:r>
      <w:bookmarkEnd w:id="111"/>
    </w:p>
    <w:p>
      <w:pPr>
        <w:pStyle w:val="2"/>
        <w:ind w:left="0" w:leftChars="0" w:firstLine="643" w:firstLineChars="200"/>
        <w:rPr>
          <w:rFonts w:hint="eastAsia"/>
          <w:b/>
          <w:bCs/>
          <w:sz w:val="32"/>
          <w:szCs w:val="32"/>
          <w:lang w:val="en-US" w:eastAsia="zh-CN"/>
        </w:rPr>
      </w:pPr>
      <w:r>
        <w:rPr>
          <w:rFonts w:hint="eastAsia" w:ascii="方正楷体简体" w:hAnsi="宋体" w:eastAsia="方正楷体简体" w:cs="Times New Roman"/>
          <w:b/>
          <w:bCs/>
          <w:kern w:val="0"/>
          <w:sz w:val="32"/>
          <w:szCs w:val="32"/>
          <w:lang w:val="en-US" w:eastAsia="zh-CN"/>
        </w:rPr>
        <w:t>（一）项目完成情况。</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对照年初绩效目标，2022年各项绩效目标完成如下：数量指标-补贴车辆数12辆，完成12辆；时效指标-完成时间2022年，已完成；成本指标-补贴资金18万元，已完成。</w:t>
      </w:r>
    </w:p>
    <w:p>
      <w:pPr>
        <w:pStyle w:val="2"/>
        <w:ind w:left="0" w:leftChars="0" w:firstLine="643" w:firstLineChars="200"/>
        <w:rPr>
          <w:rFonts w:hint="default" w:ascii="仿宋_GB2312" w:hAnsi="仿宋_GB2312" w:eastAsia="仿宋_GB2312" w:cs="仿宋_GB2312"/>
          <w:b w:val="0"/>
          <w:bCs w:val="0"/>
          <w:sz w:val="32"/>
          <w:szCs w:val="32"/>
          <w:lang w:val="en-US" w:eastAsia="zh-CN"/>
        </w:rPr>
      </w:pPr>
      <w:r>
        <w:rPr>
          <w:rFonts w:hint="eastAsia" w:ascii="方正楷体简体" w:hAnsi="宋体" w:eastAsia="方正楷体简体" w:cs="Times New Roman"/>
          <w:b/>
          <w:bCs/>
          <w:kern w:val="0"/>
          <w:sz w:val="32"/>
          <w:szCs w:val="32"/>
          <w:lang w:val="en-US" w:eastAsia="zh-CN"/>
        </w:rPr>
        <w:t>（二）项目效益情况。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2022年，区道路运输管理所按时完成12辆城市公交公益性补贴发放工作，</w:t>
      </w:r>
      <w:r>
        <w:rPr>
          <w:rFonts w:hint="eastAsia" w:ascii="仿宋_GB2312" w:hAnsi="仿宋_GB2312" w:eastAsia="仿宋_GB2312" w:cs="仿宋_GB2312"/>
          <w:sz w:val="32"/>
          <w:szCs w:val="32"/>
          <w:lang w:val="en-US" w:eastAsia="zh-CN"/>
        </w:rPr>
        <w:t>本项目的实施在经济、社会、生态、可持续影响</w:t>
      </w:r>
      <w:r>
        <w:rPr>
          <w:rFonts w:hint="eastAsia" w:ascii="仿宋_GB2312" w:hAnsi="仿宋_GB2312" w:eastAsia="仿宋_GB2312" w:cs="仿宋_GB2312"/>
          <w:sz w:val="32"/>
          <w:szCs w:val="32"/>
          <w:lang w:val="zh-CN" w:eastAsia="zh-CN"/>
        </w:rPr>
        <w:t>及服务对象满意度等方面</w:t>
      </w:r>
      <w:r>
        <w:rPr>
          <w:rFonts w:hint="eastAsia" w:ascii="仿宋_GB2312" w:hAnsi="仿宋_GB2312" w:eastAsia="仿宋_GB2312" w:cs="仿宋_GB2312"/>
          <w:sz w:val="32"/>
          <w:szCs w:val="32"/>
          <w:lang w:val="en-US" w:eastAsia="zh-CN"/>
        </w:rPr>
        <w:t>都达到了高效益。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1.在经济效益方面：获得城市公交公益性补贴后，极大的扭转了公交的经营亏损，维护了公共交通行业的稳定和发展。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2.在社会效益方面：获得城市公交公益性补贴后，公交行业面临的亏损困境得到缓解，城乡公交班次、服务水平等得到有效保障，三类人群享受到惠民政策，大幅提升了城市公交的公益性质。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3.在生态效益方面：12辆城市公交车辆均采用电力新能源为动力，有效地改善空气质量，节能减排效果显著，对环境可持续发展也有好的影响。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4.在可持续影响方面：大力发展公共交通是国家交通发展战略要求，对未来社会经济发展和人文交流等方面具有积极意义，同时也是持续推进城乡地区可持续发展的有效手段。</w:t>
      </w:r>
    </w:p>
    <w:p>
      <w:pPr>
        <w:numPr>
          <w:ilvl w:val="0"/>
          <w:numId w:val="0"/>
        </w:numPr>
        <w:ind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服务对象满意度方面：</w:t>
      </w:r>
      <w:r>
        <w:rPr>
          <w:rFonts w:hint="eastAsia" w:ascii="仿宋_GB2312" w:hAnsi="仿宋_GB2312" w:eastAsia="仿宋_GB2312" w:cs="仿宋_GB2312"/>
          <w:sz w:val="32"/>
          <w:szCs w:val="32"/>
          <w:lang w:val="en-US" w:eastAsia="zh-CN"/>
        </w:rPr>
        <w:t>获得城市公交公益性补贴后，公共交通领域服务水平得到有效改善，“三类人群”免费乘坐城市公交政策得到有效落实，切实惠及民生，广大群众满意度大幅提升。</w:t>
      </w:r>
    </w:p>
    <w:p>
      <w:pPr>
        <w:numPr>
          <w:ilvl w:val="0"/>
          <w:numId w:val="6"/>
        </w:numPr>
        <w:ind w:left="640" w:leftChars="0" w:firstLine="0" w:firstLineChars="0"/>
        <w:rPr>
          <w:rFonts w:hint="eastAsia"/>
          <w:b/>
          <w:bCs/>
          <w:sz w:val="32"/>
          <w:szCs w:val="32"/>
          <w:lang w:val="en-US" w:eastAsia="zh-CN"/>
        </w:rPr>
      </w:pPr>
      <w:bookmarkStart w:id="112" w:name="_Toc9076_WPSOffice_Level2"/>
      <w:r>
        <w:rPr>
          <w:rFonts w:hint="eastAsia"/>
          <w:b/>
          <w:bCs/>
          <w:sz w:val="32"/>
          <w:szCs w:val="32"/>
          <w:lang w:val="en-US" w:eastAsia="zh-CN"/>
        </w:rPr>
        <w:t>评价结论</w:t>
      </w:r>
      <w:bookmarkEnd w:id="112"/>
      <w:r>
        <w:rPr>
          <w:rFonts w:hint="eastAsia"/>
          <w:b/>
          <w:bCs/>
          <w:sz w:val="32"/>
          <w:szCs w:val="32"/>
          <w:lang w:val="en-US" w:eastAsia="zh-CN"/>
        </w:rPr>
        <w:t>及建议</w:t>
      </w:r>
    </w:p>
    <w:p>
      <w:pPr>
        <w:numPr>
          <w:ilvl w:val="0"/>
          <w:numId w:val="0"/>
        </w:numPr>
        <w:ind w:firstLine="643" w:firstLineChars="200"/>
        <w:rPr>
          <w:rFonts w:hint="eastAsia"/>
          <w:sz w:val="32"/>
          <w:szCs w:val="32"/>
          <w:lang w:val="en-US" w:eastAsia="zh-CN"/>
        </w:rPr>
      </w:pPr>
      <w:r>
        <w:rPr>
          <w:rFonts w:hint="eastAsia" w:ascii="方正楷体简体" w:hAnsi="宋体" w:eastAsia="方正楷体简体" w:cs="Times New Roman"/>
          <w:b/>
          <w:bCs/>
          <w:kern w:val="0"/>
          <w:sz w:val="32"/>
          <w:szCs w:val="32"/>
          <w:lang w:val="en-US" w:eastAsia="zh-CN"/>
        </w:rPr>
        <w:t>（一）评价结论。</w:t>
      </w:r>
      <w:r>
        <w:rPr>
          <w:rFonts w:hint="eastAsia" w:ascii="仿宋_GB2312" w:hAnsi="仿宋_GB2312" w:eastAsia="仿宋_GB2312" w:cs="仿宋_GB2312"/>
          <w:sz w:val="32"/>
          <w:szCs w:val="32"/>
          <w:lang w:val="en-US" w:eastAsia="zh-CN"/>
        </w:rPr>
        <w:t>本项目的实施，充分保障和发挥了公共交通公益性、惠民性功能，切实满足了“三类人群”出行需求，增强了广大群众的幸福感和获得感，收到全社会一致好评。总体评价优良。</w:t>
      </w:r>
    </w:p>
    <w:p>
      <w:pPr>
        <w:numPr>
          <w:ilvl w:val="0"/>
          <w:numId w:val="0"/>
        </w:numPr>
        <w:ind w:firstLine="643" w:firstLineChars="200"/>
        <w:rPr>
          <w:rFonts w:hint="eastAsia" w:ascii="方正楷体简体" w:hAnsi="宋体" w:eastAsia="方正楷体简体" w:cs="Times New Roman"/>
          <w:b/>
          <w:bCs/>
          <w:kern w:val="0"/>
          <w:sz w:val="32"/>
          <w:szCs w:val="32"/>
          <w:lang w:val="en-US" w:eastAsia="zh-CN"/>
        </w:rPr>
      </w:pPr>
      <w:bookmarkStart w:id="113" w:name="_Toc10470_WPSOffice_Level2"/>
      <w:r>
        <w:rPr>
          <w:rFonts w:hint="eastAsia" w:ascii="方正楷体简体" w:hAnsi="宋体" w:eastAsia="方正楷体简体" w:cs="Times New Roman"/>
          <w:b/>
          <w:bCs/>
          <w:kern w:val="0"/>
          <w:sz w:val="32"/>
          <w:szCs w:val="32"/>
          <w:lang w:val="en-US" w:eastAsia="zh-CN"/>
        </w:rPr>
        <w:t>（二）问题及建议</w:t>
      </w:r>
      <w:bookmarkEnd w:id="113"/>
    </w:p>
    <w:p>
      <w:pPr>
        <w:keepNext/>
        <w:keepLines/>
        <w:spacing w:beforeLines="0" w:afterLines="0" w:line="578" w:lineRule="exact"/>
        <w:ind w:firstLine="640"/>
        <w:rPr>
          <w:rFonts w:hint="eastAsia" w:ascii="黑体" w:hAnsi="黑体" w:eastAsia="黑体"/>
          <w:color w:val="auto"/>
          <w:kern w:val="44"/>
          <w:sz w:val="32"/>
          <w:lang w:val="en-US"/>
        </w:rPr>
      </w:pPr>
      <w:r>
        <w:rPr>
          <w:rFonts w:hint="eastAsia" w:ascii="仿宋_GB2312" w:hAnsi="仿宋_GB2312" w:eastAsia="仿宋_GB2312" w:cs="仿宋_GB2312"/>
          <w:sz w:val="32"/>
          <w:szCs w:val="32"/>
          <w:lang w:val="en-US" w:eastAsia="zh-CN"/>
        </w:rPr>
        <w:t>建议按照本项目实施方式，在有条件的领域继续深化和推进实施范围。</w:t>
      </w:r>
    </w:p>
    <w:p>
      <w:pPr>
        <w:spacing w:beforeLines="0" w:afterLines="0" w:line="600" w:lineRule="exact"/>
        <w:ind w:firstLine="640"/>
        <w:jc w:val="both"/>
        <w:rPr>
          <w:rFonts w:hint="eastAsia" w:ascii="仿宋_GB2312" w:hAnsi="仿宋_GB2312" w:eastAsia="仿宋_GB2312"/>
          <w:color w:val="auto"/>
          <w:kern w:val="2"/>
          <w:sz w:val="32"/>
          <w:lang w:val="en-US"/>
        </w:rPr>
      </w:pPr>
    </w:p>
    <w:p>
      <w:pPr>
        <w:spacing w:beforeLines="0" w:afterLines="0" w:line="600" w:lineRule="exact"/>
        <w:ind w:firstLine="640"/>
        <w:jc w:val="both"/>
        <w:rPr>
          <w:rFonts w:hint="eastAsia" w:ascii="仿宋_GB2312" w:hAnsi="仿宋_GB2312" w:eastAsia="仿宋_GB2312"/>
          <w:color w:val="auto"/>
          <w:kern w:val="2"/>
          <w:sz w:val="32"/>
          <w:lang w:val="en-US"/>
        </w:rPr>
      </w:pPr>
    </w:p>
    <w:p>
      <w:pPr>
        <w:spacing w:beforeLines="0" w:afterLines="0" w:line="600" w:lineRule="exact"/>
        <w:ind w:firstLine="640"/>
        <w:jc w:val="both"/>
        <w:rPr>
          <w:rFonts w:hint="eastAsia" w:ascii="仿宋_GB2312" w:hAnsi="仿宋_GB2312" w:eastAsia="仿宋_GB2312"/>
          <w:color w:val="auto"/>
          <w:kern w:val="2"/>
          <w:sz w:val="32"/>
          <w:lang w:val="en-US"/>
        </w:rPr>
      </w:pPr>
    </w:p>
    <w:p>
      <w:pPr>
        <w:spacing w:beforeLines="0" w:afterLines="0" w:line="600" w:lineRule="exact"/>
        <w:ind w:firstLine="640"/>
        <w:jc w:val="both"/>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pStyle w:val="2"/>
        <w:rPr>
          <w:rFonts w:hint="eastAsia" w:ascii="仿宋_GB2312" w:hAnsi="仿宋_GB2312" w:eastAsia="仿宋_GB2312"/>
          <w:color w:val="auto"/>
          <w:kern w:val="2"/>
          <w:sz w:val="32"/>
          <w:lang w:val="en-US"/>
        </w:rPr>
      </w:pPr>
    </w:p>
    <w:p>
      <w:pPr>
        <w:spacing w:beforeLines="0" w:afterLines="0" w:line="600" w:lineRule="exact"/>
        <w:ind w:firstLine="640"/>
        <w:jc w:val="both"/>
        <w:rPr>
          <w:rFonts w:hint="eastAsia" w:ascii="仿宋_GB2312" w:hAnsi="仿宋_GB2312" w:eastAsia="仿宋_GB2312"/>
          <w:color w:val="auto"/>
          <w:kern w:val="2"/>
          <w:sz w:val="32"/>
          <w:lang w:val="en-US"/>
        </w:rPr>
      </w:pPr>
    </w:p>
    <w:p>
      <w:pPr>
        <w:spacing w:line="600" w:lineRule="exact"/>
        <w:jc w:val="center"/>
        <w:rPr>
          <w:rFonts w:hint="eastAsia" w:ascii="方正小标宋简体" w:hAnsi="宋体" w:eastAsia="方正小标宋简体"/>
          <w:sz w:val="44"/>
          <w:szCs w:val="44"/>
          <w:shd w:val="clear" w:color="auto" w:fill="FFFFFF"/>
        </w:rPr>
      </w:pPr>
      <w:bookmarkStart w:id="114" w:name="_Toc29903_WPSOffice_Level2"/>
      <w:bookmarkStart w:id="115" w:name="_Toc23305_WPSOffice_Level2"/>
      <w:bookmarkStart w:id="116" w:name="_Toc15439_WPSOffice_Level2"/>
      <w:r>
        <w:rPr>
          <w:rFonts w:hint="eastAsia" w:ascii="方正小标宋简体" w:hAnsi="宋体" w:eastAsia="方正小标宋简体"/>
          <w:sz w:val="44"/>
          <w:szCs w:val="44"/>
          <w:shd w:val="clear" w:color="auto" w:fill="FFFFFF"/>
          <w:lang w:eastAsia="zh-CN"/>
        </w:rPr>
        <w:t>罗江区交通运输局</w:t>
      </w:r>
      <w:r>
        <w:rPr>
          <w:rFonts w:hint="eastAsia" w:ascii="方正小标宋简体" w:hAnsi="宋体" w:eastAsia="方正小标宋简体"/>
          <w:sz w:val="44"/>
          <w:szCs w:val="44"/>
          <w:shd w:val="clear" w:color="auto" w:fill="FFFFFF"/>
        </w:rPr>
        <w:t>202</w:t>
      </w:r>
      <w:r>
        <w:rPr>
          <w:rFonts w:hint="eastAsia" w:ascii="方正小标宋简体" w:hAnsi="宋体" w:eastAsia="方正小标宋简体"/>
          <w:sz w:val="44"/>
          <w:szCs w:val="44"/>
          <w:shd w:val="clear" w:color="auto" w:fill="FFFFFF"/>
          <w:lang w:val="en-US" w:eastAsia="zh-CN"/>
        </w:rPr>
        <w:t>2</w:t>
      </w:r>
      <w:r>
        <w:rPr>
          <w:rFonts w:hint="eastAsia" w:ascii="方正小标宋简体" w:hAnsi="宋体" w:eastAsia="方正小标宋简体"/>
          <w:sz w:val="44"/>
          <w:szCs w:val="44"/>
          <w:shd w:val="clear" w:color="auto" w:fill="FFFFFF"/>
        </w:rPr>
        <w:t>年</w:t>
      </w:r>
      <w:r>
        <w:rPr>
          <w:rFonts w:hint="eastAsia" w:ascii="方正小标宋简体" w:hAnsi="宋体" w:eastAsia="方正小标宋简体"/>
          <w:sz w:val="44"/>
          <w:szCs w:val="44"/>
          <w:shd w:val="clear" w:color="auto" w:fill="FFFFFF"/>
          <w:lang w:eastAsia="zh-CN"/>
        </w:rPr>
        <w:t>专项</w:t>
      </w:r>
      <w:r>
        <w:rPr>
          <w:rFonts w:hint="eastAsia" w:ascii="方正小标宋简体" w:hAnsi="宋体" w:eastAsia="方正小标宋简体"/>
          <w:sz w:val="44"/>
          <w:szCs w:val="44"/>
          <w:shd w:val="clear" w:color="auto" w:fill="FFFFFF"/>
        </w:rPr>
        <w:t>预算</w:t>
      </w:r>
      <w:bookmarkEnd w:id="114"/>
      <w:bookmarkEnd w:id="115"/>
      <w:bookmarkEnd w:id="116"/>
    </w:p>
    <w:p>
      <w:pPr>
        <w:jc w:val="center"/>
        <w:rPr>
          <w:rFonts w:hint="eastAsia"/>
          <w:b/>
          <w:bCs/>
          <w:sz w:val="44"/>
          <w:szCs w:val="44"/>
          <w:lang w:val="en-US" w:eastAsia="zh-CN"/>
        </w:rPr>
      </w:pPr>
      <w:bookmarkStart w:id="117" w:name="_Toc15753_WPSOffice_Level2"/>
      <w:bookmarkStart w:id="118" w:name="_Toc16706_WPSOffice_Level2"/>
      <w:bookmarkStart w:id="119" w:name="_Toc14023_WPSOffice_Level2"/>
      <w:r>
        <w:rPr>
          <w:rFonts w:hint="eastAsia" w:ascii="方正小标宋简体" w:hAnsi="宋体" w:eastAsia="方正小标宋简体"/>
          <w:sz w:val="44"/>
          <w:szCs w:val="44"/>
          <w:shd w:val="clear" w:color="auto" w:fill="FFFFFF"/>
        </w:rPr>
        <w:t>项目支出绩效自评报告</w:t>
      </w:r>
      <w:bookmarkEnd w:id="117"/>
      <w:bookmarkEnd w:id="118"/>
      <w:bookmarkEnd w:id="119"/>
    </w:p>
    <w:p>
      <w:pPr>
        <w:jc w:val="center"/>
        <w:rPr>
          <w:rFonts w:hint="eastAsia"/>
          <w:lang w:val="en-US" w:eastAsia="zh-CN"/>
        </w:rPr>
      </w:pPr>
      <w:r>
        <w:rPr>
          <w:rFonts w:hint="eastAsia" w:ascii="仿宋_GB2312" w:hAnsi="仿宋_GB2312" w:eastAsia="仿宋_GB2312" w:cs="仿宋_GB2312"/>
          <w:b w:val="0"/>
          <w:bCs w:val="0"/>
          <w:sz w:val="32"/>
          <w:szCs w:val="32"/>
          <w:lang w:val="en-US" w:eastAsia="zh-CN"/>
        </w:rPr>
        <w:t>（德罗城际公交补贴）</w:t>
      </w:r>
    </w:p>
    <w:p>
      <w:pPr>
        <w:numPr>
          <w:ilvl w:val="0"/>
          <w:numId w:val="7"/>
        </w:numPr>
        <w:ind w:firstLine="643" w:firstLineChars="200"/>
        <w:rPr>
          <w:rFonts w:hint="eastAsia"/>
          <w:b/>
          <w:bCs/>
          <w:sz w:val="32"/>
          <w:szCs w:val="32"/>
          <w:lang w:val="en-US" w:eastAsia="zh-CN"/>
        </w:rPr>
      </w:pPr>
      <w:bookmarkStart w:id="120" w:name="_Toc5164_WPSOffice_Level2"/>
      <w:bookmarkStart w:id="121" w:name="_Toc6117_WPSOffice_Level2"/>
      <w:r>
        <w:rPr>
          <w:rFonts w:hint="eastAsia"/>
          <w:b/>
          <w:bCs/>
          <w:sz w:val="32"/>
          <w:szCs w:val="32"/>
          <w:lang w:val="en-US" w:eastAsia="zh-CN"/>
        </w:rPr>
        <w:t>项目概况</w:t>
      </w:r>
      <w:bookmarkEnd w:id="120"/>
      <w:bookmarkEnd w:id="121"/>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（一）项目基本情况</w:t>
      </w:r>
    </w:p>
    <w:p>
      <w:pPr>
        <w:numPr>
          <w:ilvl w:val="0"/>
          <w:numId w:val="0"/>
        </w:numPr>
        <w:ind w:firstLine="640"/>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eastAsia="zh-CN"/>
        </w:rPr>
        <w:t>罗江区道路运输管理所职能：负责罗江城市公共交通的管理，贯彻执行国家有关公路运输的方针、政策、法律、法规，负责组织实施全区公路运输业发展规划等。为该项目的项目单位，组织实施该项目，</w:t>
      </w:r>
      <w:r>
        <w:rPr>
          <w:rFonts w:hint="eastAsia" w:ascii="仿宋_GB2312" w:hAnsi="仿宋_GB2312" w:eastAsia="仿宋_GB2312" w:cs="仿宋_GB2312"/>
          <w:b w:val="0"/>
          <w:bCs/>
          <w:sz w:val="32"/>
          <w:szCs w:val="32"/>
          <w:lang w:val="zh-CN"/>
        </w:rPr>
        <w:t>对该项目进行管理。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全面落实市委八届七次全会“关于全面推动高质量发展的决定”，促进市县融合协调发展，市政府专题研究了市主城区至罗江区开行公交客运事宜，并责成市交通运输局研究提出主城区至罗江区班车客运公交化实施方案。市交通运输局结合G108客运实际，提出了实行“形象公交化、频次公交化、收费公交化”的运营实施方案，因班次加密、延迟运行时间、实际执行低票价所形成的亏损年度预计336.72万元，由市级财政和罗江区财政每年纳入财政预算，各按50%的比例分摊（其中罗江财政168.36万元）。</w:t>
      </w:r>
    </w:p>
    <w:p>
      <w:pPr>
        <w:adjustRightInd w:val="0"/>
        <w:snapToGrid w:val="0"/>
        <w:spacing w:line="60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项目决策、管理、绩效三类指标，对资金支出行为过程及其效果进行综合评价和判断。评价资金使用的科学性、合理性和有效性，分析存在的问题，提出完善资金管理的制度机制、提升资金使用效益的相关建议，为以后年度相关决策提供参考依据。</w:t>
      </w:r>
    </w:p>
    <w:p>
      <w:pPr>
        <w:pStyle w:val="2"/>
        <w:rPr>
          <w:rFonts w:hint="eastAsia"/>
          <w:lang w:val="en-US" w:eastAsia="zh-CN"/>
        </w:rPr>
      </w:pPr>
      <w:r>
        <w:rPr>
          <w:rFonts w:hint="eastAsia" w:ascii="仿宋_GB2312" w:hAnsi="仿宋_GB2312" w:eastAsia="仿宋_GB2312" w:cs="仿宋_GB2312"/>
          <w:sz w:val="32"/>
          <w:szCs w:val="32"/>
          <w:lang w:val="en-US" w:eastAsia="zh-CN"/>
        </w:rPr>
        <w:t>4.考虑到该项目为民生类项目，为确保落实德罗城际公交低票价的惠民优惠政策，区财政预算下达的资金后，应在达到付款条件的下，首先确保尽快拨付到企业，避免稳定因素，确保公交运营企业的合法权益。</w:t>
      </w:r>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（二）项目绩效目标。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该项目主要是为落实市委八届七次全会精神，对德罗城际公交因班次加密、延迟运行时间、实际执行低票价所形成的亏损年度预计336.72万元，由市级财政和罗江区财政每年纳入财政预算，各按50%的比例分摊（其中罗江财政168.36万元），进行补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应实现的具体绩效目标：项目绩效目标任务为保证和发挥城市公共交通公益性、惠民性功能，满足群众出行需求，提升群众获得感和幸福感，根据绩效目标任务，分别设置了6个二级指标，分别对应6个三级指标，分别为：数量指标、质量指标、时效指标、成本指标、社会效益指标、服务对象满意度指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3.该项目申报内容与实际相符，申报目标合理。</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bookmarkStart w:id="122" w:name="_Toc4935_WPSOffice_Level2"/>
      <w:r>
        <w:rPr>
          <w:rFonts w:hint="eastAsia" w:ascii="方正楷体简体" w:hAnsi="宋体" w:eastAsia="方正楷体简体"/>
          <w:b/>
          <w:bCs/>
          <w:sz w:val="32"/>
          <w:szCs w:val="32"/>
          <w:lang w:val="en-US" w:eastAsia="zh-CN"/>
        </w:rPr>
        <w:t>（三）项目自评步骤及方法。</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该项目自评由项目分管业务股室牵头，梳理从项目申报、立项、批复、资金使用等全过程进行自评。</w:t>
      </w:r>
    </w:p>
    <w:p>
      <w:pPr>
        <w:adjustRightInd w:val="0"/>
        <w:snapToGrid w:val="0"/>
        <w:spacing w:line="600" w:lineRule="exact"/>
        <w:ind w:firstLine="321" w:firstLineChars="100"/>
        <w:rPr>
          <w:rFonts w:hint="eastAsia"/>
          <w:b/>
          <w:bCs/>
          <w:sz w:val="32"/>
          <w:szCs w:val="32"/>
          <w:lang w:val="en-US" w:eastAsia="zh-CN"/>
        </w:rPr>
      </w:pPr>
      <w:bookmarkStart w:id="123" w:name="_Toc19844_WPSOffice_Level2"/>
      <w:r>
        <w:rPr>
          <w:rFonts w:hint="eastAsia"/>
          <w:b/>
          <w:bCs/>
          <w:sz w:val="32"/>
          <w:szCs w:val="32"/>
          <w:lang w:val="en-US" w:eastAsia="zh-CN"/>
        </w:rPr>
        <w:t>二、项目资金申报及使用情况</w:t>
      </w:r>
      <w:bookmarkEnd w:id="122"/>
      <w:bookmarkEnd w:id="123"/>
    </w:p>
    <w:p>
      <w:pPr>
        <w:adjustRightInd w:val="0"/>
        <w:snapToGrid w:val="0"/>
        <w:spacing w:line="600" w:lineRule="exact"/>
        <w:ind w:firstLine="321" w:firstLineChars="100"/>
        <w:rPr>
          <w:rFonts w:hint="eastAsia"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hint="eastAsia" w:ascii="宋体" w:hAnsi="宋体" w:eastAsia="宋体" w:cs="宋体"/>
          <w:b w:val="0"/>
          <w:bCs w:val="0"/>
          <w:spacing w:val="20"/>
          <w:kern w:val="0"/>
          <w:sz w:val="32"/>
          <w:szCs w:val="32"/>
          <w:lang w:eastAsia="zh-CN"/>
        </w:rPr>
      </w:pPr>
      <w:r>
        <w:rPr>
          <w:rFonts w:hint="eastAsia" w:ascii="仿宋_GB2312" w:hAnsi="仿宋_GB2312" w:eastAsia="仿宋_GB2312" w:cs="仿宋_GB2312"/>
          <w:b w:val="0"/>
          <w:bCs w:val="0"/>
          <w:sz w:val="32"/>
          <w:szCs w:val="32"/>
          <w:lang w:val="en-US" w:eastAsia="zh-CN"/>
        </w:rPr>
        <w:t>德罗城际公交补贴</w:t>
      </w:r>
      <w:r>
        <w:rPr>
          <w:rFonts w:hint="eastAsia" w:ascii="仿宋_GB2312" w:hAnsi="仿宋_GB2312" w:eastAsia="仿宋_GB2312" w:cs="仿宋_GB2312"/>
          <w:b w:val="0"/>
          <w:bCs w:val="0"/>
          <w:sz w:val="32"/>
          <w:szCs w:val="32"/>
          <w:lang w:eastAsia="zh-CN"/>
        </w:rPr>
        <w:t>项目经费申报</w:t>
      </w:r>
      <w:r>
        <w:rPr>
          <w:rFonts w:hint="eastAsia" w:ascii="仿宋_GB2312" w:hAnsi="仿宋_GB2312" w:eastAsia="仿宋_GB2312" w:cs="仿宋_GB2312"/>
          <w:b w:val="0"/>
          <w:bCs w:val="0"/>
          <w:sz w:val="32"/>
          <w:szCs w:val="32"/>
          <w:lang w:val="en-US" w:eastAsia="zh-CN"/>
        </w:rPr>
        <w:t>168.36万元，区财政局批复168.36万元。</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z w:val="32"/>
          <w:szCs w:val="32"/>
          <w:lang w:val="en-US" w:eastAsia="zh-CN"/>
        </w:rPr>
        <w:t>德罗城际公交补贴</w:t>
      </w:r>
      <w:r>
        <w:rPr>
          <w:rFonts w:hint="eastAsia" w:ascii="仿宋_GB2312" w:hAnsi="仿宋_GB2312" w:eastAsia="仿宋_GB2312" w:cs="仿宋_GB2312"/>
          <w:b w:val="0"/>
          <w:bCs w:val="0"/>
          <w:spacing w:val="20"/>
          <w:kern w:val="0"/>
          <w:sz w:val="32"/>
          <w:szCs w:val="32"/>
        </w:rPr>
        <w:t>”项目的预算经费</w:t>
      </w:r>
      <w:r>
        <w:rPr>
          <w:rFonts w:hint="eastAsia" w:ascii="仿宋_GB2312" w:hAnsi="仿宋_GB2312" w:eastAsia="仿宋_GB2312" w:cs="仿宋_GB2312"/>
          <w:b w:val="0"/>
          <w:bCs w:val="0"/>
          <w:sz w:val="32"/>
          <w:szCs w:val="32"/>
          <w:lang w:val="en-US" w:eastAsia="zh-CN"/>
        </w:rPr>
        <w:t>168.36</w:t>
      </w:r>
      <w:r>
        <w:rPr>
          <w:rFonts w:hint="eastAsia" w:ascii="仿宋_GB2312" w:hAnsi="仿宋_GB2312" w:eastAsia="仿宋_GB2312" w:cs="仿宋_GB2312"/>
          <w:b w:val="0"/>
          <w:bCs w:val="0"/>
          <w:spacing w:val="20"/>
          <w:kern w:val="0"/>
          <w:sz w:val="32"/>
          <w:szCs w:val="32"/>
        </w:rPr>
        <w:t>万元</w:t>
      </w:r>
      <w:r>
        <w:rPr>
          <w:rFonts w:hint="eastAsia" w:ascii="仿宋_GB2312" w:hAnsi="仿宋_GB2312" w:eastAsia="仿宋_GB2312" w:cs="仿宋_GB2312"/>
          <w:b w:val="0"/>
          <w:bCs w:val="0"/>
          <w:spacing w:val="20"/>
          <w:kern w:val="0"/>
          <w:sz w:val="32"/>
          <w:szCs w:val="32"/>
          <w:lang w:eastAsia="zh-CN"/>
        </w:rPr>
        <w:t>。</w:t>
      </w:r>
    </w:p>
    <w:p>
      <w:pPr>
        <w:adjustRightInd w:val="0"/>
        <w:snapToGrid w:val="0"/>
        <w:spacing w:line="600" w:lineRule="exact"/>
        <w:ind w:firstLine="321" w:firstLineChars="100"/>
        <w:rPr>
          <w:rFonts w:hint="eastAsia"/>
          <w:b/>
          <w:bCs/>
          <w:sz w:val="32"/>
          <w:szCs w:val="32"/>
          <w:lang w:val="en-US" w:eastAsia="zh-CN"/>
        </w:rPr>
      </w:pPr>
      <w:r>
        <w:rPr>
          <w:rFonts w:hint="eastAsia" w:ascii="方正楷体简体" w:hAnsi="宋体" w:eastAsia="方正楷体简体"/>
          <w:b/>
          <w:bCs/>
          <w:sz w:val="32"/>
          <w:szCs w:val="32"/>
          <w:lang w:val="zh-CN"/>
        </w:rPr>
        <w:t>（二）资金计划、到位及使用情况。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截至评价时点该项目资金计划168.36万元，到位168.36万，使用168.36万，到位率和使用率均为100%。</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补助资金由区运管所申请，通过财政直接支付给企业，2022年罗江区财政补贴168.36万元已全部按时发放给企业。</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严格按照资金的使用范围，执行各项财务制度，通过财政大平台把项目资金支付给</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由项目股室填报资金申拨单</w:t>
      </w:r>
      <w:r>
        <w:rPr>
          <w:rFonts w:hint="eastAsia" w:ascii="仿宋_GB2312" w:hAnsi="仿宋_GB2312" w:eastAsia="仿宋_GB2312" w:cs="仿宋_GB2312"/>
          <w:sz w:val="32"/>
          <w:szCs w:val="32"/>
        </w:rPr>
        <w:t>，财务审核票据，项目分管领导审核，单位负责人审核拨款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账务处理及时，会计核算规范。</w:t>
      </w:r>
    </w:p>
    <w:p>
      <w:pPr>
        <w:numPr>
          <w:ilvl w:val="0"/>
          <w:numId w:val="0"/>
        </w:numPr>
        <w:ind w:firstLine="643" w:firstLineChars="200"/>
        <w:rPr>
          <w:rFonts w:hint="eastAsia"/>
          <w:b/>
          <w:bCs/>
          <w:sz w:val="32"/>
          <w:szCs w:val="32"/>
          <w:lang w:val="en-US" w:eastAsia="zh-CN"/>
        </w:rPr>
      </w:pPr>
      <w:bookmarkStart w:id="124" w:name="_Toc14682_WPSOffice_Level2"/>
      <w:bookmarkStart w:id="125" w:name="_Toc17682_WPSOffice_Level2"/>
      <w:bookmarkStart w:id="126" w:name="_Toc23148_WPSOffice_Level2"/>
      <w:r>
        <w:rPr>
          <w:rFonts w:hint="eastAsia"/>
          <w:b/>
          <w:bCs/>
          <w:sz w:val="32"/>
          <w:szCs w:val="32"/>
          <w:lang w:val="en-US" w:eastAsia="zh-CN"/>
        </w:rPr>
        <w:t>三、项目实施及管理情况</w:t>
      </w:r>
      <w:bookmarkEnd w:id="124"/>
      <w:bookmarkEnd w:id="125"/>
      <w:bookmarkEnd w:id="126"/>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（一）项目组织架构及实施流程。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该项目由罗江区道路运输管理所组织实施，由四川省德阳市第一汽车运输公司罗江分公司负责落实辖区10辆德罗城际公交运行管理。</w:t>
      </w:r>
    </w:p>
    <w:p>
      <w:pPr>
        <w:pStyle w:val="2"/>
        <w:ind w:left="0" w:leftChars="0" w:firstLine="643" w:firstLineChars="200"/>
        <w:rPr>
          <w:rFonts w:hint="eastAsia" w:ascii="仿宋_GB2312" w:hAnsi="仿宋_GB2312" w:eastAsia="仿宋_GB2312" w:cs="仿宋_GB2312"/>
          <w:sz w:val="32"/>
          <w:szCs w:val="32"/>
          <w:lang w:val="en-US" w:eastAsia="zh-CN"/>
        </w:rPr>
      </w:pPr>
      <w:r>
        <w:rPr>
          <w:rFonts w:hint="eastAsia" w:ascii="楷体_GB2312" w:hAnsi="Cambria" w:eastAsia="楷体_GB2312" w:cs="楷体_GB2312"/>
          <w:b/>
          <w:bCs/>
          <w:kern w:val="2"/>
          <w:sz w:val="32"/>
          <w:szCs w:val="32"/>
          <w:lang w:val="en-US" w:eastAsia="zh-CN" w:bidi="ar-SA"/>
        </w:rPr>
        <w:t>（二）项目管理情况。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市交通运输局每季度组织罗江区交通运输局、旌阳区交通运输局共同对整个德罗城际公交运营情况进行考评，罗江区交通运输局根据考评结果测算补贴资金后向区财政申拨项目资金并发放给企业。</w:t>
      </w:r>
    </w:p>
    <w:p>
      <w:pPr>
        <w:pStyle w:val="2"/>
        <w:ind w:left="0" w:leftChars="0" w:firstLine="643" w:firstLineChars="200"/>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（三）项目监管情况。</w:t>
      </w:r>
    </w:p>
    <w:p>
      <w:pPr>
        <w:numPr>
          <w:ilvl w:val="0"/>
          <w:numId w:val="0"/>
        </w:numPr>
        <w:ind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市交通运输局、罗江区交通运输局、旌阳区交通运输局每季度对整个德罗城际公交运营情况进行考评，到达相应标准才予以兑付补助资金，从而确保项目顺利完成。</w:t>
      </w:r>
    </w:p>
    <w:p>
      <w:pPr>
        <w:numPr>
          <w:ilvl w:val="0"/>
          <w:numId w:val="0"/>
        </w:numPr>
        <w:ind w:firstLine="643" w:firstLineChars="200"/>
        <w:rPr>
          <w:rFonts w:hint="eastAsia"/>
          <w:b/>
          <w:bCs/>
          <w:sz w:val="32"/>
          <w:szCs w:val="32"/>
          <w:lang w:val="en-US" w:eastAsia="zh-CN"/>
        </w:rPr>
      </w:pPr>
      <w:bookmarkStart w:id="127" w:name="_Toc27411_WPSOffice_Level2"/>
      <w:bookmarkStart w:id="128" w:name="_Toc15243_WPSOffice_Level2"/>
      <w:bookmarkStart w:id="129" w:name="_Toc26940_WPSOffice_Level2"/>
      <w:r>
        <w:rPr>
          <w:rFonts w:hint="eastAsia"/>
          <w:b/>
          <w:bCs/>
          <w:sz w:val="32"/>
          <w:szCs w:val="32"/>
          <w:lang w:val="en-US" w:eastAsia="zh-CN"/>
        </w:rPr>
        <w:t>四、项目绩效情况</w:t>
      </w:r>
      <w:bookmarkEnd w:id="127"/>
      <w:bookmarkEnd w:id="128"/>
      <w:bookmarkEnd w:id="129"/>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（一）项目完成情况</w:t>
      </w: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对照年初绩效目标，2022年各项绩效目标完成如下：数量指标-德罗公交经营补贴数10辆，完成10辆；时效指标-完成时间2022年，已完成；成本指标-补贴资金168.36万元，已完成。</w:t>
      </w:r>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（二）项目效益情况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2022年，区道路运输管理所按时完成罗江辖区德罗城际公交财政补贴拨付工作，</w:t>
      </w:r>
      <w:r>
        <w:rPr>
          <w:rFonts w:hint="eastAsia" w:ascii="仿宋_GB2312" w:hAnsi="仿宋_GB2312" w:eastAsia="仿宋_GB2312" w:cs="仿宋_GB2312"/>
          <w:sz w:val="32"/>
          <w:szCs w:val="32"/>
          <w:lang w:val="en-US" w:eastAsia="zh-CN"/>
        </w:rPr>
        <w:t>本项目的实施在经济、社会、生态、可持续影响</w:t>
      </w:r>
      <w:r>
        <w:rPr>
          <w:rFonts w:hint="eastAsia" w:ascii="仿宋_GB2312" w:hAnsi="仿宋_GB2312" w:eastAsia="仿宋_GB2312" w:cs="仿宋_GB2312"/>
          <w:sz w:val="32"/>
          <w:szCs w:val="32"/>
          <w:lang w:val="zh-CN" w:eastAsia="zh-CN"/>
        </w:rPr>
        <w:t>及服务对象满意度等方面</w:t>
      </w:r>
      <w:r>
        <w:rPr>
          <w:rFonts w:hint="eastAsia" w:ascii="仿宋_GB2312" w:hAnsi="仿宋_GB2312" w:eastAsia="仿宋_GB2312" w:cs="仿宋_GB2312"/>
          <w:sz w:val="32"/>
          <w:szCs w:val="32"/>
          <w:lang w:val="en-US" w:eastAsia="zh-CN"/>
        </w:rPr>
        <w:t>都达到了高效益。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1.在经济效益方面：获得德罗城际公交财政补贴后，极大的扭转了公交的经营亏损，维护了公共交通行业的稳定和发展。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2.在社会效益方面：获得德罗城际公交财政补贴后，客运行业面临的亏损困境得到缓解，城际公交班次、服务水平等得到有效保障，大幅改善了民众出行条件，提高了公交服务的舒适性、便捷性。</w:t>
      </w:r>
    </w:p>
    <w:p>
      <w:pPr>
        <w:numPr>
          <w:ilvl w:val="0"/>
          <w:numId w:val="8"/>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在生态效益方面：罗江籍10辆德罗城际公交车辆均采用清洁能源为动力，有效地改善空气质量，节能减排效果显著，对环境可持续发展也有好的影响。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4.在可持续影响方面：大力发展公共交通是国家交通发展战略要求，对未来社会经济发展和人文交流等方面具有积极意义，同时也是持续推进市区两级共同协调可持续发展的有效手段。</w:t>
      </w:r>
    </w:p>
    <w:p>
      <w:pPr>
        <w:numPr>
          <w:ilvl w:val="0"/>
          <w:numId w:val="0"/>
        </w:numPr>
        <w:ind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服务对象满意度方面：</w:t>
      </w:r>
      <w:r>
        <w:rPr>
          <w:rFonts w:hint="eastAsia" w:ascii="仿宋_GB2312" w:hAnsi="仿宋_GB2312" w:eastAsia="仿宋_GB2312" w:cs="仿宋_GB2312"/>
          <w:sz w:val="32"/>
          <w:szCs w:val="32"/>
          <w:lang w:val="en-US" w:eastAsia="zh-CN"/>
        </w:rPr>
        <w:t>获得城乡公交保险财政补贴后，公共交通领域服务水平得到有效改善，票价降至3元/人次，切实惠及民生，乘车群众满意度大幅提升。</w:t>
      </w:r>
    </w:p>
    <w:p>
      <w:pPr>
        <w:numPr>
          <w:ilvl w:val="0"/>
          <w:numId w:val="0"/>
        </w:numPr>
        <w:ind w:firstLine="640" w:firstLineChars="200"/>
        <w:rPr>
          <w:rFonts w:hint="eastAsia"/>
          <w:sz w:val="32"/>
          <w:szCs w:val="32"/>
          <w:lang w:val="en-US" w:eastAsia="zh-CN"/>
        </w:rPr>
      </w:pPr>
      <w:bookmarkStart w:id="130" w:name="_Toc27732_WPSOffice_Level2"/>
      <w:bookmarkStart w:id="131" w:name="_Toc25543_WPSOffice_Level2"/>
      <w:bookmarkStart w:id="132" w:name="_Toc11457_WPSOffice_Level2"/>
      <w:r>
        <w:rPr>
          <w:rFonts w:hint="eastAsia" w:ascii="黑体" w:hAnsi="黑体" w:eastAsia="黑体" w:cs="黑体"/>
          <w:sz w:val="32"/>
          <w:szCs w:val="32"/>
          <w:lang w:val="en-US" w:eastAsia="zh-CN"/>
        </w:rPr>
        <w:t>五、评价结论</w:t>
      </w:r>
      <w:bookmarkEnd w:id="130"/>
      <w:bookmarkEnd w:id="131"/>
      <w:r>
        <w:rPr>
          <w:rFonts w:hint="eastAsia" w:ascii="黑体" w:hAnsi="黑体" w:eastAsia="黑体" w:cs="黑体"/>
          <w:sz w:val="32"/>
          <w:szCs w:val="32"/>
          <w:lang w:val="en-US" w:eastAsia="zh-CN"/>
        </w:rPr>
        <w:t>及建议</w:t>
      </w:r>
      <w:bookmarkEnd w:id="132"/>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0"/>
          <w:szCs w:val="30"/>
          <w:lang w:val="en-US" w:eastAsia="zh-CN" w:bidi="ar-SA"/>
        </w:rPr>
      </w:pPr>
      <w:r>
        <w:rPr>
          <w:rFonts w:hint="eastAsia" w:ascii="楷体_GB2312" w:hAnsi="Cambria" w:eastAsia="楷体_GB2312" w:cs="楷体_GB2312"/>
          <w:b/>
          <w:bCs/>
          <w:kern w:val="2"/>
          <w:sz w:val="30"/>
          <w:szCs w:val="30"/>
          <w:lang w:val="en-US" w:eastAsia="zh-CN" w:bidi="ar-SA"/>
        </w:rPr>
        <w:t>（一）评价结论。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的实施，充分保障和发挥了公共交通公益性、惠民性功能，切实满足了市区两地群众出行需求，增强了广大群众的幸福感和获得感，是有效实现市区两级共同协调发展的重要举措。各项绩效目标指标均已完，总体评价优良。</w:t>
      </w:r>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0"/>
          <w:szCs w:val="30"/>
          <w:lang w:val="en-US" w:eastAsia="zh-CN" w:bidi="ar-SA"/>
        </w:rPr>
      </w:pPr>
      <w:bookmarkStart w:id="133" w:name="_Toc20508_WPSOffice_Level2"/>
      <w:bookmarkStart w:id="134" w:name="_Toc29854_WPSOffice_Level2"/>
      <w:r>
        <w:rPr>
          <w:rFonts w:hint="eastAsia" w:ascii="楷体_GB2312" w:hAnsi="Cambria" w:eastAsia="楷体_GB2312" w:cs="楷体_GB2312"/>
          <w:b/>
          <w:bCs/>
          <w:kern w:val="2"/>
          <w:sz w:val="30"/>
          <w:szCs w:val="30"/>
          <w:lang w:val="en-US" w:eastAsia="zh-CN" w:bidi="ar-SA"/>
        </w:rPr>
        <w:t>（二）问题及建议</w:t>
      </w:r>
      <w:bookmarkEnd w:id="133"/>
      <w:bookmarkEnd w:id="134"/>
    </w:p>
    <w:p>
      <w:pPr>
        <w:spacing w:beforeLines="0" w:afterLines="0" w:line="600" w:lineRule="exact"/>
        <w:ind w:firstLine="640"/>
        <w:jc w:val="both"/>
        <w:rPr>
          <w:rFonts w:hint="eastAsia" w:ascii="仿宋_GB2312" w:hAnsi="仿宋_GB2312" w:eastAsia="仿宋_GB2312"/>
          <w:color w:val="auto"/>
          <w:kern w:val="2"/>
          <w:sz w:val="32"/>
          <w:lang w:val="en-US"/>
        </w:rPr>
      </w:pPr>
      <w:r>
        <w:rPr>
          <w:rFonts w:hint="eastAsia" w:ascii="仿宋_GB2312" w:hAnsi="仿宋_GB2312" w:eastAsia="仿宋_GB2312" w:cs="仿宋_GB2312"/>
          <w:sz w:val="32"/>
          <w:szCs w:val="32"/>
          <w:lang w:val="en-US" w:eastAsia="zh-CN"/>
        </w:rPr>
        <w:t>建议按照本项目实施方式，在有条件的领域继续深化和推进实施范围。</w:t>
      </w:r>
    </w:p>
    <w:p>
      <w:pPr>
        <w:pStyle w:val="2"/>
        <w:ind w:left="0" w:leftChars="0" w:firstLine="0" w:firstLineChars="0"/>
        <w:rPr>
          <w:rFonts w:hint="eastAsia"/>
          <w:b/>
          <w:bCs/>
          <w:sz w:val="44"/>
          <w:szCs w:val="44"/>
          <w:lang w:val="en-US" w:eastAsia="zh-CN"/>
        </w:rPr>
      </w:pPr>
    </w:p>
    <w:p>
      <w:pPr>
        <w:spacing w:line="600" w:lineRule="exact"/>
        <w:jc w:val="center"/>
        <w:rPr>
          <w:rFonts w:hint="eastAsia" w:ascii="方正小标宋简体" w:hAnsi="宋体" w:eastAsia="方正小标宋简体"/>
          <w:sz w:val="44"/>
          <w:szCs w:val="44"/>
          <w:shd w:val="clear" w:color="auto" w:fill="FFFFFF"/>
        </w:rPr>
      </w:pPr>
      <w:bookmarkStart w:id="135" w:name="_Toc32664_WPSOffice_Level2"/>
      <w:bookmarkStart w:id="136" w:name="_Toc1660_WPSOffice_Level2"/>
      <w:bookmarkStart w:id="137" w:name="_Toc18359_WPSOffice_Level2"/>
      <w:r>
        <w:rPr>
          <w:rFonts w:hint="eastAsia" w:ascii="方正小标宋简体" w:hAnsi="宋体" w:eastAsia="方正小标宋简体"/>
          <w:sz w:val="44"/>
          <w:szCs w:val="44"/>
          <w:shd w:val="clear" w:color="auto" w:fill="FFFFFF"/>
          <w:lang w:eastAsia="zh-CN"/>
        </w:rPr>
        <w:t>罗江区交通运输局</w:t>
      </w:r>
      <w:r>
        <w:rPr>
          <w:rFonts w:hint="eastAsia" w:ascii="方正小标宋简体" w:hAnsi="宋体" w:eastAsia="方正小标宋简体"/>
          <w:sz w:val="44"/>
          <w:szCs w:val="44"/>
          <w:shd w:val="clear" w:color="auto" w:fill="FFFFFF"/>
        </w:rPr>
        <w:t>202</w:t>
      </w:r>
      <w:r>
        <w:rPr>
          <w:rFonts w:hint="eastAsia" w:ascii="方正小标宋简体" w:hAnsi="宋体" w:eastAsia="方正小标宋简体"/>
          <w:sz w:val="44"/>
          <w:szCs w:val="44"/>
          <w:shd w:val="clear" w:color="auto" w:fill="FFFFFF"/>
          <w:lang w:val="en-US" w:eastAsia="zh-CN"/>
        </w:rPr>
        <w:t>2</w:t>
      </w:r>
      <w:r>
        <w:rPr>
          <w:rFonts w:hint="eastAsia" w:ascii="方正小标宋简体" w:hAnsi="宋体" w:eastAsia="方正小标宋简体"/>
          <w:sz w:val="44"/>
          <w:szCs w:val="44"/>
          <w:shd w:val="clear" w:color="auto" w:fill="FFFFFF"/>
        </w:rPr>
        <w:t>年</w:t>
      </w:r>
      <w:r>
        <w:rPr>
          <w:rFonts w:hint="eastAsia" w:ascii="方正小标宋简体" w:hAnsi="宋体" w:eastAsia="方正小标宋简体"/>
          <w:sz w:val="44"/>
          <w:szCs w:val="44"/>
          <w:shd w:val="clear" w:color="auto" w:fill="FFFFFF"/>
          <w:lang w:eastAsia="zh-CN"/>
        </w:rPr>
        <w:t>专项</w:t>
      </w:r>
      <w:r>
        <w:rPr>
          <w:rFonts w:hint="eastAsia" w:ascii="方正小标宋简体" w:hAnsi="宋体" w:eastAsia="方正小标宋简体"/>
          <w:sz w:val="44"/>
          <w:szCs w:val="44"/>
          <w:shd w:val="clear" w:color="auto" w:fill="FFFFFF"/>
        </w:rPr>
        <w:t>预算</w:t>
      </w:r>
      <w:bookmarkEnd w:id="135"/>
      <w:bookmarkEnd w:id="136"/>
      <w:bookmarkEnd w:id="137"/>
    </w:p>
    <w:p>
      <w:pPr>
        <w:jc w:val="center"/>
        <w:rPr>
          <w:rFonts w:hint="eastAsia"/>
          <w:b/>
          <w:bCs/>
          <w:sz w:val="44"/>
          <w:szCs w:val="44"/>
          <w:lang w:val="en-US" w:eastAsia="zh-CN"/>
        </w:rPr>
      </w:pPr>
      <w:bookmarkStart w:id="138" w:name="_Toc29277_WPSOffice_Level2"/>
      <w:bookmarkStart w:id="139" w:name="_Toc10245_WPSOffice_Level2"/>
      <w:bookmarkStart w:id="140" w:name="_Toc26273_WPSOffice_Level2"/>
      <w:r>
        <w:rPr>
          <w:rFonts w:hint="eastAsia" w:ascii="方正小标宋简体" w:hAnsi="宋体" w:eastAsia="方正小标宋简体"/>
          <w:sz w:val="44"/>
          <w:szCs w:val="44"/>
          <w:shd w:val="clear" w:color="auto" w:fill="FFFFFF"/>
        </w:rPr>
        <w:t>项目支出绩效自评报告</w:t>
      </w:r>
      <w:bookmarkEnd w:id="138"/>
      <w:bookmarkEnd w:id="139"/>
      <w:bookmarkEnd w:id="140"/>
    </w:p>
    <w:p>
      <w:pPr>
        <w:jc w:val="center"/>
        <w:rPr>
          <w:rFonts w:hint="eastAsia"/>
          <w:lang w:val="en-US" w:eastAsia="zh-CN"/>
        </w:rPr>
      </w:pPr>
      <w:r>
        <w:rPr>
          <w:rFonts w:hint="eastAsia" w:ascii="仿宋_GB2312" w:hAnsi="仿宋_GB2312" w:eastAsia="仿宋_GB2312" w:cs="仿宋_GB2312"/>
          <w:b w:val="0"/>
          <w:bCs w:val="0"/>
          <w:sz w:val="32"/>
          <w:szCs w:val="32"/>
          <w:lang w:val="en-US" w:eastAsia="zh-CN"/>
        </w:rPr>
        <w:t>（略坪至广富等7条城乡公交线路运行成本补贴）</w:t>
      </w:r>
    </w:p>
    <w:p>
      <w:pPr>
        <w:numPr>
          <w:ilvl w:val="0"/>
          <w:numId w:val="9"/>
        </w:numPr>
        <w:ind w:firstLine="643" w:firstLineChars="200"/>
        <w:rPr>
          <w:rFonts w:hint="eastAsia"/>
          <w:b/>
          <w:bCs/>
          <w:sz w:val="32"/>
          <w:szCs w:val="32"/>
          <w:lang w:val="en-US" w:eastAsia="zh-CN"/>
        </w:rPr>
      </w:pPr>
      <w:bookmarkStart w:id="141" w:name="_Toc31464_WPSOffice_Level2"/>
      <w:bookmarkStart w:id="142" w:name="_Toc23878_WPSOffice_Level2"/>
      <w:bookmarkStart w:id="143" w:name="_Toc9533_WPSOffice_Level2"/>
      <w:r>
        <w:rPr>
          <w:rFonts w:hint="eastAsia"/>
          <w:b/>
          <w:bCs/>
          <w:sz w:val="32"/>
          <w:szCs w:val="32"/>
          <w:lang w:val="en-US" w:eastAsia="zh-CN"/>
        </w:rPr>
        <w:t>项目概况</w:t>
      </w:r>
      <w:bookmarkEnd w:id="141"/>
      <w:bookmarkEnd w:id="142"/>
      <w:bookmarkEnd w:id="143"/>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（一）项目基本情况。</w:t>
      </w:r>
    </w:p>
    <w:p>
      <w:pPr>
        <w:numPr>
          <w:ilvl w:val="0"/>
          <w:numId w:val="0"/>
        </w:numPr>
        <w:ind w:firstLine="640"/>
        <w:rPr>
          <w:rFonts w:hint="eastAsia" w:ascii="仿宋_GB2312" w:hAnsi="仿宋_GB2312" w:eastAsia="仿宋_GB2312" w:cs="仿宋_GB2312"/>
          <w:b w:val="0"/>
          <w:bCs/>
          <w:sz w:val="32"/>
          <w:szCs w:val="32"/>
          <w:lang w:val="zh-CN"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eastAsia="zh-CN"/>
        </w:rPr>
        <w:t>罗江区道路运输管理所职能：负责罗江城市公共交通的管理，贯彻执行国家有关公路运输的方针、政策、法律、法规，负责组织实施全区公路运输业发展规划等。为该项目的项目单位，组织实施该项目，</w:t>
      </w:r>
      <w:r>
        <w:rPr>
          <w:rFonts w:hint="eastAsia" w:ascii="仿宋_GB2312" w:hAnsi="仿宋_GB2312" w:eastAsia="仿宋_GB2312" w:cs="仿宋_GB2312"/>
          <w:b w:val="0"/>
          <w:bCs/>
          <w:sz w:val="32"/>
          <w:szCs w:val="32"/>
          <w:lang w:val="zh-CN"/>
        </w:rPr>
        <w:t>对该项目进行管理。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年来，随着出行方式越来越多样化，通过公共交通出行的人口比例越来越少，客运行业经营尤为困难，部分城乡公交线路难以维持最基本运行，客流量相对较少的客运支线纷纷停运。为切实解决罗江区部分地段群众出行困难的问题，区交通运输局经认真调研和可行性分析，决定恢复略坪至广富等7条城乡公交线路运行。为保障和发挥公共交通公益性、惠民性功能，满足群众出行需求，区交通运输局向区政府报请了资金需求。</w:t>
      </w:r>
    </w:p>
    <w:p>
      <w:pPr>
        <w:adjustRightInd w:val="0"/>
        <w:snapToGrid w:val="0"/>
        <w:spacing w:line="60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项目决策、管理、绩效三类指标，对资金支出行为过程及其效果进行综合评价和判断。评价资金使用的科学性、合理性和有效性，分析存在的问题，提出完善资金管理的制度机制、提升资金使用效益的相关建议，为以后年度相关决策提供参考依据。</w:t>
      </w:r>
    </w:p>
    <w:p>
      <w:pPr>
        <w:pStyle w:val="2"/>
        <w:rPr>
          <w:rFonts w:hint="eastAsia"/>
          <w:lang w:val="en-US" w:eastAsia="zh-CN"/>
        </w:rPr>
      </w:pPr>
      <w:r>
        <w:rPr>
          <w:rFonts w:hint="eastAsia" w:ascii="仿宋_GB2312" w:hAnsi="仿宋_GB2312" w:eastAsia="仿宋_GB2312" w:cs="仿宋_GB2312"/>
          <w:sz w:val="32"/>
          <w:szCs w:val="32"/>
          <w:lang w:val="en-US" w:eastAsia="zh-CN"/>
        </w:rPr>
        <w:t>4.考虑到该项目为民生类项目，为确保落实</w:t>
      </w:r>
      <w:r>
        <w:rPr>
          <w:rFonts w:hint="eastAsia" w:ascii="仿宋_GB2312" w:hAnsi="仿宋_GB2312" w:eastAsia="仿宋_GB2312" w:cs="仿宋_GB2312"/>
          <w:b w:val="0"/>
          <w:bCs w:val="0"/>
          <w:sz w:val="32"/>
          <w:szCs w:val="32"/>
          <w:lang w:val="en-US" w:eastAsia="zh-CN"/>
        </w:rPr>
        <w:t>略坪至广富等7条城乡公交线路运行成本补贴</w:t>
      </w:r>
      <w:r>
        <w:rPr>
          <w:rFonts w:hint="eastAsia" w:ascii="仿宋_GB2312" w:hAnsi="仿宋_GB2312" w:eastAsia="仿宋_GB2312" w:cs="仿宋_GB2312"/>
          <w:sz w:val="32"/>
          <w:szCs w:val="32"/>
          <w:lang w:val="en-US" w:eastAsia="zh-CN"/>
        </w:rPr>
        <w:t>的惠民优惠政策，区财政预算下达的资金后，应在达到付款条件的下，首先确保尽快拨付到企业，避免稳定因素，确保公交运营企业的合法权益。</w:t>
      </w:r>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（二）项目绩效目标。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该项目主要是为切实解决罗江区部分地段群众出行困难的问题，区交通运输局经认真调研和可行性分析，决定恢复略坪至广富等7条城乡公交线路运行。为保障和发挥公共交通公益性、惠民性功能，满足群众出行需求，区交通运输局向区政府报请了资金需求。对略坪至广富等7条城乡公交线路运行进行成本补贴。</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应实现的具体绩效目标：项目绩效目标任务为保证和发挥城市公共交通公益性、惠民性功能，满足群众出行需求，提升群众获得感和幸福感，根据绩效目标任务，分别设置了6个二级指标，分别对应6个三级指标，分别为：数量指标、质量指标、时效指标、成本指标、社会效益指标、服务对象满意度指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3.该项目申报内容与实际相符，申报目标合理。</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（三）项目自评步骤及方法。</w:t>
      </w:r>
    </w:p>
    <w:p>
      <w:pPr>
        <w:pStyle w:val="2"/>
        <w:rPr>
          <w:rFonts w:hint="eastAsia"/>
          <w:lang w:val="en-US" w:eastAsia="zh-CN"/>
        </w:rPr>
      </w:pPr>
      <w:r>
        <w:rPr>
          <w:rFonts w:hint="eastAsia" w:ascii="仿宋_GB2312" w:hAnsi="仿宋_GB2312" w:eastAsia="仿宋_GB2312" w:cs="仿宋_GB2312"/>
          <w:sz w:val="32"/>
          <w:szCs w:val="32"/>
          <w:lang w:val="en-US" w:eastAsia="zh-CN"/>
        </w:rPr>
        <w:t>该项目自评由项目分管业务股室牵头，梳理从项目申报、立项、批复、资金使用等全过程进行自评。</w:t>
      </w:r>
    </w:p>
    <w:p>
      <w:pPr>
        <w:numPr>
          <w:ilvl w:val="0"/>
          <w:numId w:val="0"/>
        </w:numPr>
        <w:ind w:firstLine="643" w:firstLineChars="200"/>
        <w:rPr>
          <w:rFonts w:hint="eastAsia"/>
          <w:b/>
          <w:bCs/>
          <w:sz w:val="32"/>
          <w:szCs w:val="32"/>
          <w:lang w:val="en-US" w:eastAsia="zh-CN"/>
        </w:rPr>
      </w:pPr>
      <w:bookmarkStart w:id="144" w:name="_Toc22599_WPSOffice_Level2"/>
      <w:bookmarkStart w:id="145" w:name="_Toc22215_WPSOffice_Level2"/>
      <w:bookmarkStart w:id="146" w:name="_Toc2885_WPSOffice_Level2"/>
      <w:r>
        <w:rPr>
          <w:rFonts w:hint="eastAsia"/>
          <w:b/>
          <w:bCs/>
          <w:sz w:val="32"/>
          <w:szCs w:val="32"/>
          <w:lang w:val="en-US" w:eastAsia="zh-CN"/>
        </w:rPr>
        <w:t>二、项目资金申报及使用情况</w:t>
      </w:r>
      <w:bookmarkEnd w:id="144"/>
      <w:bookmarkEnd w:id="145"/>
      <w:bookmarkEnd w:id="146"/>
    </w:p>
    <w:p>
      <w:pPr>
        <w:adjustRightInd w:val="0"/>
        <w:snapToGrid w:val="0"/>
        <w:spacing w:line="600" w:lineRule="exact"/>
        <w:ind w:firstLine="321" w:firstLineChars="100"/>
        <w:rPr>
          <w:rFonts w:hint="eastAsia"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hint="eastAsia" w:ascii="仿宋_GB2312" w:hAnsi="仿宋_GB2312" w:eastAsia="仿宋_GB2312" w:cs="仿宋_GB2312"/>
          <w:b w:val="0"/>
          <w:bCs w:val="0"/>
          <w:spacing w:val="20"/>
          <w:kern w:val="0"/>
          <w:sz w:val="32"/>
          <w:szCs w:val="32"/>
          <w:lang w:eastAsia="zh-CN"/>
        </w:rPr>
      </w:pPr>
      <w:r>
        <w:rPr>
          <w:rFonts w:hint="eastAsia" w:ascii="仿宋_GB2312" w:hAnsi="仿宋_GB2312" w:eastAsia="仿宋_GB2312" w:cs="仿宋_GB2312"/>
          <w:b w:val="0"/>
          <w:bCs w:val="0"/>
          <w:sz w:val="32"/>
          <w:szCs w:val="32"/>
          <w:lang w:val="en-US" w:eastAsia="zh-CN"/>
        </w:rPr>
        <w:t>略坪至广富等7条城乡公交线路运行成本补贴</w:t>
      </w:r>
      <w:r>
        <w:rPr>
          <w:rFonts w:hint="eastAsia" w:ascii="仿宋_GB2312" w:hAnsi="仿宋_GB2312" w:eastAsia="仿宋_GB2312" w:cs="仿宋_GB2312"/>
          <w:b w:val="0"/>
          <w:bCs w:val="0"/>
          <w:sz w:val="32"/>
          <w:szCs w:val="32"/>
          <w:lang w:eastAsia="zh-CN"/>
        </w:rPr>
        <w:t>项目经费申报</w:t>
      </w:r>
      <w:r>
        <w:rPr>
          <w:rFonts w:hint="eastAsia" w:ascii="仿宋_GB2312" w:hAnsi="仿宋_GB2312" w:eastAsia="仿宋_GB2312" w:cs="仿宋_GB2312"/>
          <w:sz w:val="32"/>
          <w:szCs w:val="32"/>
          <w:lang w:val="en-US" w:eastAsia="zh-CN"/>
        </w:rPr>
        <w:t>58.87</w:t>
      </w:r>
      <w:r>
        <w:rPr>
          <w:rFonts w:hint="eastAsia" w:ascii="仿宋_GB2312" w:hAnsi="仿宋_GB2312" w:eastAsia="仿宋_GB2312" w:cs="仿宋_GB2312"/>
          <w:b w:val="0"/>
          <w:bCs w:val="0"/>
          <w:sz w:val="32"/>
          <w:szCs w:val="32"/>
          <w:lang w:val="en-US" w:eastAsia="zh-CN"/>
        </w:rPr>
        <w:t>万元，区财政局批复</w:t>
      </w:r>
      <w:r>
        <w:rPr>
          <w:rFonts w:hint="eastAsia" w:ascii="仿宋_GB2312" w:hAnsi="仿宋_GB2312" w:eastAsia="仿宋_GB2312" w:cs="仿宋_GB2312"/>
          <w:sz w:val="32"/>
          <w:szCs w:val="32"/>
          <w:lang w:val="en-US" w:eastAsia="zh-CN"/>
        </w:rPr>
        <w:t>58.87</w:t>
      </w:r>
      <w:r>
        <w:rPr>
          <w:rFonts w:hint="eastAsia"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z w:val="32"/>
          <w:szCs w:val="32"/>
          <w:lang w:val="en-US" w:eastAsia="zh-CN"/>
        </w:rPr>
        <w:t>略坪至广富等7条城乡公交线路运行成本补贴</w:t>
      </w:r>
      <w:r>
        <w:rPr>
          <w:rFonts w:hint="eastAsia" w:ascii="仿宋_GB2312" w:hAnsi="仿宋_GB2312" w:eastAsia="仿宋_GB2312" w:cs="仿宋_GB2312"/>
          <w:b w:val="0"/>
          <w:bCs w:val="0"/>
          <w:spacing w:val="20"/>
          <w:kern w:val="0"/>
          <w:sz w:val="32"/>
          <w:szCs w:val="32"/>
        </w:rPr>
        <w:t>”项目的预算经费</w:t>
      </w:r>
      <w:r>
        <w:rPr>
          <w:rFonts w:hint="eastAsia" w:ascii="仿宋_GB2312" w:hAnsi="仿宋_GB2312" w:eastAsia="仿宋_GB2312" w:cs="仿宋_GB2312"/>
          <w:sz w:val="32"/>
          <w:szCs w:val="32"/>
          <w:lang w:val="en-US" w:eastAsia="zh-CN"/>
        </w:rPr>
        <w:t>58.87</w:t>
      </w:r>
      <w:r>
        <w:rPr>
          <w:rFonts w:hint="eastAsia" w:ascii="仿宋_GB2312" w:hAnsi="仿宋_GB2312" w:eastAsia="仿宋_GB2312" w:cs="仿宋_GB2312"/>
          <w:b w:val="0"/>
          <w:bCs w:val="0"/>
          <w:spacing w:val="20"/>
          <w:kern w:val="0"/>
          <w:sz w:val="32"/>
          <w:szCs w:val="32"/>
        </w:rPr>
        <w:t>万元</w:t>
      </w:r>
      <w:r>
        <w:rPr>
          <w:rFonts w:hint="eastAsia" w:ascii="仿宋_GB2312" w:hAnsi="仿宋_GB2312" w:eastAsia="仿宋_GB2312" w:cs="仿宋_GB2312"/>
          <w:b w:val="0"/>
          <w:bCs w:val="0"/>
          <w:spacing w:val="20"/>
          <w:kern w:val="0"/>
          <w:sz w:val="32"/>
          <w:szCs w:val="32"/>
          <w:lang w:eastAsia="zh-CN"/>
        </w:rPr>
        <w:t>。</w:t>
      </w:r>
    </w:p>
    <w:p>
      <w:pPr>
        <w:adjustRightInd w:val="0"/>
        <w:snapToGrid w:val="0"/>
        <w:spacing w:line="600" w:lineRule="exact"/>
        <w:ind w:firstLine="321" w:firstLineChars="100"/>
        <w:rPr>
          <w:rFonts w:hint="eastAsia"/>
          <w:b/>
          <w:bCs/>
          <w:sz w:val="32"/>
          <w:szCs w:val="32"/>
          <w:lang w:val="en-US" w:eastAsia="zh-CN"/>
        </w:rPr>
      </w:pPr>
      <w:r>
        <w:rPr>
          <w:rFonts w:hint="eastAsia" w:ascii="方正楷体简体" w:hAnsi="宋体" w:eastAsia="方正楷体简体"/>
          <w:b/>
          <w:bCs/>
          <w:sz w:val="32"/>
          <w:szCs w:val="32"/>
          <w:lang w:val="zh-CN"/>
        </w:rPr>
        <w:t>（二）资金计划、到位及使用情况。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1.资金计划。根据区政府2018年一届十九次常务会议精神，同意对略坪至广富7条城乡公交支线运行成本进行全额补助，共计58.87万元/年。</w:t>
      </w:r>
    </w:p>
    <w:p>
      <w:pPr>
        <w:numPr>
          <w:ilvl w:val="0"/>
          <w:numId w:val="0"/>
        </w:numPr>
        <w:ind w:firstLine="640"/>
        <w:rPr>
          <w:rFonts w:hint="eastAsia" w:ascii="仿宋_GB2312" w:hAnsi="仿宋_GB2312" w:eastAsia="仿宋_GB2312" w:cs="仿宋_GB2312"/>
          <w:b w:val="0"/>
          <w:bCs w:val="0"/>
          <w:spacing w:val="20"/>
          <w:kern w:val="0"/>
          <w:sz w:val="32"/>
          <w:szCs w:val="32"/>
          <w:lang w:eastAsia="zh-CN"/>
        </w:rPr>
      </w:pPr>
      <w:r>
        <w:rPr>
          <w:rFonts w:hint="eastAsia" w:ascii="仿宋_GB2312" w:hAnsi="仿宋_GB2312" w:eastAsia="仿宋_GB2312" w:cs="仿宋_GB2312"/>
          <w:sz w:val="32"/>
          <w:szCs w:val="32"/>
          <w:lang w:val="en-US" w:eastAsia="zh-CN"/>
        </w:rPr>
        <w:t>2.资金到位。</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z w:val="32"/>
          <w:szCs w:val="32"/>
          <w:lang w:val="en-US" w:eastAsia="zh-CN"/>
        </w:rPr>
        <w:t>略坪至广富等7条城乡公交线路运行成本补贴</w:t>
      </w:r>
      <w:r>
        <w:rPr>
          <w:rFonts w:hint="eastAsia" w:ascii="仿宋_GB2312" w:hAnsi="仿宋_GB2312" w:eastAsia="仿宋_GB2312" w:cs="仿宋_GB2312"/>
          <w:b w:val="0"/>
          <w:bCs w:val="0"/>
          <w:spacing w:val="20"/>
          <w:kern w:val="0"/>
          <w:sz w:val="32"/>
          <w:szCs w:val="32"/>
        </w:rPr>
        <w:t>”项目的预算经费</w:t>
      </w:r>
      <w:r>
        <w:rPr>
          <w:rFonts w:hint="eastAsia" w:ascii="仿宋_GB2312" w:hAnsi="仿宋_GB2312" w:eastAsia="仿宋_GB2312" w:cs="仿宋_GB2312"/>
          <w:sz w:val="32"/>
          <w:szCs w:val="32"/>
          <w:lang w:val="en-US" w:eastAsia="zh-CN"/>
        </w:rPr>
        <w:t>58.87</w:t>
      </w:r>
      <w:r>
        <w:rPr>
          <w:rFonts w:hint="eastAsia" w:ascii="仿宋_GB2312" w:hAnsi="仿宋_GB2312" w:eastAsia="仿宋_GB2312" w:cs="仿宋_GB2312"/>
          <w:b w:val="0"/>
          <w:bCs w:val="0"/>
          <w:spacing w:val="20"/>
          <w:kern w:val="0"/>
          <w:sz w:val="32"/>
          <w:szCs w:val="32"/>
        </w:rPr>
        <w:t>万元</w:t>
      </w:r>
      <w:r>
        <w:rPr>
          <w:rFonts w:hint="eastAsia" w:ascii="仿宋_GB2312" w:hAnsi="仿宋_GB2312" w:eastAsia="仿宋_GB2312" w:cs="仿宋_GB2312"/>
          <w:b w:val="0"/>
          <w:bCs w:val="0"/>
          <w:spacing w:val="20"/>
          <w:kern w:val="0"/>
          <w:sz w:val="32"/>
          <w:szCs w:val="32"/>
          <w:lang w:eastAsia="zh-CN"/>
        </w:rPr>
        <w:t>。</w:t>
      </w:r>
    </w:p>
    <w:p>
      <w:pPr>
        <w:numPr>
          <w:ilvl w:val="0"/>
          <w:numId w:val="0"/>
        </w:num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20"/>
          <w:kern w:val="0"/>
          <w:sz w:val="32"/>
          <w:szCs w:val="32"/>
          <w:lang w:val="en-US" w:eastAsia="zh-CN"/>
        </w:rPr>
        <w:t>3.</w:t>
      </w:r>
      <w:r>
        <w:rPr>
          <w:rFonts w:hint="eastAsia" w:ascii="仿宋_GB2312" w:hAnsi="仿宋_GB2312" w:eastAsia="仿宋_GB2312" w:cs="仿宋_GB2312"/>
          <w:b w:val="0"/>
          <w:bCs w:val="0"/>
          <w:spacing w:val="20"/>
          <w:kern w:val="0"/>
          <w:sz w:val="32"/>
          <w:szCs w:val="32"/>
          <w:lang w:eastAsia="zh-CN"/>
        </w:rPr>
        <w:t>资金使用。</w:t>
      </w:r>
      <w:r>
        <w:rPr>
          <w:rFonts w:hint="eastAsia" w:ascii="仿宋_GB2312" w:hAnsi="仿宋_GB2312" w:eastAsia="仿宋_GB2312" w:cs="仿宋_GB2312"/>
          <w:sz w:val="32"/>
          <w:szCs w:val="32"/>
          <w:lang w:val="en-US" w:eastAsia="zh-CN"/>
        </w:rPr>
        <w:t>补助资金由区运管所申请，通过财政直接支付给企业，2022年共计拨付58.8万，资金使用率99%，主要原因是考核跨年度清算少支付0.07万元。</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（三）项目财务管理情况。</w:t>
      </w:r>
    </w:p>
    <w:p>
      <w:pPr>
        <w:pStyle w:val="2"/>
        <w:rPr>
          <w:rFonts w:hint="eastAsia"/>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严格按照资金的使用范围，执行各项财务制度，通过财政大平台把项目资金支付给</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由项目股室填报资金申拨单</w:t>
      </w:r>
      <w:r>
        <w:rPr>
          <w:rFonts w:hint="eastAsia" w:ascii="仿宋_GB2312" w:hAnsi="仿宋_GB2312" w:eastAsia="仿宋_GB2312" w:cs="仿宋_GB2312"/>
          <w:sz w:val="32"/>
          <w:szCs w:val="32"/>
        </w:rPr>
        <w:t>，财务审核票据，项目分管领导审核，单位负责人审核拨款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账务处理及时，会计核算规范。</w:t>
      </w:r>
    </w:p>
    <w:p>
      <w:pPr>
        <w:numPr>
          <w:ilvl w:val="0"/>
          <w:numId w:val="0"/>
        </w:numPr>
        <w:ind w:firstLine="643" w:firstLineChars="200"/>
        <w:rPr>
          <w:rFonts w:hint="eastAsia"/>
          <w:b/>
          <w:bCs/>
          <w:sz w:val="32"/>
          <w:szCs w:val="32"/>
          <w:lang w:val="en-US" w:eastAsia="zh-CN"/>
        </w:rPr>
      </w:pPr>
      <w:bookmarkStart w:id="147" w:name="_Toc20944_WPSOffice_Level2"/>
      <w:bookmarkStart w:id="148" w:name="_Toc28649_WPSOffice_Level2"/>
      <w:bookmarkStart w:id="149" w:name="_Toc3738_WPSOffice_Level2"/>
      <w:r>
        <w:rPr>
          <w:rFonts w:hint="eastAsia"/>
          <w:b/>
          <w:bCs/>
          <w:sz w:val="32"/>
          <w:szCs w:val="32"/>
          <w:lang w:val="en-US" w:eastAsia="zh-CN"/>
        </w:rPr>
        <w:t>三、项目实施及管理情况</w:t>
      </w:r>
      <w:bookmarkEnd w:id="147"/>
      <w:bookmarkEnd w:id="148"/>
      <w:bookmarkEnd w:id="149"/>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（一）项目组织架构及实施流程。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该项目由罗江区道路运输管理所组织实施，由四川省德阳市第一汽车运输公司罗江分公司和德阳市罗江区云达公交有限公司负责运营管理。</w:t>
      </w:r>
    </w:p>
    <w:p>
      <w:pPr>
        <w:pStyle w:val="2"/>
        <w:ind w:left="0" w:leftChars="0" w:firstLine="643" w:firstLineChars="200"/>
        <w:rPr>
          <w:rFonts w:hint="eastAsia" w:ascii="仿宋_GB2312" w:hAnsi="仿宋_GB2312" w:eastAsia="仿宋_GB2312" w:cs="仿宋_GB2312"/>
          <w:sz w:val="32"/>
          <w:szCs w:val="32"/>
          <w:lang w:val="en-US" w:eastAsia="zh-CN"/>
        </w:rPr>
      </w:pPr>
      <w:r>
        <w:rPr>
          <w:rFonts w:hint="eastAsia" w:ascii="楷体_GB2312" w:hAnsi="Cambria" w:eastAsia="楷体_GB2312" w:cs="楷体_GB2312"/>
          <w:b/>
          <w:bCs/>
          <w:kern w:val="2"/>
          <w:sz w:val="32"/>
          <w:szCs w:val="32"/>
          <w:lang w:val="en-US" w:eastAsia="zh-CN" w:bidi="ar-SA"/>
        </w:rPr>
        <w:t>（二）项目管理情况。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罗江区道路运输管理所根据项目实际制定各项考核指标，汇同交通运输局对企业实施情况进行考核。</w:t>
      </w:r>
    </w:p>
    <w:p>
      <w:pPr>
        <w:pStyle w:val="2"/>
        <w:ind w:left="0" w:leftChars="0" w:firstLine="643" w:firstLineChars="200"/>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（三）项目监管情况。</w:t>
      </w:r>
    </w:p>
    <w:p>
      <w:pPr>
        <w:numPr>
          <w:ilvl w:val="0"/>
          <w:numId w:val="0"/>
        </w:numPr>
        <w:ind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罗江区道路运输管理所对线路运行情况进行考核，到达相应标准才予以兑付补助资金，从而确保项目顺利完成。</w:t>
      </w:r>
    </w:p>
    <w:p>
      <w:pPr>
        <w:numPr>
          <w:ilvl w:val="0"/>
          <w:numId w:val="0"/>
        </w:numPr>
        <w:ind w:firstLine="643" w:firstLineChars="200"/>
        <w:rPr>
          <w:rFonts w:hint="eastAsia"/>
          <w:b/>
          <w:bCs/>
          <w:sz w:val="32"/>
          <w:szCs w:val="32"/>
          <w:lang w:val="en-US" w:eastAsia="zh-CN"/>
        </w:rPr>
      </w:pPr>
      <w:bookmarkStart w:id="150" w:name="_Toc31175_WPSOffice_Level2"/>
      <w:bookmarkStart w:id="151" w:name="_Toc9722_WPSOffice_Level2"/>
      <w:bookmarkStart w:id="152" w:name="_Toc7994_WPSOffice_Level2"/>
      <w:r>
        <w:rPr>
          <w:rFonts w:hint="eastAsia"/>
          <w:b/>
          <w:bCs/>
          <w:sz w:val="32"/>
          <w:szCs w:val="32"/>
          <w:lang w:val="en-US" w:eastAsia="zh-CN"/>
        </w:rPr>
        <w:t>四、项目绩效情况</w:t>
      </w:r>
      <w:bookmarkEnd w:id="150"/>
      <w:bookmarkEnd w:id="151"/>
      <w:bookmarkEnd w:id="152"/>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（一）项目完成情况</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对照年初绩效目标，2022年各项绩效目标完成如下：数量指标-补贴线路7条，完成7辆；时效指标-完成时间2022年，已完成；成本指标-补贴资金58.87万元，已完成。</w:t>
      </w:r>
    </w:p>
    <w:p>
      <w:pPr>
        <w:keepNext/>
        <w:keepLines/>
        <w:autoSpaceDE w:val="0"/>
        <w:autoSpaceDN w:val="0"/>
        <w:adjustRightInd w:val="0"/>
        <w:spacing w:beforeLines="-2147483648" w:afterLines="-2147483648" w:line="578" w:lineRule="exact"/>
        <w:ind w:firstLine="720"/>
        <w:jc w:val="both"/>
        <w:rPr>
          <w:rFonts w:hint="eastAsia"/>
          <w:lang w:val="en-US" w:eastAsia="zh-CN"/>
        </w:rPr>
      </w:pPr>
      <w:r>
        <w:rPr>
          <w:rFonts w:hint="eastAsia" w:ascii="楷体_GB2312" w:hAnsi="Cambria" w:eastAsia="楷体_GB2312" w:cs="楷体_GB2312"/>
          <w:b/>
          <w:bCs/>
          <w:kern w:val="2"/>
          <w:sz w:val="32"/>
          <w:szCs w:val="32"/>
          <w:lang w:val="en-US" w:eastAsia="zh-CN" w:bidi="ar-SA"/>
        </w:rPr>
        <w:t>（二）项目效益情况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sz w:val="32"/>
          <w:szCs w:val="32"/>
          <w:lang w:val="en-US" w:eastAsia="zh-CN"/>
        </w:rPr>
        <w:t>四川省德阳市第一汽车运输公司罗江分公司和德阳市罗江区云达公交有限公司全面完成略坪至广富等7条城乡公交线路运营任务，本项目的实施在经济、社会、生态、可持续影响</w:t>
      </w:r>
      <w:r>
        <w:rPr>
          <w:rFonts w:hint="eastAsia" w:ascii="仿宋_GB2312" w:hAnsi="仿宋_GB2312" w:eastAsia="仿宋_GB2312" w:cs="仿宋_GB2312"/>
          <w:sz w:val="32"/>
          <w:szCs w:val="32"/>
          <w:lang w:val="zh-CN" w:eastAsia="zh-CN"/>
        </w:rPr>
        <w:t>及服务对象满意度等方面</w:t>
      </w:r>
      <w:r>
        <w:rPr>
          <w:rFonts w:hint="eastAsia" w:ascii="仿宋_GB2312" w:hAnsi="仿宋_GB2312" w:eastAsia="仿宋_GB2312" w:cs="仿宋_GB2312"/>
          <w:sz w:val="32"/>
          <w:szCs w:val="32"/>
          <w:lang w:val="en-US" w:eastAsia="zh-CN"/>
        </w:rPr>
        <w:t>都达到了高效益。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1.在经济效益方面：获得城乡公交支线补助后，极大的扭转了公交的经营亏损。</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2.在社会效益方面：7条城乡公交支线的开行大幅改善了民众出行条件，大大提高了舒适性、便捷性，有效带动农村地区相关产业进一步的发展和提高，促进乡村振兴和脱贫攻坚方面具有明显成效。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3.在生态效益方面：7条城乡公交支线运营车辆均采用清洁能源为动力，有效地改善空气质量，节能减排效果显著，对环境可持续发展也有好的影响。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4.在可持续影响方面：大力发展公共交通对未来社会经济发展和人文交流等方面具有积极意义，同时也是持续推进和改善农村地区可持续发展的有效手段。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服务对象满意度方面：</w:t>
      </w:r>
      <w:r>
        <w:rPr>
          <w:rFonts w:hint="eastAsia" w:ascii="仿宋_GB2312" w:hAnsi="仿宋_GB2312" w:eastAsia="仿宋_GB2312" w:cs="仿宋_GB2312"/>
          <w:sz w:val="32"/>
          <w:szCs w:val="32"/>
          <w:lang w:val="en-US" w:eastAsia="zh-CN"/>
        </w:rPr>
        <w:t>7条城乡公交支线的开行保障了部分偏远地区群众出行需求，且实施的1元/人低票价也切实惠及民生，乘车群众满意度大幅提升。</w:t>
      </w:r>
    </w:p>
    <w:p>
      <w:pPr>
        <w:numPr>
          <w:ilvl w:val="0"/>
          <w:numId w:val="0"/>
        </w:numPr>
        <w:ind w:firstLine="640" w:firstLineChars="200"/>
        <w:rPr>
          <w:rFonts w:hint="eastAsia"/>
          <w:sz w:val="32"/>
          <w:szCs w:val="32"/>
          <w:lang w:val="en-US" w:eastAsia="zh-CN"/>
        </w:rPr>
      </w:pPr>
      <w:bookmarkStart w:id="153" w:name="_Toc27085_WPSOffice_Level2"/>
      <w:r>
        <w:rPr>
          <w:rFonts w:hint="eastAsia" w:ascii="黑体" w:hAnsi="黑体" w:eastAsia="黑体" w:cs="黑体"/>
          <w:sz w:val="32"/>
          <w:szCs w:val="32"/>
          <w:lang w:val="en-US" w:eastAsia="zh-CN"/>
        </w:rPr>
        <w:t>五、评价结论及建议</w:t>
      </w:r>
      <w:bookmarkEnd w:id="153"/>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0"/>
          <w:szCs w:val="30"/>
          <w:lang w:val="en-US" w:eastAsia="zh-CN" w:bidi="ar-SA"/>
        </w:rPr>
      </w:pPr>
      <w:r>
        <w:rPr>
          <w:rFonts w:hint="eastAsia" w:ascii="楷体_GB2312" w:hAnsi="Cambria" w:eastAsia="楷体_GB2312" w:cs="楷体_GB2312"/>
          <w:b/>
          <w:bCs/>
          <w:kern w:val="2"/>
          <w:sz w:val="30"/>
          <w:szCs w:val="30"/>
          <w:lang w:val="en-US" w:eastAsia="zh-CN" w:bidi="ar-SA"/>
        </w:rPr>
        <w:t>（一）评价结论。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的实施，充分保障和发挥了公共交通公益性、惠民性功能，切实满足了部分农村偏远地区群众出行需求，增强了广大群众的幸福感和获得感，是有效实现乡村振兴和脱贫攻坚的重要举措，为罗江区可持续发展提供了有效助力。项目各项绩效指标均已如期完成，总体评价优良。</w:t>
      </w:r>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0"/>
          <w:szCs w:val="30"/>
          <w:lang w:val="en-US" w:eastAsia="zh-CN" w:bidi="ar-SA"/>
        </w:rPr>
      </w:pPr>
      <w:bookmarkStart w:id="154" w:name="_Toc11757_WPSOffice_Level2"/>
      <w:bookmarkStart w:id="155" w:name="_Toc24048_WPSOffice_Level2"/>
      <w:r>
        <w:rPr>
          <w:rFonts w:hint="eastAsia" w:ascii="楷体_GB2312" w:hAnsi="Cambria" w:eastAsia="楷体_GB2312" w:cs="楷体_GB2312"/>
          <w:b/>
          <w:bCs/>
          <w:kern w:val="2"/>
          <w:sz w:val="30"/>
          <w:szCs w:val="30"/>
          <w:lang w:val="en-US" w:eastAsia="zh-CN" w:bidi="ar-SA"/>
        </w:rPr>
        <w:t>（二）问题及建议</w:t>
      </w:r>
      <w:bookmarkEnd w:id="154"/>
      <w:bookmarkEnd w:id="155"/>
    </w:p>
    <w:p>
      <w:pPr>
        <w:spacing w:beforeLines="0" w:afterLines="0" w:line="600" w:lineRule="exact"/>
        <w:ind w:firstLine="640"/>
        <w:jc w:val="both"/>
        <w:rPr>
          <w:rFonts w:hint="eastAsia" w:ascii="仿宋_GB2312" w:hAnsi="仿宋_GB2312" w:eastAsia="仿宋_GB2312"/>
          <w:color w:val="auto"/>
          <w:kern w:val="2"/>
          <w:sz w:val="32"/>
          <w:lang w:val="en-US"/>
        </w:rPr>
      </w:pPr>
      <w:r>
        <w:rPr>
          <w:rFonts w:hint="eastAsia" w:ascii="仿宋_GB2312" w:hAnsi="仿宋_GB2312" w:eastAsia="仿宋_GB2312" w:cs="仿宋_GB2312"/>
          <w:sz w:val="32"/>
          <w:szCs w:val="32"/>
          <w:lang w:val="en-US" w:eastAsia="zh-CN"/>
        </w:rPr>
        <w:t>建议按照本项目实施方式，在有条件的区域继续深化和推进实施范围。</w:t>
      </w:r>
    </w:p>
    <w:p>
      <w:pPr>
        <w:jc w:val="center"/>
        <w:rPr>
          <w:rFonts w:hint="eastAsia"/>
          <w:b/>
          <w:bCs/>
          <w:sz w:val="44"/>
          <w:szCs w:val="44"/>
          <w:lang w:val="en-US" w:eastAsia="zh-CN"/>
        </w:rPr>
      </w:pPr>
    </w:p>
    <w:p>
      <w:pPr>
        <w:spacing w:line="600" w:lineRule="exact"/>
        <w:jc w:val="center"/>
        <w:rPr>
          <w:rFonts w:hint="eastAsia" w:ascii="方正小标宋简体" w:hAnsi="宋体" w:eastAsia="方正小标宋简体"/>
          <w:sz w:val="44"/>
          <w:szCs w:val="44"/>
          <w:shd w:val="clear" w:color="auto" w:fill="FFFFFF"/>
          <w:lang w:eastAsia="zh-CN"/>
        </w:rPr>
      </w:pPr>
      <w:bookmarkStart w:id="156" w:name="_Toc14585_WPSOffice_Level2"/>
      <w:bookmarkStart w:id="157" w:name="_Toc345_WPSOffice_Level2"/>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lang w:eastAsia="zh-CN"/>
        </w:rPr>
      </w:pPr>
    </w:p>
    <w:p>
      <w:pPr>
        <w:pStyle w:val="2"/>
        <w:rPr>
          <w:rFonts w:hint="eastAsia" w:ascii="方正小标宋简体" w:hAnsi="宋体" w:eastAsia="方正小标宋简体"/>
          <w:sz w:val="44"/>
          <w:szCs w:val="44"/>
          <w:shd w:val="clear" w:color="auto" w:fill="FFFFFF"/>
          <w:lang w:eastAsia="zh-CN"/>
        </w:rPr>
      </w:pPr>
    </w:p>
    <w:p>
      <w:pPr>
        <w:pStyle w:val="2"/>
        <w:rPr>
          <w:rFonts w:hint="eastAsia" w:ascii="方正小标宋简体" w:hAnsi="宋体" w:eastAsia="方正小标宋简体"/>
          <w:sz w:val="44"/>
          <w:szCs w:val="44"/>
          <w:shd w:val="clear" w:color="auto" w:fill="FFFFFF"/>
          <w:lang w:eastAsia="zh-CN"/>
        </w:rPr>
      </w:pPr>
    </w:p>
    <w:p>
      <w:pPr>
        <w:spacing w:line="600" w:lineRule="exact"/>
        <w:jc w:val="center"/>
        <w:rPr>
          <w:rFonts w:hint="eastAsia" w:ascii="方正小标宋简体" w:hAnsi="宋体" w:eastAsia="方正小标宋简体"/>
          <w:sz w:val="44"/>
          <w:szCs w:val="44"/>
          <w:shd w:val="clear" w:color="auto" w:fill="FFFFFF"/>
        </w:rPr>
      </w:pPr>
      <w:bookmarkStart w:id="158" w:name="_Toc2181_WPSOffice_Level2"/>
      <w:r>
        <w:rPr>
          <w:rFonts w:hint="eastAsia" w:ascii="方正小标宋简体" w:hAnsi="宋体" w:eastAsia="方正小标宋简体"/>
          <w:sz w:val="44"/>
          <w:szCs w:val="44"/>
          <w:shd w:val="clear" w:color="auto" w:fill="FFFFFF"/>
          <w:lang w:eastAsia="zh-CN"/>
        </w:rPr>
        <w:t>罗江区交通运输局</w:t>
      </w:r>
      <w:r>
        <w:rPr>
          <w:rFonts w:hint="eastAsia" w:ascii="方正小标宋简体" w:hAnsi="宋体" w:eastAsia="方正小标宋简体"/>
          <w:sz w:val="44"/>
          <w:szCs w:val="44"/>
          <w:shd w:val="clear" w:color="auto" w:fill="FFFFFF"/>
        </w:rPr>
        <w:t>202</w:t>
      </w:r>
      <w:r>
        <w:rPr>
          <w:rFonts w:hint="eastAsia" w:ascii="方正小标宋简体" w:hAnsi="宋体" w:eastAsia="方正小标宋简体"/>
          <w:sz w:val="44"/>
          <w:szCs w:val="44"/>
          <w:shd w:val="clear" w:color="auto" w:fill="FFFFFF"/>
          <w:lang w:val="en-US" w:eastAsia="zh-CN"/>
        </w:rPr>
        <w:t>2</w:t>
      </w:r>
      <w:r>
        <w:rPr>
          <w:rFonts w:hint="eastAsia" w:ascii="方正小标宋简体" w:hAnsi="宋体" w:eastAsia="方正小标宋简体"/>
          <w:sz w:val="44"/>
          <w:szCs w:val="44"/>
          <w:shd w:val="clear" w:color="auto" w:fill="FFFFFF"/>
        </w:rPr>
        <w:t>年</w:t>
      </w:r>
      <w:r>
        <w:rPr>
          <w:rFonts w:hint="eastAsia" w:ascii="方正小标宋简体" w:hAnsi="宋体" w:eastAsia="方正小标宋简体"/>
          <w:sz w:val="44"/>
          <w:szCs w:val="44"/>
          <w:shd w:val="clear" w:color="auto" w:fill="FFFFFF"/>
          <w:lang w:eastAsia="zh-CN"/>
        </w:rPr>
        <w:t>专项</w:t>
      </w:r>
      <w:r>
        <w:rPr>
          <w:rFonts w:hint="eastAsia" w:ascii="方正小标宋简体" w:hAnsi="宋体" w:eastAsia="方正小标宋简体"/>
          <w:sz w:val="44"/>
          <w:szCs w:val="44"/>
          <w:shd w:val="clear" w:color="auto" w:fill="FFFFFF"/>
        </w:rPr>
        <w:t>预算</w:t>
      </w:r>
      <w:bookmarkEnd w:id="156"/>
      <w:bookmarkEnd w:id="157"/>
      <w:bookmarkEnd w:id="158"/>
    </w:p>
    <w:p>
      <w:pPr>
        <w:jc w:val="center"/>
        <w:rPr>
          <w:rFonts w:hint="eastAsia"/>
          <w:b/>
          <w:bCs/>
          <w:sz w:val="44"/>
          <w:szCs w:val="44"/>
          <w:lang w:val="en-US" w:eastAsia="zh-CN"/>
        </w:rPr>
      </w:pPr>
      <w:bookmarkStart w:id="159" w:name="_Toc10370_WPSOffice_Level2"/>
      <w:bookmarkStart w:id="160" w:name="_Toc31721_WPSOffice_Level2"/>
      <w:bookmarkStart w:id="161" w:name="_Toc22769_WPSOffice_Level2"/>
      <w:r>
        <w:rPr>
          <w:rFonts w:hint="eastAsia" w:ascii="方正小标宋简体" w:hAnsi="宋体" w:eastAsia="方正小标宋简体"/>
          <w:sz w:val="44"/>
          <w:szCs w:val="44"/>
          <w:shd w:val="clear" w:color="auto" w:fill="FFFFFF"/>
        </w:rPr>
        <w:t>项目支出绩效自评报告</w:t>
      </w:r>
      <w:bookmarkEnd w:id="159"/>
      <w:bookmarkEnd w:id="160"/>
      <w:bookmarkEnd w:id="161"/>
    </w:p>
    <w:p>
      <w:pPr>
        <w:jc w:val="center"/>
        <w:rPr>
          <w:rFonts w:hint="eastAsia"/>
          <w:b/>
          <w:bCs/>
          <w:sz w:val="44"/>
          <w:szCs w:val="44"/>
          <w:lang w:val="en-US" w:eastAsia="zh-CN"/>
        </w:rPr>
      </w:pPr>
      <w:r>
        <w:rPr>
          <w:rFonts w:hint="eastAsia" w:ascii="仿宋_GB2312" w:hAnsi="仿宋_GB2312" w:eastAsia="仿宋_GB2312" w:cs="仿宋_GB2312"/>
          <w:b w:val="0"/>
          <w:bCs w:val="0"/>
          <w:sz w:val="32"/>
          <w:szCs w:val="32"/>
          <w:lang w:val="en-US" w:eastAsia="zh-CN"/>
        </w:rPr>
        <w:t>（城乡公交保险财政补贴）</w:t>
      </w:r>
    </w:p>
    <w:p>
      <w:pPr>
        <w:rPr>
          <w:rFonts w:hint="eastAsia"/>
          <w:lang w:val="en-US" w:eastAsia="zh-CN"/>
        </w:rPr>
      </w:pPr>
    </w:p>
    <w:p>
      <w:pPr>
        <w:numPr>
          <w:ilvl w:val="0"/>
          <w:numId w:val="0"/>
        </w:numPr>
        <w:ind w:firstLine="643" w:firstLineChars="200"/>
        <w:rPr>
          <w:rFonts w:hint="eastAsia"/>
          <w:b/>
          <w:bCs/>
          <w:sz w:val="32"/>
          <w:szCs w:val="32"/>
          <w:lang w:val="en-US" w:eastAsia="zh-CN"/>
        </w:rPr>
      </w:pPr>
      <w:bookmarkStart w:id="162" w:name="_Toc3882_WPSOffice_Level2"/>
      <w:bookmarkStart w:id="163" w:name="_Toc14116_WPSOffice_Level2"/>
      <w:r>
        <w:rPr>
          <w:rFonts w:hint="eastAsia"/>
          <w:b/>
          <w:bCs/>
          <w:sz w:val="32"/>
          <w:szCs w:val="32"/>
          <w:lang w:val="en-US" w:eastAsia="zh-CN"/>
        </w:rPr>
        <w:t>一、项目概况</w:t>
      </w:r>
      <w:bookmarkEnd w:id="162"/>
      <w:bookmarkEnd w:id="163"/>
    </w:p>
    <w:p>
      <w:pPr>
        <w:keepNext/>
        <w:keepLines/>
        <w:autoSpaceDE w:val="0"/>
        <w:autoSpaceDN w:val="0"/>
        <w:adjustRightInd w:val="0"/>
        <w:spacing w:beforeLines="-2147483648" w:afterLines="-2147483648" w:line="578" w:lineRule="exact"/>
        <w:ind w:firstLine="720"/>
        <w:jc w:val="both"/>
        <w:rPr>
          <w:rFonts w:hint="eastAsia" w:ascii="仿宋_GB2312" w:hAnsi="仿宋_GB2312" w:eastAsia="仿宋_GB2312" w:cs="仿宋_GB2312"/>
          <w:b w:val="0"/>
          <w:bCs/>
          <w:sz w:val="32"/>
          <w:szCs w:val="32"/>
          <w:lang w:val="zh-CN" w:eastAsia="zh-CN"/>
        </w:rPr>
      </w:pPr>
      <w:r>
        <w:rPr>
          <w:rFonts w:hint="eastAsia" w:ascii="楷体_GB2312" w:hAnsi="Cambria" w:eastAsia="楷体_GB2312" w:cs="楷体_GB2312"/>
          <w:b/>
          <w:bCs/>
          <w:kern w:val="2"/>
          <w:sz w:val="32"/>
          <w:szCs w:val="32"/>
          <w:lang w:val="en-US" w:eastAsia="zh-CN" w:bidi="ar-SA"/>
        </w:rPr>
        <w:t>（一）项目基本情况。</w:t>
      </w:r>
    </w:p>
    <w:p>
      <w:pPr>
        <w:numPr>
          <w:ilvl w:val="0"/>
          <w:numId w:val="0"/>
        </w:numPr>
        <w:ind w:firstLine="64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val="zh-CN" w:eastAsia="zh-CN"/>
        </w:rPr>
        <w:t>罗江区道路运输管理所职能：负责罗江城市公共交通的管理，贯彻执行国家有关公路运输的方针、政策、法律、法规，负责组织实施全区公路运输业发展规划等。为该项目的项目单位，组织实施该项目，</w:t>
      </w:r>
      <w:r>
        <w:rPr>
          <w:rFonts w:hint="eastAsia" w:ascii="仿宋_GB2312" w:hAnsi="仿宋_GB2312" w:eastAsia="仿宋_GB2312" w:cs="仿宋_GB2312"/>
          <w:b w:val="0"/>
          <w:bCs/>
          <w:sz w:val="32"/>
          <w:szCs w:val="32"/>
          <w:lang w:val="zh-CN"/>
        </w:rPr>
        <w:t>对该项目进行管理。</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年来，随着出行方式越来越多样化，通过公共交通出行的人口比例越来越少，客运行业经营尤为困难，城乡公交线路难以维持最基本运行，服务质量下降明显。为切实保障群众出行需求，维持和发挥公共交通公益性、惠民性功能，区交通运输局经认真调研和可行性分析，向区政府报请了资金需求。根据区政府2018年一届十九次常务会议精神，同意对现有45辆城乡公交保险予以80%的财政补贴。</w:t>
      </w:r>
      <w:bookmarkStart w:id="164" w:name="_Toc20142_WPSOffice_Level2"/>
      <w:bookmarkStart w:id="165" w:name="_Toc21975_WPSOffice_Level2"/>
    </w:p>
    <w:p>
      <w:pPr>
        <w:adjustRightInd w:val="0"/>
        <w:snapToGrid w:val="0"/>
        <w:spacing w:line="600" w:lineRule="exact"/>
        <w:ind w:firstLine="640"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项目决策、管理、绩效三类指标，对资金支出行为过程及其效果进行综合评价和判断。评价资金使用的科学性、合理性和有效性，分析存在的问题，提出完善资金管理的制度机制、提升资金使用效益的相关建议，为以后年度相关决策提供参考依据。</w:t>
      </w:r>
    </w:p>
    <w:p>
      <w:pPr>
        <w:pStyle w:val="2"/>
        <w:rPr>
          <w:rFonts w:hint="eastAsia"/>
          <w:lang w:val="en-US" w:eastAsia="zh-CN"/>
        </w:rPr>
      </w:pPr>
      <w:r>
        <w:rPr>
          <w:rFonts w:hint="eastAsia" w:ascii="仿宋_GB2312" w:hAnsi="仿宋_GB2312" w:eastAsia="仿宋_GB2312" w:cs="仿宋_GB2312"/>
          <w:sz w:val="32"/>
          <w:szCs w:val="32"/>
          <w:lang w:val="en-US" w:eastAsia="zh-CN"/>
        </w:rPr>
        <w:t>4.考虑到该项目为民生类项目，为确保落实</w:t>
      </w:r>
      <w:r>
        <w:rPr>
          <w:rFonts w:hint="eastAsia" w:ascii="仿宋_GB2312" w:hAnsi="仿宋_GB2312" w:eastAsia="仿宋_GB2312" w:cs="仿宋_GB2312"/>
          <w:b w:val="0"/>
          <w:bCs w:val="0"/>
          <w:sz w:val="32"/>
          <w:szCs w:val="32"/>
          <w:lang w:val="en-US" w:eastAsia="zh-CN"/>
        </w:rPr>
        <w:t>城乡公交保险补贴</w:t>
      </w:r>
      <w:r>
        <w:rPr>
          <w:rFonts w:hint="eastAsia" w:ascii="仿宋_GB2312" w:hAnsi="仿宋_GB2312" w:eastAsia="仿宋_GB2312" w:cs="仿宋_GB2312"/>
          <w:sz w:val="32"/>
          <w:szCs w:val="32"/>
          <w:lang w:val="en-US" w:eastAsia="zh-CN"/>
        </w:rPr>
        <w:t>的惠民优惠政策，区财政预算下达的资金后，应在达到付款条件的下，首先确保尽快拨付到企业，避免稳定因素，确保公交运营企业的合法权益。</w:t>
      </w:r>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（二）项目绩效目标。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1.项目主要内容。该项目主要是为对全区45辆农村客运给予80%的保险补贴，以解决客运行业经营困难，保障群众出行需求，维持和发挥公共交通公益性、惠民性功能。</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应实现的具体绩效目标：项目绩效目标任务为保证和发挥城市公共交通公益性、惠民性功能，满足群众出行需求，提升群众获得感和幸福感，根据绩效目标任务，分别设置了6个二级指标，分别对应6个三级指标，分别为：数量指标、质量指标、时效指标、成本指标、社会效益指标、服务对象满意度指标。</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3.该项目申报内容与实际相符，申报目标合理。</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（三）项目自评步骤及方法。</w:t>
      </w:r>
    </w:p>
    <w:p>
      <w:pPr>
        <w:pStyle w:val="2"/>
        <w:rPr>
          <w:rFonts w:hint="eastAsia"/>
          <w:lang w:val="en-US" w:eastAsia="zh-CN"/>
        </w:rPr>
      </w:pPr>
      <w:r>
        <w:rPr>
          <w:rFonts w:hint="eastAsia" w:ascii="仿宋_GB2312" w:hAnsi="仿宋_GB2312" w:eastAsia="仿宋_GB2312" w:cs="仿宋_GB2312"/>
          <w:sz w:val="32"/>
          <w:szCs w:val="32"/>
          <w:lang w:val="en-US" w:eastAsia="zh-CN"/>
        </w:rPr>
        <w:t>该项目自评由项目分管业务股室牵头，梳理从项目申报、立项、批复、资金使用等全过程进行自评。</w:t>
      </w:r>
    </w:p>
    <w:p>
      <w:pPr>
        <w:numPr>
          <w:ilvl w:val="0"/>
          <w:numId w:val="0"/>
        </w:numPr>
        <w:ind w:firstLine="640"/>
        <w:rPr>
          <w:rFonts w:hint="eastAsia"/>
          <w:b/>
          <w:bCs/>
          <w:sz w:val="32"/>
          <w:szCs w:val="32"/>
          <w:lang w:val="en-US" w:eastAsia="zh-CN"/>
        </w:rPr>
      </w:pPr>
      <w:bookmarkStart w:id="166" w:name="_Toc28313_WPSOffice_Level2"/>
      <w:r>
        <w:rPr>
          <w:rFonts w:hint="eastAsia"/>
          <w:b/>
          <w:bCs/>
          <w:sz w:val="32"/>
          <w:szCs w:val="32"/>
          <w:lang w:val="en-US" w:eastAsia="zh-CN"/>
        </w:rPr>
        <w:t>二、项目资金申报及使用情况</w:t>
      </w:r>
      <w:bookmarkEnd w:id="164"/>
      <w:bookmarkEnd w:id="165"/>
      <w:bookmarkEnd w:id="166"/>
    </w:p>
    <w:p>
      <w:pPr>
        <w:adjustRightInd w:val="0"/>
        <w:snapToGrid w:val="0"/>
        <w:spacing w:line="600" w:lineRule="exact"/>
        <w:ind w:firstLine="720"/>
        <w:rPr>
          <w:rFonts w:hint="eastAsia" w:ascii="方正楷体简体" w:hAnsi="宋体" w:eastAsia="方正楷体简体"/>
          <w:b/>
          <w:bCs/>
          <w:sz w:val="32"/>
          <w:szCs w:val="32"/>
          <w:lang w:val="zh-CN"/>
        </w:rPr>
      </w:pPr>
      <w:r>
        <w:rPr>
          <w:rFonts w:hint="eastAsia" w:ascii="方正楷体简体" w:hAnsi="宋体" w:eastAsia="方正楷体简体"/>
          <w:b/>
          <w:bCs/>
          <w:sz w:val="32"/>
          <w:szCs w:val="32"/>
          <w:lang w:val="zh-CN"/>
        </w:rPr>
        <w:t>（一）项目资金申报及批复情况。</w:t>
      </w:r>
    </w:p>
    <w:p>
      <w:pPr>
        <w:adjustRightInd w:val="0"/>
        <w:snapToGrid w:val="0"/>
        <w:spacing w:line="600" w:lineRule="exact"/>
        <w:ind w:firstLine="720"/>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en-US" w:eastAsia="zh-CN"/>
        </w:rPr>
        <w:t>城乡公交保险财政补贴</w:t>
      </w:r>
      <w:r>
        <w:rPr>
          <w:rFonts w:hint="eastAsia" w:ascii="仿宋_GB2312" w:hAnsi="仿宋_GB2312" w:eastAsia="仿宋_GB2312" w:cs="仿宋_GB2312"/>
          <w:b w:val="0"/>
          <w:bCs w:val="0"/>
          <w:sz w:val="32"/>
          <w:szCs w:val="32"/>
          <w:shd w:val="clear" w:color="auto" w:fill="FFFFFF"/>
          <w:lang w:eastAsia="zh-CN"/>
        </w:rPr>
        <w:t>专项</w:t>
      </w:r>
      <w:r>
        <w:rPr>
          <w:rFonts w:hint="eastAsia" w:ascii="仿宋_GB2312" w:hAnsi="仿宋_GB2312" w:eastAsia="仿宋_GB2312" w:cs="仿宋_GB2312"/>
          <w:b w:val="0"/>
          <w:bCs w:val="0"/>
          <w:sz w:val="32"/>
          <w:szCs w:val="32"/>
          <w:lang w:eastAsia="zh-CN"/>
        </w:rPr>
        <w:t>经费申报</w:t>
      </w:r>
      <w:r>
        <w:rPr>
          <w:rFonts w:hint="eastAsia" w:ascii="仿宋_GB2312" w:hAnsi="仿宋_GB2312" w:eastAsia="仿宋_GB2312" w:cs="仿宋_GB2312"/>
          <w:sz w:val="32"/>
          <w:szCs w:val="32"/>
          <w:lang w:val="en-US" w:eastAsia="zh-CN"/>
        </w:rPr>
        <w:t>75.24</w:t>
      </w:r>
      <w:r>
        <w:rPr>
          <w:rFonts w:hint="eastAsia" w:ascii="仿宋_GB2312" w:hAnsi="仿宋_GB2312" w:eastAsia="仿宋_GB2312" w:cs="仿宋_GB2312"/>
          <w:b w:val="0"/>
          <w:bCs w:val="0"/>
          <w:sz w:val="32"/>
          <w:szCs w:val="32"/>
          <w:lang w:val="en-US" w:eastAsia="zh-CN"/>
        </w:rPr>
        <w:t>万元，区财政局批复</w:t>
      </w:r>
      <w:r>
        <w:rPr>
          <w:rFonts w:hint="eastAsia" w:ascii="仿宋_GB2312" w:hAnsi="仿宋_GB2312" w:eastAsia="仿宋_GB2312" w:cs="仿宋_GB2312"/>
          <w:sz w:val="32"/>
          <w:szCs w:val="32"/>
          <w:lang w:val="en-US" w:eastAsia="zh-CN"/>
        </w:rPr>
        <w:t>75.24</w:t>
      </w:r>
      <w:r>
        <w:rPr>
          <w:rFonts w:hint="eastAsia" w:ascii="仿宋_GB2312" w:hAnsi="仿宋_GB2312" w:eastAsia="仿宋_GB2312" w:cs="仿宋_GB2312"/>
          <w:b w:val="0"/>
          <w:bCs w:val="0"/>
          <w:sz w:val="32"/>
          <w:szCs w:val="32"/>
          <w:lang w:val="en-US" w:eastAsia="zh-CN"/>
        </w:rPr>
        <w:t>万元。</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z w:val="32"/>
          <w:szCs w:val="32"/>
          <w:lang w:val="en-US" w:eastAsia="zh-CN"/>
        </w:rPr>
        <w:t>城乡公交保险财政补贴</w:t>
      </w:r>
      <w:r>
        <w:rPr>
          <w:rFonts w:hint="eastAsia" w:ascii="仿宋_GB2312" w:hAnsi="仿宋_GB2312" w:eastAsia="仿宋_GB2312" w:cs="仿宋_GB2312"/>
          <w:b w:val="0"/>
          <w:bCs w:val="0"/>
          <w:sz w:val="32"/>
          <w:szCs w:val="32"/>
          <w:shd w:val="clear" w:color="auto" w:fill="FFFFFF"/>
          <w:lang w:eastAsia="zh-CN"/>
        </w:rPr>
        <w:t>专项</w:t>
      </w:r>
      <w:r>
        <w:rPr>
          <w:rFonts w:hint="eastAsia" w:ascii="仿宋_GB2312" w:hAnsi="仿宋_GB2312" w:eastAsia="仿宋_GB2312" w:cs="仿宋_GB2312"/>
          <w:b w:val="0"/>
          <w:bCs w:val="0"/>
          <w:spacing w:val="20"/>
          <w:kern w:val="0"/>
          <w:sz w:val="32"/>
          <w:szCs w:val="32"/>
        </w:rPr>
        <w:t>”的预算经费</w:t>
      </w:r>
      <w:r>
        <w:rPr>
          <w:rFonts w:hint="eastAsia" w:ascii="仿宋_GB2312" w:hAnsi="仿宋_GB2312" w:eastAsia="仿宋_GB2312" w:cs="仿宋_GB2312"/>
          <w:sz w:val="32"/>
          <w:szCs w:val="32"/>
          <w:lang w:val="en-US" w:eastAsia="zh-CN"/>
        </w:rPr>
        <w:t>75.24</w:t>
      </w:r>
      <w:r>
        <w:rPr>
          <w:rFonts w:hint="eastAsia" w:ascii="仿宋_GB2312" w:hAnsi="仿宋_GB2312" w:eastAsia="仿宋_GB2312" w:cs="仿宋_GB2312"/>
          <w:b w:val="0"/>
          <w:bCs w:val="0"/>
          <w:spacing w:val="20"/>
          <w:kern w:val="0"/>
          <w:sz w:val="32"/>
          <w:szCs w:val="32"/>
        </w:rPr>
        <w:t>万元</w:t>
      </w:r>
      <w:r>
        <w:rPr>
          <w:rFonts w:hint="eastAsia" w:ascii="仿宋_GB2312" w:hAnsi="仿宋_GB2312" w:eastAsia="仿宋_GB2312" w:cs="仿宋_GB2312"/>
          <w:b w:val="0"/>
          <w:bCs w:val="0"/>
          <w:spacing w:val="20"/>
          <w:kern w:val="0"/>
          <w:sz w:val="32"/>
          <w:szCs w:val="32"/>
          <w:lang w:eastAsia="zh-CN"/>
        </w:rPr>
        <w:t>。</w:t>
      </w:r>
    </w:p>
    <w:p>
      <w:pPr>
        <w:adjustRightInd w:val="0"/>
        <w:snapToGrid w:val="0"/>
        <w:spacing w:line="600" w:lineRule="exact"/>
        <w:ind w:firstLine="720"/>
        <w:rPr>
          <w:rFonts w:hint="eastAsia"/>
          <w:b/>
          <w:bCs/>
          <w:sz w:val="32"/>
          <w:szCs w:val="32"/>
          <w:lang w:val="en-US" w:eastAsia="zh-CN"/>
        </w:rPr>
      </w:pPr>
      <w:r>
        <w:rPr>
          <w:rFonts w:hint="eastAsia" w:ascii="方正楷体简体" w:hAnsi="宋体" w:eastAsia="方正楷体简体"/>
          <w:b/>
          <w:bCs/>
          <w:sz w:val="32"/>
          <w:szCs w:val="32"/>
          <w:lang w:val="zh-CN"/>
        </w:rPr>
        <w:t>（二）资金计划、到位及使用情况。</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1.资金计划。根据区政府2018年一届十九次常务会议精神，同意对现有45辆城乡公交保险予以80%的财政补贴，约75.24万元。</w:t>
      </w:r>
    </w:p>
    <w:p>
      <w:pPr>
        <w:adjustRightInd w:val="0"/>
        <w:snapToGrid w:val="0"/>
        <w:spacing w:line="600" w:lineRule="exact"/>
        <w:ind w:firstLine="7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2.资金到位。</w:t>
      </w:r>
      <w:r>
        <w:rPr>
          <w:rFonts w:hint="eastAsia" w:ascii="仿宋_GB2312" w:hAnsi="仿宋_GB2312" w:eastAsia="仿宋_GB2312" w:cs="仿宋_GB2312"/>
          <w:b w:val="0"/>
          <w:bCs w:val="0"/>
          <w:spacing w:val="20"/>
          <w:kern w:val="0"/>
          <w:sz w:val="32"/>
          <w:szCs w:val="32"/>
          <w:lang w:eastAsia="zh-CN"/>
        </w:rPr>
        <w:t>德市</w:t>
      </w:r>
      <w:r>
        <w:rPr>
          <w:rFonts w:hint="eastAsia" w:ascii="仿宋_GB2312" w:hAnsi="仿宋_GB2312" w:eastAsia="仿宋_GB2312" w:cs="仿宋_GB2312"/>
          <w:b w:val="0"/>
          <w:bCs w:val="0"/>
          <w:spacing w:val="20"/>
          <w:kern w:val="0"/>
          <w:sz w:val="32"/>
          <w:szCs w:val="32"/>
        </w:rPr>
        <w:t>罗财预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rPr>
        <w:t>20</w:t>
      </w:r>
      <w:r>
        <w:rPr>
          <w:rFonts w:hint="eastAsia" w:ascii="仿宋_GB2312" w:hAnsi="仿宋_GB2312" w:eastAsia="仿宋_GB2312" w:cs="仿宋_GB2312"/>
          <w:b w:val="0"/>
          <w:bCs w:val="0"/>
          <w:spacing w:val="20"/>
          <w:kern w:val="0"/>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pacing w:val="20"/>
          <w:kern w:val="0"/>
          <w:sz w:val="32"/>
          <w:szCs w:val="32"/>
          <w:lang w:val="en-US" w:eastAsia="zh-CN"/>
        </w:rPr>
        <w:t>1</w:t>
      </w:r>
      <w:r>
        <w:rPr>
          <w:rFonts w:hint="eastAsia" w:ascii="仿宋_GB2312" w:hAnsi="仿宋_GB2312" w:eastAsia="仿宋_GB2312" w:cs="仿宋_GB2312"/>
          <w:b w:val="0"/>
          <w:bCs w:val="0"/>
          <w:spacing w:val="20"/>
          <w:kern w:val="0"/>
          <w:sz w:val="32"/>
          <w:szCs w:val="32"/>
        </w:rPr>
        <w:t>号文件批复“</w:t>
      </w:r>
      <w:r>
        <w:rPr>
          <w:rFonts w:hint="eastAsia" w:ascii="仿宋_GB2312" w:hAnsi="仿宋_GB2312" w:eastAsia="仿宋_GB2312" w:cs="仿宋_GB2312"/>
          <w:b w:val="0"/>
          <w:bCs w:val="0"/>
          <w:sz w:val="32"/>
          <w:szCs w:val="32"/>
          <w:lang w:val="en-US" w:eastAsia="zh-CN"/>
        </w:rPr>
        <w:t>城乡公交保险财政补贴</w:t>
      </w:r>
      <w:r>
        <w:rPr>
          <w:rFonts w:hint="eastAsia" w:ascii="仿宋_GB2312" w:hAnsi="仿宋_GB2312" w:eastAsia="仿宋_GB2312" w:cs="仿宋_GB2312"/>
          <w:b w:val="0"/>
          <w:bCs w:val="0"/>
          <w:sz w:val="32"/>
          <w:szCs w:val="32"/>
          <w:shd w:val="clear" w:color="auto" w:fill="FFFFFF"/>
          <w:lang w:eastAsia="zh-CN"/>
        </w:rPr>
        <w:t>专项</w:t>
      </w:r>
      <w:r>
        <w:rPr>
          <w:rFonts w:hint="eastAsia" w:ascii="仿宋_GB2312" w:hAnsi="仿宋_GB2312" w:eastAsia="仿宋_GB2312" w:cs="仿宋_GB2312"/>
          <w:b w:val="0"/>
          <w:bCs w:val="0"/>
          <w:spacing w:val="20"/>
          <w:kern w:val="0"/>
          <w:sz w:val="32"/>
          <w:szCs w:val="32"/>
        </w:rPr>
        <w:t>”的预算经费</w:t>
      </w:r>
      <w:r>
        <w:rPr>
          <w:rFonts w:hint="eastAsia" w:ascii="仿宋_GB2312" w:hAnsi="仿宋_GB2312" w:eastAsia="仿宋_GB2312" w:cs="仿宋_GB2312"/>
          <w:sz w:val="32"/>
          <w:szCs w:val="32"/>
          <w:lang w:val="en-US" w:eastAsia="zh-CN"/>
        </w:rPr>
        <w:t>75.24</w:t>
      </w:r>
      <w:r>
        <w:rPr>
          <w:rFonts w:hint="eastAsia" w:ascii="仿宋_GB2312" w:hAnsi="仿宋_GB2312" w:eastAsia="仿宋_GB2312" w:cs="仿宋_GB2312"/>
          <w:b w:val="0"/>
          <w:bCs w:val="0"/>
          <w:spacing w:val="20"/>
          <w:kern w:val="0"/>
          <w:sz w:val="32"/>
          <w:szCs w:val="32"/>
        </w:rPr>
        <w:t>万元</w:t>
      </w:r>
      <w:r>
        <w:rPr>
          <w:rFonts w:hint="eastAsia" w:ascii="仿宋_GB2312" w:hAnsi="仿宋_GB2312" w:eastAsia="仿宋_GB2312" w:cs="仿宋_GB2312"/>
          <w:b w:val="0"/>
          <w:bCs w:val="0"/>
          <w:spacing w:val="20"/>
          <w:kern w:val="0"/>
          <w:sz w:val="32"/>
          <w:szCs w:val="32"/>
          <w:lang w:eastAsia="zh-CN"/>
        </w:rPr>
        <w:t>。</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资金使用。补贴资金由区运管所申请，通过财政直接支付给企业，2022年财政补贴预算资金75.24万元，实际经组织保险公司采用招标竞价方式产生的保险补贴资金为60.72万元，截止评价进时点资金到位75.24万元，资金使用60.72万元，指标调整后到位60.72万元，使用60.72万元，已全部按时拨付给企，使用率100%。</w:t>
      </w:r>
    </w:p>
    <w:p>
      <w:pPr>
        <w:adjustRightInd w:val="0"/>
        <w:snapToGrid w:val="0"/>
        <w:spacing w:line="600" w:lineRule="exact"/>
        <w:ind w:firstLine="321" w:firstLineChars="100"/>
        <w:rPr>
          <w:rFonts w:hint="eastAsia" w:ascii="方正楷体简体" w:hAnsi="宋体" w:eastAsia="方正楷体简体"/>
          <w:b/>
          <w:bCs/>
          <w:sz w:val="32"/>
          <w:szCs w:val="32"/>
          <w:lang w:val="en-US" w:eastAsia="zh-CN"/>
        </w:rPr>
      </w:pPr>
      <w:r>
        <w:rPr>
          <w:rFonts w:hint="eastAsia" w:ascii="方正楷体简体" w:hAnsi="宋体" w:eastAsia="方正楷体简体"/>
          <w:b/>
          <w:bCs/>
          <w:sz w:val="32"/>
          <w:szCs w:val="32"/>
          <w:lang w:val="en-US" w:eastAsia="zh-CN"/>
        </w:rPr>
        <w:t>（三）项目财务管理情况。</w:t>
      </w:r>
    </w:p>
    <w:p>
      <w:pPr>
        <w:pStyle w:val="2"/>
        <w:rPr>
          <w:rFonts w:hint="eastAsia"/>
          <w:lang w:val="en-US"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严格按照资金的使用范围，执行各项财务制度，通过财政大平台把项目资金支付给</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由项目股室填报资金申拨单</w:t>
      </w:r>
      <w:r>
        <w:rPr>
          <w:rFonts w:hint="eastAsia" w:ascii="仿宋_GB2312" w:hAnsi="仿宋_GB2312" w:eastAsia="仿宋_GB2312" w:cs="仿宋_GB2312"/>
          <w:sz w:val="32"/>
          <w:szCs w:val="32"/>
        </w:rPr>
        <w:t>，财务审核票据，项目分管领导审核，单位负责人审核拨款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账务处理及时，会计核算规范。</w:t>
      </w:r>
    </w:p>
    <w:p>
      <w:pPr>
        <w:numPr>
          <w:ilvl w:val="0"/>
          <w:numId w:val="0"/>
        </w:numPr>
        <w:ind w:firstLine="643" w:firstLineChars="200"/>
        <w:rPr>
          <w:rFonts w:hint="eastAsia"/>
          <w:b/>
          <w:bCs/>
          <w:sz w:val="32"/>
          <w:szCs w:val="32"/>
          <w:lang w:val="en-US" w:eastAsia="zh-CN"/>
        </w:rPr>
      </w:pPr>
      <w:bookmarkStart w:id="167" w:name="_Toc658_WPSOffice_Level2"/>
      <w:bookmarkStart w:id="168" w:name="_Toc27694_WPSOffice_Level2"/>
      <w:bookmarkStart w:id="169" w:name="_Toc20666_WPSOffice_Level2"/>
      <w:r>
        <w:rPr>
          <w:rFonts w:hint="eastAsia"/>
          <w:b/>
          <w:bCs/>
          <w:sz w:val="32"/>
          <w:szCs w:val="32"/>
          <w:lang w:val="en-US" w:eastAsia="zh-CN"/>
        </w:rPr>
        <w:t>三、项目实施及管理情况</w:t>
      </w:r>
      <w:bookmarkEnd w:id="167"/>
      <w:bookmarkEnd w:id="168"/>
      <w:bookmarkEnd w:id="169"/>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（一）项目组织架构及实施流程。</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该项目由罗江区道路运输管理所组织实施，德阳市罗江区云达公交有限公司组织辖区各保险公司采取招标竞价方式45辆城乡公交保费，招标流程由区交通运输局及区纪委进行监督。</w:t>
      </w:r>
    </w:p>
    <w:p>
      <w:pPr>
        <w:pStyle w:val="2"/>
        <w:ind w:left="0" w:leftChars="0" w:firstLine="643" w:firstLineChars="200"/>
        <w:rPr>
          <w:rFonts w:hint="eastAsia" w:ascii="仿宋_GB2312" w:hAnsi="仿宋_GB2312" w:eastAsia="仿宋_GB2312" w:cs="仿宋_GB2312"/>
          <w:sz w:val="32"/>
          <w:szCs w:val="32"/>
          <w:lang w:val="en-US" w:eastAsia="zh-CN"/>
        </w:rPr>
      </w:pPr>
      <w:r>
        <w:rPr>
          <w:rFonts w:hint="eastAsia" w:ascii="楷体_GB2312" w:hAnsi="Cambria" w:eastAsia="楷体_GB2312" w:cs="楷体_GB2312"/>
          <w:b/>
          <w:bCs/>
          <w:kern w:val="2"/>
          <w:sz w:val="32"/>
          <w:szCs w:val="32"/>
          <w:lang w:val="en-US" w:eastAsia="zh-CN" w:bidi="ar-SA"/>
        </w:rPr>
        <w:t>（二）项目管理情况。</w:t>
      </w: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罗江区道路运输管理所根据项目实际制定各项考核指标，汇同交通运输局对企业实施情况进行考核管理。</w:t>
      </w:r>
    </w:p>
    <w:p>
      <w:pPr>
        <w:pStyle w:val="2"/>
        <w:ind w:left="0" w:leftChars="0" w:firstLine="643" w:firstLineChars="200"/>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（三）项目监管情况。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罗江区道路运输管理所对线路运行情况进行考核，到达相应标准才予以兑付补助资金，从而确保项目顺利完成。</w:t>
      </w:r>
    </w:p>
    <w:p>
      <w:pPr>
        <w:numPr>
          <w:ilvl w:val="0"/>
          <w:numId w:val="0"/>
        </w:numPr>
        <w:ind w:firstLine="643" w:firstLineChars="200"/>
        <w:rPr>
          <w:rFonts w:hint="eastAsia"/>
          <w:b/>
          <w:bCs/>
          <w:sz w:val="32"/>
          <w:szCs w:val="32"/>
          <w:lang w:val="en-US" w:eastAsia="zh-CN"/>
        </w:rPr>
      </w:pPr>
      <w:bookmarkStart w:id="170" w:name="_Toc26635_WPSOffice_Level2"/>
      <w:bookmarkStart w:id="171" w:name="_Toc31408_WPSOffice_Level2"/>
      <w:bookmarkStart w:id="172" w:name="_Toc21704_WPSOffice_Level2"/>
      <w:r>
        <w:rPr>
          <w:rFonts w:hint="eastAsia"/>
          <w:b/>
          <w:bCs/>
          <w:sz w:val="32"/>
          <w:szCs w:val="32"/>
          <w:lang w:val="en-US" w:eastAsia="zh-CN"/>
        </w:rPr>
        <w:t>四、项目绩效情况</w:t>
      </w:r>
      <w:bookmarkEnd w:id="170"/>
      <w:bookmarkEnd w:id="171"/>
      <w:bookmarkEnd w:id="172"/>
    </w:p>
    <w:p>
      <w:pPr>
        <w:keepNext/>
        <w:keepLines/>
        <w:autoSpaceDE w:val="0"/>
        <w:autoSpaceDN w:val="0"/>
        <w:adjustRightInd w:val="0"/>
        <w:spacing w:beforeLines="-2147483648" w:afterLines="-2147483648" w:line="578" w:lineRule="exact"/>
        <w:ind w:firstLine="720"/>
        <w:jc w:val="both"/>
        <w:rPr>
          <w:rFonts w:hint="eastAsia" w:ascii="楷体_GB2312" w:hAnsi="Cambria" w:eastAsia="楷体_GB2312" w:cs="楷体_GB2312"/>
          <w:b/>
          <w:bCs/>
          <w:kern w:val="2"/>
          <w:sz w:val="32"/>
          <w:szCs w:val="32"/>
          <w:lang w:val="en-US" w:eastAsia="zh-CN" w:bidi="ar-SA"/>
        </w:rPr>
      </w:pPr>
      <w:r>
        <w:rPr>
          <w:rFonts w:hint="eastAsia" w:ascii="楷体_GB2312" w:hAnsi="Cambria" w:eastAsia="楷体_GB2312" w:cs="楷体_GB2312"/>
          <w:b/>
          <w:bCs/>
          <w:kern w:val="2"/>
          <w:sz w:val="32"/>
          <w:szCs w:val="32"/>
          <w:lang w:val="en-US" w:eastAsia="zh-CN" w:bidi="ar-SA"/>
        </w:rPr>
        <w:t>（一）项目完成情况。</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照年初绩效目标，2022年各项绩效目标完成如下：数量指标-补贴车辆45辆，完成45辆；时效指标-完成时间2022年，已完成；成本指标-补贴资金75.24万元，已完成60.72万元，因保险每年根据车辆出险率变化，从而在不断变化，年终通过指标调整后，当年实际保险补贴完成100%。</w:t>
      </w:r>
    </w:p>
    <w:p>
      <w:pPr>
        <w:keepNext/>
        <w:keepLines/>
        <w:autoSpaceDE w:val="0"/>
        <w:autoSpaceDN w:val="0"/>
        <w:adjustRightInd w:val="0"/>
        <w:spacing w:beforeLines="-2147483648" w:afterLines="-2147483648" w:line="578" w:lineRule="exact"/>
        <w:ind w:firstLine="720"/>
        <w:jc w:val="both"/>
        <w:rPr>
          <w:rFonts w:hint="eastAsia" w:ascii="仿宋_GB2312" w:hAnsi="仿宋_GB2312" w:eastAsia="仿宋_GB2312" w:cs="仿宋_GB2312"/>
          <w:b w:val="0"/>
          <w:bCs w:val="0"/>
          <w:sz w:val="32"/>
          <w:szCs w:val="32"/>
          <w:lang w:val="en-US" w:eastAsia="zh-CN"/>
        </w:rPr>
      </w:pPr>
      <w:r>
        <w:rPr>
          <w:rFonts w:hint="eastAsia" w:ascii="楷体_GB2312" w:hAnsi="Cambria" w:eastAsia="楷体_GB2312" w:cs="楷体_GB2312"/>
          <w:b/>
          <w:bCs/>
          <w:kern w:val="2"/>
          <w:sz w:val="32"/>
          <w:szCs w:val="32"/>
          <w:lang w:val="en-US" w:eastAsia="zh-CN" w:bidi="ar-SA"/>
        </w:rPr>
        <w:t>（二）项目效益情况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sz w:val="32"/>
          <w:szCs w:val="32"/>
          <w:lang w:val="en-US" w:eastAsia="zh-CN"/>
        </w:rPr>
        <w:t>区道路运输管理所</w:t>
      </w:r>
      <w:r>
        <w:rPr>
          <w:rFonts w:hint="eastAsia" w:ascii="仿宋_GB2312" w:hAnsi="仿宋_GB2312" w:eastAsia="仿宋_GB2312" w:cs="仿宋_GB2312"/>
          <w:b w:val="0"/>
          <w:bCs w:val="0"/>
          <w:sz w:val="32"/>
          <w:szCs w:val="32"/>
          <w:lang w:val="en-US" w:eastAsia="zh-CN"/>
        </w:rPr>
        <w:t>按时完成45辆城乡公交保险财政补贴拨付工作，</w:t>
      </w:r>
      <w:r>
        <w:rPr>
          <w:rFonts w:hint="eastAsia" w:ascii="仿宋_GB2312" w:hAnsi="仿宋_GB2312" w:eastAsia="仿宋_GB2312" w:cs="仿宋_GB2312"/>
          <w:sz w:val="32"/>
          <w:szCs w:val="32"/>
          <w:lang w:val="en-US" w:eastAsia="zh-CN"/>
        </w:rPr>
        <w:t>本项目的实施在经济、社会、生态、可持续影响</w:t>
      </w:r>
      <w:r>
        <w:rPr>
          <w:rFonts w:hint="eastAsia" w:ascii="仿宋_GB2312" w:hAnsi="仿宋_GB2312" w:eastAsia="仿宋_GB2312" w:cs="仿宋_GB2312"/>
          <w:sz w:val="32"/>
          <w:szCs w:val="32"/>
          <w:lang w:val="zh-CN" w:eastAsia="zh-CN"/>
        </w:rPr>
        <w:t>及服务对象满意度等方面</w:t>
      </w:r>
      <w:r>
        <w:rPr>
          <w:rFonts w:hint="eastAsia" w:ascii="仿宋_GB2312" w:hAnsi="仿宋_GB2312" w:eastAsia="仿宋_GB2312" w:cs="仿宋_GB2312"/>
          <w:sz w:val="32"/>
          <w:szCs w:val="32"/>
          <w:lang w:val="en-US" w:eastAsia="zh-CN"/>
        </w:rPr>
        <w:t>都达到了高效益。</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1.在经济效益方面：获得城乡公交保险财政补贴后，极大的扭转了公交的经营亏损，维护了公共交通行业的稳定和发展。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2.在社会效益方面：获得城乡公交保险财政补贴后，公交行业面临的亏损困境得到缓解，城乡公交班次、服务水平等得到有效保障，大幅改善了民众出行条件，提高了公交服务的舒适性、便捷性。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3.在生态效益方面：45辆城乡公交车辆均采用清洁能源为动力，有效地改善空气质量，节能减排效果显著，对环境可持续发展也有好的影响。</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4.在可持续影响方面：大力发展公共交通是国家交通发展战略要求，对未来社会经济发展和人文交流等方面具有积极意义，同时也是持续推进城乡地区可持续发展的有效手段。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服务对象满意度方面：</w:t>
      </w:r>
      <w:r>
        <w:rPr>
          <w:rFonts w:hint="eastAsia" w:ascii="仿宋_GB2312" w:hAnsi="仿宋_GB2312" w:eastAsia="仿宋_GB2312" w:cs="仿宋_GB2312"/>
          <w:sz w:val="32"/>
          <w:szCs w:val="32"/>
          <w:lang w:val="en-US" w:eastAsia="zh-CN"/>
        </w:rPr>
        <w:t>获得城乡公交保险财政补贴后，公共交通领域服务水平得到有效改善，维持了原票价不变（10年前由物价部门核定的票价），切实惠及民生，乘车群众满意度大幅提升。</w:t>
      </w:r>
    </w:p>
    <w:p>
      <w:pPr>
        <w:numPr>
          <w:ilvl w:val="0"/>
          <w:numId w:val="0"/>
        </w:numPr>
        <w:ind w:firstLine="640" w:firstLineChars="200"/>
        <w:rPr>
          <w:rFonts w:hint="eastAsia" w:ascii="黑体" w:hAnsi="黑体" w:eastAsia="黑体" w:cs="黑体"/>
          <w:sz w:val="32"/>
          <w:szCs w:val="32"/>
          <w:lang w:val="en-US" w:eastAsia="zh-CN"/>
        </w:rPr>
      </w:pPr>
      <w:bookmarkStart w:id="173" w:name="_Toc24790_WPSOffice_Level2"/>
      <w:bookmarkStart w:id="174" w:name="_Toc27353_WPSOffice_Level2"/>
      <w:bookmarkStart w:id="175" w:name="_Toc15743_WPSOffice_Level2"/>
      <w:r>
        <w:rPr>
          <w:rFonts w:hint="eastAsia" w:ascii="黑体" w:hAnsi="黑体" w:eastAsia="黑体" w:cs="黑体"/>
          <w:sz w:val="32"/>
          <w:szCs w:val="32"/>
          <w:lang w:val="en-US" w:eastAsia="zh-CN"/>
        </w:rPr>
        <w:t>五、评价结论</w:t>
      </w:r>
      <w:bookmarkEnd w:id="173"/>
      <w:bookmarkEnd w:id="174"/>
      <w:r>
        <w:rPr>
          <w:rFonts w:hint="eastAsia" w:ascii="黑体" w:hAnsi="黑体" w:eastAsia="黑体" w:cs="黑体"/>
          <w:sz w:val="32"/>
          <w:szCs w:val="32"/>
          <w:lang w:val="en-US" w:eastAsia="zh-CN"/>
        </w:rPr>
        <w:t>及建议。</w:t>
      </w:r>
      <w:bookmarkEnd w:id="175"/>
    </w:p>
    <w:p>
      <w:pPr>
        <w:pStyle w:val="2"/>
        <w:rPr>
          <w:rFonts w:hint="eastAsia" w:ascii="楷体_GB2312" w:hAnsi="Cambria" w:eastAsia="楷体_GB2312" w:cs="楷体_GB2312"/>
          <w:b/>
          <w:bCs/>
          <w:kern w:val="2"/>
          <w:sz w:val="30"/>
          <w:szCs w:val="30"/>
          <w:lang w:val="en-US" w:eastAsia="zh-CN" w:bidi="ar-SA"/>
        </w:rPr>
      </w:pPr>
      <w:r>
        <w:rPr>
          <w:rFonts w:hint="eastAsia" w:ascii="楷体_GB2312" w:hAnsi="Cambria" w:eastAsia="楷体_GB2312" w:cs="楷体_GB2312"/>
          <w:b/>
          <w:bCs/>
          <w:kern w:val="2"/>
          <w:sz w:val="30"/>
          <w:szCs w:val="30"/>
          <w:lang w:val="en-US" w:eastAsia="zh-CN" w:bidi="ar-SA"/>
        </w:rPr>
        <w:t>（一）评价结论。</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的实施，充分保障和发挥了公共交通公益性、惠民性功能，切实满足了部分农村偏远地区群众出行需求，增强了广大群众的幸福感和获得感，是有效实现乡村振兴和脱贫攻坚的重要举措，为罗江区可持续发展提供了有效助力。项目各项绩效指标均已如期完成，总体评价优良。</w:t>
      </w:r>
    </w:p>
    <w:p>
      <w:pPr>
        <w:pStyle w:val="2"/>
        <w:rPr>
          <w:rFonts w:hint="eastAsia" w:ascii="楷体_GB2312" w:hAnsi="Cambria" w:eastAsia="楷体_GB2312" w:cs="楷体_GB2312"/>
          <w:b/>
          <w:bCs/>
          <w:kern w:val="2"/>
          <w:sz w:val="30"/>
          <w:szCs w:val="30"/>
          <w:lang w:val="en-US" w:eastAsia="zh-CN" w:bidi="ar-SA"/>
        </w:rPr>
      </w:pPr>
      <w:bookmarkStart w:id="176" w:name="_Toc25942_WPSOffice_Level2"/>
      <w:bookmarkStart w:id="177" w:name="_Toc9781_WPSOffice_Level2"/>
      <w:r>
        <w:rPr>
          <w:rFonts w:hint="eastAsia" w:ascii="楷体_GB2312" w:hAnsi="Cambria" w:eastAsia="楷体_GB2312" w:cs="楷体_GB2312"/>
          <w:b/>
          <w:bCs/>
          <w:kern w:val="2"/>
          <w:sz w:val="30"/>
          <w:szCs w:val="30"/>
          <w:lang w:val="en-US" w:eastAsia="zh-CN" w:bidi="ar-SA"/>
        </w:rPr>
        <w:t>（二）问题及建议</w:t>
      </w:r>
      <w:bookmarkEnd w:id="176"/>
      <w:bookmarkEnd w:id="177"/>
      <w:r>
        <w:rPr>
          <w:rFonts w:hint="eastAsia" w:ascii="楷体_GB2312" w:hAnsi="Cambria" w:eastAsia="楷体_GB2312" w:cs="楷体_GB2312"/>
          <w:b/>
          <w:bCs/>
          <w:kern w:val="2"/>
          <w:sz w:val="30"/>
          <w:szCs w:val="30"/>
          <w:lang w:val="en-US" w:eastAsia="zh-CN" w:bidi="ar-SA"/>
        </w:rPr>
        <w:t>。</w:t>
      </w:r>
    </w:p>
    <w:p>
      <w:pPr>
        <w:spacing w:beforeLines="0" w:afterLines="0" w:line="600" w:lineRule="exact"/>
        <w:ind w:firstLine="640"/>
        <w:jc w:val="both"/>
        <w:rPr>
          <w:rFonts w:hint="eastAsia" w:ascii="仿宋_GB2312" w:hAnsi="仿宋_GB2312" w:eastAsia="仿宋_GB2312"/>
          <w:color w:val="auto"/>
          <w:kern w:val="2"/>
          <w:sz w:val="32"/>
          <w:lang w:val="en-US"/>
        </w:rPr>
      </w:pPr>
      <w:r>
        <w:rPr>
          <w:rFonts w:hint="eastAsia" w:ascii="仿宋_GB2312" w:hAnsi="仿宋_GB2312" w:eastAsia="仿宋_GB2312" w:cs="仿宋_GB2312"/>
          <w:sz w:val="32"/>
          <w:szCs w:val="32"/>
          <w:lang w:val="en-US" w:eastAsia="zh-CN"/>
        </w:rPr>
        <w:t>建议按照本项目实施方式，在有条件的领域继续深化和推进实施范围</w:t>
      </w:r>
      <w:r>
        <w:rPr>
          <w:rFonts w:hint="eastAsia"/>
          <w:sz w:val="32"/>
          <w:szCs w:val="32"/>
          <w:lang w:val="en-US" w:eastAsia="zh-CN"/>
        </w:rPr>
        <w:t>。</w:t>
      </w:r>
    </w:p>
    <w:p>
      <w:pPr>
        <w:pStyle w:val="2"/>
        <w:rPr>
          <w:rFonts w:hint="eastAsia" w:ascii="仿宋_GB2312" w:hAnsi="仿宋_GB2312" w:eastAsia="仿宋_GB2312"/>
          <w:color w:val="auto"/>
          <w:kern w:val="2"/>
          <w:sz w:val="32"/>
          <w:lang w:val="en-US"/>
        </w:rPr>
      </w:pPr>
    </w:p>
    <w:p>
      <w:pPr>
        <w:spacing w:beforeLines="0" w:afterLines="0" w:line="580" w:lineRule="exact"/>
        <w:jc w:val="both"/>
        <w:rPr>
          <w:rFonts w:hint="eastAsia" w:ascii="黑体" w:hAnsi="黑体" w:eastAsia="黑体"/>
          <w:color w:val="auto"/>
          <w:kern w:val="44"/>
          <w:sz w:val="44"/>
          <w:lang w:val="en-US"/>
        </w:rPr>
      </w:pPr>
    </w:p>
    <w:p>
      <w:pPr>
        <w:spacing w:beforeLines="0" w:afterLines="0"/>
        <w:rPr>
          <w:rFonts w:hint="eastAsia" w:ascii="黑体" w:hAnsi="黑体" w:eastAsia="黑体"/>
          <w:color w:val="auto"/>
          <w:kern w:val="44"/>
          <w:sz w:val="44"/>
          <w:lang w:val="en-US"/>
        </w:rPr>
      </w:pPr>
      <w:r>
        <w:rPr>
          <w:rFonts w:hint="eastAsia" w:ascii="黑体" w:hAnsi="黑体" w:eastAsia="黑体"/>
          <w:color w:val="auto"/>
          <w:kern w:val="44"/>
          <w:sz w:val="44"/>
          <w:lang w:val="en-US"/>
        </w:rPr>
        <w:br w:type="page"/>
      </w:r>
    </w:p>
    <w:p>
      <w:pPr>
        <w:pStyle w:val="4"/>
        <w:bidi w:val="0"/>
        <w:jc w:val="center"/>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51060422T000000326225-白马关旅游道路（广济桥至万佛寺段）改扩建工程和景观节点打造项目设计费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完成项目方案及初步设计和景观节点打造设计工作，为项目开工建设奠定基础。</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该项目严格按照相关程序确定设计单位，全程有监督人员、评标人员等组成的招标组织，组织成全健全，职责分工明确。确定实施单位后即刻开展设计工作，设计过程中严格按照勘察设计相关程序和步骤进行设计，资金得到有效保障。设计成果完成后按照相关规定找行业专业机构进行审核，具有针对成果的质量审核和验收的控制措施，也具有针对未知风险的应急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方案及初步设计成果资料</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评审及审查通过率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方案及初步设计服务费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带动区域经济发展</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群众对项目发挥作用的满意度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自评得分99.4分，项目实施为公路建设提供了建设方案依据，确保后期建设顺利完成。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绩效目标设置不规范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绩效目标设定时，全面老虑目标设置流程，加强目标审核把关。</w:t>
            </w:r>
          </w:p>
        </w:tc>
      </w:tr>
    </w:tbl>
    <w:p>
      <w:pPr>
        <w:pStyle w:val="4"/>
        <w:bidi w:val="0"/>
        <w:jc w:val="center"/>
        <w:rPr>
          <w:rFonts w:hint="eastAsia" w:ascii="黑体" w:hAnsi="黑体" w:eastAsia="黑体" w:cs="黑体"/>
          <w:sz w:val="44"/>
          <w:szCs w:val="44"/>
          <w:lang w:val="en-US"/>
        </w:rPr>
      </w:pPr>
    </w:p>
    <w:p>
      <w:pPr>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51060422T000000326249-罗江区自然灾害综合风险公路承载体普查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完成罗江区自然灾害综合风险公路承载体普查工作</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完成了罗江区自然灾害综合风险公路承载体的普查工作，并完成相关电子版和纸质版报送工作。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对罗江区全路段道路存在自然灾害风险的公路承载体进行普查。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普查公路里程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841.954</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841.954</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普查桥梁座数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普查完成率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普查成本费用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3.2万元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自然灾害防治与应急管理效果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明显</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长期</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人民群众安全保障</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综上所述，罗江区全路段道路存在自然灾害风险的公路承载体普查完成率较好，有效完成预期目标，自评得分100分。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51060422T000005396230-交通工程建设项目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按期完成建设投资</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861.82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860.99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861.82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860.99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满足行业标准</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100 </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12月</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8618242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860.99万元</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完成项目个数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个</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19个</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改善公路通行环境</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优良中差</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群众对项目发挥作用的认可度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90%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少部分项目在施工进度达到资金拨付的条件下，未能及时对项目资金进行支付。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加强沟通，保证资金及时足额支付。</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51060422T000006701614-德市罗财建[2021]19号2021年车辆购置税收入补助地方资金（第一批）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完成“十四五”现代综合交通运输体系发展规划范围内的综合交通、公路、水运等年度建设任务。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将现有危桥（实腹式拱桥）拆除后原址重建一座简支预应力空心板桥梁。桥梁全长19m，桥面宽12m，桥跨布置为1×13m。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10.85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支持普通国道危桥梁改造（座）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资金使用合规性</w:t>
            </w:r>
          </w:p>
        </w:tc>
        <w:tc>
          <w:tcPr>
            <w:tcW w:w="51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9.7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优良中低差</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 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 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99.7</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该项目得分99.7分，总体完成情况良好，消除了桥梁安全隐患，保证了过往车辆的通行安全。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在施工进度达到资金拨付的条件下，未能及时对项目资金进行支付。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加强沟通，保证资金及时足额支付。</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51060422T000006848738-德市罗财农[2022]18号下达2022年市级财政巩固拓展脱贫攻坚成果同乡村振兴有效衔接专项资金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完成2022年市级财政巩固拓展脱贫攻坚成果同乡村振兴有效衔接专项资金任务，支持农村公路日常养护54.5万元，支持农村客运30万元，支持四好农村公路100万元。</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对农村公路进行日常养护、支持农村客运补助、对四好农村公路12.5公里进行维修。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该项目资金为市级年中下达资金.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184.50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支持“四好农村公路”建设里程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按期完成项目建设任务</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strike/>
                <w:color w:val="000000"/>
                <w:sz w:val="18"/>
                <w:szCs w:val="18"/>
              </w:rPr>
            </w:pPr>
            <w:r>
              <w:rPr>
                <w:rFonts w:hint="default" w:ascii="宋体" w:hAnsi="宋体" w:eastAsia="宋体" w:cs="宋体"/>
                <w:i w:val="0"/>
                <w:strike/>
                <w:dstrike w:val="0"/>
                <w:color w:val="000000"/>
                <w:kern w:val="0"/>
                <w:sz w:val="18"/>
                <w:szCs w:val="18"/>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51060422T000006947188-德市罗财建[2021]5号“8.11”洪灾交通应急资金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完成受损道路的修复，完成总工程量的100%。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修建桥梁一座，并已顺利实施完成。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修建桥梁一座。该桥于2021年1月由区行政审批局批准实施方案，同年7月动工，11月完工，目前该桥已投入使用。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因该项目分年度施实，财政年初预算收入未达到预期，年初暂未纳入预算，在中期调整时予以预算。.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27.90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实施过程中存在取土、弃土堆放场地难寻等难题；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在项目实施前，由当地政府协调解决取土、弃土的场地，并征得环保部门的同意。</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51060422T000006947274-德市罗财建[2021]15号2021年中央财政成品油税费改革转移支付资金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完成G108线罗江段9.148公里养护工程维修工程量。</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按期完成施工任务，有效提升改善公路路况水平。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对罗江区G108线2段约9.4公里公里路面实施养护工程。项目于2021年5月由区发改局批复实施，同年9月开工，2022年1月完工后投入使用，2022年4月交工验收合格。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本项目为上级专项，分年度实施。.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整治路面维修里程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9.148</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管理和服务水平的提高程度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实施管理制措施的延续性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本项目绩效满分100分，实得99分；该项目实施，有效改善罗江区G108线的路况水平，提高了公路服务质量。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实施过程中，由于无法进行断道施工，加之该线路车流量远超设计服务流量，施工与道路保通矛盾突出。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加强与公安交警部门协作，进一步做好施工期间安全管理。</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51060422T000006947274-德市罗财建[2021]15号2021年中央财政成品油税费改革转移支付资金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完成G108线罗江段9.148公里养护工程维修工程量。</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按期完成施工任务，有效提升改善公路路况水平。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对罗江区G108线2段约9.4公里公里路面实施养护工程。项目于2021年5月由区发改局批复实施，同年9月开工，2022年1月完工后投入使用，2022年4月交工验收合格。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78.63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整治路面维修里程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9.148</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管理和服务水平的提高程度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整治路面适应未来一定时期内交通需求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实施管理制措施的延续性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99</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本项目绩效满分100分，实得99分；该项目实施，有效改善罗江区G108线的路况水平，提高了公路服务质量。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实施过程中，由于无法进行断道施工，加之该线路车流量远超设计服务流量，施工与道路保通矛盾突出。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加强与公安交警部门协作，进一步做好施工期间安全管理。</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51060422T000006971708-德市罗财建[2022]9号-关于下达2022年省级专项资金（成品油税费改革转移支付部分）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完成工程量100%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完成9.86公里建设任务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对9.86公里农村公路进行安防设施维修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该项目为上级专项资金，年中下达。.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77.00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支持村道安防工程里程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9.86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无</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51060422T000006996146-德市罗财建[2021]31号2021年车辆购置税收入补助地方资金（普通省道和农村公路部分）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完成总工程量的100%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为解决撤并建制村后断头路问题，对撤并建制村相连道路进行加宽改造提升，项目总里程12.4km。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91.92</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支持撤并建制村畅通工程里程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高中低</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自评得分100分，打通了撤并建制村之间的断头路，方便了群众出行办事，带动了乡村经济发展。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在项目顺利推进的情况下，不能及时按照合同约定对资金进行足额支付。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加强与财政沟通协调，保证资金按时足额支付。</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51060422T000007109018-德市罗财建[2022]15号关于下达2022年第一批省级交通专项资金的通知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完成13.9公里撤并建制村畅通工程建设省级补助292万元，农村公路养护补助资金103万元的任务。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撤并建制村完成工程的80%，农村公路日常养护完成100%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对13.9公里撤并建制村畅通工程进行建设，完成农村公路省级补助的日常养护任务。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395.00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173.80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因撤并建制村畅通工程为跨年度项目，本年度已完成工程量的80%，年终时因施工单位计量资料暂未提交，无法支付款项，结转下年支付。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395.00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173.80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公路建设里程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自评得分98分，打通了撤并建制村之间的断头路，方便了群众出行办事，带动了乡村经济发展。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施工进度与资金支付进度不一致。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加强对施工单位的督促，及时根据施工进度完善计量资料的审核和提交。</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51060422T000007109018-德市罗财建[2022]15号关于下达2022年第一批省级交通专项资金的通知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完成13.9公里撤并建制村畅通工程建设省级补助292万元，农村公路养护补助资金103万元的任务。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撤并建制村完成工程的80%，农村公路日常养护完成100%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对13.9公里撤并建制村畅通工程进行建设，完成农村公路省级补助的日常养护任务。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395.00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173.80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因撤并建制村畅通工程为跨年度项目，本年度已完成工程量的80%，年终时因施工单位计量资料暂未提交，无法支付款项，结转下年支付。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395.00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173.80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44.00%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公路建设里程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13.9</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98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自评得分98分，打通了撤并建制村之间的断头路，方便了群众出行办事，带动了乡村经济发展。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施工进度与资金支付进度不一致。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加强对施工单位的督促，及时根据施工进度完善计量资料的审核和提交。</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51060422T000007129662-德市罗财建[2020]12号2020年车辆购置税收入补助地方资金（第一批）用于一般公路项目）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完成农村公路安全生命防护工程</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实施内容为C20砼护肩26m³、波形护栏5252米、标志标牌67个、标线9459.9㎡、减速带20米、附着式轮廓标744个、道口标注228个、示警桩7个等。修建桥梁一座，该桥于2021年12月由区发展和改革局批准实施方案，2022年6月动工，同年12月完工，目前该桥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38.47</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整治农村公路安保里程</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5.252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公里</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实施过程中，与地方沟通不到位，导致施工时压断了群众家的电线，工程协调需进一步加强。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加强与各单位、各部门的沟通，加强监管力度，减少不必要的损失。</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51060422T000007129705-德市罗财建[2021]3号2019年第五批交通建设省级补助资金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完成罗江城际列车客运站及周边配套道路建设任务</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完成城际列车客运站建设的结算审计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客运站数量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51060422T000007457212-德市罗财建[2020]4号关于下达公路应急抢险救灾补助资金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完成项目总工程量的100%</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混凝土护栏、轮廓标、路面标线已顺利实施完成。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完成C30混凝土护栏40.5立方米、反光轮廓标498个、标线1862.1平方米。混凝土护栏及轮廓标2022年6月开工，当月完工；标线2022年1月开工，2022年2月完工。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14.83</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桥梁</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标线</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11862.16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平方米</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提高</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适应未来交通需求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投资额</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18.86</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自评得分100分，该项目的实施达到了消除安全隐患，保障群众通行安全，提升服务水平的目标。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局部路段养护不到位，管理制度文件不够精细，管理人员业务能力有待提升。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后期将加强局部路段养护力度，安排专人精细化制定管理制度文件，组织提升管理人员应业务知识能力。</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51060422T000007464522-德市罗交[2022]29号交通运输系统综合行政执法服装经费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为规范执法人员执法，树立良好的执法形象，适应改革后的执法需要。</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对一线执法人员完成换装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为一线执法人员购买执法服装45套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13.59</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完成时间</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月</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执法服装</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执法形象提升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 xml:space="preserve"> </w:t>
            </w:r>
            <w:r>
              <w:rPr>
                <w:rFonts w:hint="default" w:ascii="宋体" w:hAnsi="宋体" w:eastAsia="宋体" w:cs="宋体"/>
                <w:i w:val="0"/>
                <w:color w:val="000000"/>
                <w:kern w:val="0"/>
                <w:sz w:val="18"/>
                <w:szCs w:val="18"/>
                <w:u w:val="none"/>
                <w:lang w:val="en-US" w:eastAsia="zh-CN" w:bidi="ar"/>
              </w:rPr>
              <w:br w:type="textWrapping"/>
            </w:r>
            <w:r>
              <w:rPr>
                <w:rFonts w:hint="default" w:ascii="宋体" w:hAnsi="宋体" w:eastAsia="宋体" w:cs="宋体"/>
                <w:i w:val="0"/>
                <w:color w:val="000000"/>
                <w:kern w:val="0"/>
                <w:sz w:val="18"/>
                <w:szCs w:val="18"/>
                <w:u w:val="none"/>
                <w:lang w:val="en-US" w:eastAsia="zh-CN" w:bidi="ar"/>
              </w:rPr>
              <w:t>女式（常装）</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2670.2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男式（常装）</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3124.2</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元/套</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交通执法满意度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自评得分100分，该项目的实施规范了执法人员执法，树立良好的执法形象。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51060423T000008024586-德阳市罗江区大井养护站改造工程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对站内现有建筑及场地进行提升改造，改造后新增公共卫生间、冷热水供应等服务设备，改善G108线罗江段的通行环境</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顺利完成施工任务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对大井养护站进行改造。项目于2019年9月由区行政审批局批复实施，同年12月开工，2020年3月完工后投入使用，2020年4月交工验收合格。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4.15</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支持建设公路养护站数量</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新改建公路项目适应未来一定时期内交通需求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自评得分100分，该项目实施，有效消除老旧建筑安全隐患，进一步完善公路基础设施，提升公路服务水平，改善职工办公环境。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管理制度文件不够精细，管理人员业务能力有待提升。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后期将加强局部维护力度，安排专人精细化制定管理制度文件，组织提升管理人员应业务知识能力。</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51060423T000008044967-德市罗财建[2020]3号关于下达2019年第二批交通建设省级补助资金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完成项目总工程量的100%，消除桥梁安全隐患。</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全部完成目标任务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修建桥梁一座。该桥于2020年9月由区行政审批局批准实施方案，2020年11月动工，2021年2月完工，目前该桥已投入使用。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0.30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整治危桥座数</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座</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完工项目验收合格率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资金使用合规性</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生态效益指标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交通建设符合环评审批要求</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基本公共服务水平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公路安全水平</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提升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对经济发展的促进作用</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改善通行服务水平群众满意度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自评得分100分，按期完成建设任务，消除道路安全隐患。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1"/>
        <w:gridCol w:w="1480"/>
        <w:gridCol w:w="742"/>
        <w:gridCol w:w="1230"/>
        <w:gridCol w:w="516"/>
        <w:gridCol w:w="750"/>
        <w:gridCol w:w="516"/>
        <w:gridCol w:w="791"/>
        <w:gridCol w:w="506"/>
        <w:gridCol w:w="448"/>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4" w:hRule="atLeast"/>
        </w:trPr>
        <w:tc>
          <w:tcPr>
            <w:tcW w:w="885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项目名称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51060423T000008759941-“十四五”交通运输规划编制和农村公路专项规划编制项目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4" w:hRule="atLeast"/>
        </w:trPr>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主管部门</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德阳市罗江区交通运输局本级</w:t>
            </w:r>
          </w:p>
        </w:tc>
        <w:tc>
          <w:tcPr>
            <w:tcW w:w="79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1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德阳市罗江区交通运输局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项目基本情况</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1.项目年度目标完成情况</w:t>
            </w: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项目年度目标</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7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编制我区“十四五”交通运输规划和农村公路专项规划，为罗江未来交通发展提供依据，完成规划编制。</w:t>
            </w:r>
          </w:p>
        </w:tc>
        <w:tc>
          <w:tcPr>
            <w:tcW w:w="2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完成了“十四五”交通运输规划编制和农村公路专项规划编制工作，并完成相关电子版和纸质版报送工作。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2.项目实施内容及过程概述</w:t>
            </w:r>
          </w:p>
        </w:tc>
        <w:tc>
          <w:tcPr>
            <w:tcW w:w="6689"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根据罗江区经济发展需求，编制“十四五”交通运输规划编制和农村公路专项规划。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预算执行情况（10分）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年度预算数（万元）</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年初预算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调整后预算数</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预算执行数</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总额</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其中：财政资金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7.20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财政专户管理资金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单位资金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其他资金</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1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绩效指标（90分）</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一级指标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二级指标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三级指标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度量单位</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权重</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产出指标</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规划成果电子档</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规划成果纸质档</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份</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专家评审及审查通过率</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时效指标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按期完成投资</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效益指标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带动区域经济发展</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明显</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可持续影响指标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项目持续发挥作用的期限</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定性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长期</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其他</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经济成本指标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编制服务费</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14.4</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万元</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满意度指标</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满足群众出行交通需求满意度</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w:t>
            </w:r>
          </w:p>
        </w:tc>
        <w:tc>
          <w:tcPr>
            <w:tcW w:w="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7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评价结论</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综上所述，罗江区“十四五”交通运输规划编制和农村公路专项规划编制完成率较好，有效完成预期目标，自评得分100分。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存在问题</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改进措施</w:t>
            </w:r>
          </w:p>
        </w:tc>
        <w:tc>
          <w:tcPr>
            <w:tcW w:w="816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无 </w:t>
            </w:r>
          </w:p>
        </w:tc>
      </w:tr>
    </w:tbl>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p>
      <w:pPr>
        <w:pStyle w:val="3"/>
        <w:rPr>
          <w:rFonts w:hint="eastAsia" w:ascii="黑体" w:hAnsi="黑体" w:eastAsia="黑体" w:cs="黑体"/>
          <w:sz w:val="44"/>
          <w:szCs w:val="44"/>
          <w:lang w:val="en-US"/>
        </w:rPr>
      </w:pPr>
    </w:p>
    <w:tbl>
      <w:tblPr>
        <w:tblStyle w:val="8"/>
        <w:tblW w:w="8466" w:type="dxa"/>
        <w:tblInd w:w="89" w:type="dxa"/>
        <w:tblLayout w:type="fixed"/>
        <w:tblCellMar>
          <w:top w:w="0" w:type="dxa"/>
          <w:left w:w="108" w:type="dxa"/>
          <w:bottom w:w="0" w:type="dxa"/>
          <w:right w:w="108" w:type="dxa"/>
        </w:tblCellMar>
      </w:tblPr>
      <w:tblGrid>
        <w:gridCol w:w="646"/>
        <w:gridCol w:w="674"/>
        <w:gridCol w:w="886"/>
        <w:gridCol w:w="1031"/>
        <w:gridCol w:w="473"/>
        <w:gridCol w:w="522"/>
        <w:gridCol w:w="473"/>
        <w:gridCol w:w="845"/>
        <w:gridCol w:w="463"/>
        <w:gridCol w:w="463"/>
        <w:gridCol w:w="1990"/>
      </w:tblGrid>
      <w:tr>
        <w:tblPrEx>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黑体" w:hAnsi="黑体" w:eastAsia="黑体" w:cs="宋体"/>
                <w:b/>
                <w:bCs/>
                <w:color w:val="000000"/>
                <w:kern w:val="0"/>
                <w:sz w:val="16"/>
                <w:szCs w:val="16"/>
              </w:rPr>
            </w:pPr>
            <w:r>
              <w:rPr>
                <w:rFonts w:hint="eastAsia" w:ascii="黑体" w:hAnsi="黑体" w:eastAsia="黑体" w:cs="宋体"/>
                <w:b/>
                <w:bCs/>
                <w:color w:val="000000"/>
                <w:kern w:val="0"/>
                <w:sz w:val="24"/>
                <w:szCs w:val="24"/>
              </w:rPr>
              <w:t>部门预算项目支出绩效自评表（2022年度）</w:t>
            </w:r>
          </w:p>
        </w:tc>
      </w:tr>
      <w:tr>
        <w:tblPrEx>
          <w:tblCellMar>
            <w:top w:w="0" w:type="dxa"/>
            <w:left w:w="108" w:type="dxa"/>
            <w:bottom w:w="0" w:type="dxa"/>
            <w:right w:w="108" w:type="dxa"/>
          </w:tblCellMar>
        </w:tblPrEx>
        <w:trPr>
          <w:trHeight w:val="285" w:hRule="atLeast"/>
        </w:trPr>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项目名称</w:t>
            </w:r>
          </w:p>
        </w:tc>
        <w:tc>
          <w:tcPr>
            <w:tcW w:w="7146" w:type="dxa"/>
            <w:gridSpan w:val="9"/>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51060422T000000326268-科技治超</w:t>
            </w:r>
          </w:p>
        </w:tc>
      </w:tr>
      <w:tr>
        <w:tblPrEx>
          <w:tblCellMar>
            <w:top w:w="0" w:type="dxa"/>
            <w:left w:w="108" w:type="dxa"/>
            <w:bottom w:w="0" w:type="dxa"/>
            <w:right w:w="108" w:type="dxa"/>
          </w:tblCellMar>
        </w:tblPrEx>
        <w:trPr>
          <w:trHeight w:val="514" w:hRule="atLeast"/>
        </w:trPr>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主管部门</w:t>
            </w:r>
          </w:p>
        </w:tc>
        <w:tc>
          <w:tcPr>
            <w:tcW w:w="3385" w:type="dxa"/>
            <w:gridSpan w:val="5"/>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德阳市罗江区交通运输局本级</w:t>
            </w:r>
          </w:p>
        </w:tc>
        <w:tc>
          <w:tcPr>
            <w:tcW w:w="845" w:type="dxa"/>
            <w:tcBorders>
              <w:top w:val="nil"/>
              <w:left w:val="nil"/>
              <w:bottom w:val="nil"/>
              <w:right w:val="nil"/>
            </w:tcBorders>
            <w:noWrap w:val="0"/>
            <w:vAlign w:val="center"/>
          </w:tcPr>
          <w:p>
            <w:pPr>
              <w:widowControl/>
              <w:jc w:val="left"/>
              <w:rPr>
                <w:rFonts w:ascii="Courier New" w:hAnsi="Courier New" w:cs="Courier New"/>
                <w:color w:val="000000"/>
                <w:kern w:val="0"/>
                <w:sz w:val="16"/>
                <w:szCs w:val="16"/>
              </w:rPr>
            </w:pPr>
            <w:r>
              <w:rPr>
                <w:rFonts w:ascii="Courier New" w:hAnsi="Courier New" w:cs="Courier New"/>
                <w:color w:val="000000"/>
                <w:kern w:val="0"/>
                <w:sz w:val="16"/>
                <w:szCs w:val="16"/>
              </w:rPr>
              <w:t>实施单位 （盖章）</w:t>
            </w:r>
          </w:p>
        </w:tc>
        <w:tc>
          <w:tcPr>
            <w:tcW w:w="29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德阳市罗江区公路路政管理所</w:t>
            </w:r>
          </w:p>
        </w:tc>
      </w:tr>
      <w:tr>
        <w:tblPrEx>
          <w:tblCellMar>
            <w:top w:w="0" w:type="dxa"/>
            <w:left w:w="108" w:type="dxa"/>
            <w:bottom w:w="0" w:type="dxa"/>
            <w:right w:w="108" w:type="dxa"/>
          </w:tblCellMar>
        </w:tblPrEx>
        <w:trPr>
          <w:trHeight w:val="285" w:hRule="atLeast"/>
        </w:trPr>
        <w:tc>
          <w:tcPr>
            <w:tcW w:w="646"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项目基本情况</w:t>
            </w:r>
          </w:p>
        </w:tc>
        <w:tc>
          <w:tcPr>
            <w:tcW w:w="674"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1.项目年度目标完成情况</w:t>
            </w:r>
          </w:p>
        </w:tc>
        <w:tc>
          <w:tcPr>
            <w:tcW w:w="3385"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项目年度目标</w:t>
            </w:r>
          </w:p>
        </w:tc>
        <w:tc>
          <w:tcPr>
            <w:tcW w:w="3761"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Courier New" w:hAnsi="Courier New" w:cs="Courier New"/>
                <w:color w:val="000000"/>
                <w:kern w:val="0"/>
                <w:sz w:val="16"/>
                <w:szCs w:val="16"/>
              </w:rPr>
            </w:pPr>
            <w:r>
              <w:rPr>
                <w:rFonts w:ascii="Courier New" w:hAnsi="Courier New" w:cs="Courier New"/>
                <w:color w:val="000000"/>
                <w:kern w:val="0"/>
                <w:sz w:val="16"/>
                <w:szCs w:val="16"/>
              </w:rPr>
              <w:t>年度目标完成情况</w:t>
            </w:r>
          </w:p>
        </w:tc>
      </w:tr>
      <w:tr>
        <w:tblPrEx>
          <w:tblCellMar>
            <w:top w:w="0" w:type="dxa"/>
            <w:left w:w="108" w:type="dxa"/>
            <w:bottom w:w="0" w:type="dxa"/>
            <w:right w:w="108" w:type="dxa"/>
          </w:tblCellMar>
        </w:tblPrEx>
        <w:trPr>
          <w:trHeight w:val="709"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3385" w:type="dxa"/>
            <w:gridSpan w:val="5"/>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为更好的开展超限超载治理工作，加强科技投入，推进科技治超工作，满足我区经济持续发展对公路运输的要求，确保公路路产、路权不受侵犯，维护公路完好、安全、畅通。</w:t>
            </w:r>
          </w:p>
        </w:tc>
        <w:tc>
          <w:tcPr>
            <w:tcW w:w="3761" w:type="dxa"/>
            <w:gridSpan w:val="4"/>
            <w:tcBorders>
              <w:top w:val="single" w:color="000000" w:sz="4" w:space="0"/>
              <w:left w:val="nil"/>
              <w:bottom w:val="single" w:color="000000" w:sz="4" w:space="0"/>
              <w:right w:val="single" w:color="000000" w:sz="4" w:space="0"/>
            </w:tcBorders>
            <w:noWrap w:val="0"/>
            <w:vAlign w:val="center"/>
          </w:tcPr>
          <w:p>
            <w:pPr>
              <w:widowControl/>
              <w:jc w:val="left"/>
              <w:rPr>
                <w:rFonts w:ascii="Courier New" w:hAnsi="Courier New" w:cs="Courier New"/>
                <w:color w:val="000000"/>
                <w:kern w:val="0"/>
                <w:sz w:val="16"/>
                <w:szCs w:val="16"/>
              </w:rPr>
            </w:pPr>
            <w:r>
              <w:rPr>
                <w:rFonts w:ascii="Courier New" w:hAnsi="Courier New" w:cs="Courier New"/>
                <w:color w:val="000000"/>
                <w:kern w:val="0"/>
                <w:sz w:val="16"/>
                <w:szCs w:val="16"/>
              </w:rPr>
              <w:t>对照年度目标，说明相关任务目标的完成情况（100字以内）</w:t>
            </w:r>
          </w:p>
        </w:tc>
      </w:tr>
      <w:tr>
        <w:tblPrEx>
          <w:tblCellMar>
            <w:top w:w="0" w:type="dxa"/>
            <w:left w:w="108" w:type="dxa"/>
            <w:bottom w:w="0" w:type="dxa"/>
            <w:right w:w="108" w:type="dxa"/>
          </w:tblCellMar>
        </w:tblPrEx>
        <w:trPr>
          <w:trHeight w:val="694"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2.项目实施内容及过程概述</w:t>
            </w:r>
          </w:p>
        </w:tc>
        <w:tc>
          <w:tcPr>
            <w:tcW w:w="7146" w:type="dxa"/>
            <w:gridSpan w:val="9"/>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科技治超</w:t>
            </w:r>
          </w:p>
        </w:tc>
      </w:tr>
      <w:tr>
        <w:tblPrEx>
          <w:tblCellMar>
            <w:top w:w="0" w:type="dxa"/>
            <w:left w:w="108" w:type="dxa"/>
            <w:bottom w:w="0" w:type="dxa"/>
            <w:right w:w="108" w:type="dxa"/>
          </w:tblCellMar>
        </w:tblPrEx>
        <w:trPr>
          <w:trHeight w:val="360" w:hRule="atLeast"/>
        </w:trPr>
        <w:tc>
          <w:tcPr>
            <w:tcW w:w="64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预算执行情况（10分）</w:t>
            </w: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年度预算数（万元）</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年初预算</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调整后预算数</w:t>
            </w:r>
          </w:p>
        </w:tc>
        <w:tc>
          <w:tcPr>
            <w:tcW w:w="14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预算执行数</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预算执行率</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权重</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得分</w:t>
            </w:r>
          </w:p>
        </w:tc>
        <w:tc>
          <w:tcPr>
            <w:tcW w:w="199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原因</w:t>
            </w:r>
          </w:p>
        </w:tc>
      </w:tr>
      <w:tr>
        <w:tblPrEx>
          <w:tblCellMar>
            <w:top w:w="0" w:type="dxa"/>
            <w:left w:w="108" w:type="dxa"/>
            <w:bottom w:w="0" w:type="dxa"/>
            <w:right w:w="108" w:type="dxa"/>
          </w:tblCellMar>
        </w:tblPrEx>
        <w:trPr>
          <w:trHeight w:val="387"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总额</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573.00</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14.35</w:t>
            </w:r>
          </w:p>
        </w:tc>
        <w:tc>
          <w:tcPr>
            <w:tcW w:w="14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14.35</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990" w:type="dxa"/>
            <w:vMerge w:val="restart"/>
            <w:tcBorders>
              <w:top w:val="nil"/>
              <w:left w:val="single" w:color="000000" w:sz="4" w:space="0"/>
              <w:bottom w:val="single" w:color="000000" w:sz="4" w:space="0"/>
              <w:right w:val="single" w:color="000000" w:sz="4" w:space="0"/>
            </w:tcBorders>
            <w:noWrap w:val="0"/>
            <w:vAlign w:val="center"/>
          </w:tcPr>
          <w:p>
            <w:pPr>
              <w:widowControl/>
              <w:jc w:val="left"/>
              <w:rPr>
                <w:rFonts w:ascii="Courier New" w:hAnsi="Courier New" w:cs="Courier New"/>
                <w:i/>
                <w:iCs/>
                <w:color w:val="000000"/>
                <w:kern w:val="0"/>
                <w:sz w:val="16"/>
                <w:szCs w:val="16"/>
              </w:rPr>
            </w:pPr>
            <w:r>
              <w:rPr>
                <w:rFonts w:ascii="Courier New" w:hAnsi="Courier New" w:cs="Courier New"/>
                <w:i/>
                <w:iCs/>
                <w:color w:val="000000"/>
                <w:kern w:val="0"/>
                <w:sz w:val="16"/>
                <w:szCs w:val="16"/>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其中：财政资金</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573.00</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14.35</w:t>
            </w:r>
          </w:p>
        </w:tc>
        <w:tc>
          <w:tcPr>
            <w:tcW w:w="14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14.35</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99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Courier New" w:hAnsi="Courier New" w:cs="Courier New"/>
                <w:i/>
                <w:iCs/>
                <w:color w:val="000000"/>
                <w:kern w:val="0"/>
                <w:sz w:val="16"/>
                <w:szCs w:val="16"/>
              </w:rPr>
            </w:pPr>
          </w:p>
        </w:tc>
      </w:tr>
      <w:tr>
        <w:tblPrEx>
          <w:tblCellMar>
            <w:top w:w="0" w:type="dxa"/>
            <w:left w:w="108" w:type="dxa"/>
            <w:bottom w:w="0" w:type="dxa"/>
            <w:right w:w="108" w:type="dxa"/>
          </w:tblCellMar>
        </w:tblPrEx>
        <w:trPr>
          <w:trHeight w:val="447"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财政专户管理资金</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4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99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Courier New" w:hAnsi="Courier New" w:cs="Courier New"/>
                <w:i/>
                <w:iCs/>
                <w:color w:val="000000"/>
                <w:kern w:val="0"/>
                <w:sz w:val="16"/>
                <w:szCs w:val="16"/>
              </w:rPr>
            </w:pPr>
          </w:p>
        </w:tc>
      </w:tr>
      <w:tr>
        <w:tblPrEx>
          <w:tblCellMar>
            <w:top w:w="0" w:type="dxa"/>
            <w:left w:w="108" w:type="dxa"/>
            <w:bottom w:w="0" w:type="dxa"/>
            <w:right w:w="108" w:type="dxa"/>
          </w:tblCellMar>
        </w:tblPrEx>
        <w:trPr>
          <w:trHeight w:val="402"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单位资金</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14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99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Courier New" w:hAnsi="Courier New" w:cs="Courier New"/>
                <w:i/>
                <w:iCs/>
                <w:color w:val="000000"/>
                <w:kern w:val="0"/>
                <w:sz w:val="16"/>
                <w:szCs w:val="16"/>
              </w:rPr>
            </w:pPr>
          </w:p>
        </w:tc>
      </w:tr>
      <w:tr>
        <w:tblPrEx>
          <w:tblCellMar>
            <w:top w:w="0" w:type="dxa"/>
            <w:left w:w="108" w:type="dxa"/>
            <w:bottom w:w="0" w:type="dxa"/>
            <w:right w:w="108" w:type="dxa"/>
          </w:tblCellMar>
        </w:tblPrEx>
        <w:trPr>
          <w:trHeight w:val="379"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其他资金</w:t>
            </w:r>
          </w:p>
        </w:tc>
        <w:tc>
          <w:tcPr>
            <w:tcW w:w="886"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031"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468"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845"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199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Courier New" w:hAnsi="Courier New" w:cs="Courier New"/>
                <w:i/>
                <w:iCs/>
                <w:color w:val="000000"/>
                <w:kern w:val="0"/>
                <w:sz w:val="16"/>
                <w:szCs w:val="16"/>
              </w:rPr>
            </w:pPr>
          </w:p>
        </w:tc>
      </w:tr>
      <w:tr>
        <w:tblPrEx>
          <w:tblCellMar>
            <w:top w:w="0" w:type="dxa"/>
            <w:left w:w="108" w:type="dxa"/>
            <w:bottom w:w="0" w:type="dxa"/>
            <w:right w:w="108" w:type="dxa"/>
          </w:tblCellMar>
        </w:tblPrEx>
        <w:trPr>
          <w:trHeight w:val="454" w:hRule="atLeast"/>
        </w:trPr>
        <w:tc>
          <w:tcPr>
            <w:tcW w:w="64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绩效指标（90分）</w:t>
            </w: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一级指标</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二级指标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三级指标</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指标性质</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指标值</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度量单位</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完成值</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权重</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得分</w:t>
            </w:r>
          </w:p>
        </w:tc>
        <w:tc>
          <w:tcPr>
            <w:tcW w:w="1990"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未完成原因分析</w:t>
            </w:r>
          </w:p>
        </w:tc>
      </w:tr>
      <w:tr>
        <w:tblPrEx>
          <w:tblCellMar>
            <w:top w:w="0" w:type="dxa"/>
            <w:left w:w="108" w:type="dxa"/>
            <w:bottom w:w="0" w:type="dxa"/>
            <w:right w:w="108" w:type="dxa"/>
          </w:tblCellMar>
        </w:tblPrEx>
        <w:trPr>
          <w:trHeight w:val="338"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产出指标</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数量指标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科技治超站点</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座</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990"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质量指标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项目完工验收合格率</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1990"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时效指标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完成时间</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200</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年</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1990"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338"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成本指标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科技治超站点资金</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573</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万元</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1990"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效益指标</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可持续发展指标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项目建成适适应未来一定时期内交通需求</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定性</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高中低</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990"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4" w:hRule="atLeast"/>
        </w:trPr>
        <w:tc>
          <w:tcPr>
            <w:tcW w:w="6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p>
        </w:tc>
        <w:tc>
          <w:tcPr>
            <w:tcW w:w="674"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满意度指标</w:t>
            </w:r>
          </w:p>
        </w:tc>
        <w:tc>
          <w:tcPr>
            <w:tcW w:w="886"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服务对象满意度指标</w:t>
            </w:r>
          </w:p>
        </w:tc>
        <w:tc>
          <w:tcPr>
            <w:tcW w:w="1031"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受益群众满意度</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522"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80</w:t>
            </w:r>
          </w:p>
        </w:tc>
        <w:tc>
          <w:tcPr>
            <w:tcW w:w="47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w:t>
            </w:r>
          </w:p>
        </w:tc>
        <w:tc>
          <w:tcPr>
            <w:tcW w:w="845"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990" w:type="dxa"/>
            <w:tcBorders>
              <w:top w:val="nil"/>
              <w:left w:val="nil"/>
              <w:bottom w:val="single" w:color="000000" w:sz="4" w:space="0"/>
              <w:right w:val="single" w:color="000000" w:sz="4" w:space="0"/>
            </w:tcBorders>
            <w:noWrap w:val="0"/>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85" w:hRule="atLeast"/>
        </w:trPr>
        <w:tc>
          <w:tcPr>
            <w:tcW w:w="555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合计</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463" w:type="dxa"/>
            <w:tcBorders>
              <w:top w:val="nil"/>
              <w:left w:val="nil"/>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1990" w:type="dxa"/>
            <w:tcBorders>
              <w:top w:val="nil"/>
              <w:left w:val="nil"/>
              <w:bottom w:val="single" w:color="000000" w:sz="4" w:space="0"/>
              <w:right w:val="single" w:color="000000" w:sz="4" w:space="0"/>
            </w:tcBorders>
            <w:noWrap w:val="0"/>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604" w:hRule="atLeast"/>
        </w:trPr>
        <w:tc>
          <w:tcPr>
            <w:tcW w:w="64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评价结论</w:t>
            </w:r>
          </w:p>
        </w:tc>
        <w:tc>
          <w:tcPr>
            <w:tcW w:w="7820" w:type="dxa"/>
            <w:gridSpan w:val="10"/>
            <w:tcBorders>
              <w:top w:val="single" w:color="000000" w:sz="4" w:space="0"/>
              <w:left w:val="nil"/>
              <w:bottom w:val="single" w:color="000000" w:sz="4" w:space="0"/>
              <w:right w:val="single" w:color="000000" w:sz="4" w:space="0"/>
            </w:tcBorders>
            <w:noWrap w:val="0"/>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良好</w:t>
            </w:r>
          </w:p>
        </w:tc>
      </w:tr>
      <w:tr>
        <w:tblPrEx>
          <w:tblCellMar>
            <w:top w:w="0" w:type="dxa"/>
            <w:left w:w="108" w:type="dxa"/>
            <w:bottom w:w="0" w:type="dxa"/>
            <w:right w:w="108" w:type="dxa"/>
          </w:tblCellMar>
        </w:tblPrEx>
        <w:trPr>
          <w:trHeight w:val="574" w:hRule="atLeast"/>
        </w:trPr>
        <w:tc>
          <w:tcPr>
            <w:tcW w:w="64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存在问题</w:t>
            </w:r>
          </w:p>
        </w:tc>
        <w:tc>
          <w:tcPr>
            <w:tcW w:w="7820" w:type="dxa"/>
            <w:gridSpan w:val="10"/>
            <w:tcBorders>
              <w:top w:val="single" w:color="000000" w:sz="4" w:space="0"/>
              <w:left w:val="nil"/>
              <w:bottom w:val="single" w:color="000000" w:sz="4" w:space="0"/>
              <w:right w:val="single" w:color="000000" w:sz="4" w:space="0"/>
            </w:tcBorders>
            <w:noWrap w:val="0"/>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r>
        <w:tblPrEx>
          <w:tblCellMar>
            <w:top w:w="0" w:type="dxa"/>
            <w:left w:w="108" w:type="dxa"/>
            <w:bottom w:w="0" w:type="dxa"/>
            <w:right w:w="108" w:type="dxa"/>
          </w:tblCellMar>
        </w:tblPrEx>
        <w:trPr>
          <w:trHeight w:val="634" w:hRule="atLeast"/>
        </w:trPr>
        <w:tc>
          <w:tcPr>
            <w:tcW w:w="646" w:type="dxa"/>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改进措施</w:t>
            </w:r>
          </w:p>
        </w:tc>
        <w:tc>
          <w:tcPr>
            <w:tcW w:w="7820" w:type="dxa"/>
            <w:gridSpan w:val="10"/>
            <w:tcBorders>
              <w:top w:val="single" w:color="000000" w:sz="4" w:space="0"/>
              <w:left w:val="nil"/>
              <w:bottom w:val="single" w:color="000000" w:sz="4" w:space="0"/>
              <w:right w:val="single" w:color="000000" w:sz="4" w:space="0"/>
            </w:tcBorders>
            <w:noWrap w:val="0"/>
            <w:vAlign w:val="center"/>
          </w:tcPr>
          <w:p>
            <w:pPr>
              <w:widowControl/>
              <w:jc w:val="left"/>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无</w:t>
            </w:r>
          </w:p>
        </w:tc>
      </w:tr>
    </w:tbl>
    <w:p>
      <w:pPr>
        <w:pStyle w:val="3"/>
        <w:rPr>
          <w:rFonts w:hint="eastAsia" w:ascii="黑体" w:hAnsi="黑体" w:eastAsia="黑体" w:cs="黑体"/>
          <w:sz w:val="44"/>
          <w:szCs w:val="44"/>
          <w:lang w:val="en-US"/>
        </w:rPr>
      </w:pPr>
    </w:p>
    <w:p>
      <w:pPr>
        <w:pStyle w:val="4"/>
        <w:bidi w:val="0"/>
        <w:jc w:val="center"/>
        <w:rPr>
          <w:rFonts w:hint="eastAsia" w:ascii="黑体" w:hAnsi="黑体" w:eastAsia="黑体" w:cs="黑体"/>
          <w:sz w:val="44"/>
          <w:szCs w:val="44"/>
          <w:lang w:val="en-US"/>
        </w:rPr>
      </w:pPr>
    </w:p>
    <w:p>
      <w:pPr>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tbl>
      <w:tblPr>
        <w:tblStyle w:val="8"/>
        <w:tblW w:w="9315" w:type="dxa"/>
        <w:tblInd w:w="93" w:type="dxa"/>
        <w:tblLayout w:type="fixed"/>
        <w:tblCellMar>
          <w:top w:w="0" w:type="dxa"/>
          <w:left w:w="108" w:type="dxa"/>
          <w:bottom w:w="0" w:type="dxa"/>
          <w:right w:w="108" w:type="dxa"/>
        </w:tblCellMar>
      </w:tblPr>
      <w:tblGrid>
        <w:gridCol w:w="679"/>
        <w:gridCol w:w="1493"/>
        <w:gridCol w:w="1153"/>
        <w:gridCol w:w="1096"/>
        <w:gridCol w:w="515"/>
        <w:gridCol w:w="696"/>
        <w:gridCol w:w="920"/>
        <w:gridCol w:w="536"/>
        <w:gridCol w:w="536"/>
        <w:gridCol w:w="1691"/>
      </w:tblGrid>
      <w:tr>
        <w:tblPrEx>
          <w:tblCellMar>
            <w:top w:w="0" w:type="dxa"/>
            <w:left w:w="108" w:type="dxa"/>
            <w:bottom w:w="0" w:type="dxa"/>
            <w:right w:w="108" w:type="dxa"/>
          </w:tblCellMar>
        </w:tblPrEx>
        <w:trPr>
          <w:trHeight w:val="904" w:hRule="atLeast"/>
        </w:trPr>
        <w:tc>
          <w:tcPr>
            <w:tcW w:w="9315"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16"/>
                <w:szCs w:val="16"/>
              </w:rPr>
            </w:pPr>
            <w:r>
              <w:rPr>
                <w:rFonts w:hint="eastAsia" w:ascii="黑体" w:hAnsi="宋体" w:eastAsia="黑体" w:cs="黑体"/>
                <w:b/>
                <w:bCs/>
                <w:color w:val="000000"/>
                <w:kern w:val="0"/>
                <w:sz w:val="16"/>
                <w:szCs w:val="16"/>
                <w:lang w:bidi="ar"/>
              </w:rPr>
              <w:t>部门预算项目支出绩效自评表（2022年度）</w:t>
            </w:r>
          </w:p>
        </w:tc>
      </w:tr>
      <w:tr>
        <w:tblPrEx>
          <w:tblCellMar>
            <w:top w:w="0" w:type="dxa"/>
            <w:left w:w="108" w:type="dxa"/>
            <w:bottom w:w="0" w:type="dxa"/>
            <w:right w:w="108" w:type="dxa"/>
          </w:tblCellMar>
        </w:tblPrEx>
        <w:trPr>
          <w:trHeight w:val="285"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项目名称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51060422T000000326170-公路小修保养</w:t>
            </w:r>
          </w:p>
        </w:tc>
      </w:tr>
      <w:tr>
        <w:tblPrEx>
          <w:tblCellMar>
            <w:top w:w="0" w:type="dxa"/>
            <w:left w:w="108" w:type="dxa"/>
            <w:bottom w:w="0" w:type="dxa"/>
            <w:right w:w="108" w:type="dxa"/>
          </w:tblCellMar>
        </w:tblPrEx>
        <w:trPr>
          <w:trHeight w:val="514"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主管部门</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德阳市罗江区交通运输局本级</w:t>
            </w:r>
          </w:p>
        </w:tc>
        <w:tc>
          <w:tcPr>
            <w:tcW w:w="920" w:type="dxa"/>
            <w:tcBorders>
              <w:top w:val="nil"/>
              <w:left w:val="nil"/>
              <w:bottom w:val="nil"/>
              <w:right w:val="nil"/>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实施单位 （盖章）</w:t>
            </w:r>
          </w:p>
        </w:tc>
        <w:tc>
          <w:tcPr>
            <w:tcW w:w="27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德阳市罗江区公路管理所</w:t>
            </w:r>
          </w:p>
        </w:tc>
      </w:tr>
      <w:tr>
        <w:tblPrEx>
          <w:tblCellMar>
            <w:top w:w="0" w:type="dxa"/>
            <w:left w:w="108" w:type="dxa"/>
            <w:bottom w:w="0" w:type="dxa"/>
            <w:right w:w="108" w:type="dxa"/>
          </w:tblCellMar>
        </w:tblPrEx>
        <w:trPr>
          <w:trHeight w:val="285"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项目基本情况</w:t>
            </w: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1.项目年度目标完成情况</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项目年度目标</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年度目标完成情况</w:t>
            </w:r>
          </w:p>
        </w:tc>
      </w:tr>
      <w:tr>
        <w:tblPrEx>
          <w:tblCellMar>
            <w:top w:w="0" w:type="dxa"/>
            <w:left w:w="108" w:type="dxa"/>
            <w:bottom w:w="0" w:type="dxa"/>
            <w:right w:w="108" w:type="dxa"/>
          </w:tblCellMar>
        </w:tblPrEx>
        <w:trPr>
          <w:trHeight w:val="90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加强公路日常养护工作，提高公路养护质量，最大限度发挥公路养护投资效益，提高行业公共服务能力，努力做到路面平整、横坡适度、行车舒适、路肩整洁、边坡稳定、排水畅通；构造物桥涵及</w:t>
            </w:r>
            <w:r>
              <w:rPr>
                <w:rFonts w:hint="eastAsia" w:ascii="宋体" w:hAnsi="宋体" w:cs="宋体"/>
                <w:color w:val="000000"/>
                <w:kern w:val="0"/>
                <w:sz w:val="16"/>
                <w:szCs w:val="16"/>
                <w:lang w:eastAsia="zh-CN" w:bidi="ar"/>
              </w:rPr>
              <w:t>隧道</w:t>
            </w:r>
            <w:r>
              <w:rPr>
                <w:rFonts w:ascii="宋体" w:hAnsi="宋体" w:eastAsia="宋体" w:cs="宋体"/>
                <w:color w:val="000000"/>
                <w:kern w:val="0"/>
                <w:sz w:val="16"/>
                <w:szCs w:val="16"/>
                <w:lang w:bidi="ar"/>
              </w:rPr>
              <w:t>完好、没线设施完善；绿化协调美观，最终实现管养公路“通、美、绿、安”的目标。</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对农村公路日常维修、安防设施维护等</w:t>
            </w:r>
          </w:p>
        </w:tc>
      </w:tr>
      <w:tr>
        <w:tblPrEx>
          <w:tblCellMar>
            <w:top w:w="0" w:type="dxa"/>
            <w:left w:w="108" w:type="dxa"/>
            <w:bottom w:w="0" w:type="dxa"/>
            <w:right w:w="108" w:type="dxa"/>
          </w:tblCellMar>
        </w:tblPrEx>
        <w:trPr>
          <w:trHeight w:val="69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2.项目实施内容及过程概述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对农村公路日常维修、安防设施维护等</w:t>
            </w:r>
          </w:p>
        </w:tc>
      </w:tr>
      <w:tr>
        <w:tblPrEx>
          <w:tblCellMar>
            <w:top w:w="0" w:type="dxa"/>
            <w:left w:w="108" w:type="dxa"/>
            <w:bottom w:w="0" w:type="dxa"/>
            <w:right w:w="108" w:type="dxa"/>
          </w:tblCellMar>
        </w:tblPrEx>
        <w:trPr>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预算执行情况（10分）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年度预算数（万元）</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年初预算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调整后预算数</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预算执行率</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原因</w:t>
            </w:r>
          </w:p>
        </w:tc>
      </w:tr>
      <w:tr>
        <w:tblPrEx>
          <w:tblCellMar>
            <w:top w:w="0" w:type="dxa"/>
            <w:left w:w="108" w:type="dxa"/>
            <w:bottom w:w="0" w:type="dxa"/>
            <w:right w:w="108" w:type="dxa"/>
          </w:tblCellMar>
        </w:tblPrEx>
        <w:trPr>
          <w:trHeight w:val="38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总额</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176.45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176.45</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176.45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10</w:t>
            </w:r>
          </w:p>
        </w:tc>
        <w:tc>
          <w:tcPr>
            <w:tcW w:w="16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i/>
                <w:iCs/>
                <w:color w:val="000000"/>
                <w:sz w:val="16"/>
                <w:szCs w:val="16"/>
              </w:rPr>
            </w:pPr>
            <w:r>
              <w:rPr>
                <w:rFonts w:hint="eastAsia" w:ascii="黑体" w:hAnsi="黑体" w:eastAsia="黑体" w:cs="黑体"/>
                <w:i/>
                <w:iCs/>
                <w:color w:val="000000"/>
                <w:kern w:val="0"/>
                <w:sz w:val="16"/>
                <w:szCs w:val="16"/>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其中：财政资金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4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0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单位资金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26.45</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26.45</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26.45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379"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其他资金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绩效指标（90分）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一级指标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二级指标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三级指标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指标性质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指标值</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完成值</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未完成原因分析</w:t>
            </w: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产出指标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数量指标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养护里程</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648</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质量指标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好路率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85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时效指标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完成时间</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2022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成本指标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日常养护费用</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176.45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效益指标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社会效益指标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基本公共服务水平</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定性</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高中低</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满意度指标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服务对象满意度指标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改善通行服务水平群众满意度</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85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合计</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r>
      <w:tr>
        <w:tblPrEx>
          <w:tblCellMar>
            <w:top w:w="0" w:type="dxa"/>
            <w:left w:w="108" w:type="dxa"/>
            <w:bottom w:w="0" w:type="dxa"/>
            <w:right w:w="108" w:type="dxa"/>
          </w:tblCellMar>
        </w:tblPrEx>
        <w:trPr>
          <w:trHeight w:val="60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评价结论</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良好</w:t>
            </w:r>
          </w:p>
        </w:tc>
      </w:tr>
      <w:tr>
        <w:tblPrEx>
          <w:tblCellMar>
            <w:top w:w="0" w:type="dxa"/>
            <w:left w:w="108" w:type="dxa"/>
            <w:bottom w:w="0" w:type="dxa"/>
            <w:right w:w="108" w:type="dxa"/>
          </w:tblCellMar>
        </w:tblPrEx>
        <w:trPr>
          <w:trHeight w:val="57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存在问题</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63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改进措施</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bl>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tbl>
      <w:tblPr>
        <w:tblStyle w:val="8"/>
        <w:tblW w:w="9315" w:type="dxa"/>
        <w:tblInd w:w="93" w:type="dxa"/>
        <w:tblLayout w:type="fixed"/>
        <w:tblCellMar>
          <w:top w:w="0" w:type="dxa"/>
          <w:left w:w="108" w:type="dxa"/>
          <w:bottom w:w="0" w:type="dxa"/>
          <w:right w:w="108" w:type="dxa"/>
        </w:tblCellMar>
      </w:tblPr>
      <w:tblGrid>
        <w:gridCol w:w="679"/>
        <w:gridCol w:w="1493"/>
        <w:gridCol w:w="1153"/>
        <w:gridCol w:w="1096"/>
        <w:gridCol w:w="515"/>
        <w:gridCol w:w="696"/>
        <w:gridCol w:w="920"/>
        <w:gridCol w:w="536"/>
        <w:gridCol w:w="536"/>
        <w:gridCol w:w="1691"/>
      </w:tblGrid>
      <w:tr>
        <w:tblPrEx>
          <w:tblCellMar>
            <w:top w:w="0" w:type="dxa"/>
            <w:left w:w="108" w:type="dxa"/>
            <w:bottom w:w="0" w:type="dxa"/>
            <w:right w:w="108" w:type="dxa"/>
          </w:tblCellMar>
        </w:tblPrEx>
        <w:trPr>
          <w:trHeight w:val="904" w:hRule="atLeast"/>
        </w:trPr>
        <w:tc>
          <w:tcPr>
            <w:tcW w:w="9315"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16"/>
                <w:szCs w:val="16"/>
              </w:rPr>
            </w:pPr>
            <w:r>
              <w:rPr>
                <w:rFonts w:hint="eastAsia" w:ascii="黑体" w:hAnsi="宋体" w:eastAsia="黑体" w:cs="黑体"/>
                <w:b/>
                <w:bCs/>
                <w:color w:val="000000"/>
                <w:kern w:val="0"/>
                <w:sz w:val="16"/>
                <w:szCs w:val="16"/>
                <w:lang w:bidi="ar"/>
              </w:rPr>
              <w:t>部门预算项目支出绩效自评表（2022年度）</w:t>
            </w:r>
          </w:p>
        </w:tc>
      </w:tr>
      <w:tr>
        <w:tblPrEx>
          <w:tblCellMar>
            <w:top w:w="0" w:type="dxa"/>
            <w:left w:w="108" w:type="dxa"/>
            <w:bottom w:w="0" w:type="dxa"/>
            <w:right w:w="108" w:type="dxa"/>
          </w:tblCellMar>
        </w:tblPrEx>
        <w:trPr>
          <w:trHeight w:val="285"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项目名称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51060422T000000326329-罗江区农村公路建设监督检测经费</w:t>
            </w:r>
          </w:p>
        </w:tc>
      </w:tr>
      <w:tr>
        <w:tblPrEx>
          <w:tblCellMar>
            <w:top w:w="0" w:type="dxa"/>
            <w:left w:w="108" w:type="dxa"/>
            <w:bottom w:w="0" w:type="dxa"/>
            <w:right w:w="108" w:type="dxa"/>
          </w:tblCellMar>
        </w:tblPrEx>
        <w:trPr>
          <w:trHeight w:val="514"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主管部门</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德阳市罗江区交通运输局本级</w:t>
            </w:r>
          </w:p>
        </w:tc>
        <w:tc>
          <w:tcPr>
            <w:tcW w:w="920" w:type="dxa"/>
            <w:tcBorders>
              <w:top w:val="nil"/>
              <w:left w:val="nil"/>
              <w:bottom w:val="nil"/>
              <w:right w:val="nil"/>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实施单位 （盖章）</w:t>
            </w:r>
          </w:p>
        </w:tc>
        <w:tc>
          <w:tcPr>
            <w:tcW w:w="27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德阳市罗江区公路管理所</w:t>
            </w:r>
          </w:p>
        </w:tc>
      </w:tr>
      <w:tr>
        <w:tblPrEx>
          <w:tblCellMar>
            <w:top w:w="0" w:type="dxa"/>
            <w:left w:w="108" w:type="dxa"/>
            <w:bottom w:w="0" w:type="dxa"/>
            <w:right w:w="108" w:type="dxa"/>
          </w:tblCellMar>
        </w:tblPrEx>
        <w:trPr>
          <w:trHeight w:val="285"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项目基本情况</w:t>
            </w: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1.项目年度目标完成情况</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项目年度目标</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年度目标完成情况</w:t>
            </w:r>
          </w:p>
        </w:tc>
      </w:tr>
      <w:tr>
        <w:tblPrEx>
          <w:tblCellMar>
            <w:top w:w="0" w:type="dxa"/>
            <w:left w:w="108" w:type="dxa"/>
            <w:bottom w:w="0" w:type="dxa"/>
            <w:right w:w="108" w:type="dxa"/>
          </w:tblCellMar>
        </w:tblPrEx>
        <w:trPr>
          <w:trHeight w:val="709"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完成农村公路质量监督抽检工作，质量监督覆盖率100%。</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罗江区农村公路建设监督检测经费</w:t>
            </w:r>
          </w:p>
        </w:tc>
      </w:tr>
      <w:tr>
        <w:tblPrEx>
          <w:tblCellMar>
            <w:top w:w="0" w:type="dxa"/>
            <w:left w:w="108" w:type="dxa"/>
            <w:bottom w:w="0" w:type="dxa"/>
            <w:right w:w="108" w:type="dxa"/>
          </w:tblCellMar>
        </w:tblPrEx>
        <w:trPr>
          <w:trHeight w:val="69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2.项目实施内容及过程概述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罗江区农村公路建设监督检测经费</w:t>
            </w:r>
          </w:p>
        </w:tc>
      </w:tr>
      <w:tr>
        <w:tblPrEx>
          <w:tblCellMar>
            <w:top w:w="0" w:type="dxa"/>
            <w:left w:w="108" w:type="dxa"/>
            <w:bottom w:w="0" w:type="dxa"/>
            <w:right w:w="108" w:type="dxa"/>
          </w:tblCellMar>
        </w:tblPrEx>
        <w:trPr>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预算执行情况（10分）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年度预算数（万元）</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年初预算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调整后预算数</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预算执行率</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原因</w:t>
            </w:r>
          </w:p>
        </w:tc>
      </w:tr>
      <w:tr>
        <w:tblPrEx>
          <w:tblCellMar>
            <w:top w:w="0" w:type="dxa"/>
            <w:left w:w="108" w:type="dxa"/>
            <w:bottom w:w="0" w:type="dxa"/>
            <w:right w:w="108" w:type="dxa"/>
          </w:tblCellMar>
        </w:tblPrEx>
        <w:trPr>
          <w:trHeight w:val="38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总额</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9.92</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9.92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6"/>
                <w:szCs w:val="16"/>
              </w:rPr>
            </w:pPr>
            <w:r>
              <w:rPr>
                <w:rFonts w:hint="eastAsia" w:ascii="宋体" w:hAnsi="宋体" w:eastAsia="宋体" w:cs="宋体"/>
                <w:color w:val="000000"/>
                <w:sz w:val="16"/>
                <w:szCs w:val="16"/>
              </w:rPr>
              <w:t>10</w:t>
            </w:r>
          </w:p>
        </w:tc>
        <w:tc>
          <w:tcPr>
            <w:tcW w:w="16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i/>
                <w:iCs/>
                <w:color w:val="000000"/>
                <w:sz w:val="16"/>
                <w:szCs w:val="16"/>
              </w:rPr>
            </w:pPr>
            <w:r>
              <w:rPr>
                <w:rFonts w:hint="eastAsia" w:ascii="黑体" w:hAnsi="黑体" w:eastAsia="黑体" w:cs="黑体"/>
                <w:i/>
                <w:iCs/>
                <w:color w:val="000000"/>
                <w:kern w:val="0"/>
                <w:sz w:val="16"/>
                <w:szCs w:val="16"/>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其中：财政资金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9.92</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9.92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4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0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单位资金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379"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其他资金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绩效指标（90分）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一级指标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二级指标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三级指标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指标性质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指标值</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完成值</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未完成原因分析</w:t>
            </w:r>
          </w:p>
        </w:tc>
      </w:tr>
      <w:tr>
        <w:tblPrEx>
          <w:tblCellMar>
            <w:top w:w="0" w:type="dxa"/>
            <w:left w:w="108" w:type="dxa"/>
            <w:bottom w:w="0" w:type="dxa"/>
            <w:right w:w="108" w:type="dxa"/>
          </w:tblCellMar>
        </w:tblPrEx>
        <w:trPr>
          <w:trHeight w:val="45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产出指标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数量指标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2022年度在建农村公路及危桥改造质量抽检覆盖率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质量指标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抽检合格率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时效指标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按期完成检测工作</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成本指标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农村公路质量监督检测费用</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效益指标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可持续影响指标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质量保证期限</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满意度指标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服务对象满意度指标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群众对农村公路建设质量满意度</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合计</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6"/>
                <w:szCs w:val="16"/>
                <w:lang w:val="en-US" w:eastAsia="zh-CN"/>
              </w:rPr>
            </w:pPr>
            <w:r>
              <w:rPr>
                <w:rFonts w:ascii="宋体" w:hAnsi="宋体" w:eastAsia="宋体" w:cs="宋体"/>
                <w:color w:val="000000"/>
                <w:kern w:val="0"/>
                <w:sz w:val="16"/>
                <w:szCs w:val="16"/>
                <w:lang w:bidi="ar"/>
              </w:rPr>
              <w:t>9</w:t>
            </w:r>
            <w:r>
              <w:rPr>
                <w:rFonts w:hint="eastAsia" w:ascii="宋体" w:hAnsi="宋体" w:eastAsia="宋体" w:cs="宋体"/>
                <w:color w:val="000000"/>
                <w:kern w:val="0"/>
                <w:sz w:val="16"/>
                <w:szCs w:val="16"/>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r>
      <w:tr>
        <w:tblPrEx>
          <w:tblCellMar>
            <w:top w:w="0" w:type="dxa"/>
            <w:left w:w="108" w:type="dxa"/>
            <w:bottom w:w="0" w:type="dxa"/>
            <w:right w:w="108" w:type="dxa"/>
          </w:tblCellMar>
        </w:tblPrEx>
        <w:trPr>
          <w:trHeight w:val="60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评价结论</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良好</w:t>
            </w:r>
          </w:p>
        </w:tc>
      </w:tr>
      <w:tr>
        <w:tblPrEx>
          <w:tblCellMar>
            <w:top w:w="0" w:type="dxa"/>
            <w:left w:w="108" w:type="dxa"/>
            <w:bottom w:w="0" w:type="dxa"/>
            <w:right w:w="108" w:type="dxa"/>
          </w:tblCellMar>
        </w:tblPrEx>
        <w:trPr>
          <w:trHeight w:val="57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存在问题</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63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改进措施</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bl>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tbl>
      <w:tblPr>
        <w:tblStyle w:val="8"/>
        <w:tblW w:w="9315" w:type="dxa"/>
        <w:tblInd w:w="93" w:type="dxa"/>
        <w:tblLayout w:type="fixed"/>
        <w:tblCellMar>
          <w:top w:w="0" w:type="dxa"/>
          <w:left w:w="108" w:type="dxa"/>
          <w:bottom w:w="0" w:type="dxa"/>
          <w:right w:w="108" w:type="dxa"/>
        </w:tblCellMar>
      </w:tblPr>
      <w:tblGrid>
        <w:gridCol w:w="679"/>
        <w:gridCol w:w="1493"/>
        <w:gridCol w:w="1153"/>
        <w:gridCol w:w="1096"/>
        <w:gridCol w:w="515"/>
        <w:gridCol w:w="696"/>
        <w:gridCol w:w="920"/>
        <w:gridCol w:w="536"/>
        <w:gridCol w:w="536"/>
        <w:gridCol w:w="1691"/>
      </w:tblGrid>
      <w:tr>
        <w:tblPrEx>
          <w:tblCellMar>
            <w:top w:w="0" w:type="dxa"/>
            <w:left w:w="108" w:type="dxa"/>
            <w:bottom w:w="0" w:type="dxa"/>
            <w:right w:w="108" w:type="dxa"/>
          </w:tblCellMar>
        </w:tblPrEx>
        <w:trPr>
          <w:trHeight w:val="904" w:hRule="atLeast"/>
        </w:trPr>
        <w:tc>
          <w:tcPr>
            <w:tcW w:w="9315"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16"/>
                <w:szCs w:val="16"/>
              </w:rPr>
            </w:pPr>
            <w:r>
              <w:rPr>
                <w:rFonts w:hint="eastAsia" w:ascii="黑体" w:hAnsi="宋体" w:eastAsia="黑体" w:cs="黑体"/>
                <w:b/>
                <w:bCs/>
                <w:color w:val="000000"/>
                <w:kern w:val="0"/>
                <w:sz w:val="16"/>
                <w:szCs w:val="16"/>
                <w:lang w:bidi="ar"/>
              </w:rPr>
              <w:t>部门预算项目支出绩效自评表（2022年度）</w:t>
            </w:r>
          </w:p>
        </w:tc>
      </w:tr>
      <w:tr>
        <w:tblPrEx>
          <w:tblCellMar>
            <w:top w:w="0" w:type="dxa"/>
            <w:left w:w="108" w:type="dxa"/>
            <w:bottom w:w="0" w:type="dxa"/>
            <w:right w:w="108" w:type="dxa"/>
          </w:tblCellMar>
        </w:tblPrEx>
        <w:trPr>
          <w:trHeight w:val="285"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项目名称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51060422T000000326461-罗江区蟠御路高铁损毁恢复工程</w:t>
            </w:r>
          </w:p>
        </w:tc>
      </w:tr>
      <w:tr>
        <w:tblPrEx>
          <w:tblCellMar>
            <w:top w:w="0" w:type="dxa"/>
            <w:left w:w="108" w:type="dxa"/>
            <w:bottom w:w="0" w:type="dxa"/>
            <w:right w:w="108" w:type="dxa"/>
          </w:tblCellMar>
        </w:tblPrEx>
        <w:trPr>
          <w:trHeight w:val="514"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主管部门</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德阳市罗江区交通运输局本级</w:t>
            </w:r>
          </w:p>
        </w:tc>
        <w:tc>
          <w:tcPr>
            <w:tcW w:w="920" w:type="dxa"/>
            <w:tcBorders>
              <w:top w:val="nil"/>
              <w:left w:val="nil"/>
              <w:bottom w:val="nil"/>
              <w:right w:val="nil"/>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实施单位 （盖章）</w:t>
            </w:r>
          </w:p>
        </w:tc>
        <w:tc>
          <w:tcPr>
            <w:tcW w:w="27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德阳市罗江区公路管理所</w:t>
            </w:r>
          </w:p>
        </w:tc>
      </w:tr>
      <w:tr>
        <w:tblPrEx>
          <w:tblCellMar>
            <w:top w:w="0" w:type="dxa"/>
            <w:left w:w="108" w:type="dxa"/>
            <w:bottom w:w="0" w:type="dxa"/>
            <w:right w:w="108" w:type="dxa"/>
          </w:tblCellMar>
        </w:tblPrEx>
        <w:trPr>
          <w:trHeight w:val="285"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项目基本情况</w:t>
            </w: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1.项目年度目标完成情况</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项目年度目标</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年度目标完成情况</w:t>
            </w:r>
          </w:p>
        </w:tc>
      </w:tr>
      <w:tr>
        <w:tblPrEx>
          <w:tblCellMar>
            <w:top w:w="0" w:type="dxa"/>
            <w:left w:w="108" w:type="dxa"/>
            <w:bottom w:w="0" w:type="dxa"/>
            <w:right w:w="108" w:type="dxa"/>
          </w:tblCellMar>
        </w:tblPrEx>
        <w:trPr>
          <w:trHeight w:val="709"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完成破损路面维修整治。</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前期设计费、招标代理费</w:t>
            </w:r>
          </w:p>
        </w:tc>
      </w:tr>
      <w:tr>
        <w:tblPrEx>
          <w:tblCellMar>
            <w:top w:w="0" w:type="dxa"/>
            <w:left w:w="108" w:type="dxa"/>
            <w:bottom w:w="0" w:type="dxa"/>
            <w:right w:w="108" w:type="dxa"/>
          </w:tblCellMar>
        </w:tblPrEx>
        <w:trPr>
          <w:trHeight w:val="69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2.项目实施内容及过程概述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前期设计费、招标代理费</w:t>
            </w:r>
          </w:p>
        </w:tc>
      </w:tr>
      <w:tr>
        <w:tblPrEx>
          <w:tblCellMar>
            <w:top w:w="0" w:type="dxa"/>
            <w:left w:w="108" w:type="dxa"/>
            <w:bottom w:w="0" w:type="dxa"/>
            <w:right w:w="108" w:type="dxa"/>
          </w:tblCellMar>
        </w:tblPrEx>
        <w:trPr>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预算执行情况（10分）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年度预算数（万元）</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年初预算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调整后预算数</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预算执行率</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原因</w:t>
            </w:r>
          </w:p>
        </w:tc>
      </w:tr>
      <w:tr>
        <w:tblPrEx>
          <w:tblCellMar>
            <w:top w:w="0" w:type="dxa"/>
            <w:left w:w="108" w:type="dxa"/>
            <w:bottom w:w="0" w:type="dxa"/>
            <w:right w:w="108" w:type="dxa"/>
          </w:tblCellMar>
        </w:tblPrEx>
        <w:trPr>
          <w:trHeight w:val="38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总额</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500.00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21.54</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21.54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i/>
                <w:iCs/>
                <w:color w:val="000000"/>
                <w:sz w:val="16"/>
                <w:szCs w:val="16"/>
              </w:rPr>
            </w:pPr>
            <w:r>
              <w:rPr>
                <w:rFonts w:hint="eastAsia" w:ascii="黑体" w:hAnsi="黑体" w:eastAsia="黑体" w:cs="黑体"/>
                <w:i/>
                <w:iCs/>
                <w:color w:val="000000"/>
                <w:kern w:val="0"/>
                <w:sz w:val="16"/>
                <w:szCs w:val="16"/>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其中：财政资金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500.00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21.54</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21.54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4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0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单位资金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379"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其他资金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绩效指标（90分）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一级指标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二级指标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三级指标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指标性质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指标值</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完成值</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未完成原因分析</w:t>
            </w: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产出指标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数量指标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里程</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3.145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质量指标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完工验收合格率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时效指标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按期完成</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2022</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成本指标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总投资</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效益指标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社会效益指标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提高公共服务水平</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满意度指标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服务对象满意度指标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改善通行服务水平群众满意度</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85</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合计</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98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r>
      <w:tr>
        <w:tblPrEx>
          <w:tblCellMar>
            <w:top w:w="0" w:type="dxa"/>
            <w:left w:w="108" w:type="dxa"/>
            <w:bottom w:w="0" w:type="dxa"/>
            <w:right w:w="108" w:type="dxa"/>
          </w:tblCellMar>
        </w:tblPrEx>
        <w:trPr>
          <w:trHeight w:val="60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评价结论</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良好</w:t>
            </w:r>
          </w:p>
        </w:tc>
      </w:tr>
      <w:tr>
        <w:tblPrEx>
          <w:tblCellMar>
            <w:top w:w="0" w:type="dxa"/>
            <w:left w:w="108" w:type="dxa"/>
            <w:bottom w:w="0" w:type="dxa"/>
            <w:right w:w="108" w:type="dxa"/>
          </w:tblCellMar>
        </w:tblPrEx>
        <w:trPr>
          <w:trHeight w:val="57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存在问题</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63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改进措施</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9315" w:type="dxa"/>
        <w:tblInd w:w="93" w:type="dxa"/>
        <w:tblLayout w:type="fixed"/>
        <w:tblCellMar>
          <w:top w:w="0" w:type="dxa"/>
          <w:left w:w="108" w:type="dxa"/>
          <w:bottom w:w="0" w:type="dxa"/>
          <w:right w:w="108" w:type="dxa"/>
        </w:tblCellMar>
      </w:tblPr>
      <w:tblGrid>
        <w:gridCol w:w="679"/>
        <w:gridCol w:w="1493"/>
        <w:gridCol w:w="1153"/>
        <w:gridCol w:w="1096"/>
        <w:gridCol w:w="515"/>
        <w:gridCol w:w="696"/>
        <w:gridCol w:w="920"/>
        <w:gridCol w:w="536"/>
        <w:gridCol w:w="536"/>
        <w:gridCol w:w="1691"/>
      </w:tblGrid>
      <w:tr>
        <w:tblPrEx>
          <w:tblCellMar>
            <w:top w:w="0" w:type="dxa"/>
            <w:left w:w="108" w:type="dxa"/>
            <w:bottom w:w="0" w:type="dxa"/>
            <w:right w:w="108" w:type="dxa"/>
          </w:tblCellMar>
        </w:tblPrEx>
        <w:trPr>
          <w:trHeight w:val="904" w:hRule="atLeast"/>
        </w:trPr>
        <w:tc>
          <w:tcPr>
            <w:tcW w:w="9315"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color w:val="000000"/>
                <w:sz w:val="16"/>
                <w:szCs w:val="16"/>
              </w:rPr>
            </w:pPr>
            <w:r>
              <w:rPr>
                <w:rFonts w:hint="eastAsia" w:ascii="黑体" w:hAnsi="宋体" w:eastAsia="黑体" w:cs="黑体"/>
                <w:b/>
                <w:bCs/>
                <w:color w:val="000000"/>
                <w:kern w:val="0"/>
                <w:sz w:val="16"/>
                <w:szCs w:val="16"/>
                <w:lang w:bidi="ar"/>
              </w:rPr>
              <w:t>部门预算项目支出绩效自评表（2022年度）</w:t>
            </w:r>
          </w:p>
        </w:tc>
      </w:tr>
      <w:tr>
        <w:tblPrEx>
          <w:tblCellMar>
            <w:top w:w="0" w:type="dxa"/>
            <w:left w:w="108" w:type="dxa"/>
            <w:bottom w:w="0" w:type="dxa"/>
            <w:right w:w="108" w:type="dxa"/>
          </w:tblCellMar>
        </w:tblPrEx>
        <w:trPr>
          <w:trHeight w:val="285"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项目名称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51060423T000007678295-罗江区2022年度农村公路养护工程</w:t>
            </w:r>
          </w:p>
        </w:tc>
      </w:tr>
      <w:tr>
        <w:tblPrEx>
          <w:tblCellMar>
            <w:top w:w="0" w:type="dxa"/>
            <w:left w:w="108" w:type="dxa"/>
            <w:bottom w:w="0" w:type="dxa"/>
            <w:right w:w="108" w:type="dxa"/>
          </w:tblCellMar>
        </w:tblPrEx>
        <w:trPr>
          <w:trHeight w:val="514" w:hRule="atLeast"/>
        </w:trPr>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主管部门</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德阳市罗江区交通运输局本级</w:t>
            </w:r>
          </w:p>
        </w:tc>
        <w:tc>
          <w:tcPr>
            <w:tcW w:w="920" w:type="dxa"/>
            <w:tcBorders>
              <w:top w:val="nil"/>
              <w:left w:val="nil"/>
              <w:bottom w:val="nil"/>
              <w:right w:val="nil"/>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实施单位 （盖章）</w:t>
            </w:r>
          </w:p>
        </w:tc>
        <w:tc>
          <w:tcPr>
            <w:tcW w:w="27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德阳市罗江区公路管理所</w:t>
            </w:r>
          </w:p>
        </w:tc>
      </w:tr>
      <w:tr>
        <w:tblPrEx>
          <w:tblCellMar>
            <w:top w:w="0" w:type="dxa"/>
            <w:left w:w="108" w:type="dxa"/>
            <w:bottom w:w="0" w:type="dxa"/>
            <w:right w:w="108" w:type="dxa"/>
          </w:tblCellMar>
        </w:tblPrEx>
        <w:trPr>
          <w:trHeight w:val="285"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项目基本情况</w:t>
            </w: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1.项目年度目标完成情况</w:t>
            </w: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项目年度目标</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年度目标完成情况</w:t>
            </w:r>
          </w:p>
        </w:tc>
      </w:tr>
      <w:tr>
        <w:tblPrEx>
          <w:tblCellMar>
            <w:top w:w="0" w:type="dxa"/>
            <w:left w:w="108" w:type="dxa"/>
            <w:bottom w:w="0" w:type="dxa"/>
            <w:right w:w="108" w:type="dxa"/>
          </w:tblCellMar>
        </w:tblPrEx>
        <w:trPr>
          <w:trHeight w:val="709"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34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对农村公路日常维修、安防设施维护等</w:t>
            </w:r>
          </w:p>
        </w:tc>
        <w:tc>
          <w:tcPr>
            <w:tcW w:w="3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color w:val="000000"/>
                <w:sz w:val="16"/>
                <w:szCs w:val="16"/>
              </w:rPr>
            </w:pPr>
            <w:r>
              <w:rPr>
                <w:rFonts w:hint="eastAsia" w:ascii="黑体" w:hAnsi="黑体" w:eastAsia="黑体" w:cs="黑体"/>
                <w:color w:val="000000"/>
                <w:kern w:val="0"/>
                <w:sz w:val="16"/>
                <w:szCs w:val="16"/>
                <w:lang w:bidi="ar"/>
              </w:rPr>
              <w:t>对农村公路日常维修、安防设施维护等</w:t>
            </w:r>
          </w:p>
        </w:tc>
      </w:tr>
      <w:tr>
        <w:tblPrEx>
          <w:tblCellMar>
            <w:top w:w="0" w:type="dxa"/>
            <w:left w:w="108" w:type="dxa"/>
            <w:bottom w:w="0" w:type="dxa"/>
            <w:right w:w="108" w:type="dxa"/>
          </w:tblCellMar>
        </w:tblPrEx>
        <w:trPr>
          <w:trHeight w:val="694"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2.项目实施内容及过程概述</w:t>
            </w:r>
          </w:p>
        </w:tc>
        <w:tc>
          <w:tcPr>
            <w:tcW w:w="714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对农村公路日常维修</w:t>
            </w:r>
          </w:p>
        </w:tc>
      </w:tr>
      <w:tr>
        <w:tblPrEx>
          <w:tblCellMar>
            <w:top w:w="0" w:type="dxa"/>
            <w:left w:w="108" w:type="dxa"/>
            <w:bottom w:w="0" w:type="dxa"/>
            <w:right w:w="108" w:type="dxa"/>
          </w:tblCellMar>
        </w:tblPrEx>
        <w:trPr>
          <w:trHeight w:val="360"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预算执行情况（10分）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年度预算数（万元）</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年初预算</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调整后预算数</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预算执行数</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预算执行率</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原因</w:t>
            </w:r>
          </w:p>
        </w:tc>
      </w:tr>
      <w:tr>
        <w:tblPrEx>
          <w:tblCellMar>
            <w:top w:w="0" w:type="dxa"/>
            <w:left w:w="108" w:type="dxa"/>
            <w:bottom w:w="0" w:type="dxa"/>
            <w:right w:w="108" w:type="dxa"/>
          </w:tblCellMar>
        </w:tblPrEx>
        <w:trPr>
          <w:trHeight w:val="38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总额</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159.43</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159.43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p>
        </w:tc>
        <w:tc>
          <w:tcPr>
            <w:tcW w:w="16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黑体" w:hAnsi="黑体" w:eastAsia="黑体" w:cs="黑体"/>
                <w:i/>
                <w:iCs/>
                <w:color w:val="000000"/>
                <w:sz w:val="16"/>
                <w:szCs w:val="16"/>
              </w:rPr>
            </w:pPr>
            <w:r>
              <w:rPr>
                <w:rFonts w:hint="eastAsia" w:ascii="黑体" w:hAnsi="黑体" w:eastAsia="黑体" w:cs="黑体"/>
                <w:i/>
                <w:iCs/>
                <w:color w:val="000000"/>
                <w:kern w:val="0"/>
                <w:sz w:val="16"/>
                <w:szCs w:val="16"/>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3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其中：财政资金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159.43</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159.43</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47"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02"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单位资金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540"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其他资金</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12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w:t>
            </w:r>
          </w:p>
        </w:tc>
        <w:tc>
          <w:tcPr>
            <w:tcW w:w="169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rPr>
            </w:pPr>
          </w:p>
        </w:tc>
      </w:tr>
      <w:tr>
        <w:tblPrEx>
          <w:tblCellMar>
            <w:top w:w="0" w:type="dxa"/>
            <w:left w:w="108" w:type="dxa"/>
            <w:bottom w:w="0" w:type="dxa"/>
            <w:right w:w="108" w:type="dxa"/>
          </w:tblCellMar>
        </w:tblPrEx>
        <w:trPr>
          <w:trHeight w:val="454" w:hRule="atLeast"/>
        </w:trPr>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绩效指标（90分）</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一级指标</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二级指标</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三级指标</w:t>
            </w: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指标性质</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指标值</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完成值</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权重</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得分</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未完成原因分析</w:t>
            </w:r>
          </w:p>
        </w:tc>
      </w:tr>
      <w:tr>
        <w:tblPrEx>
          <w:tblCellMar>
            <w:top w:w="0" w:type="dxa"/>
            <w:left w:w="108" w:type="dxa"/>
            <w:bottom w:w="0" w:type="dxa"/>
            <w:right w:w="108" w:type="dxa"/>
          </w:tblCellMar>
        </w:tblPrEx>
        <w:trPr>
          <w:trHeight w:val="338" w:hRule="atLeast"/>
        </w:trPr>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16"/>
                <w:szCs w:val="16"/>
              </w:rPr>
            </w:pP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655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合计</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100</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kern w:val="0"/>
                <w:sz w:val="16"/>
                <w:szCs w:val="16"/>
                <w:lang w:val="en-US" w:eastAsia="zh-CN" w:bidi="ar"/>
              </w:rPr>
              <w:t>98</w:t>
            </w:r>
          </w:p>
        </w:tc>
        <w:tc>
          <w:tcPr>
            <w:tcW w:w="16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16"/>
                <w:szCs w:val="16"/>
              </w:rPr>
            </w:pPr>
          </w:p>
        </w:tc>
      </w:tr>
      <w:tr>
        <w:tblPrEx>
          <w:tblCellMar>
            <w:top w:w="0" w:type="dxa"/>
            <w:left w:w="108" w:type="dxa"/>
            <w:bottom w:w="0" w:type="dxa"/>
            <w:right w:w="108" w:type="dxa"/>
          </w:tblCellMar>
        </w:tblPrEx>
        <w:trPr>
          <w:trHeight w:val="60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评价结论</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良好</w:t>
            </w:r>
          </w:p>
        </w:tc>
      </w:tr>
      <w:tr>
        <w:tblPrEx>
          <w:tblCellMar>
            <w:top w:w="0" w:type="dxa"/>
            <w:left w:w="108" w:type="dxa"/>
            <w:bottom w:w="0" w:type="dxa"/>
            <w:right w:w="108" w:type="dxa"/>
          </w:tblCellMar>
        </w:tblPrEx>
        <w:trPr>
          <w:trHeight w:val="57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存在问题</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634"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改进措施</w:t>
            </w:r>
          </w:p>
        </w:tc>
        <w:tc>
          <w:tcPr>
            <w:tcW w:w="863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711"/>
        <w:gridCol w:w="730"/>
        <w:gridCol w:w="887"/>
        <w:gridCol w:w="428"/>
        <w:gridCol w:w="588"/>
        <w:gridCol w:w="428"/>
        <w:gridCol w:w="863"/>
        <w:gridCol w:w="465"/>
        <w:gridCol w:w="465"/>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7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51060422T000000325911-城市公交公益性补贴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0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63"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15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0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0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30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保证和发挥城市公共交通公益性、惠民性功能，满足群众出行需求，提升群众获得感和幸福感</w:t>
            </w:r>
          </w:p>
        </w:tc>
        <w:tc>
          <w:tcPr>
            <w:tcW w:w="401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7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城市公交公益性补贴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2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补贴车辆数</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确保三类人群享受免费乘坐公共交通福利</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补贴资金</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18</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确保三类人群幸福感</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2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9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9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9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4"/>
        <w:bidi w:val="0"/>
        <w:jc w:val="both"/>
        <w:rPr>
          <w:rFonts w:hint="eastAsia" w:ascii="黑体" w:hAnsi="黑体" w:eastAsia="黑体" w:cs="黑体"/>
          <w:sz w:val="44"/>
          <w:szCs w:val="44"/>
          <w:lang w:val="en-US"/>
        </w:rPr>
      </w:pPr>
    </w:p>
    <w:p>
      <w:pPr>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710"/>
        <w:gridCol w:w="745"/>
        <w:gridCol w:w="821"/>
        <w:gridCol w:w="436"/>
        <w:gridCol w:w="632"/>
        <w:gridCol w:w="437"/>
        <w:gridCol w:w="863"/>
        <w:gridCol w:w="465"/>
        <w:gridCol w:w="465"/>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8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51060422T000000325923-城乡公交保险财政补贴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0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63"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1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0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0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30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保证和发挥城乡公共交通公益性、惠民性功能，满足群众出行需求，提升群众获得感和幸福感。</w:t>
            </w:r>
          </w:p>
        </w:tc>
        <w:tc>
          <w:tcPr>
            <w:tcW w:w="40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8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城乡公交保险财政补贴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75.24</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60.72</w:t>
            </w:r>
          </w:p>
        </w:tc>
        <w:tc>
          <w:tcPr>
            <w:tcW w:w="1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60.72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75.24</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60.72</w:t>
            </w:r>
          </w:p>
        </w:tc>
        <w:tc>
          <w:tcPr>
            <w:tcW w:w="1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60.72</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5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保险补贴车辆数</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45</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辆</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购买车辆保险覆盖率</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保险补贴</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75.24</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可持续发展指标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促进公共交通行业可持续发展</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9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9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92"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4"/>
        <w:bidi w:val="0"/>
        <w:jc w:val="both"/>
        <w:rPr>
          <w:rFonts w:hint="eastAsia" w:ascii="黑体" w:hAnsi="黑体" w:eastAsia="黑体" w:cs="黑体"/>
          <w:sz w:val="44"/>
          <w:szCs w:val="44"/>
          <w:lang w:val="en-US"/>
        </w:rPr>
      </w:pPr>
    </w:p>
    <w:p>
      <w:pPr>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p>
      <w:pPr>
        <w:pStyle w:val="2"/>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710"/>
        <w:gridCol w:w="745"/>
        <w:gridCol w:w="783"/>
        <w:gridCol w:w="436"/>
        <w:gridCol w:w="669"/>
        <w:gridCol w:w="437"/>
        <w:gridCol w:w="863"/>
        <w:gridCol w:w="465"/>
        <w:gridCol w:w="465"/>
        <w:gridCol w:w="2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8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51060422T000000325952-略坪至广富等7条城乡公交线路运行成本补贴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0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63"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1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0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0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307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保证和发挥城乡公共交通公益性、惠民性功能，满足群众出行需求，提升群众获得感和幸福感。</w:t>
            </w:r>
          </w:p>
        </w:tc>
        <w:tc>
          <w:tcPr>
            <w:tcW w:w="40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8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略坪至广富等7条城乡公交线路运行成本补贴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58.87</w:t>
            </w: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99.89%</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58.87</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58.87</w:t>
            </w: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99.89%</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54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1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补贴线路数</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条</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支线车辆服务考核合格率</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支线补贴</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58.87</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保障老百姓出行需求</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1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91"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694"/>
        <w:gridCol w:w="810"/>
        <w:gridCol w:w="828"/>
        <w:gridCol w:w="433"/>
        <w:gridCol w:w="739"/>
        <w:gridCol w:w="433"/>
        <w:gridCol w:w="855"/>
        <w:gridCol w:w="464"/>
        <w:gridCol w:w="464"/>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1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51060422T000000326002-德罗城际公交营运补贴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24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5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0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24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324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保证和发挥城市公共交通公益性、惠民性功能，满足群众出行需求，提升群众获得感和幸福感。</w:t>
            </w:r>
          </w:p>
        </w:tc>
        <w:tc>
          <w:tcPr>
            <w:tcW w:w="386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11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德罗城际公交营运补贴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0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60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08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德罗公交经营补贴数</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对车辆服务考核合格率</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补贴费用</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168.36</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保障老百姓出行需求</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5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0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80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80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80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0"/>
        <w:gridCol w:w="704"/>
        <w:gridCol w:w="752"/>
        <w:gridCol w:w="940"/>
        <w:gridCol w:w="440"/>
        <w:gridCol w:w="564"/>
        <w:gridCol w:w="440"/>
        <w:gridCol w:w="860"/>
        <w:gridCol w:w="464"/>
        <w:gridCol w:w="465"/>
        <w:gridCol w:w="2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9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51060422T000000326048-站点维修及日常管护专项经费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1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60"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0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1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39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313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通过对城乡（市）公交站点（牌）建设，使道路旅客运输行业市场服务质量明显提升，降低安全生产事故。</w:t>
            </w:r>
          </w:p>
        </w:tc>
        <w:tc>
          <w:tcPr>
            <w:tcW w:w="395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9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站点维修及日常管护专项经费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12.00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21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12.00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44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16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新建城乡（市）公交站点（牌）个</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30</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交站点（牌）建设验收及通过率</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站点建设资金</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可持续影响指标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未来一定时期内乘客需示</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95</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7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9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9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9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716"/>
        <w:gridCol w:w="741"/>
        <w:gridCol w:w="797"/>
        <w:gridCol w:w="434"/>
        <w:gridCol w:w="595"/>
        <w:gridCol w:w="434"/>
        <w:gridCol w:w="866"/>
        <w:gridCol w:w="465"/>
        <w:gridCol w:w="465"/>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7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51060422T000000326084-预约响应式农村客运专项补贴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30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66"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2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30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06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300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保证和发挥城乡公共交通公益性、惠民性功能，满足群众出行需求，提升群众获得感和幸福感</w:t>
            </w:r>
          </w:p>
        </w:tc>
        <w:tc>
          <w:tcPr>
            <w:tcW w:w="406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7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预约响应式农村客运专项补贴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35.00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35.00</w:t>
            </w:r>
          </w:p>
        </w:tc>
        <w:tc>
          <w:tcPr>
            <w:tcW w:w="1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17.50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35.00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35.00</w:t>
            </w:r>
          </w:p>
        </w:tc>
        <w:tc>
          <w:tcPr>
            <w:tcW w:w="1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17.50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46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预约响应式农村客运车辆数</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辆</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对车辆服务考核合格率</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优良中低差</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补贴标准</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万元/个</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社会效益指标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保障老百姓出行需求</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8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8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8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726"/>
        <w:gridCol w:w="683"/>
        <w:gridCol w:w="764"/>
        <w:gridCol w:w="440"/>
        <w:gridCol w:w="561"/>
        <w:gridCol w:w="440"/>
        <w:gridCol w:w="871"/>
        <w:gridCol w:w="466"/>
        <w:gridCol w:w="466"/>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5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51060422T000000326129-3路城市公交运行补助经费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4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288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71"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2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288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1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288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保证和发挥城市公共交通公益性、惠民性功能，满足群众出行需求，提升群众获得感和幸福感</w:t>
            </w:r>
          </w:p>
        </w:tc>
        <w:tc>
          <w:tcPr>
            <w:tcW w:w="41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52"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3路城市公交运行补助经费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3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44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3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产出指标</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数量指标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3路城市公交夜间运行班次</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12</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次</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质量指标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确保群众正常乘车需求</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时效指标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完成时间</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2022</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成本指标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运行补贴资金</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7.68</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万元</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效益指标</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可持续发展指标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促进公共交通行业可持续发展</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定性</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高中低</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满意度指标</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服务对象满意度指标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乘客及经营者满意度</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80</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7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36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7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7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7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756"/>
        <w:gridCol w:w="580"/>
        <w:gridCol w:w="693"/>
        <w:gridCol w:w="442"/>
        <w:gridCol w:w="420"/>
        <w:gridCol w:w="442"/>
        <w:gridCol w:w="886"/>
        <w:gridCol w:w="467"/>
        <w:gridCol w:w="467"/>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699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51060422T000005880293-节能减排补助资金（节能与新能源公交车运营补助）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4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25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86"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5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257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4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2577"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442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6998"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节能减排补助资金（节能与新能源公交车运营补助）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3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72.00</w:t>
            </w:r>
          </w:p>
        </w:tc>
        <w:tc>
          <w:tcPr>
            <w:tcW w:w="13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6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72.00</w:t>
            </w:r>
          </w:p>
        </w:tc>
        <w:tc>
          <w:tcPr>
            <w:tcW w:w="13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72.00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6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3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6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30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6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30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60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31"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60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5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5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5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2"/>
        <w:ind w:left="0" w:leftChars="0" w:firstLine="0" w:firstLineChars="0"/>
        <w:rPr>
          <w:rFonts w:hint="eastAsia" w:ascii="黑体" w:hAnsi="黑体" w:eastAsia="黑体" w:cs="黑体"/>
          <w:sz w:val="44"/>
          <w:szCs w:val="44"/>
          <w:lang w:val="en-US"/>
        </w:rPr>
      </w:pPr>
    </w:p>
    <w:tbl>
      <w:tblPr>
        <w:tblStyle w:val="8"/>
        <w:tblW w:w="84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750"/>
        <w:gridCol w:w="579"/>
        <w:gridCol w:w="760"/>
        <w:gridCol w:w="440"/>
        <w:gridCol w:w="419"/>
        <w:gridCol w:w="440"/>
        <w:gridCol w:w="883"/>
        <w:gridCol w:w="467"/>
        <w:gridCol w:w="467"/>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6"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16"/>
                <w:szCs w:val="16"/>
                <w:u w:val="none"/>
              </w:rPr>
            </w:pPr>
            <w:r>
              <w:rPr>
                <w:rFonts w:hint="eastAsia" w:ascii="黑体" w:hAnsi="宋体" w:eastAsia="黑体" w:cs="黑体"/>
                <w:b/>
                <w:bCs/>
                <w:i w:val="0"/>
                <w:iCs w:val="0"/>
                <w:color w:val="000000"/>
                <w:kern w:val="0"/>
                <w:sz w:val="16"/>
                <w:szCs w:val="16"/>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项目名称</w:t>
            </w:r>
          </w:p>
        </w:tc>
        <w:tc>
          <w:tcPr>
            <w:tcW w:w="700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51060422T000006540500-罗江区汽车站经营亏损补贴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4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主管部门</w:t>
            </w:r>
          </w:p>
        </w:tc>
        <w:tc>
          <w:tcPr>
            <w:tcW w:w="26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德阳市罗江区交通运输局本级</w:t>
            </w:r>
          </w:p>
        </w:tc>
        <w:tc>
          <w:tcPr>
            <w:tcW w:w="883"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实施单位 （盖章）</w:t>
            </w:r>
          </w:p>
        </w:tc>
        <w:tc>
          <w:tcPr>
            <w:tcW w:w="348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德阳市罗江区道路运输管理所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项目基本情况</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1.项目年度目标完成情况</w:t>
            </w:r>
          </w:p>
        </w:tc>
        <w:tc>
          <w:tcPr>
            <w:tcW w:w="26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项目年度目标</w:t>
            </w:r>
          </w:p>
        </w:tc>
        <w:tc>
          <w:tcPr>
            <w:tcW w:w="437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263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437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700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罗江区汽车站经营亏损补贴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预算执行情况（10分）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年度预算数（万元）</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年初预算</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调整后预算数</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预算执行数</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预算执行率</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总额</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105.61</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105.61</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w:t>
            </w:r>
          </w:p>
        </w:tc>
        <w:tc>
          <w:tcPr>
            <w:tcW w:w="2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iCs/>
                <w:color w:val="000000"/>
                <w:sz w:val="16"/>
                <w:szCs w:val="16"/>
                <w:u w:val="none"/>
              </w:rPr>
            </w:pPr>
            <w:r>
              <w:rPr>
                <w:rFonts w:hint="eastAsia" w:ascii="黑体" w:hAnsi="黑体" w:eastAsia="黑体" w:cs="黑体"/>
                <w:i/>
                <w:iCs/>
                <w:color w:val="000000"/>
                <w:kern w:val="0"/>
                <w:sz w:val="16"/>
                <w:szCs w:val="16"/>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其中：财政资金</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105.61</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105.61</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财政专户管理资金</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单位资金</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129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其他资金</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129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2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绩效指标（90分）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一级指标</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二级指标</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三级指标</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指标性质</w:t>
            </w: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指标值</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度量单位</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完成值</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权重</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得分</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90</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7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合计</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w:t>
            </w:r>
          </w:p>
        </w:tc>
        <w:tc>
          <w:tcPr>
            <w:tcW w:w="25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评价结论</w:t>
            </w:r>
          </w:p>
        </w:tc>
        <w:tc>
          <w:tcPr>
            <w:tcW w:w="775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存在问题</w:t>
            </w:r>
          </w:p>
        </w:tc>
        <w:tc>
          <w:tcPr>
            <w:tcW w:w="775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改进措施</w:t>
            </w:r>
          </w:p>
        </w:tc>
        <w:tc>
          <w:tcPr>
            <w:tcW w:w="7759"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bl>
    <w:p>
      <w:pPr>
        <w:pStyle w:val="4"/>
        <w:bidi w:val="0"/>
        <w:jc w:val="both"/>
        <w:rPr>
          <w:rFonts w:hint="eastAsia" w:ascii="黑体" w:hAnsi="黑体" w:eastAsia="黑体" w:cs="黑体"/>
          <w:sz w:val="44"/>
          <w:szCs w:val="44"/>
          <w:lang w:val="en-US"/>
        </w:rPr>
      </w:pPr>
    </w:p>
    <w:p>
      <w:pPr>
        <w:rPr>
          <w:rFonts w:hint="eastAsia"/>
          <w:lang w:val="en-US"/>
        </w:rPr>
      </w:pPr>
    </w:p>
    <w:p>
      <w:pPr>
        <w:pStyle w:val="4"/>
        <w:bidi w:val="0"/>
        <w:jc w:val="center"/>
        <w:rPr>
          <w:rFonts w:hint="eastAsia" w:ascii="黑体" w:hAnsi="黑体" w:eastAsia="黑体" w:cs="黑体"/>
          <w:sz w:val="44"/>
          <w:szCs w:val="44"/>
          <w:lang w:val="en-US"/>
        </w:rPr>
      </w:pPr>
      <w:bookmarkStart w:id="178" w:name="_Toc28889_WPSOffice_Level1"/>
      <w:r>
        <w:rPr>
          <w:rFonts w:hint="eastAsia" w:ascii="黑体" w:hAnsi="黑体" w:eastAsia="黑体" w:cs="黑体"/>
          <w:sz w:val="44"/>
          <w:szCs w:val="44"/>
          <w:lang w:val="en-US"/>
        </w:rPr>
        <w:t>第五部分 附表</w:t>
      </w:r>
      <w:bookmarkEnd w:id="178"/>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79" w:name="_Toc2083_WPSOffice_Level2"/>
      <w:r>
        <w:rPr>
          <w:rFonts w:hint="eastAsia" w:ascii="仿宋" w:hAnsi="仿宋" w:eastAsia="仿宋"/>
          <w:color w:val="auto"/>
          <w:kern w:val="2"/>
          <w:sz w:val="32"/>
          <w:lang w:val="en-US"/>
        </w:rPr>
        <w:t>一、收入支出决算总表</w:t>
      </w:r>
      <w:bookmarkEnd w:id="179"/>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0" w:name="_Toc12172_WPSOffice_Level2"/>
      <w:r>
        <w:rPr>
          <w:rFonts w:hint="eastAsia" w:ascii="仿宋" w:hAnsi="仿宋" w:eastAsia="仿宋"/>
          <w:color w:val="auto"/>
          <w:kern w:val="2"/>
          <w:sz w:val="32"/>
          <w:lang w:val="en-US"/>
        </w:rPr>
        <w:t>二、收入决算表</w:t>
      </w:r>
      <w:bookmarkEnd w:id="180"/>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1" w:name="_Toc8776_WPSOffice_Level2"/>
      <w:r>
        <w:rPr>
          <w:rFonts w:hint="eastAsia" w:ascii="仿宋" w:hAnsi="仿宋" w:eastAsia="仿宋"/>
          <w:color w:val="auto"/>
          <w:kern w:val="2"/>
          <w:sz w:val="32"/>
          <w:lang w:val="en-US"/>
        </w:rPr>
        <w:t>三、支出决算表</w:t>
      </w:r>
      <w:bookmarkEnd w:id="181"/>
    </w:p>
    <w:p>
      <w:pPr>
        <w:pStyle w:val="5"/>
        <w:keepNext/>
        <w:keepLines/>
        <w:spacing w:before="260" w:beforeLines="0" w:after="260" w:afterLines="0" w:line="408" w:lineRule="auto"/>
        <w:jc w:val="both"/>
        <w:rPr>
          <w:rFonts w:hint="eastAsia" w:ascii="仿宋" w:hAnsi="仿宋" w:eastAsia="仿宋"/>
          <w:color w:val="auto"/>
          <w:kern w:val="2"/>
          <w:sz w:val="32"/>
          <w:lang w:val="en-US"/>
        </w:rPr>
      </w:pPr>
      <w:bookmarkStart w:id="182" w:name="_Toc21086_WPSOffice_Level2"/>
      <w:r>
        <w:rPr>
          <w:rFonts w:hint="eastAsia" w:ascii="仿宋" w:hAnsi="仿宋" w:eastAsia="仿宋"/>
          <w:color w:val="auto"/>
          <w:kern w:val="2"/>
          <w:sz w:val="32"/>
          <w:lang w:val="en-US"/>
        </w:rPr>
        <w:t>四、财政拨款收入支出决算总表</w:t>
      </w:r>
      <w:bookmarkEnd w:id="182"/>
    </w:p>
    <w:p>
      <w:pPr>
        <w:pStyle w:val="5"/>
        <w:keepNext/>
        <w:keepLines/>
        <w:spacing w:before="260" w:beforeLines="0" w:after="260" w:afterLines="0" w:line="408" w:lineRule="auto"/>
        <w:jc w:val="both"/>
        <w:rPr>
          <w:rFonts w:hint="eastAsia" w:ascii="仿宋" w:hAnsi="仿宋" w:eastAsia="仿宋"/>
          <w:color w:val="auto"/>
          <w:kern w:val="2"/>
          <w:sz w:val="32"/>
          <w:lang w:val="en-US"/>
        </w:rPr>
      </w:pPr>
      <w:bookmarkStart w:id="183" w:name="_Toc8109_WPSOffice_Level2"/>
      <w:r>
        <w:rPr>
          <w:rFonts w:hint="eastAsia" w:ascii="仿宋" w:hAnsi="仿宋" w:eastAsia="仿宋"/>
          <w:color w:val="auto"/>
          <w:kern w:val="2"/>
          <w:sz w:val="32"/>
          <w:lang w:val="en-US"/>
        </w:rPr>
        <w:t>五、财政拨款支出决算明细表</w:t>
      </w:r>
      <w:bookmarkEnd w:id="183"/>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4" w:name="_Toc31681_WPSOffice_Level2"/>
      <w:r>
        <w:rPr>
          <w:rFonts w:hint="eastAsia" w:ascii="仿宋" w:hAnsi="仿宋" w:eastAsia="仿宋"/>
          <w:color w:val="auto"/>
          <w:kern w:val="2"/>
          <w:sz w:val="32"/>
          <w:lang w:val="en-US"/>
        </w:rPr>
        <w:t>六、一般公共预算财政拨款支出决算表</w:t>
      </w:r>
      <w:bookmarkEnd w:id="184"/>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5" w:name="_Toc17776_WPSOffice_Level2"/>
      <w:r>
        <w:rPr>
          <w:rFonts w:hint="eastAsia" w:ascii="仿宋" w:hAnsi="仿宋" w:eastAsia="仿宋"/>
          <w:color w:val="auto"/>
          <w:kern w:val="2"/>
          <w:sz w:val="32"/>
          <w:lang w:val="en-US"/>
        </w:rPr>
        <w:t>七、一般公共预算财政拨款支出决算明细表</w:t>
      </w:r>
      <w:bookmarkEnd w:id="185"/>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6" w:name="_Toc4307_WPSOffice_Level2"/>
      <w:r>
        <w:rPr>
          <w:rFonts w:hint="eastAsia" w:ascii="仿宋" w:hAnsi="仿宋" w:eastAsia="仿宋"/>
          <w:color w:val="auto"/>
          <w:kern w:val="2"/>
          <w:sz w:val="32"/>
          <w:lang w:val="en-US"/>
        </w:rPr>
        <w:t>八、一般公共预算财政拨款基本支出决算表</w:t>
      </w:r>
      <w:bookmarkEnd w:id="186"/>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7" w:name="_Toc11978_WPSOffice_Level2"/>
      <w:r>
        <w:rPr>
          <w:rFonts w:hint="eastAsia" w:ascii="仿宋" w:hAnsi="仿宋" w:eastAsia="仿宋"/>
          <w:color w:val="auto"/>
          <w:kern w:val="2"/>
          <w:sz w:val="32"/>
          <w:lang w:val="en-US"/>
        </w:rPr>
        <w:t>九、一般公共预算财政拨款项目支出决算表</w:t>
      </w:r>
      <w:bookmarkEnd w:id="187"/>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8" w:name="_Toc10289_WPSOffice_Level2"/>
      <w:r>
        <w:rPr>
          <w:rFonts w:hint="eastAsia" w:ascii="仿宋" w:hAnsi="仿宋" w:eastAsia="仿宋"/>
          <w:color w:val="auto"/>
          <w:kern w:val="2"/>
          <w:sz w:val="32"/>
          <w:lang w:val="en-US"/>
        </w:rPr>
        <w:t>十、政府性基金预算财政拨款收入支出决算表</w:t>
      </w:r>
      <w:bookmarkEnd w:id="188"/>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89" w:name="_Toc1798_WPSOffice_Level2"/>
      <w:r>
        <w:rPr>
          <w:rFonts w:hint="eastAsia" w:ascii="仿宋" w:hAnsi="仿宋" w:eastAsia="仿宋"/>
          <w:color w:val="auto"/>
          <w:kern w:val="2"/>
          <w:sz w:val="32"/>
          <w:lang w:val="en-US"/>
        </w:rPr>
        <w:t>十一、国有资本经营预算财政拨款收入支出决算表</w:t>
      </w:r>
      <w:bookmarkEnd w:id="189"/>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90" w:name="_Toc31384_WPSOffice_Level2"/>
      <w:r>
        <w:rPr>
          <w:rFonts w:hint="eastAsia" w:ascii="仿宋" w:hAnsi="仿宋" w:eastAsia="仿宋"/>
          <w:color w:val="auto"/>
          <w:kern w:val="2"/>
          <w:sz w:val="32"/>
          <w:lang w:val="en-US"/>
        </w:rPr>
        <w:t>十二、国有资本经营预算财政拨款支出决算表</w:t>
      </w:r>
      <w:bookmarkEnd w:id="190"/>
    </w:p>
    <w:p>
      <w:pPr>
        <w:pStyle w:val="5"/>
        <w:keepNext/>
        <w:keepLines/>
        <w:spacing w:before="260" w:beforeLines="0" w:after="260" w:afterLines="0" w:line="408" w:lineRule="auto"/>
        <w:jc w:val="both"/>
        <w:rPr>
          <w:rFonts w:hint="eastAsia" w:ascii="仿宋" w:hAnsi="仿宋" w:eastAsia="仿宋"/>
          <w:b/>
          <w:color w:val="auto"/>
          <w:kern w:val="2"/>
          <w:sz w:val="32"/>
          <w:lang w:val="en-US"/>
        </w:rPr>
      </w:pPr>
      <w:bookmarkStart w:id="191" w:name="_Toc23584_WPSOffice_Level2"/>
      <w:r>
        <w:rPr>
          <w:rFonts w:hint="eastAsia" w:ascii="仿宋" w:hAnsi="仿宋" w:eastAsia="仿宋"/>
          <w:color w:val="auto"/>
          <w:kern w:val="2"/>
          <w:sz w:val="32"/>
          <w:lang w:val="en-US"/>
        </w:rPr>
        <w:t>十三、财政拨款</w:t>
      </w:r>
      <w:r>
        <w:rPr>
          <w:rFonts w:hint="default" w:ascii="仿宋" w:hAnsi="仿宋" w:eastAsia="仿宋"/>
          <w:color w:val="auto"/>
          <w:kern w:val="2"/>
          <w:sz w:val="32"/>
          <w:lang w:val="en-US"/>
        </w:rPr>
        <w:t>“</w:t>
      </w:r>
      <w:r>
        <w:rPr>
          <w:rFonts w:hint="eastAsia" w:ascii="仿宋" w:hAnsi="仿宋" w:eastAsia="仿宋"/>
          <w:color w:val="auto"/>
          <w:kern w:val="2"/>
          <w:sz w:val="32"/>
          <w:lang w:val="en-US"/>
        </w:rPr>
        <w:t>三公</w:t>
      </w:r>
      <w:r>
        <w:rPr>
          <w:rFonts w:hint="default" w:ascii="仿宋" w:hAnsi="仿宋" w:eastAsia="仿宋"/>
          <w:color w:val="auto"/>
          <w:kern w:val="2"/>
          <w:sz w:val="32"/>
          <w:lang w:val="en-US"/>
        </w:rPr>
        <w:t>”</w:t>
      </w:r>
      <w:r>
        <w:rPr>
          <w:rFonts w:hint="eastAsia" w:ascii="仿宋" w:hAnsi="仿宋" w:eastAsia="仿宋"/>
          <w:color w:val="auto"/>
          <w:kern w:val="2"/>
          <w:sz w:val="32"/>
          <w:lang w:val="en-US"/>
        </w:rPr>
        <w:t>经费支出决算表</w:t>
      </w:r>
      <w:bookmarkEnd w:id="191"/>
    </w:p>
    <w:p/>
    <w:sectPr>
      <w:footerReference r:id="rId4" w:type="default"/>
      <w:pgSz w:w="11850" w:h="16783"/>
      <w:pgMar w:top="1440" w:right="1800" w:bottom="1440" w:left="1800"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lang w:eastAsia="zh-CN"/>
                            </w:rPr>
                          </w:pPr>
                          <w:r>
                            <w:rPr>
                              <w:rFonts w:hint="eastAsia" w:hAnsi="Times New Roman" w:asciiTheme="majorAscii" w:eastAsiaTheme="minorEastAsia"/>
                              <w:sz w:val="18"/>
                              <w:szCs w:val="18"/>
                              <w:lang w:eastAsia="zh-CN"/>
                            </w:rPr>
                            <w:t>—</w:t>
                          </w:r>
                          <w:r>
                            <w:rPr>
                              <w:rFonts w:hint="eastAsia" w:ascii="Times New Roman" w:hAnsi="Times New Roman" w:eastAsiaTheme="minorEastAsia"/>
                              <w:sz w:val="28"/>
                              <w:szCs w:val="28"/>
                              <w:lang w:eastAsia="zh-CN"/>
                            </w:rPr>
                            <w:t xml:space="preserve"> </w:t>
                          </w:r>
                          <w:r>
                            <w:rPr>
                              <w:rFonts w:hint="eastAsia" w:ascii="Times New Roman" w:hAnsi="Times New Roman" w:eastAsiaTheme="minorEastAsia"/>
                              <w:sz w:val="28"/>
                              <w:szCs w:val="28"/>
                              <w:lang w:eastAsia="zh-CN"/>
                            </w:rPr>
                            <w:fldChar w:fldCharType="begin"/>
                          </w:r>
                          <w:r>
                            <w:rPr>
                              <w:rFonts w:hint="eastAsia" w:ascii="Times New Roman" w:hAnsi="Times New Roman" w:eastAsiaTheme="minorEastAsia"/>
                              <w:sz w:val="28"/>
                              <w:szCs w:val="28"/>
                              <w:lang w:eastAsia="zh-CN"/>
                            </w:rPr>
                            <w:instrText xml:space="preserve"> PAGE  \* MERGEFORMAT </w:instrText>
                          </w:r>
                          <w:r>
                            <w:rPr>
                              <w:rFonts w:hint="eastAsia" w:ascii="Times New Roman" w:hAnsi="Times New Roman" w:eastAsiaTheme="minorEastAsia"/>
                              <w:sz w:val="28"/>
                              <w:szCs w:val="28"/>
                              <w:lang w:eastAsia="zh-CN"/>
                            </w:rPr>
                            <w:fldChar w:fldCharType="separate"/>
                          </w:r>
                          <w:r>
                            <w:rPr>
                              <w:rFonts w:hint="eastAsia" w:ascii="Times New Roman" w:hAnsi="Times New Roman" w:eastAsiaTheme="minorEastAsia"/>
                              <w:sz w:val="28"/>
                              <w:szCs w:val="28"/>
                              <w:lang w:eastAsia="zh-CN"/>
                            </w:rPr>
                            <w:t>4</w:t>
                          </w:r>
                          <w:r>
                            <w:rPr>
                              <w:rFonts w:hint="eastAsia" w:ascii="Times New Roman" w:hAnsi="Times New Roman" w:eastAsiaTheme="minorEastAsia"/>
                              <w:sz w:val="28"/>
                              <w:szCs w:val="28"/>
                              <w:lang w:eastAsia="zh-CN"/>
                            </w:rPr>
                            <w:fldChar w:fldCharType="end"/>
                          </w:r>
                          <w:r>
                            <w:rPr>
                              <w:rFonts w:hint="eastAsia" w:ascii="Times New Roman" w:hAnsi="Times New Roman" w:eastAsiaTheme="minorEastAsia"/>
                              <w:sz w:val="28"/>
                              <w:szCs w:val="28"/>
                              <w:lang w:eastAsia="zh-CN"/>
                            </w:rPr>
                            <w:t xml:space="preserve"> </w:t>
                          </w:r>
                          <w:r>
                            <w:rPr>
                              <w:rFonts w:hint="eastAsia" w:hAnsi="Times New Roman" w:asciiTheme="majorAscii" w:eastAsiaTheme="minorEastAsia"/>
                              <w:sz w:val="18"/>
                              <w:szCs w:val="1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lang w:eastAsia="zh-CN"/>
                      </w:rPr>
                    </w:pPr>
                    <w:r>
                      <w:rPr>
                        <w:rFonts w:hint="eastAsia" w:hAnsi="Times New Roman" w:asciiTheme="majorAscii" w:eastAsiaTheme="minorEastAsia"/>
                        <w:sz w:val="18"/>
                        <w:szCs w:val="18"/>
                        <w:lang w:eastAsia="zh-CN"/>
                      </w:rPr>
                      <w:t>—</w:t>
                    </w:r>
                    <w:r>
                      <w:rPr>
                        <w:rFonts w:hint="eastAsia" w:ascii="Times New Roman" w:hAnsi="Times New Roman" w:eastAsiaTheme="minorEastAsia"/>
                        <w:sz w:val="28"/>
                        <w:szCs w:val="28"/>
                        <w:lang w:eastAsia="zh-CN"/>
                      </w:rPr>
                      <w:t xml:space="preserve"> </w:t>
                    </w:r>
                    <w:r>
                      <w:rPr>
                        <w:rFonts w:hint="eastAsia" w:ascii="Times New Roman" w:hAnsi="Times New Roman" w:eastAsiaTheme="minorEastAsia"/>
                        <w:sz w:val="28"/>
                        <w:szCs w:val="28"/>
                        <w:lang w:eastAsia="zh-CN"/>
                      </w:rPr>
                      <w:fldChar w:fldCharType="begin"/>
                    </w:r>
                    <w:r>
                      <w:rPr>
                        <w:rFonts w:hint="eastAsia" w:ascii="Times New Roman" w:hAnsi="Times New Roman" w:eastAsiaTheme="minorEastAsia"/>
                        <w:sz w:val="28"/>
                        <w:szCs w:val="28"/>
                        <w:lang w:eastAsia="zh-CN"/>
                      </w:rPr>
                      <w:instrText xml:space="preserve"> PAGE  \* MERGEFORMAT </w:instrText>
                    </w:r>
                    <w:r>
                      <w:rPr>
                        <w:rFonts w:hint="eastAsia" w:ascii="Times New Roman" w:hAnsi="Times New Roman" w:eastAsiaTheme="minorEastAsia"/>
                        <w:sz w:val="28"/>
                        <w:szCs w:val="28"/>
                        <w:lang w:eastAsia="zh-CN"/>
                      </w:rPr>
                      <w:fldChar w:fldCharType="separate"/>
                    </w:r>
                    <w:r>
                      <w:rPr>
                        <w:rFonts w:hint="eastAsia" w:ascii="Times New Roman" w:hAnsi="Times New Roman" w:eastAsiaTheme="minorEastAsia"/>
                        <w:sz w:val="28"/>
                        <w:szCs w:val="28"/>
                        <w:lang w:eastAsia="zh-CN"/>
                      </w:rPr>
                      <w:t>4</w:t>
                    </w:r>
                    <w:r>
                      <w:rPr>
                        <w:rFonts w:hint="eastAsia" w:ascii="Times New Roman" w:hAnsi="Times New Roman" w:eastAsiaTheme="minorEastAsia"/>
                        <w:sz w:val="28"/>
                        <w:szCs w:val="28"/>
                        <w:lang w:eastAsia="zh-CN"/>
                      </w:rPr>
                      <w:fldChar w:fldCharType="end"/>
                    </w:r>
                    <w:r>
                      <w:rPr>
                        <w:rFonts w:hint="eastAsia" w:ascii="Times New Roman" w:hAnsi="Times New Roman" w:eastAsiaTheme="minorEastAsia"/>
                        <w:sz w:val="28"/>
                        <w:szCs w:val="28"/>
                        <w:lang w:eastAsia="zh-CN"/>
                      </w:rPr>
                      <w:t xml:space="preserve"> </w:t>
                    </w:r>
                    <w:r>
                      <w:rPr>
                        <w:rFonts w:hint="eastAsia" w:hAnsi="Times New Roman" w:asciiTheme="majorAscii" w:eastAsiaTheme="minorEastAsia"/>
                        <w:sz w:val="18"/>
                        <w:szCs w:val="1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D16C6"/>
    <w:multiLevelType w:val="singleLevel"/>
    <w:tmpl w:val="87BD16C6"/>
    <w:lvl w:ilvl="0" w:tentative="0">
      <w:start w:val="2"/>
      <w:numFmt w:val="chineseCounting"/>
      <w:suff w:val="nothing"/>
      <w:lvlText w:val="%1、"/>
      <w:lvlJc w:val="left"/>
      <w:pPr>
        <w:ind w:left="640" w:firstLine="0"/>
      </w:pPr>
      <w:rPr>
        <w:rFonts w:hint="eastAsia"/>
      </w:rPr>
    </w:lvl>
  </w:abstractNum>
  <w:abstractNum w:abstractNumId="1">
    <w:nsid w:val="B6DC14E5"/>
    <w:multiLevelType w:val="singleLevel"/>
    <w:tmpl w:val="B6DC14E5"/>
    <w:lvl w:ilvl="0" w:tentative="0">
      <w:start w:val="2"/>
      <w:numFmt w:val="chineseCounting"/>
      <w:suff w:val="nothing"/>
      <w:lvlText w:val="（%1）"/>
      <w:lvlJc w:val="left"/>
      <w:rPr>
        <w:rFonts w:hint="eastAsia"/>
      </w:rPr>
    </w:lvl>
  </w:abstractNum>
  <w:abstractNum w:abstractNumId="2">
    <w:nsid w:val="C68EB9BB"/>
    <w:multiLevelType w:val="singleLevel"/>
    <w:tmpl w:val="C68EB9BB"/>
    <w:lvl w:ilvl="0" w:tentative="0">
      <w:start w:val="1"/>
      <w:numFmt w:val="chineseCounting"/>
      <w:suff w:val="nothing"/>
      <w:lvlText w:val="（%1）"/>
      <w:lvlJc w:val="left"/>
      <w:rPr>
        <w:rFonts w:hint="eastAsia"/>
      </w:rPr>
    </w:lvl>
  </w:abstractNum>
  <w:abstractNum w:abstractNumId="3">
    <w:nsid w:val="CA652C7F"/>
    <w:multiLevelType w:val="singleLevel"/>
    <w:tmpl w:val="CA652C7F"/>
    <w:lvl w:ilvl="0" w:tentative="0">
      <w:start w:val="1"/>
      <w:numFmt w:val="chineseCounting"/>
      <w:suff w:val="nothing"/>
      <w:lvlText w:val="%1、"/>
      <w:lvlJc w:val="left"/>
      <w:rPr>
        <w:rFonts w:hint="eastAsia"/>
      </w:rPr>
    </w:lvl>
  </w:abstractNum>
  <w:abstractNum w:abstractNumId="4">
    <w:nsid w:val="D9E2B907"/>
    <w:multiLevelType w:val="singleLevel"/>
    <w:tmpl w:val="D9E2B907"/>
    <w:lvl w:ilvl="0" w:tentative="0">
      <w:start w:val="1"/>
      <w:numFmt w:val="chineseCounting"/>
      <w:suff w:val="nothing"/>
      <w:lvlText w:val="%1、"/>
      <w:lvlJc w:val="left"/>
      <w:rPr>
        <w:rFonts w:hint="eastAsia"/>
      </w:rPr>
    </w:lvl>
  </w:abstractNum>
  <w:abstractNum w:abstractNumId="5">
    <w:nsid w:val="FCA6610B"/>
    <w:multiLevelType w:val="singleLevel"/>
    <w:tmpl w:val="FCA6610B"/>
    <w:lvl w:ilvl="0" w:tentative="0">
      <w:start w:val="2"/>
      <w:numFmt w:val="chineseCounting"/>
      <w:suff w:val="nothing"/>
      <w:lvlText w:val="%1、"/>
      <w:lvlJc w:val="left"/>
      <w:rPr>
        <w:rFonts w:hint="eastAsia"/>
      </w:rPr>
    </w:lvl>
  </w:abstractNum>
  <w:abstractNum w:abstractNumId="6">
    <w:nsid w:val="2217492B"/>
    <w:multiLevelType w:val="singleLevel"/>
    <w:tmpl w:val="2217492B"/>
    <w:lvl w:ilvl="0" w:tentative="0">
      <w:start w:val="3"/>
      <w:numFmt w:val="decimal"/>
      <w:lvlText w:val="%1."/>
      <w:lvlJc w:val="left"/>
      <w:pPr>
        <w:tabs>
          <w:tab w:val="left" w:pos="312"/>
        </w:tabs>
      </w:pPr>
    </w:lvl>
  </w:abstractNum>
  <w:abstractNum w:abstractNumId="7">
    <w:nsid w:val="6B5B2AE0"/>
    <w:multiLevelType w:val="singleLevel"/>
    <w:tmpl w:val="6B5B2AE0"/>
    <w:lvl w:ilvl="0" w:tentative="0">
      <w:start w:val="2"/>
      <w:numFmt w:val="chineseCounting"/>
      <w:suff w:val="nothing"/>
      <w:lvlText w:val="（%1）"/>
      <w:lvlJc w:val="left"/>
      <w:pPr>
        <w:ind w:left="600" w:firstLine="0"/>
      </w:pPr>
      <w:rPr>
        <w:rFonts w:hint="eastAsia"/>
      </w:rPr>
    </w:lvl>
  </w:abstractNum>
  <w:abstractNum w:abstractNumId="8">
    <w:nsid w:val="7A479178"/>
    <w:multiLevelType w:val="singleLevel"/>
    <w:tmpl w:val="7A479178"/>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7"/>
  </w:num>
  <w:num w:numId="5">
    <w:abstractNumId w:val="8"/>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00172A27"/>
    <w:rsid w:val="004F5080"/>
    <w:rsid w:val="014A4DC3"/>
    <w:rsid w:val="02823F39"/>
    <w:rsid w:val="02FE777B"/>
    <w:rsid w:val="035F6554"/>
    <w:rsid w:val="07143007"/>
    <w:rsid w:val="07EE452A"/>
    <w:rsid w:val="082B4133"/>
    <w:rsid w:val="0B4E4DDF"/>
    <w:rsid w:val="0D7C6CB9"/>
    <w:rsid w:val="0D85232B"/>
    <w:rsid w:val="0E312392"/>
    <w:rsid w:val="0EA1491A"/>
    <w:rsid w:val="0EC94633"/>
    <w:rsid w:val="0FB24D50"/>
    <w:rsid w:val="10EF71EA"/>
    <w:rsid w:val="11050FBA"/>
    <w:rsid w:val="11161F61"/>
    <w:rsid w:val="13322755"/>
    <w:rsid w:val="13BC6F56"/>
    <w:rsid w:val="14EA2F2B"/>
    <w:rsid w:val="175836AC"/>
    <w:rsid w:val="17DE4505"/>
    <w:rsid w:val="18194E5A"/>
    <w:rsid w:val="18402646"/>
    <w:rsid w:val="1B597085"/>
    <w:rsid w:val="1BDD712B"/>
    <w:rsid w:val="1CFF63DA"/>
    <w:rsid w:val="1E2045A6"/>
    <w:rsid w:val="1E5D0138"/>
    <w:rsid w:val="1E8F7426"/>
    <w:rsid w:val="1ED70328"/>
    <w:rsid w:val="1EEF52A7"/>
    <w:rsid w:val="1F965AD3"/>
    <w:rsid w:val="216418A3"/>
    <w:rsid w:val="21724B67"/>
    <w:rsid w:val="22312410"/>
    <w:rsid w:val="22EA6807"/>
    <w:rsid w:val="22F37CD6"/>
    <w:rsid w:val="236F6C5F"/>
    <w:rsid w:val="24F3193E"/>
    <w:rsid w:val="25FA3B8E"/>
    <w:rsid w:val="27377B90"/>
    <w:rsid w:val="299265C5"/>
    <w:rsid w:val="2BE50237"/>
    <w:rsid w:val="2BEB22F6"/>
    <w:rsid w:val="2C15322A"/>
    <w:rsid w:val="2E2B4CCE"/>
    <w:rsid w:val="2FAF3152"/>
    <w:rsid w:val="2FC24672"/>
    <w:rsid w:val="2FD13303"/>
    <w:rsid w:val="31CE499D"/>
    <w:rsid w:val="31D82100"/>
    <w:rsid w:val="339A50F3"/>
    <w:rsid w:val="37342216"/>
    <w:rsid w:val="379615C6"/>
    <w:rsid w:val="382567EF"/>
    <w:rsid w:val="3906488F"/>
    <w:rsid w:val="3A275B4B"/>
    <w:rsid w:val="3A603DC8"/>
    <w:rsid w:val="3AF9188D"/>
    <w:rsid w:val="3CA258CA"/>
    <w:rsid w:val="3CC5727B"/>
    <w:rsid w:val="3D6E643F"/>
    <w:rsid w:val="3DEF00B2"/>
    <w:rsid w:val="3E26177D"/>
    <w:rsid w:val="401A1325"/>
    <w:rsid w:val="40E01699"/>
    <w:rsid w:val="417808F7"/>
    <w:rsid w:val="465F057F"/>
    <w:rsid w:val="46EF1B5F"/>
    <w:rsid w:val="477545A0"/>
    <w:rsid w:val="47A111E5"/>
    <w:rsid w:val="47BA7326"/>
    <w:rsid w:val="47E82CEB"/>
    <w:rsid w:val="48815187"/>
    <w:rsid w:val="488E03D9"/>
    <w:rsid w:val="49570943"/>
    <w:rsid w:val="4A053563"/>
    <w:rsid w:val="4A517F44"/>
    <w:rsid w:val="4A8B2F4E"/>
    <w:rsid w:val="4AA86C0D"/>
    <w:rsid w:val="4AC3223D"/>
    <w:rsid w:val="4C23393B"/>
    <w:rsid w:val="4D204900"/>
    <w:rsid w:val="4D435274"/>
    <w:rsid w:val="4DA74F17"/>
    <w:rsid w:val="4EFF2D44"/>
    <w:rsid w:val="505978A1"/>
    <w:rsid w:val="51950B1E"/>
    <w:rsid w:val="52B71EE4"/>
    <w:rsid w:val="534C25A4"/>
    <w:rsid w:val="53E11782"/>
    <w:rsid w:val="54191C7C"/>
    <w:rsid w:val="56562851"/>
    <w:rsid w:val="5666404B"/>
    <w:rsid w:val="570F673B"/>
    <w:rsid w:val="57890DC3"/>
    <w:rsid w:val="57A40EEC"/>
    <w:rsid w:val="58607649"/>
    <w:rsid w:val="59E37A61"/>
    <w:rsid w:val="5AAD1CF9"/>
    <w:rsid w:val="5C7C13BF"/>
    <w:rsid w:val="5D231604"/>
    <w:rsid w:val="5D4F6A04"/>
    <w:rsid w:val="5DCD7945"/>
    <w:rsid w:val="5DE85639"/>
    <w:rsid w:val="5E256CE6"/>
    <w:rsid w:val="611649B4"/>
    <w:rsid w:val="61A86AD8"/>
    <w:rsid w:val="637604D6"/>
    <w:rsid w:val="6383199C"/>
    <w:rsid w:val="64A50F9C"/>
    <w:rsid w:val="65730826"/>
    <w:rsid w:val="66221817"/>
    <w:rsid w:val="6721462A"/>
    <w:rsid w:val="674F1310"/>
    <w:rsid w:val="680203CB"/>
    <w:rsid w:val="68740D56"/>
    <w:rsid w:val="69926C81"/>
    <w:rsid w:val="69EA1C9B"/>
    <w:rsid w:val="6AF87FB0"/>
    <w:rsid w:val="6CA910FA"/>
    <w:rsid w:val="6DEC5AEF"/>
    <w:rsid w:val="6EFB64C6"/>
    <w:rsid w:val="70CA4F52"/>
    <w:rsid w:val="70E3040D"/>
    <w:rsid w:val="71F418B9"/>
    <w:rsid w:val="7319184B"/>
    <w:rsid w:val="73536C9B"/>
    <w:rsid w:val="750916BE"/>
    <w:rsid w:val="76424D48"/>
    <w:rsid w:val="7767559A"/>
    <w:rsid w:val="79681319"/>
    <w:rsid w:val="7A6530E8"/>
    <w:rsid w:val="7AE415F3"/>
    <w:rsid w:val="7C7835A8"/>
    <w:rsid w:val="7CDA3276"/>
    <w:rsid w:val="7D992531"/>
    <w:rsid w:val="7DC61959"/>
    <w:rsid w:val="7E704337"/>
    <w:rsid w:val="7F5E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rPr>
  </w:style>
  <w:style w:type="paragraph" w:styleId="4">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rPr>
  </w:style>
  <w:style w:type="paragraph" w:styleId="5">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spacing w:beforeLines="0" w:after="120"/>
      <w:ind w:firstLine="420" w:firstLineChars="100"/>
    </w:pPr>
    <w:rPr>
      <w:rFonts w:ascii="Times New Roman" w:eastAsia="宋体"/>
      <w:kern w:val="2"/>
      <w:sz w:val="21"/>
    </w:rPr>
  </w:style>
  <w:style w:type="paragraph" w:styleId="3">
    <w:name w:val="Body Text"/>
    <w:basedOn w:val="1"/>
    <w:qFormat/>
    <w:uiPriority w:val="99"/>
    <w:pPr>
      <w:spacing w:beforeLines="30"/>
    </w:pPr>
    <w:rPr>
      <w:rFonts w:ascii="仿宋_GB2312" w:eastAsia="仿宋_GB2312"/>
      <w:kern w:val="0"/>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unhideWhenUsed/>
    <w:qFormat/>
    <w:uiPriority w:val="22"/>
    <w:rPr>
      <w:rFonts w:hint="default"/>
      <w:b/>
      <w:sz w:val="24"/>
    </w:rPr>
  </w:style>
  <w:style w:type="paragraph" w:customStyle="1" w:styleId="12">
    <w:name w:val="WPSOffice手动目录 1"/>
    <w:qFormat/>
    <w:uiPriority w:val="0"/>
    <w:pPr>
      <w:ind w:leftChars="0"/>
    </w:pPr>
    <w:rPr>
      <w:rFonts w:ascii="Calibri" w:hAnsi="Calibri" w:eastAsia="宋体" w:cs="Times New Roman"/>
      <w:sz w:val="20"/>
      <w:szCs w:val="20"/>
    </w:rPr>
  </w:style>
  <w:style w:type="paragraph" w:customStyle="1" w:styleId="13">
    <w:name w:val="WPSOffice手动目录 2"/>
    <w:qFormat/>
    <w:uiPriority w:val="0"/>
    <w:pPr>
      <w:ind w:leftChars="200"/>
    </w:pPr>
    <w:rPr>
      <w:rFonts w:ascii="Calibri" w:hAnsi="Calibri" w:eastAsia="宋体" w:cs="Times New Roman"/>
      <w:sz w:val="20"/>
      <w:szCs w:val="20"/>
    </w:rPr>
  </w:style>
  <w:style w:type="character" w:customStyle="1" w:styleId="14">
    <w:name w:val="font01"/>
    <w:basedOn w:val="10"/>
    <w:qFormat/>
    <w:uiPriority w:val="0"/>
    <w:rPr>
      <w:rFonts w:hint="eastAsia" w:ascii="宋体" w:hAnsi="宋体" w:eastAsia="宋体" w:cs="宋体"/>
      <w:color w:val="000000"/>
      <w:sz w:val="20"/>
      <w:szCs w:val="20"/>
      <w:u w:val="none"/>
    </w:rPr>
  </w:style>
  <w:style w:type="character" w:customStyle="1" w:styleId="15">
    <w:name w:val="font51"/>
    <w:basedOn w:val="10"/>
    <w:qFormat/>
    <w:uiPriority w:val="0"/>
    <w:rPr>
      <w:rFonts w:hint="eastAsia" w:ascii="宋体" w:hAnsi="宋体" w:eastAsia="宋体" w:cs="宋体"/>
      <w:color w:val="000000"/>
      <w:sz w:val="16"/>
      <w:szCs w:val="16"/>
      <w:u w:val="none"/>
    </w:rPr>
  </w:style>
  <w:style w:type="character" w:customStyle="1" w:styleId="16">
    <w:name w:val="font41"/>
    <w:basedOn w:val="10"/>
    <w:uiPriority w:val="0"/>
    <w:rPr>
      <w:rFonts w:hint="eastAsia" w:ascii="宋体" w:hAnsi="宋体" w:eastAsia="宋体" w:cs="宋体"/>
      <w:color w:val="000000"/>
      <w:sz w:val="16"/>
      <w:szCs w:val="16"/>
      <w:u w:val="none"/>
    </w:rPr>
  </w:style>
  <w:style w:type="character" w:customStyle="1" w:styleId="17">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333097517730496"/>
          <c:y val="0.025820854132002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6910.03</c:v>
                </c:pt>
                <c:pt idx="1">
                  <c:v>6510.58</c:v>
                </c:pt>
              </c:numCache>
            </c:numRef>
          </c:val>
        </c:ser>
        <c:dLbls>
          <c:showLegendKey val="0"/>
          <c:showVal val="0"/>
          <c:showCatName val="0"/>
          <c:showSerName val="0"/>
          <c:showPercent val="0"/>
          <c:showBubbleSize val="0"/>
        </c:dLbls>
        <c:gapWidth val="219"/>
        <c:overlap val="-27"/>
        <c:axId val="367252142"/>
        <c:axId val="820803268"/>
      </c:barChart>
      <c:catAx>
        <c:axId val="3672521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0803268"/>
        <c:crosses val="autoZero"/>
        <c:auto val="1"/>
        <c:lblAlgn val="ctr"/>
        <c:lblOffset val="100"/>
        <c:noMultiLvlLbl val="0"/>
      </c:catAx>
      <c:valAx>
        <c:axId val="8208032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2521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收入决算结构图</c:v>
                </c:pt>
              </c:strCache>
            </c:strRef>
          </c:tx>
          <c:spPr>
            <a:scene3d>
              <a:camera prst="orthographicFront"/>
              <a:lightRig rig="threePt" dir="t"/>
            </a:scene3d>
            <a:sp3d contourW="9525"/>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cene3d>
                <a:camera prst="orthographicFront"/>
                <a:lightRig rig="threePt" dir="t"/>
              </a:scene3d>
              <a:sp3d contourW="9525"/>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cene3d>
                <a:camera prst="orthographicFront"/>
                <a:lightRig rig="threePt" dir="t"/>
              </a:scene3d>
              <a:sp3d contourW="9525"/>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3444.38</c:v>
                </c:pt>
                <c:pt idx="1">
                  <c:v>896.87</c:v>
                </c:pt>
                <c:pt idx="2">
                  <c:v>1144.65</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625"/>
          <c:y val="0.125333333333333"/>
          <c:w val="0.945"/>
          <c:h val="0.760833333333333"/>
        </c:manualLayout>
      </c:layout>
      <c:pie3DChart>
        <c:varyColors val="1"/>
        <c:ser>
          <c:idx val="0"/>
          <c:order val="0"/>
          <c:tx>
            <c:strRef>
              <c:f>Sheet1!$B$1</c:f>
              <c:strCache>
                <c:ptCount val="1"/>
                <c:pt idx="0">
                  <c:v>支出决算结构图</c:v>
                </c:pt>
              </c:strCache>
            </c:strRef>
          </c:tx>
          <c:spPr>
            <a:scene3d>
              <a:camera prst="orthographicFront"/>
              <a:lightRig rig="threePt" dir="t"/>
            </a:scene3d>
            <a:sp3d contourW="9525"/>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1876.91</c:v>
                </c:pt>
                <c:pt idx="1">
                  <c:v>3862.09</c:v>
                </c:pt>
              </c:numCache>
            </c:numRef>
          </c:val>
        </c:ser>
        <c:dLbls>
          <c:showLegendKey val="0"/>
          <c:showVal val="0"/>
          <c:showCatName val="1"/>
          <c:showSerName val="0"/>
          <c:showPercent val="0"/>
          <c:showBubbleSize val="0"/>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2021年财政拨款收、支总计</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5235.12</c:v>
                </c:pt>
              </c:numCache>
            </c:numRef>
          </c:val>
        </c:ser>
        <c:ser>
          <c:idx val="1"/>
          <c:order val="1"/>
          <c:tx>
            <c:strRef>
              <c:f>Sheet1!$C$1</c:f>
              <c:strCache>
                <c:ptCount val="1"/>
                <c:pt idx="0">
                  <c:v>2022年财政拨款收、支总计</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4347.83</c:v>
                </c:pt>
              </c:numCache>
            </c:numRef>
          </c:val>
        </c:ser>
        <c:dLbls>
          <c:showLegendKey val="0"/>
          <c:showVal val="0"/>
          <c:showCatName val="0"/>
          <c:showSerName val="0"/>
          <c:showPercent val="0"/>
          <c:showBubbleSize val="0"/>
        </c:dLbls>
        <c:gapWidth val="219"/>
        <c:overlap val="-27"/>
        <c:axId val="227227224"/>
        <c:axId val="42340156"/>
      </c:barChart>
      <c:catAx>
        <c:axId val="2272272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340156"/>
        <c:crosses val="autoZero"/>
        <c:auto val="1"/>
        <c:lblAlgn val="ctr"/>
        <c:lblOffset val="100"/>
        <c:noMultiLvlLbl val="0"/>
      </c:catAx>
      <c:valAx>
        <c:axId val="423401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72272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208942799381615"/>
          <c:y val="0.026490066225165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2021年一般公共预算财政拨款支出</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5228.55</c:v>
                </c:pt>
              </c:numCache>
            </c:numRef>
          </c:val>
        </c:ser>
        <c:ser>
          <c:idx val="1"/>
          <c:order val="1"/>
          <c:tx>
            <c:strRef>
              <c:f>Sheet1!$C$1</c:f>
              <c:strCache>
                <c:ptCount val="1"/>
                <c:pt idx="0">
                  <c:v>2022年一般公共预算财政拨款支出</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3444.73</c:v>
                </c:pt>
              </c:numCache>
            </c:numRef>
          </c:val>
        </c:ser>
        <c:dLbls>
          <c:showLegendKey val="0"/>
          <c:showVal val="0"/>
          <c:showCatName val="0"/>
          <c:showSerName val="0"/>
          <c:showPercent val="0"/>
          <c:showBubbleSize val="0"/>
        </c:dLbls>
        <c:gapWidth val="219"/>
        <c:overlap val="-27"/>
        <c:axId val="127297808"/>
        <c:axId val="64440446"/>
      </c:barChart>
      <c:catAx>
        <c:axId val="127297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440446"/>
        <c:crosses val="autoZero"/>
        <c:auto val="1"/>
        <c:lblAlgn val="ctr"/>
        <c:lblOffset val="100"/>
        <c:noMultiLvlLbl val="0"/>
      </c:catAx>
      <c:valAx>
        <c:axId val="644404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7297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625"/>
          <c:y val="0.122"/>
          <c:w val="0.945"/>
          <c:h val="0.760833333333333"/>
        </c:manualLayout>
      </c:layout>
      <c:pie3DChart>
        <c:varyColors val="1"/>
        <c:ser>
          <c:idx val="0"/>
          <c:order val="0"/>
          <c:tx>
            <c:strRef>
              <c:f>Sheet1!$B$1</c:f>
              <c:strCache>
                <c:ptCount val="1"/>
                <c:pt idx="0">
                  <c:v>一般公共预算财政拨款支出结构图</c:v>
                </c:pt>
              </c:strCache>
            </c:strRef>
          </c:tx>
          <c:spPr>
            <a:scene3d>
              <a:camera prst="orthographicFront"/>
              <a:lightRig rig="threePt" dir="t"/>
            </a:scene3d>
            <a:sp3d contourW="9525"/>
          </c:spPr>
          <c:explosion val="0"/>
          <c:dPt>
            <c:idx val="0"/>
            <c:bubble3D val="0"/>
            <c:spPr>
              <a:solidFill>
                <a:schemeClr val="accent1"/>
              </a:solidFill>
              <a:ln>
                <a:noFill/>
              </a:ln>
              <a:effectLst>
                <a:outerShdw blurRad="88900" sx="102000" sy="102000" algn="ctr" rotWithShape="0">
                  <a:prstClr val="black">
                    <a:alpha val="10000"/>
                  </a:prstClr>
                </a:outerShdw>
              </a:effectLst>
            </c:spPr>
          </c:dPt>
          <c:dPt>
            <c:idx val="1"/>
            <c:bubble3D val="0"/>
            <c:spPr>
              <a:solidFill>
                <a:schemeClr val="accent2"/>
              </a:solidFill>
              <a:ln>
                <a:noFill/>
              </a:ln>
              <a:effectLst>
                <a:outerShdw blurRad="88900" sx="102000" sy="102000" algn="ctr" rotWithShape="0">
                  <a:prstClr val="black">
                    <a:alpha val="10000"/>
                  </a:prstClr>
                </a:outerShdw>
              </a:effectLst>
            </c:spPr>
          </c:dPt>
          <c:dPt>
            <c:idx val="2"/>
            <c:bubble3D val="0"/>
            <c:spPr>
              <a:solidFill>
                <a:schemeClr val="accent3"/>
              </a:solidFill>
              <a:ln>
                <a:noFill/>
              </a:ln>
              <a:effectLst>
                <a:outerShdw blurRad="88900" sx="102000" sy="102000" algn="ctr" rotWithShape="0">
                  <a:prstClr val="black">
                    <a:alpha val="10000"/>
                  </a:prstClr>
                </a:outerShdw>
              </a:effectLst>
            </c:spPr>
          </c:dPt>
          <c:dPt>
            <c:idx val="3"/>
            <c:bubble3D val="0"/>
            <c:spPr>
              <a:solidFill>
                <a:schemeClr val="accent4"/>
              </a:solidFill>
              <a:ln>
                <a:noFill/>
              </a:ln>
              <a:effectLst>
                <a:outerShdw blurRad="88900" sx="102000" sy="102000" algn="ctr" rotWithShape="0">
                  <a:prstClr val="black">
                    <a:alpha val="10000"/>
                  </a:prstClr>
                </a:outerShdw>
              </a:effectLst>
            </c:spPr>
          </c:dPt>
          <c:dPt>
            <c:idx val="4"/>
            <c:bubble3D val="0"/>
            <c:spPr>
              <a:solidFill>
                <a:schemeClr val="accent5"/>
              </a:solidFill>
              <a:ln>
                <a:noFill/>
              </a:ln>
              <a:effectLst>
                <a:outerShdw blurRad="88900" sx="102000" sy="102000" algn="ctr" rotWithShape="0">
                  <a:prstClr val="black">
                    <a:alpha val="10000"/>
                  </a:prstClr>
                </a:outerShdw>
              </a:effectLst>
            </c:spPr>
          </c:dPt>
          <c:dPt>
            <c:idx val="5"/>
            <c:bubble3D val="0"/>
            <c:spPr>
              <a:solidFill>
                <a:schemeClr val="accent6"/>
              </a:solidFill>
              <a:ln>
                <a:noFill/>
              </a:ln>
              <a:effectLst>
                <a:outerShdw blurRad="88900" sx="102000" sy="102000" algn="ctr" rotWithShape="0">
                  <a:prstClr val="black">
                    <a:alpha val="10000"/>
                  </a:prstClr>
                </a:outerShdw>
              </a:effectLst>
            </c:spPr>
          </c:dPt>
          <c:dPt>
            <c:idx val="6"/>
            <c:bubble3D val="0"/>
            <c:spPr>
              <a:solidFill>
                <a:schemeClr val="accent1">
                  <a:lumMod val="60000"/>
                </a:schemeClr>
              </a:solidFill>
              <a:ln>
                <a:noFill/>
              </a:ln>
              <a:effectLst>
                <a:outerShdw blurRad="88900" sx="102000" sy="102000" algn="ctr" rotWithShape="0">
                  <a:prstClr val="black">
                    <a:alpha val="1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6"/>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一般公共服务支出</c:v>
                </c:pt>
                <c:pt idx="1">
                  <c:v>社会保障和就业支出</c:v>
                </c:pt>
                <c:pt idx="2">
                  <c:v>卫生健康支出</c:v>
                </c:pt>
                <c:pt idx="3">
                  <c:v>节能环保支出</c:v>
                </c:pt>
                <c:pt idx="4">
                  <c:v>农林水支出</c:v>
                </c:pt>
                <c:pt idx="5">
                  <c:v>交通运输支出</c:v>
                </c:pt>
                <c:pt idx="6">
                  <c:v>住房保障支出</c:v>
                </c:pt>
              </c:strCache>
            </c:strRef>
          </c:cat>
          <c:val>
            <c:numRef>
              <c:f>Sheet1!$B$2:$B$8</c:f>
              <c:numCache>
                <c:formatCode>General</c:formatCode>
                <c:ptCount val="7"/>
                <c:pt idx="0">
                  <c:v>2</c:v>
                </c:pt>
                <c:pt idx="1">
                  <c:v>324.88</c:v>
                </c:pt>
                <c:pt idx="2">
                  <c:v>38.04</c:v>
                </c:pt>
                <c:pt idx="3">
                  <c:v>72</c:v>
                </c:pt>
                <c:pt idx="4">
                  <c:v>326.28</c:v>
                </c:pt>
                <c:pt idx="5">
                  <c:v>2563.48</c:v>
                </c:pt>
                <c:pt idx="6">
                  <c:v>118.05</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“三公”经费财政拨款支出结构图</c:v>
                </c:pt>
              </c:strCache>
            </c:strRef>
          </c:tx>
          <c:spPr>
            <a:scene3d>
              <a:camera prst="orthographicFront"/>
              <a:lightRig rig="threePt" dir="t"/>
            </a:scene3d>
            <a:sp3d contourW="9525"/>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8.89</c:v>
                </c:pt>
                <c:pt idx="1">
                  <c:v>1.48</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f5ec24-23f7-4ffc-a705-3693c71b4525}"/>
        <w:style w:val=""/>
        <w:category>
          <w:name w:val="常规"/>
          <w:gallery w:val="placeholder"/>
        </w:category>
        <w:types>
          <w:type w:val="bbPlcHdr"/>
        </w:types>
        <w:behaviors>
          <w:behavior w:val="content"/>
        </w:behaviors>
        <w:description w:val=""/>
        <w:guid w:val="{3ff5ec24-23f7-4ffc-a705-3693c71b4525}"/>
      </w:docPartPr>
      <w:docPartBody>
        <w:p>
          <w:r>
            <w:rPr>
              <w:color w:val="808080"/>
            </w:rPr>
            <w:t>单击此处输入文字。</w:t>
          </w:r>
        </w:p>
      </w:docPartBody>
    </w:docPart>
    <w:docPart>
      <w:docPartPr>
        <w:name w:val="{4ebc9a52-0331-4fe8-935f-b6baeda0f661}"/>
        <w:style w:val=""/>
        <w:category>
          <w:name w:val="常规"/>
          <w:gallery w:val="placeholder"/>
        </w:category>
        <w:types>
          <w:type w:val="bbPlcHdr"/>
        </w:types>
        <w:behaviors>
          <w:behavior w:val="content"/>
        </w:behaviors>
        <w:description w:val=""/>
        <w:guid w:val="{4ebc9a52-0331-4fe8-935f-b6baeda0f661}"/>
      </w:docPartPr>
      <w:docPartBody>
        <w:p>
          <w:r>
            <w:rPr>
              <w:color w:val="808080"/>
            </w:rPr>
            <w:t>单击此处输入文字。</w:t>
          </w:r>
        </w:p>
      </w:docPartBody>
    </w:docPart>
    <w:docPart>
      <w:docPartPr>
        <w:name w:val="{d812e5d1-f876-4825-a790-4f4cc57fd609}"/>
        <w:style w:val=""/>
        <w:category>
          <w:name w:val="常规"/>
          <w:gallery w:val="placeholder"/>
        </w:category>
        <w:types>
          <w:type w:val="bbPlcHdr"/>
        </w:types>
        <w:behaviors>
          <w:behavior w:val="content"/>
        </w:behaviors>
        <w:description w:val=""/>
        <w:guid w:val="{d812e5d1-f876-4825-a790-4f4cc57fd609}"/>
      </w:docPartPr>
      <w:docPartBody>
        <w:p>
          <w:r>
            <w:rPr>
              <w:color w:val="808080"/>
            </w:rPr>
            <w:t>单击此处输入文字。</w:t>
          </w:r>
        </w:p>
      </w:docPartBody>
    </w:docPart>
    <w:docPart>
      <w:docPartPr>
        <w:name w:val="{2f12fb81-fac7-485f-8219-826e8e868a4b}"/>
        <w:style w:val=""/>
        <w:category>
          <w:name w:val="常规"/>
          <w:gallery w:val="placeholder"/>
        </w:category>
        <w:types>
          <w:type w:val="bbPlcHdr"/>
        </w:types>
        <w:behaviors>
          <w:behavior w:val="content"/>
        </w:behaviors>
        <w:description w:val=""/>
        <w:guid w:val="{2f12fb81-fac7-485f-8219-826e8e868a4b}"/>
      </w:docPartPr>
      <w:docPartBody>
        <w:p>
          <w:r>
            <w:rPr>
              <w:color w:val="808080"/>
            </w:rPr>
            <w:t>单击此处输入文字。</w:t>
          </w:r>
        </w:p>
      </w:docPartBody>
    </w:docPart>
    <w:docPart>
      <w:docPartPr>
        <w:name w:val="{68e43eb5-251d-4069-b37b-6584248616f5}"/>
        <w:style w:val=""/>
        <w:category>
          <w:name w:val="常规"/>
          <w:gallery w:val="placeholder"/>
        </w:category>
        <w:types>
          <w:type w:val="bbPlcHdr"/>
        </w:types>
        <w:behaviors>
          <w:behavior w:val="content"/>
        </w:behaviors>
        <w:description w:val=""/>
        <w:guid w:val="{68e43eb5-251d-4069-b37b-6584248616f5}"/>
      </w:docPartPr>
      <w:docPartBody>
        <w:p>
          <w:r>
            <w:rPr>
              <w:color w:val="808080"/>
            </w:rPr>
            <w:t>单击此处输入文字。</w:t>
          </w:r>
        </w:p>
      </w:docPartBody>
    </w:docPart>
    <w:docPart>
      <w:docPartPr>
        <w:name w:val="{1faf8fd6-c6aa-440c-85fc-70039dee0de3}"/>
        <w:style w:val=""/>
        <w:category>
          <w:name w:val="常规"/>
          <w:gallery w:val="placeholder"/>
        </w:category>
        <w:types>
          <w:type w:val="bbPlcHdr"/>
        </w:types>
        <w:behaviors>
          <w:behavior w:val="content"/>
        </w:behaviors>
        <w:description w:val=""/>
        <w:guid w:val="{1faf8fd6-c6aa-440c-85fc-70039dee0de3}"/>
      </w:docPartPr>
      <w:docPartBody>
        <w:p>
          <w:r>
            <w:rPr>
              <w:color w:val="808080"/>
            </w:rPr>
            <w:t>单击此处输入文字。</w:t>
          </w:r>
        </w:p>
      </w:docPartBody>
    </w:docPart>
    <w:docPart>
      <w:docPartPr>
        <w:name w:val="{743815b0-17a3-4867-a57e-eacd0999ef9d}"/>
        <w:style w:val=""/>
        <w:category>
          <w:name w:val="常规"/>
          <w:gallery w:val="placeholder"/>
        </w:category>
        <w:types>
          <w:type w:val="bbPlcHdr"/>
        </w:types>
        <w:behaviors>
          <w:behavior w:val="content"/>
        </w:behaviors>
        <w:description w:val=""/>
        <w:guid w:val="{743815b0-17a3-4867-a57e-eacd0999ef9d}"/>
      </w:docPartPr>
      <w:docPartBody>
        <w:p>
          <w:r>
            <w:rPr>
              <w:color w:val="808080"/>
            </w:rPr>
            <w:t>单击此处输入文字。</w:t>
          </w:r>
        </w:p>
      </w:docPartBody>
    </w:docPart>
    <w:docPart>
      <w:docPartPr>
        <w:name w:val="{bd7cfc10-620b-480d-96b0-37b9c655b6e0}"/>
        <w:style w:val=""/>
        <w:category>
          <w:name w:val="常规"/>
          <w:gallery w:val="placeholder"/>
        </w:category>
        <w:types>
          <w:type w:val="bbPlcHdr"/>
        </w:types>
        <w:behaviors>
          <w:behavior w:val="content"/>
        </w:behaviors>
        <w:description w:val=""/>
        <w:guid w:val="{bd7cfc10-620b-480d-96b0-37b9c655b6e0}"/>
      </w:docPartPr>
      <w:docPartBody>
        <w:p>
          <w:r>
            <w:rPr>
              <w:color w:val="808080"/>
            </w:rPr>
            <w:t>单击此处输入文字。</w:t>
          </w:r>
        </w:p>
      </w:docPartBody>
    </w:docPart>
    <w:docPart>
      <w:docPartPr>
        <w:name w:val="{2e441556-2d76-4315-8447-0952d6f2956b}"/>
        <w:style w:val=""/>
        <w:category>
          <w:name w:val="常规"/>
          <w:gallery w:val="placeholder"/>
        </w:category>
        <w:types>
          <w:type w:val="bbPlcHdr"/>
        </w:types>
        <w:behaviors>
          <w:behavior w:val="content"/>
        </w:behaviors>
        <w:description w:val=""/>
        <w:guid w:val="{2e441556-2d76-4315-8447-0952d6f2956b}"/>
      </w:docPartPr>
      <w:docPartBody>
        <w:p>
          <w:r>
            <w:rPr>
              <w:color w:val="808080"/>
            </w:rPr>
            <w:t>单击此处输入文字。</w:t>
          </w:r>
        </w:p>
      </w:docPartBody>
    </w:docPart>
    <w:docPart>
      <w:docPartPr>
        <w:name w:val="{55b4a3e0-55e4-403f-b02c-69b2a135c36b}"/>
        <w:style w:val=""/>
        <w:category>
          <w:name w:val="常规"/>
          <w:gallery w:val="placeholder"/>
        </w:category>
        <w:types>
          <w:type w:val="bbPlcHdr"/>
        </w:types>
        <w:behaviors>
          <w:behavior w:val="content"/>
        </w:behaviors>
        <w:description w:val=""/>
        <w:guid w:val="{55b4a3e0-55e4-403f-b02c-69b2a135c36b}"/>
      </w:docPartPr>
      <w:docPartBody>
        <w:p>
          <w:r>
            <w:rPr>
              <w:color w:val="808080"/>
            </w:rPr>
            <w:t>单击此处输入文字。</w:t>
          </w:r>
        </w:p>
      </w:docPartBody>
    </w:docPart>
    <w:docPart>
      <w:docPartPr>
        <w:name w:val="{7fe8d43f-66a8-441a-81e1-19c47640f715}"/>
        <w:style w:val=""/>
        <w:category>
          <w:name w:val="常规"/>
          <w:gallery w:val="placeholder"/>
        </w:category>
        <w:types>
          <w:type w:val="bbPlcHdr"/>
        </w:types>
        <w:behaviors>
          <w:behavior w:val="content"/>
        </w:behaviors>
        <w:description w:val=""/>
        <w:guid w:val="{7fe8d43f-66a8-441a-81e1-19c47640f715}"/>
      </w:docPartPr>
      <w:docPartBody>
        <w:p>
          <w:r>
            <w:rPr>
              <w:color w:val="808080"/>
            </w:rPr>
            <w:t>单击此处输入文字。</w:t>
          </w:r>
        </w:p>
      </w:docPartBody>
    </w:docPart>
    <w:docPart>
      <w:docPartPr>
        <w:name w:val="{a3ac7c4e-9060-467f-8125-a30661bae681}"/>
        <w:style w:val=""/>
        <w:category>
          <w:name w:val="常规"/>
          <w:gallery w:val="placeholder"/>
        </w:category>
        <w:types>
          <w:type w:val="bbPlcHdr"/>
        </w:types>
        <w:behaviors>
          <w:behavior w:val="content"/>
        </w:behaviors>
        <w:description w:val=""/>
        <w:guid w:val="{a3ac7c4e-9060-467f-8125-a30661bae681}"/>
      </w:docPartPr>
      <w:docPartBody>
        <w:p>
          <w:r>
            <w:rPr>
              <w:color w:val="808080"/>
            </w:rPr>
            <w:t>单击此处输入文字。</w:t>
          </w:r>
        </w:p>
      </w:docPartBody>
    </w:docPart>
    <w:docPart>
      <w:docPartPr>
        <w:name w:val="{a5dea23a-bebc-4359-876b-b084f6765b61}"/>
        <w:style w:val=""/>
        <w:category>
          <w:name w:val="常规"/>
          <w:gallery w:val="placeholder"/>
        </w:category>
        <w:types>
          <w:type w:val="bbPlcHdr"/>
        </w:types>
        <w:behaviors>
          <w:behavior w:val="content"/>
        </w:behaviors>
        <w:description w:val=""/>
        <w:guid w:val="{a5dea23a-bebc-4359-876b-b084f6765b61}"/>
      </w:docPartPr>
      <w:docPartBody>
        <w:p>
          <w:r>
            <w:rPr>
              <w:color w:val="808080"/>
            </w:rPr>
            <w:t>单击此处输入文字。</w:t>
          </w:r>
        </w:p>
      </w:docPartBody>
    </w:docPart>
    <w:docPart>
      <w:docPartPr>
        <w:name w:val="{a67dffeb-e57b-4cdd-a7f4-1f4ed9cd9591}"/>
        <w:style w:val=""/>
        <w:category>
          <w:name w:val="常规"/>
          <w:gallery w:val="placeholder"/>
        </w:category>
        <w:types>
          <w:type w:val="bbPlcHdr"/>
        </w:types>
        <w:behaviors>
          <w:behavior w:val="content"/>
        </w:behaviors>
        <w:description w:val=""/>
        <w:guid w:val="{a67dffeb-e57b-4cdd-a7f4-1f4ed9cd9591}"/>
      </w:docPartPr>
      <w:docPartBody>
        <w:p>
          <w:r>
            <w:rPr>
              <w:color w:val="808080"/>
            </w:rPr>
            <w:t>单击此处输入文字。</w:t>
          </w:r>
        </w:p>
      </w:docPartBody>
    </w:docPart>
    <w:docPart>
      <w:docPartPr>
        <w:name w:val="{76279ea9-e3cf-46fb-96bf-aa0d6624cd98}"/>
        <w:style w:val=""/>
        <w:category>
          <w:name w:val="常规"/>
          <w:gallery w:val="placeholder"/>
        </w:category>
        <w:types>
          <w:type w:val="bbPlcHdr"/>
        </w:types>
        <w:behaviors>
          <w:behavior w:val="content"/>
        </w:behaviors>
        <w:description w:val=""/>
        <w:guid w:val="{76279ea9-e3cf-46fb-96bf-aa0d6624cd98}"/>
      </w:docPartPr>
      <w:docPartBody>
        <w:p>
          <w:r>
            <w:rPr>
              <w:color w:val="808080"/>
            </w:rPr>
            <w:t>单击此处输入文字。</w:t>
          </w:r>
        </w:p>
      </w:docPartBody>
    </w:docPart>
    <w:docPart>
      <w:docPartPr>
        <w:name w:val="{1aab88b1-93f3-4a07-8faa-46f5672e35e2}"/>
        <w:style w:val=""/>
        <w:category>
          <w:name w:val="常规"/>
          <w:gallery w:val="placeholder"/>
        </w:category>
        <w:types>
          <w:type w:val="bbPlcHdr"/>
        </w:types>
        <w:behaviors>
          <w:behavior w:val="content"/>
        </w:behaviors>
        <w:description w:val=""/>
        <w:guid w:val="{1aab88b1-93f3-4a07-8faa-46f5672e35e2}"/>
      </w:docPartPr>
      <w:docPartBody>
        <w:p>
          <w:r>
            <w:rPr>
              <w:color w:val="808080"/>
            </w:rPr>
            <w:t>单击此处输入文字。</w:t>
          </w:r>
        </w:p>
      </w:docPartBody>
    </w:docPart>
    <w:docPart>
      <w:docPartPr>
        <w:name w:val="{0e64582e-04be-4c95-aac2-7b6e17a99895}"/>
        <w:style w:val=""/>
        <w:category>
          <w:name w:val="常规"/>
          <w:gallery w:val="placeholder"/>
        </w:category>
        <w:types>
          <w:type w:val="bbPlcHdr"/>
        </w:types>
        <w:behaviors>
          <w:behavior w:val="content"/>
        </w:behaviors>
        <w:description w:val=""/>
        <w:guid w:val="{0e64582e-04be-4c95-aac2-7b6e17a99895}"/>
      </w:docPartPr>
      <w:docPartBody>
        <w:p>
          <w:r>
            <w:rPr>
              <w:color w:val="808080"/>
            </w:rPr>
            <w:t>单击此处输入文字。</w:t>
          </w:r>
        </w:p>
      </w:docPartBody>
    </w:docPart>
    <w:docPart>
      <w:docPartPr>
        <w:name w:val="{b67f3978-14e8-4160-8204-7886385e0ec4}"/>
        <w:style w:val=""/>
        <w:category>
          <w:name w:val="常规"/>
          <w:gallery w:val="placeholder"/>
        </w:category>
        <w:types>
          <w:type w:val="bbPlcHdr"/>
        </w:types>
        <w:behaviors>
          <w:behavior w:val="content"/>
        </w:behaviors>
        <w:description w:val=""/>
        <w:guid w:val="{b67f3978-14e8-4160-8204-7886385e0ec4}"/>
      </w:docPartPr>
      <w:docPartBody>
        <w:p>
          <w:r>
            <w:rPr>
              <w:color w:val="808080"/>
            </w:rPr>
            <w:t>单击此处输入文字。</w:t>
          </w:r>
        </w:p>
      </w:docPartBody>
    </w:docPart>
    <w:docPart>
      <w:docPartPr>
        <w:name w:val="{54af234c-d631-4d8e-979d-dec088d8a0c2}"/>
        <w:style w:val=""/>
        <w:category>
          <w:name w:val="常规"/>
          <w:gallery w:val="placeholder"/>
        </w:category>
        <w:types>
          <w:type w:val="bbPlcHdr"/>
        </w:types>
        <w:behaviors>
          <w:behavior w:val="content"/>
        </w:behaviors>
        <w:description w:val=""/>
        <w:guid w:val="{54af234c-d631-4d8e-979d-dec088d8a0c2}"/>
      </w:docPartPr>
      <w:docPartBody>
        <w:p>
          <w:r>
            <w:rPr>
              <w:color w:val="808080"/>
            </w:rPr>
            <w:t>单击此处输入文字。</w:t>
          </w:r>
        </w:p>
      </w:docPartBody>
    </w:docPart>
    <w:docPart>
      <w:docPartPr>
        <w:name w:val="{9307ecf8-129c-4de0-8ad8-7fa7e54a5cf7}"/>
        <w:style w:val=""/>
        <w:category>
          <w:name w:val="常规"/>
          <w:gallery w:val="placeholder"/>
        </w:category>
        <w:types>
          <w:type w:val="bbPlcHdr"/>
        </w:types>
        <w:behaviors>
          <w:behavior w:val="content"/>
        </w:behaviors>
        <w:description w:val=""/>
        <w:guid w:val="{9307ecf8-129c-4de0-8ad8-7fa7e54a5cf7}"/>
      </w:docPartPr>
      <w:docPartBody>
        <w:p>
          <w:r>
            <w:rPr>
              <w:color w:val="808080"/>
            </w:rPr>
            <w:t>单击此处输入文字。</w:t>
          </w:r>
        </w:p>
      </w:docPartBody>
    </w:docPart>
    <w:docPart>
      <w:docPartPr>
        <w:name w:val="{b8c4f343-e8dd-4490-96b6-4cc8fbebfa02}"/>
        <w:style w:val=""/>
        <w:category>
          <w:name w:val="常规"/>
          <w:gallery w:val="placeholder"/>
        </w:category>
        <w:types>
          <w:type w:val="bbPlcHdr"/>
        </w:types>
        <w:behaviors>
          <w:behavior w:val="content"/>
        </w:behaviors>
        <w:description w:val=""/>
        <w:guid w:val="{b8c4f343-e8dd-4490-96b6-4cc8fbebfa02}"/>
      </w:docPartPr>
      <w:docPartBody>
        <w:p>
          <w:r>
            <w:rPr>
              <w:color w:val="808080"/>
            </w:rPr>
            <w:t>单击此处输入文字。</w:t>
          </w:r>
        </w:p>
      </w:docPartBody>
    </w:docPart>
    <w:docPart>
      <w:docPartPr>
        <w:name w:val="{90d73dfb-891a-48f9-8890-856160837279}"/>
        <w:style w:val=""/>
        <w:category>
          <w:name w:val="常规"/>
          <w:gallery w:val="placeholder"/>
        </w:category>
        <w:types>
          <w:type w:val="bbPlcHdr"/>
        </w:types>
        <w:behaviors>
          <w:behavior w:val="content"/>
        </w:behaviors>
        <w:description w:val=""/>
        <w:guid w:val="{90d73dfb-891a-48f9-8890-856160837279}"/>
      </w:docPartPr>
      <w:docPartBody>
        <w:p>
          <w:r>
            <w:rPr>
              <w:color w:val="808080"/>
            </w:rPr>
            <w:t>单击此处输入文字。</w:t>
          </w:r>
        </w:p>
      </w:docPartBody>
    </w:docPart>
    <w:docPart>
      <w:docPartPr>
        <w:name w:val="{d5f070d3-199e-4fe8-aef5-267632c07b57}"/>
        <w:style w:val=""/>
        <w:category>
          <w:name w:val="常规"/>
          <w:gallery w:val="placeholder"/>
        </w:category>
        <w:types>
          <w:type w:val="bbPlcHdr"/>
        </w:types>
        <w:behaviors>
          <w:behavior w:val="content"/>
        </w:behaviors>
        <w:description w:val=""/>
        <w:guid w:val="{d5f070d3-199e-4fe8-aef5-267632c07b57}"/>
      </w:docPartPr>
      <w:docPartBody>
        <w:p>
          <w:r>
            <w:rPr>
              <w:color w:val="808080"/>
            </w:rPr>
            <w:t>单击此处输入文字。</w:t>
          </w:r>
        </w:p>
      </w:docPartBody>
    </w:docPart>
    <w:docPart>
      <w:docPartPr>
        <w:name w:val="{e14c7b64-eb41-40f0-bebf-25ba563458fd}"/>
        <w:style w:val=""/>
        <w:category>
          <w:name w:val="常规"/>
          <w:gallery w:val="placeholder"/>
        </w:category>
        <w:types>
          <w:type w:val="bbPlcHdr"/>
        </w:types>
        <w:behaviors>
          <w:behavior w:val="content"/>
        </w:behaviors>
        <w:description w:val=""/>
        <w:guid w:val="{e14c7b64-eb41-40f0-bebf-25ba563458fd}"/>
      </w:docPartPr>
      <w:docPartBody>
        <w:p>
          <w:r>
            <w:rPr>
              <w:color w:val="808080"/>
            </w:rPr>
            <w:t>单击此处输入文字。</w:t>
          </w:r>
        </w:p>
      </w:docPartBody>
    </w:docPart>
    <w:docPart>
      <w:docPartPr>
        <w:name w:val="{873af63b-c829-4a96-b788-e765db8f1dbb}"/>
        <w:style w:val=""/>
        <w:category>
          <w:name w:val="常规"/>
          <w:gallery w:val="placeholder"/>
        </w:category>
        <w:types>
          <w:type w:val="bbPlcHdr"/>
        </w:types>
        <w:behaviors>
          <w:behavior w:val="content"/>
        </w:behaviors>
        <w:description w:val=""/>
        <w:guid w:val="{873af63b-c829-4a96-b788-e765db8f1dbb}"/>
      </w:docPartPr>
      <w:docPartBody>
        <w:p>
          <w:r>
            <w:rPr>
              <w:color w:val="808080"/>
            </w:rPr>
            <w:t>单击此处输入文字。</w:t>
          </w:r>
        </w:p>
      </w:docPartBody>
    </w:docPart>
    <w:docPart>
      <w:docPartPr>
        <w:name w:val="{55ccfe88-4d99-49aa-8a05-b6d4bb705b29}"/>
        <w:style w:val=""/>
        <w:category>
          <w:name w:val="常规"/>
          <w:gallery w:val="placeholder"/>
        </w:category>
        <w:types>
          <w:type w:val="bbPlcHdr"/>
        </w:types>
        <w:behaviors>
          <w:behavior w:val="content"/>
        </w:behaviors>
        <w:description w:val=""/>
        <w:guid w:val="{55ccfe88-4d99-49aa-8a05-b6d4bb705b29}"/>
      </w:docPartPr>
      <w:docPartBody>
        <w:p>
          <w:r>
            <w:rPr>
              <w:color w:val="808080"/>
            </w:rPr>
            <w:t>单击此处输入文字。</w:t>
          </w:r>
        </w:p>
      </w:docPartBody>
    </w:docPart>
    <w:docPart>
      <w:docPartPr>
        <w:name w:val="{c0e5a771-7156-4bfe-aa3c-8dc31ec2d66b}"/>
        <w:style w:val=""/>
        <w:category>
          <w:name w:val="常规"/>
          <w:gallery w:val="placeholder"/>
        </w:category>
        <w:types>
          <w:type w:val="bbPlcHdr"/>
        </w:types>
        <w:behaviors>
          <w:behavior w:val="content"/>
        </w:behaviors>
        <w:description w:val=""/>
        <w:guid w:val="{c0e5a771-7156-4bfe-aa3c-8dc31ec2d66b}"/>
      </w:docPartPr>
      <w:docPartBody>
        <w:p>
          <w:r>
            <w:rPr>
              <w:color w:val="808080"/>
            </w:rPr>
            <w:t>单击此处输入文字。</w:t>
          </w:r>
        </w:p>
      </w:docPartBody>
    </w:docPart>
    <w:docPart>
      <w:docPartPr>
        <w:name w:val="{786cfa05-10d1-4802-9a25-c1f678274b4d}"/>
        <w:style w:val=""/>
        <w:category>
          <w:name w:val="常规"/>
          <w:gallery w:val="placeholder"/>
        </w:category>
        <w:types>
          <w:type w:val="bbPlcHdr"/>
        </w:types>
        <w:behaviors>
          <w:behavior w:val="content"/>
        </w:behaviors>
        <w:description w:val=""/>
        <w:guid w:val="{786cfa05-10d1-4802-9a25-c1f678274b4d}"/>
      </w:docPartPr>
      <w:docPartBody>
        <w:p>
          <w:r>
            <w:rPr>
              <w:color w:val="808080"/>
            </w:rPr>
            <w:t>单击此处输入文字。</w:t>
          </w:r>
        </w:p>
      </w:docPartBody>
    </w:docPart>
    <w:docPart>
      <w:docPartPr>
        <w:name w:val="{4e0b9a75-5920-4462-ab7e-d1928c1e1cc7}"/>
        <w:style w:val=""/>
        <w:category>
          <w:name w:val="常规"/>
          <w:gallery w:val="placeholder"/>
        </w:category>
        <w:types>
          <w:type w:val="bbPlcHdr"/>
        </w:types>
        <w:behaviors>
          <w:behavior w:val="content"/>
        </w:behaviors>
        <w:description w:val=""/>
        <w:guid w:val="{4e0b9a75-5920-4462-ab7e-d1928c1e1cc7}"/>
      </w:docPartPr>
      <w:docPartBody>
        <w:p>
          <w:r>
            <w:rPr>
              <w:color w:val="808080"/>
            </w:rPr>
            <w:t>单击此处输入文字。</w:t>
          </w:r>
        </w:p>
      </w:docPartBody>
    </w:docPart>
    <w:docPart>
      <w:docPartPr>
        <w:name w:val="{a3b86cc3-9fce-496d-a530-c4e28ba157bd}"/>
        <w:style w:val=""/>
        <w:category>
          <w:name w:val="常规"/>
          <w:gallery w:val="placeholder"/>
        </w:category>
        <w:types>
          <w:type w:val="bbPlcHdr"/>
        </w:types>
        <w:behaviors>
          <w:behavior w:val="content"/>
        </w:behaviors>
        <w:description w:val=""/>
        <w:guid w:val="{a3b86cc3-9fce-496d-a530-c4e28ba157b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2023-09-25T07:21:00Z</dcterms:created>
  <dc:creator>Administrator</dc:creator>
  <cp:lastModifiedBy>阁主</cp:lastModifiedBy>
  <dcterms:modified xsi:type="dcterms:W3CDTF">2023-10-27T05:59:18Z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07510EA8E6AD4C4F9A48D9B93B615FCA_12</vt:lpwstr>
  </property>
</Properties>
</file>