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  <w:bookmarkStart w:id="16" w:name="_GoBack"/>
      <w:bookmarkEnd w:id="16"/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231" w:line="216" w:lineRule="auto"/>
        <w:ind w:left="2659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黑体" w:hAnsi="黑体" w:eastAsia="黑体" w:cs="黑体"/>
          <w:sz w:val="71"/>
          <w:szCs w:val="71"/>
        </w:rPr>
        <w:t>2020</w:t>
      </w:r>
      <w:r>
        <w:rPr>
          <w:rFonts w:ascii="黑体" w:hAnsi="黑体" w:eastAsia="黑体" w:cs="黑体"/>
          <w:spacing w:val="-159"/>
          <w:sz w:val="71"/>
          <w:szCs w:val="71"/>
        </w:rPr>
        <w:t xml:space="preserve"> </w:t>
      </w:r>
      <w:r>
        <w:rPr>
          <w:rFonts w:ascii="宋体" w:hAnsi="宋体" w:eastAsia="宋体" w:cs="宋体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69" w:line="214" w:lineRule="auto"/>
        <w:ind w:left="30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四川省德阳市罗江区深雪堂小学校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230" w:line="992" w:lineRule="exact"/>
        <w:ind w:left="2022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position w:val="4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部门决算公开</w:t>
      </w:r>
    </w:p>
    <w:p>
      <w:pPr>
        <w:spacing w:line="992" w:lineRule="exact"/>
        <w:rPr>
          <w:rFonts w:ascii="宋体" w:hAnsi="宋体" w:eastAsia="宋体" w:cs="宋体"/>
          <w:sz w:val="71"/>
          <w:szCs w:val="7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黑体" w:hAnsi="黑体" w:eastAsia="黑体" w:cs="黑体"/>
          <w:sz w:val="47"/>
          <w:szCs w:val="47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spacing w:before="96" w:line="226" w:lineRule="auto"/>
            <w:ind w:left="3764"/>
            <w:rPr>
              <w:rFonts w:ascii="黑体" w:hAnsi="黑体" w:eastAsia="黑体" w:cs="黑体"/>
              <w:sz w:val="47"/>
              <w:szCs w:val="47"/>
            </w:rPr>
          </w:pPr>
          <w:r>
            <w:rPr>
              <w:rFonts w:ascii="黑体" w:hAnsi="黑体" w:eastAsia="黑体" w:cs="黑体"/>
              <w:spacing w:val="-30"/>
              <w:sz w:val="47"/>
              <w:szCs w:val="47"/>
            </w:rPr>
            <w:t>目录</w:t>
          </w:r>
        </w:p>
        <w:p>
          <w:pPr>
            <w:pStyle w:val="2"/>
            <w:spacing w:before="126" w:line="219" w:lineRule="auto"/>
            <w:ind w:left="23"/>
          </w:pPr>
          <w:r>
            <w:rPr>
              <w:spacing w:val="-2"/>
            </w:rPr>
            <w:t>第一部分 部门概况</w:t>
          </w:r>
        </w:p>
        <w:p>
          <w:pPr>
            <w:pStyle w:val="2"/>
            <w:tabs>
              <w:tab w:val="right" w:leader="dot" w:pos="8234"/>
            </w:tabs>
            <w:spacing w:before="153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一、基本职能及主要工作</w:t>
          </w:r>
          <w:r>
            <w:tab/>
          </w:r>
          <w:r>
            <w:t>‥…………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</w:rPr>
            <w:t>二、机构设置</w:t>
          </w:r>
          <w:r>
            <w:tab/>
          </w:r>
          <w:r>
            <w:t>‥…………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spacing w:before="157" w:line="219" w:lineRule="auto"/>
            <w:ind w:left="23"/>
          </w:pPr>
          <w:r>
            <w:rPr>
              <w:spacing w:val="-1"/>
            </w:rPr>
            <w:t>第二部分度部门决算情况说明</w:t>
          </w:r>
        </w:p>
        <w:p>
          <w:pPr>
            <w:pStyle w:val="2"/>
            <w:tabs>
              <w:tab w:val="right" w:leader="dot" w:pos="8234"/>
            </w:tabs>
            <w:spacing w:before="155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一、收入支出决算总体情况说明</w:t>
          </w:r>
          <w:r>
            <w:tab/>
          </w:r>
          <w:r>
            <w:t>‥………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二、收入决算情况说明</w:t>
          </w:r>
          <w:r>
            <w:tab/>
          </w:r>
          <w:r>
            <w:t>‥………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7" w:line="219" w:lineRule="auto"/>
            <w:ind w:left="443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三、支出决算情况说明</w:t>
          </w:r>
          <w:r>
            <w:tab/>
          </w:r>
          <w:r>
            <w:t>‥………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5" w:line="219" w:lineRule="auto"/>
            <w:ind w:left="466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四、财政拨款收入支出决算总体情况说明</w:t>
          </w:r>
          <w:r>
            <w:tab/>
          </w:r>
          <w:r>
            <w:t>‥……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34"/>
            </w:tabs>
            <w:spacing w:before="154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"/>
            </w:rPr>
            <w:t>五、一般公共预算财政拨款支出决算情况说明</w:t>
          </w:r>
          <w:r>
            <w:tab/>
          </w:r>
          <w:r>
            <w:t>‥……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224"/>
            </w:tabs>
            <w:spacing w:before="156" w:line="219" w:lineRule="auto"/>
            <w:ind w:left="445"/>
            <w:rPr>
              <w:rFonts w:ascii="Times New Roman" w:hAnsi="Times New Roman" w:eastAsia="Times New Roman" w:cs="Times New Roman"/>
            </w:rPr>
          </w:pPr>
          <w:r>
            <w:t xml:space="preserve">六、一般公共预算财政拨款基本支出决算情况说明 </w:t>
          </w:r>
          <w:r>
            <w:tab/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1</w:t>
          </w:r>
        </w:p>
        <w:p>
          <w:pPr>
            <w:pStyle w:val="2"/>
            <w:tabs>
              <w:tab w:val="right" w:leader="dot" w:pos="8320"/>
            </w:tabs>
            <w:spacing w:before="156" w:line="219" w:lineRule="auto"/>
            <w:ind w:left="442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七、</w:t>
          </w:r>
          <w:r>
            <w:rPr>
              <w:rFonts w:ascii="Times New Roman" w:hAnsi="Times New Roman" w:eastAsia="Times New Roman" w:cs="Times New Roman"/>
              <w:spacing w:val="-2"/>
            </w:rPr>
            <w:t>“</w:t>
          </w:r>
          <w:r>
            <w:rPr>
              <w:spacing w:val="-2"/>
            </w:rPr>
            <w:t>三公</w:t>
          </w:r>
          <w:r>
            <w:rPr>
              <w:spacing w:val="-84"/>
            </w:rPr>
            <w:t xml:space="preserve"> </w:t>
          </w:r>
          <w:r>
            <w:rPr>
              <w:spacing w:val="-2"/>
            </w:rPr>
            <w:t xml:space="preserve">”经费财政拨款支出决算情况说明 </w:t>
          </w:r>
          <w:r>
            <w:tab/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2</w:t>
          </w:r>
        </w:p>
        <w:p>
          <w:pPr>
            <w:pStyle w:val="2"/>
            <w:tabs>
              <w:tab w:val="right" w:leader="dot" w:pos="8320"/>
            </w:tabs>
            <w:spacing w:before="153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 xml:space="preserve">八、政府性基金预算支出决算情况说明  </w:t>
          </w:r>
          <w:r>
            <w:tab/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3</w:t>
          </w:r>
        </w:p>
        <w:p>
          <w:pPr>
            <w:pStyle w:val="2"/>
            <w:tabs>
              <w:tab w:val="right" w:leader="dot" w:pos="8320"/>
            </w:tabs>
            <w:spacing w:before="157" w:line="219" w:lineRule="auto"/>
            <w:ind w:left="449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 xml:space="preserve">九、 国有资本经营预算支出决算情况说明 </w:t>
          </w:r>
          <w:r>
            <w:tab/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3</w:t>
          </w:r>
        </w:p>
        <w:p>
          <w:pPr>
            <w:pStyle w:val="2"/>
            <w:tabs>
              <w:tab w:val="right" w:leader="dot" w:pos="8320"/>
            </w:tabs>
            <w:spacing w:before="156" w:line="219" w:lineRule="auto"/>
            <w:ind w:left="504"/>
            <w:rPr>
              <w:rFonts w:ascii="Times New Roman" w:hAnsi="Times New Roman" w:eastAsia="Times New Roman" w:cs="Times New Roman"/>
            </w:rPr>
          </w:pPr>
          <w:r>
            <w:rPr>
              <w:spacing w:val="-8"/>
              <w:u w:val="single" w:color="auto"/>
            </w:rPr>
            <w:t>十、</w:t>
          </w:r>
          <w:r>
            <w:rPr>
              <w:spacing w:val="-8"/>
            </w:rPr>
            <w:t>其他重要事项的情况说明</w:t>
          </w:r>
          <w:r>
            <w:rPr>
              <w:spacing w:val="12"/>
            </w:rPr>
            <w:t xml:space="preserve">  </w:t>
          </w:r>
          <w:r>
            <w:tab/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3</w:t>
          </w:r>
        </w:p>
        <w:p>
          <w:pPr>
            <w:pStyle w:val="2"/>
            <w:tabs>
              <w:tab w:val="right" w:leader="dot" w:pos="8294"/>
            </w:tabs>
            <w:spacing w:before="154" w:line="219" w:lineRule="auto"/>
            <w:ind w:left="23"/>
            <w:rPr>
              <w:rFonts w:ascii="Times New Roman" w:hAnsi="Times New Roman" w:eastAsia="Times New Roman" w:cs="Times New Roman"/>
            </w:rPr>
          </w:pPr>
          <w:r>
            <w:rPr>
              <w:spacing w:val="-2"/>
            </w:rPr>
            <w:t>第三部分 名词解释</w:t>
          </w:r>
          <w:r>
            <w:rPr>
              <w:spacing w:val="17"/>
            </w:rPr>
            <w:t xml:space="preserve">  </w:t>
          </w:r>
          <w:r>
            <w:tab/>
          </w:r>
          <w:r>
            <w:rPr>
              <w:spacing w:val="-61"/>
            </w:rPr>
            <w:t xml:space="preserve"> </w:t>
          </w:r>
          <w:r>
            <w:rPr>
              <w:spacing w:val="-19"/>
            </w:rPr>
            <w:t>‥</w:t>
          </w:r>
          <w:r>
            <w:rPr>
              <w:rFonts w:ascii="Times New Roman" w:hAnsi="Times New Roman" w:eastAsia="Times New Roman" w:cs="Times New Roman"/>
              <w:spacing w:val="-19"/>
            </w:rPr>
            <w:t>…</w:t>
          </w:r>
          <w:r>
            <w:rPr>
              <w:rFonts w:ascii="Times New Roman" w:hAnsi="Times New Roman" w:eastAsia="Times New Roman" w:cs="Times New Roman"/>
              <w:spacing w:val="-3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9"/>
            </w:rPr>
            <w:t>…</w:t>
          </w:r>
          <w:r>
            <w:rPr>
              <w:rFonts w:ascii="Times New Roman" w:hAnsi="Times New Roman" w:eastAsia="Times New Roman" w:cs="Times New Roman"/>
              <w:spacing w:val="-3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9"/>
            </w:rPr>
            <w:t>…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9"/>
            </w:rPr>
            <w:t>1</w:t>
          </w:r>
          <w:r>
            <w:rPr>
              <w:rFonts w:ascii="Times New Roman" w:hAnsi="Times New Roman" w:eastAsia="Times New Roman" w:cs="Times New Roman"/>
              <w:spacing w:val="-19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9"/>
            </w:rPr>
            <w:t>7</w:t>
          </w:r>
        </w:p>
        <w:p>
          <w:pPr>
            <w:pStyle w:val="2"/>
            <w:spacing w:before="156" w:line="219" w:lineRule="auto"/>
            <w:ind w:left="23"/>
          </w:pPr>
          <w:r>
            <w:rPr>
              <w:spacing w:val="-7"/>
            </w:rPr>
            <w:t>第四部分</w:t>
          </w:r>
          <w:r>
            <w:rPr>
              <w:spacing w:val="31"/>
            </w:rPr>
            <w:t xml:space="preserve"> </w:t>
          </w:r>
          <w:r>
            <w:rPr>
              <w:spacing w:val="-7"/>
            </w:rPr>
            <w:t>附件</w:t>
          </w:r>
        </w:p>
        <w:p>
          <w:pPr>
            <w:pStyle w:val="2"/>
            <w:tabs>
              <w:tab w:val="right" w:leader="dot" w:pos="8315"/>
            </w:tabs>
            <w:spacing w:before="45" w:line="235" w:lineRule="auto"/>
            <w:ind w:left="564"/>
            <w:rPr>
              <w:rFonts w:ascii="Times New Roman" w:hAnsi="Times New Roman" w:eastAsia="Times New Roman" w:cs="Times New Roman"/>
            </w:rPr>
          </w:pPr>
          <w:r>
            <w:rPr>
              <w:spacing w:val="-9"/>
              <w:sz w:val="20"/>
              <w:szCs w:val="20"/>
            </w:rPr>
            <w:t>附件</w:t>
          </w:r>
          <w:r>
            <w:rPr>
              <w:spacing w:val="-2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9"/>
              <w:sz w:val="20"/>
              <w:szCs w:val="20"/>
            </w:rPr>
            <w:t>1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0</w:t>
          </w:r>
        </w:p>
        <w:p>
          <w:pPr>
            <w:pStyle w:val="2"/>
            <w:tabs>
              <w:tab w:val="right" w:leader="dot" w:pos="8315"/>
            </w:tabs>
            <w:spacing w:before="36" w:line="235" w:lineRule="auto"/>
            <w:ind w:left="564"/>
            <w:rPr>
              <w:rFonts w:ascii="Times New Roman" w:hAnsi="Times New Roman" w:eastAsia="Times New Roman" w:cs="Times New Roman"/>
            </w:rPr>
          </w:pPr>
          <w:r>
            <w:rPr>
              <w:spacing w:val="-3"/>
              <w:sz w:val="20"/>
              <w:szCs w:val="20"/>
            </w:rPr>
            <w:t>附件</w:t>
          </w:r>
          <w:r>
            <w:rPr>
              <w:spacing w:val="-42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ab/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3</w:t>
          </w:r>
        </w:p>
        <w:p>
          <w:pPr>
            <w:pStyle w:val="2"/>
            <w:tabs>
              <w:tab w:val="right" w:leader="dot" w:pos="8294"/>
            </w:tabs>
            <w:spacing w:before="145" w:line="219" w:lineRule="auto"/>
            <w:ind w:left="23"/>
            <w:rPr>
              <w:rFonts w:ascii="Times New Roman" w:hAnsi="Times New Roman" w:eastAsia="Times New Roman" w:cs="Times New Roman"/>
            </w:rPr>
          </w:pPr>
          <w:r>
            <w:rPr>
              <w:spacing w:val="-7"/>
            </w:rPr>
            <w:t>第五部分</w:t>
          </w:r>
          <w:r>
            <w:rPr>
              <w:spacing w:val="31"/>
            </w:rPr>
            <w:t xml:space="preserve"> </w:t>
          </w:r>
          <w:r>
            <w:rPr>
              <w:spacing w:val="-7"/>
            </w:rPr>
            <w:t>附表</w:t>
          </w:r>
          <w:r>
            <w:rPr>
              <w:spacing w:val="-9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7</w:t>
          </w:r>
        </w:p>
      </w:sdtContent>
    </w:sdt>
    <w:p>
      <w:pPr>
        <w:pStyle w:val="2"/>
        <w:spacing w:before="155" w:line="441" w:lineRule="exact"/>
        <w:ind w:left="447"/>
      </w:pPr>
      <w:r>
        <w:rPr>
          <w:spacing w:val="-2"/>
          <w:position w:val="15"/>
        </w:rPr>
        <w:t>一、收入支出决算总表</w:t>
      </w:r>
    </w:p>
    <w:p>
      <w:pPr>
        <w:pStyle w:val="2"/>
        <w:spacing w:before="1" w:line="219" w:lineRule="auto"/>
        <w:ind w:left="447"/>
      </w:pPr>
      <w:r>
        <w:rPr>
          <w:spacing w:val="-2"/>
        </w:rPr>
        <w:t>二、收入决算表</w:t>
      </w:r>
    </w:p>
    <w:p>
      <w:pPr>
        <w:pStyle w:val="2"/>
        <w:spacing w:before="154" w:line="219" w:lineRule="auto"/>
        <w:ind w:left="443"/>
      </w:pPr>
      <w:r>
        <w:rPr>
          <w:spacing w:val="-2"/>
        </w:rPr>
        <w:t>三、支出决算表</w:t>
      </w:r>
    </w:p>
    <w:p>
      <w:pPr>
        <w:pStyle w:val="2"/>
        <w:spacing w:before="154" w:line="442" w:lineRule="exact"/>
        <w:ind w:left="466"/>
      </w:pPr>
      <w:r>
        <w:rPr>
          <w:spacing w:val="-3"/>
          <w:position w:val="15"/>
        </w:rPr>
        <w:t>四、财政拨款收入支出决算总表</w:t>
      </w:r>
    </w:p>
    <w:p>
      <w:pPr>
        <w:pStyle w:val="2"/>
        <w:spacing w:line="219" w:lineRule="auto"/>
        <w:ind w:left="447"/>
      </w:pPr>
      <w:r>
        <w:rPr>
          <w:spacing w:val="-2"/>
        </w:rPr>
        <w:t>五、财政拨款支出决算明细表</w:t>
      </w:r>
    </w:p>
    <w:p>
      <w:pPr>
        <w:pStyle w:val="2"/>
        <w:spacing w:before="155" w:line="219" w:lineRule="auto"/>
        <w:ind w:left="445"/>
      </w:pPr>
      <w:r>
        <w:rPr>
          <w:spacing w:val="-1"/>
        </w:rPr>
        <w:t>六、一般公共预算财政拨款支出决算表</w:t>
      </w:r>
    </w:p>
    <w:p>
      <w:pPr>
        <w:pStyle w:val="2"/>
        <w:spacing w:before="154" w:line="442" w:lineRule="exact"/>
        <w:ind w:left="442"/>
      </w:pPr>
      <w:r>
        <w:rPr>
          <w:spacing w:val="-1"/>
          <w:position w:val="15"/>
        </w:rPr>
        <w:t>七、一般公共预算财政拨款支出决算明细表</w:t>
      </w:r>
    </w:p>
    <w:p>
      <w:pPr>
        <w:pStyle w:val="2"/>
        <w:spacing w:line="218" w:lineRule="auto"/>
        <w:ind w:left="447"/>
      </w:pPr>
      <w:r>
        <w:rPr>
          <w:spacing w:val="-1"/>
        </w:rPr>
        <w:t>八、一般公共预算财政拨款基本支出决算表</w:t>
      </w:r>
    </w:p>
    <w:p>
      <w:pPr>
        <w:pStyle w:val="2"/>
        <w:spacing w:before="156" w:line="219" w:lineRule="auto"/>
        <w:ind w:left="449"/>
      </w:pPr>
      <w:r>
        <w:rPr>
          <w:spacing w:val="-1"/>
        </w:rPr>
        <w:t>九、一般公共预算财政拨款项目支出决算表</w:t>
      </w:r>
    </w:p>
    <w:p>
      <w:pPr>
        <w:pStyle w:val="2"/>
        <w:spacing w:before="154" w:line="441" w:lineRule="exact"/>
        <w:ind w:left="444"/>
      </w:pPr>
      <w:r>
        <w:rPr>
          <w:spacing w:val="-2"/>
          <w:position w:val="15"/>
        </w:rPr>
        <w:t>十、一般公共预算财政拨款“三公</w:t>
      </w:r>
      <w:r>
        <w:rPr>
          <w:spacing w:val="-86"/>
          <w:position w:val="15"/>
        </w:rPr>
        <w:t xml:space="preserve"> </w:t>
      </w:r>
      <w:r>
        <w:rPr>
          <w:spacing w:val="-2"/>
          <w:position w:val="15"/>
        </w:rPr>
        <w:t>”经费支出决算表</w:t>
      </w:r>
    </w:p>
    <w:p>
      <w:pPr>
        <w:pStyle w:val="2"/>
        <w:spacing w:before="1" w:line="218" w:lineRule="auto"/>
        <w:ind w:left="444"/>
      </w:pPr>
      <w:r>
        <w:rPr>
          <w:spacing w:val="-1"/>
        </w:rPr>
        <w:t>十一、政府性基金预算财政拨款收入支出决算表</w:t>
      </w:r>
    </w:p>
    <w:p>
      <w:pPr>
        <w:spacing w:line="218" w:lineRule="auto"/>
        <w:sectPr>
          <w:footerReference r:id="rId5" w:type="default"/>
          <w:pgSz w:w="11906" w:h="16839"/>
          <w:pgMar w:top="1413" w:right="1785" w:bottom="1156" w:left="1785" w:header="0" w:footer="994" w:gutter="0"/>
          <w:cols w:space="720" w:num="1"/>
        </w:sectPr>
      </w:pPr>
    </w:p>
    <w:p>
      <w:pPr>
        <w:pStyle w:val="2"/>
        <w:spacing w:before="156" w:line="439" w:lineRule="exact"/>
        <w:ind w:left="444"/>
      </w:pPr>
      <w:r>
        <w:rPr>
          <w:spacing w:val="-2"/>
          <w:position w:val="15"/>
        </w:rPr>
        <w:t>十二、政府性基金预算财政拨款“三公</w:t>
      </w:r>
      <w:r>
        <w:rPr>
          <w:spacing w:val="-82"/>
          <w:position w:val="15"/>
        </w:rPr>
        <w:t xml:space="preserve"> </w:t>
      </w:r>
      <w:r>
        <w:rPr>
          <w:spacing w:val="-2"/>
          <w:position w:val="15"/>
        </w:rPr>
        <w:t>”经费支出决算表</w:t>
      </w:r>
    </w:p>
    <w:p>
      <w:pPr>
        <w:pStyle w:val="2"/>
        <w:spacing w:line="218" w:lineRule="auto"/>
        <w:ind w:left="444"/>
      </w:pPr>
      <w:r>
        <w:rPr>
          <w:spacing w:val="-1"/>
        </w:rPr>
        <w:t>十三、国有资本经营预算预算财政拨款收入支出决算表</w:t>
      </w:r>
    </w:p>
    <w:p>
      <w:pPr>
        <w:pStyle w:val="2"/>
        <w:spacing w:before="154" w:line="219" w:lineRule="auto"/>
        <w:ind w:left="444"/>
      </w:pPr>
      <w:r>
        <w:rPr>
          <w:spacing w:val="-1"/>
        </w:rPr>
        <w:t>十四、国有资本经营预算财政拨款支出决算表</w:t>
      </w:r>
    </w:p>
    <w:p>
      <w:pPr>
        <w:spacing w:line="219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88" w:line="225" w:lineRule="auto"/>
        <w:ind w:left="2253"/>
        <w:rPr>
          <w:rFonts w:ascii="黑体" w:hAnsi="黑体" w:eastAsia="黑体" w:cs="黑体"/>
          <w:sz w:val="43"/>
          <w:szCs w:val="43"/>
        </w:rPr>
      </w:pPr>
      <w:bookmarkStart w:id="0" w:name="bookmark1"/>
      <w:bookmarkEnd w:id="0"/>
      <w:r>
        <w:rPr>
          <w:rFonts w:ascii="黑体" w:hAnsi="黑体" w:eastAsia="黑体" w:cs="黑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黑体" w:hAnsi="黑体" w:eastAsia="黑体" w:cs="黑体"/>
          <w:spacing w:val="14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部门概况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0" w:line="227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一、基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本职能及主要工作</w:t>
      </w:r>
    </w:p>
    <w:p>
      <w:pPr>
        <w:spacing w:line="396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26" w:right="82" w:firstLine="666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（一）主要职能。</w:t>
      </w:r>
      <w:r>
        <w:rPr>
          <w:spacing w:val="7"/>
          <w:sz w:val="31"/>
          <w:szCs w:val="31"/>
        </w:rPr>
        <w:t>我校是由德阳市罗江区事业登记管理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局批准设立的独立核算事业单位，主要职责：实施小学</w:t>
      </w:r>
      <w:r>
        <w:rPr>
          <w:spacing w:val="8"/>
          <w:sz w:val="31"/>
          <w:szCs w:val="31"/>
        </w:rPr>
        <w:t>义务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教育，促进基础教育发展。小学学历教育，全面贯</w:t>
      </w:r>
      <w:r>
        <w:rPr>
          <w:spacing w:val="8"/>
          <w:sz w:val="31"/>
          <w:szCs w:val="31"/>
        </w:rPr>
        <w:t>彻教育方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针，维护教育者、受教育者的合法权益，为国家培</w:t>
      </w:r>
      <w:r>
        <w:rPr>
          <w:spacing w:val="8"/>
          <w:sz w:val="31"/>
          <w:szCs w:val="31"/>
        </w:rPr>
        <w:t>养合格的</w:t>
      </w:r>
    </w:p>
    <w:p>
      <w:pPr>
        <w:pStyle w:val="2"/>
        <w:spacing w:line="226" w:lineRule="auto"/>
        <w:ind w:left="30"/>
        <w:rPr>
          <w:sz w:val="31"/>
          <w:szCs w:val="31"/>
        </w:rPr>
      </w:pPr>
      <w:r>
        <w:rPr>
          <w:spacing w:val="6"/>
          <w:sz w:val="31"/>
          <w:szCs w:val="31"/>
        </w:rPr>
        <w:t>建设者和接班人。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229" w:lineRule="auto"/>
        <w:ind w:left="7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（二）2020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年重点工作完成情况。</w:t>
      </w:r>
    </w:p>
    <w:p>
      <w:pPr>
        <w:pStyle w:val="2"/>
        <w:spacing w:before="309" w:line="225" w:lineRule="auto"/>
        <w:jc w:val="right"/>
        <w:outlineLvl w:val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2020 </w:t>
      </w:r>
      <w:r>
        <w:rPr>
          <w:spacing w:val="6"/>
          <w:sz w:val="31"/>
          <w:szCs w:val="31"/>
        </w:rPr>
        <w:t>年我校按照上级部门的相关要求，结合学</w:t>
      </w:r>
      <w:r>
        <w:rPr>
          <w:spacing w:val="5"/>
          <w:sz w:val="31"/>
          <w:szCs w:val="31"/>
        </w:rPr>
        <w:t>校实际，</w:t>
      </w:r>
    </w:p>
    <w:p>
      <w:pPr>
        <w:pStyle w:val="2"/>
        <w:spacing w:before="317" w:line="224" w:lineRule="auto"/>
        <w:ind w:left="31"/>
        <w:outlineLvl w:val="2"/>
        <w:rPr>
          <w:sz w:val="31"/>
          <w:szCs w:val="31"/>
        </w:rPr>
      </w:pPr>
      <w:r>
        <w:rPr>
          <w:spacing w:val="9"/>
          <w:sz w:val="31"/>
          <w:szCs w:val="31"/>
        </w:rPr>
        <w:t>坚持以习近平新时代中国特色社会主义思想</w:t>
      </w:r>
      <w:r>
        <w:rPr>
          <w:spacing w:val="8"/>
          <w:sz w:val="31"/>
          <w:szCs w:val="31"/>
        </w:rPr>
        <w:t>为指导，认真贯</w:t>
      </w:r>
    </w:p>
    <w:p>
      <w:pPr>
        <w:pStyle w:val="2"/>
        <w:spacing w:before="226" w:line="357" w:lineRule="auto"/>
        <w:ind w:left="27"/>
        <w:jc w:val="both"/>
        <w:rPr>
          <w:sz w:val="31"/>
          <w:szCs w:val="31"/>
        </w:rPr>
      </w:pPr>
      <w:r>
        <w:rPr>
          <w:sz w:val="31"/>
          <w:szCs w:val="31"/>
        </w:rPr>
        <w:t>彻党的精神，坚持育人为本、规范办学，深化教育改革创新，</w:t>
      </w:r>
      <w:r>
        <w:rPr>
          <w:spacing w:val="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促进教育更高质量发展，全面提高教育质量和管</w:t>
      </w:r>
      <w:r>
        <w:rPr>
          <w:spacing w:val="8"/>
          <w:sz w:val="31"/>
          <w:szCs w:val="31"/>
        </w:rPr>
        <w:t>理水平，加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强队伍建设，促进学生全面和谐发展。在上级的</w:t>
      </w:r>
      <w:r>
        <w:rPr>
          <w:spacing w:val="8"/>
          <w:sz w:val="31"/>
          <w:szCs w:val="31"/>
        </w:rPr>
        <w:t>指导下，开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展好疫情防控工作。学校女子篮球队获德阳市</w:t>
      </w:r>
      <w:r>
        <w:rPr>
          <w:spacing w:val="8"/>
          <w:sz w:val="31"/>
          <w:szCs w:val="31"/>
        </w:rPr>
        <w:t>小学生篮球比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8"/>
          <w:sz w:val="31"/>
          <w:szCs w:val="31"/>
        </w:rPr>
        <w:t>赛第一名，男子篮球队和足球队也取得优异成绩。</w:t>
      </w:r>
    </w:p>
    <w:p>
      <w:pPr>
        <w:pStyle w:val="2"/>
        <w:spacing w:before="319" w:line="224" w:lineRule="auto"/>
        <w:ind w:left="697"/>
        <w:outlineLvl w:val="2"/>
        <w:rPr>
          <w:sz w:val="31"/>
          <w:szCs w:val="31"/>
        </w:rPr>
      </w:pPr>
      <w:r>
        <w:rPr>
          <w:spacing w:val="2"/>
          <w:sz w:val="31"/>
          <w:szCs w:val="31"/>
        </w:rPr>
        <w:t>在本年度，学校取得非常显著的成绩：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spacing w:val="2"/>
          <w:sz w:val="31"/>
          <w:szCs w:val="31"/>
        </w:rPr>
        <w:t>年</w:t>
      </w:r>
      <w:r>
        <w:rPr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月，获</w:t>
      </w:r>
    </w:p>
    <w:p>
      <w:pPr>
        <w:pStyle w:val="2"/>
        <w:spacing w:before="225" w:line="357" w:lineRule="auto"/>
        <w:ind w:left="27" w:right="85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德阳市罗江区关心下一代工作优秀集体；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spacing w:val="4"/>
          <w:sz w:val="31"/>
          <w:szCs w:val="31"/>
        </w:rPr>
        <w:t>年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月在德阳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市教育局举办的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同心抗疫、爱国力行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hint="eastAsia"/>
          <w:spacing w:val="8"/>
          <w:sz w:val="31"/>
          <w:szCs w:val="31"/>
          <w:lang w:eastAsia="zh-CN"/>
        </w:rPr>
        <w:t>主题教育</w:t>
      </w:r>
      <w:r>
        <w:rPr>
          <w:spacing w:val="8"/>
          <w:sz w:val="31"/>
          <w:szCs w:val="31"/>
        </w:rPr>
        <w:t>中微视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频《让世界充满爱》荣获一等奖、歌曲作品《雾</w:t>
      </w:r>
      <w:r>
        <w:rPr>
          <w:spacing w:val="8"/>
          <w:sz w:val="31"/>
          <w:szCs w:val="31"/>
        </w:rPr>
        <w:t>尽风来，春</w:t>
      </w:r>
    </w:p>
    <w:p>
      <w:pPr>
        <w:pStyle w:val="2"/>
        <w:spacing w:before="1" w:line="224" w:lineRule="auto"/>
        <w:ind w:left="38"/>
        <w:rPr>
          <w:sz w:val="31"/>
          <w:szCs w:val="31"/>
        </w:rPr>
      </w:pPr>
      <w:r>
        <w:rPr>
          <w:spacing w:val="3"/>
          <w:sz w:val="31"/>
          <w:szCs w:val="31"/>
        </w:rPr>
        <w:t>暖花开》荣获三等奖；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2020 </w:t>
      </w:r>
      <w:r>
        <w:rPr>
          <w:spacing w:val="3"/>
          <w:sz w:val="31"/>
          <w:szCs w:val="31"/>
        </w:rPr>
        <w:t>年</w:t>
      </w:r>
      <w:r>
        <w:rPr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月在中共德阳市罗江区委宣</w:t>
      </w:r>
    </w:p>
    <w:p>
      <w:pPr>
        <w:spacing w:line="224" w:lineRule="auto"/>
        <w:rPr>
          <w:sz w:val="31"/>
          <w:szCs w:val="31"/>
        </w:rPr>
        <w:sectPr>
          <w:footerReference r:id="rId7" w:type="default"/>
          <w:pgSz w:w="11906" w:h="16839"/>
          <w:pgMar w:top="1325" w:right="1717" w:bottom="1156" w:left="1785" w:header="0" w:footer="994" w:gutter="0"/>
          <w:cols w:space="720" w:num="1"/>
        </w:sectPr>
      </w:pPr>
    </w:p>
    <w:p>
      <w:pPr>
        <w:pStyle w:val="2"/>
        <w:spacing w:before="220" w:line="357" w:lineRule="auto"/>
        <w:ind w:left="24" w:right="13" w:hanging="1"/>
        <w:jc w:val="both"/>
        <w:rPr>
          <w:sz w:val="31"/>
          <w:szCs w:val="31"/>
        </w:rPr>
      </w:pPr>
      <w:bookmarkStart w:id="1" w:name="bookmark2"/>
      <w:bookmarkEnd w:id="1"/>
      <w:r>
        <w:rPr>
          <w:spacing w:val="9"/>
          <w:sz w:val="31"/>
          <w:szCs w:val="31"/>
        </w:rPr>
        <w:t>传部、德阳市罗江区精神文明建设委员会办公室、德阳</w:t>
      </w:r>
      <w:r>
        <w:rPr>
          <w:spacing w:val="8"/>
          <w:sz w:val="31"/>
          <w:szCs w:val="31"/>
        </w:rPr>
        <w:t>市罗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江区教育局、共青团罗江区委员会举办的庆祝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新中国成立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70 </w:t>
      </w:r>
      <w:r>
        <w:rPr>
          <w:spacing w:val="8"/>
          <w:sz w:val="31"/>
          <w:szCs w:val="31"/>
        </w:rPr>
        <w:t>周年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”-</w:t>
      </w:r>
      <w:r>
        <w:rPr>
          <w:spacing w:val="8"/>
          <w:sz w:val="31"/>
          <w:szCs w:val="31"/>
        </w:rPr>
        <w:t>罗江区第十四届书信、绘画比赛活</w:t>
      </w:r>
      <w:r>
        <w:rPr>
          <w:spacing w:val="7"/>
          <w:sz w:val="31"/>
          <w:szCs w:val="31"/>
        </w:rPr>
        <w:t>动中荣获优秀组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织奖；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年</w:t>
      </w:r>
      <w:r>
        <w:rPr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月获优秀少先队集体；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年</w:t>
      </w:r>
      <w:r>
        <w:rPr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月在德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阳市体育局、德阳市教育局举办的</w:t>
      </w:r>
      <w:r>
        <w:rPr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2020 </w:t>
      </w:r>
      <w:r>
        <w:rPr>
          <w:spacing w:val="13"/>
          <w:sz w:val="31"/>
          <w:szCs w:val="31"/>
        </w:rPr>
        <w:t>年德阳市小学生篮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球比赛暨德阳市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spacing w:val="10"/>
          <w:sz w:val="31"/>
          <w:szCs w:val="31"/>
        </w:rPr>
        <w:t>三大球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spacing w:val="10"/>
          <w:sz w:val="31"/>
          <w:szCs w:val="31"/>
        </w:rPr>
        <w:t>篮球布点校小学组比赛中荣获</w:t>
      </w:r>
      <w:r>
        <w:rPr>
          <w:spacing w:val="9"/>
          <w:sz w:val="31"/>
          <w:szCs w:val="31"/>
        </w:rPr>
        <w:t>女子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组第一名、男子组第五名；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2020 </w:t>
      </w:r>
      <w:r>
        <w:rPr>
          <w:spacing w:val="3"/>
          <w:sz w:val="31"/>
          <w:szCs w:val="31"/>
        </w:rPr>
        <w:t>年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月荣获</w:t>
      </w:r>
      <w:r>
        <w:rPr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spacing w:val="2"/>
          <w:sz w:val="31"/>
          <w:szCs w:val="31"/>
        </w:rPr>
        <w:t>年小学毕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业班教学质量先进单位；学校通过四川省精神文明建设委员</w:t>
      </w:r>
    </w:p>
    <w:p>
      <w:pPr>
        <w:pStyle w:val="2"/>
        <w:spacing w:before="1" w:line="223" w:lineRule="auto"/>
        <w:ind w:left="25"/>
        <w:rPr>
          <w:sz w:val="31"/>
          <w:szCs w:val="31"/>
        </w:rPr>
      </w:pPr>
      <w:r>
        <w:rPr>
          <w:spacing w:val="8"/>
          <w:sz w:val="31"/>
          <w:szCs w:val="31"/>
        </w:rPr>
        <w:t>会复查并保留四川省文明校园称号。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7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二、机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构设置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26" w:right="16" w:firstLine="801"/>
        <w:jc w:val="both"/>
        <w:rPr>
          <w:sz w:val="31"/>
          <w:szCs w:val="31"/>
        </w:rPr>
      </w:pPr>
      <w:r>
        <w:rPr>
          <w:spacing w:val="15"/>
          <w:sz w:val="31"/>
          <w:szCs w:val="31"/>
        </w:rPr>
        <w:t>我校为德阳市罗江区教育局所属二级预算单位，单位</w:t>
      </w:r>
      <w:r>
        <w:rPr>
          <w:spacing w:val="1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性质为财政补助事业单位，学校内设校教导处、总务处等</w:t>
      </w:r>
      <w:r>
        <w:rPr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个部门，总务处下设财务统计室，未单设会计机构</w:t>
      </w:r>
      <w:r>
        <w:rPr>
          <w:spacing w:val="8"/>
          <w:sz w:val="31"/>
          <w:szCs w:val="31"/>
        </w:rPr>
        <w:t>，配置会</w:t>
      </w:r>
    </w:p>
    <w:p>
      <w:pPr>
        <w:pStyle w:val="2"/>
        <w:spacing w:before="1" w:line="224" w:lineRule="auto"/>
        <w:ind w:left="26"/>
        <w:rPr>
          <w:sz w:val="31"/>
          <w:szCs w:val="31"/>
        </w:rPr>
      </w:pPr>
      <w:r>
        <w:rPr>
          <w:spacing w:val="8"/>
          <w:sz w:val="31"/>
          <w:szCs w:val="31"/>
        </w:rPr>
        <w:t>计、出纳、校产管理员各一名。</w:t>
      </w:r>
    </w:p>
    <w:p>
      <w:pPr>
        <w:pStyle w:val="2"/>
        <w:spacing w:before="246" w:line="624" w:lineRule="exact"/>
        <w:ind w:right="13"/>
        <w:jc w:val="right"/>
        <w:rPr>
          <w:sz w:val="31"/>
          <w:szCs w:val="31"/>
        </w:rPr>
      </w:pPr>
      <w:r>
        <w:rPr>
          <w:spacing w:val="11"/>
          <w:position w:val="23"/>
          <w:sz w:val="31"/>
          <w:szCs w:val="31"/>
        </w:rPr>
        <w:t>年末有正式在编教职工</w:t>
      </w:r>
      <w:r>
        <w:rPr>
          <w:spacing w:val="-47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3"/>
          <w:sz w:val="31"/>
          <w:szCs w:val="31"/>
        </w:rPr>
        <w:t xml:space="preserve">60 </w:t>
      </w:r>
      <w:r>
        <w:rPr>
          <w:spacing w:val="11"/>
          <w:position w:val="23"/>
          <w:sz w:val="31"/>
          <w:szCs w:val="31"/>
        </w:rPr>
        <w:t>人，退休教师</w:t>
      </w:r>
      <w:r>
        <w:rPr>
          <w:spacing w:val="-46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3"/>
          <w:sz w:val="31"/>
          <w:szCs w:val="31"/>
        </w:rPr>
        <w:t>81</w:t>
      </w:r>
      <w:r>
        <w:rPr>
          <w:rFonts w:ascii="Times New Roman" w:hAnsi="Times New Roman" w:eastAsia="Times New Roman" w:cs="Times New Roman"/>
          <w:spacing w:val="25"/>
          <w:position w:val="23"/>
          <w:sz w:val="31"/>
          <w:szCs w:val="31"/>
        </w:rPr>
        <w:t xml:space="preserve"> </w:t>
      </w:r>
      <w:r>
        <w:rPr>
          <w:spacing w:val="11"/>
          <w:position w:val="23"/>
          <w:sz w:val="31"/>
          <w:szCs w:val="31"/>
        </w:rPr>
        <w:t>人，小学</w:t>
      </w:r>
    </w:p>
    <w:p>
      <w:pPr>
        <w:pStyle w:val="2"/>
        <w:spacing w:line="226" w:lineRule="auto"/>
        <w:ind w:left="32"/>
        <w:rPr>
          <w:sz w:val="31"/>
          <w:szCs w:val="31"/>
        </w:rPr>
      </w:pPr>
      <w:r>
        <w:rPr>
          <w:sz w:val="31"/>
          <w:szCs w:val="31"/>
        </w:rPr>
        <w:t>学生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2145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sz w:val="31"/>
          <w:szCs w:val="31"/>
        </w:rPr>
        <w:t>人。</w:t>
      </w:r>
    </w:p>
    <w:p>
      <w:pPr>
        <w:spacing w:line="226" w:lineRule="auto"/>
        <w:rPr>
          <w:sz w:val="31"/>
          <w:szCs w:val="31"/>
        </w:rPr>
        <w:sectPr>
          <w:footerReference r:id="rId8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>
      <w:pPr>
        <w:spacing w:before="164" w:line="225" w:lineRule="auto"/>
        <w:ind w:left="501"/>
        <w:outlineLvl w:val="0"/>
        <w:rPr>
          <w:rFonts w:ascii="黑体" w:hAnsi="黑体" w:eastAsia="黑体" w:cs="黑体"/>
          <w:sz w:val="43"/>
          <w:szCs w:val="43"/>
        </w:rPr>
      </w:pPr>
      <w:bookmarkStart w:id="2" w:name="bookmark3"/>
      <w:bookmarkEnd w:id="2"/>
      <w:bookmarkStart w:id="3" w:name="bookmark4"/>
      <w:bookmarkEnd w:id="3"/>
      <w:r>
        <w:rPr>
          <w:rFonts w:ascii="黑体" w:hAnsi="黑体" w:eastAsia="黑体" w:cs="黑体"/>
          <w:spacing w:val="7"/>
          <w:sz w:val="43"/>
          <w:szCs w:val="43"/>
        </w:rPr>
        <w:t xml:space="preserve">第二部分 </w:t>
      </w:r>
      <w:r>
        <w:rPr>
          <w:rFonts w:ascii="黑体" w:hAnsi="黑体" w:eastAsia="黑体" w:cs="黑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黑体" w:hAnsi="黑体" w:eastAsia="黑体" w:cs="黑体"/>
          <w:spacing w:val="-7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年度部门决算情况说明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收入支出决算总体情况说明</w:t>
      </w:r>
    </w:p>
    <w:p>
      <w:pPr>
        <w:pStyle w:val="2"/>
        <w:spacing w:before="165" w:line="372" w:lineRule="auto"/>
        <w:ind w:left="37" w:right="24" w:firstLine="623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sz w:val="31"/>
          <w:szCs w:val="31"/>
        </w:rPr>
        <w:t>年度收、支总计为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1,563.69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z w:val="31"/>
          <w:szCs w:val="31"/>
        </w:rPr>
        <w:t>万元。与</w:t>
      </w:r>
      <w:r>
        <w:rPr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019 </w:t>
      </w:r>
      <w:r>
        <w:rPr>
          <w:spacing w:val="-1"/>
          <w:sz w:val="31"/>
          <w:szCs w:val="31"/>
        </w:rPr>
        <w:t>年相比，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收、支总计各增加</w:t>
      </w:r>
      <w:r>
        <w:rPr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307.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万元、，增长</w:t>
      </w:r>
      <w:r>
        <w:rPr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24.44%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。主要变动原</w:t>
      </w:r>
    </w:p>
    <w:p>
      <w:pPr>
        <w:pStyle w:val="2"/>
        <w:spacing w:before="1" w:line="223" w:lineRule="auto"/>
        <w:ind w:left="51"/>
        <w:rPr>
          <w:sz w:val="31"/>
          <w:szCs w:val="31"/>
        </w:rPr>
      </w:pPr>
      <w:r>
        <w:rPr>
          <w:spacing w:val="8"/>
          <w:sz w:val="31"/>
          <w:szCs w:val="31"/>
        </w:rPr>
        <w:t>因是职工工资、社保缴费增加、本年实施课</w:t>
      </w:r>
      <w:r>
        <w:rPr>
          <w:spacing w:val="7"/>
          <w:sz w:val="31"/>
          <w:szCs w:val="31"/>
        </w:rPr>
        <w:t>后服务。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4322" w:lineRule="exact"/>
        <w:ind w:firstLine="56"/>
      </w:pPr>
      <w:r>
        <w:rPr>
          <w:position w:val="-86"/>
        </w:rPr>
        <w:drawing>
          <wp:inline distT="0" distB="0" distL="0" distR="0">
            <wp:extent cx="5206365" cy="27438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06650" cy="274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33" w:line="225" w:lineRule="auto"/>
        <w:ind w:left="1497"/>
        <w:rPr>
          <w:sz w:val="31"/>
          <w:szCs w:val="31"/>
        </w:rPr>
      </w:pPr>
      <w:r>
        <w:rPr>
          <w:spacing w:val="4"/>
          <w:sz w:val="31"/>
          <w:szCs w:val="31"/>
        </w:rPr>
        <w:t>图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spacing w:val="4"/>
          <w:sz w:val="31"/>
          <w:szCs w:val="31"/>
        </w:rPr>
        <w:t>：收、支决算总计变动情况图</w:t>
      </w:r>
    </w:p>
    <w:p>
      <w:pPr>
        <w:spacing w:before="300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收入决算情况说明</w:t>
      </w:r>
    </w:p>
    <w:p>
      <w:pPr>
        <w:pStyle w:val="2"/>
        <w:spacing w:before="165" w:line="372" w:lineRule="auto"/>
        <w:ind w:left="26" w:right="28" w:firstLine="635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2020 </w:t>
      </w:r>
      <w:r>
        <w:rPr>
          <w:spacing w:val="1"/>
          <w:sz w:val="31"/>
          <w:szCs w:val="31"/>
        </w:rPr>
        <w:t>年本年收入合计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1,387.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万元，其中：一般公共预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算财政拨款收入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1,214.71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万元，占</w:t>
      </w:r>
      <w:r>
        <w:rPr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87.57%</w:t>
      </w:r>
      <w:r>
        <w:rPr>
          <w:spacing w:val="1"/>
          <w:sz w:val="31"/>
          <w:szCs w:val="31"/>
        </w:rPr>
        <w:t>；政府性基金预算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财政拨款收入</w:t>
      </w:r>
      <w:r>
        <w:rPr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万元，占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0%</w:t>
      </w:r>
      <w:r>
        <w:rPr>
          <w:spacing w:val="-6"/>
          <w:sz w:val="31"/>
          <w:szCs w:val="31"/>
        </w:rPr>
        <w:t>；上级补助收入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万元，占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0%</w:t>
      </w:r>
      <w:r>
        <w:rPr>
          <w:spacing w:val="-6"/>
          <w:sz w:val="31"/>
          <w:szCs w:val="31"/>
        </w:rPr>
        <w:t>；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事业收入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万元，占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0%</w:t>
      </w:r>
      <w:r>
        <w:rPr>
          <w:spacing w:val="3"/>
          <w:sz w:val="31"/>
          <w:szCs w:val="31"/>
        </w:rPr>
        <w:t>；经营收入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万元，</w:t>
      </w:r>
      <w:r>
        <w:rPr>
          <w:spacing w:val="2"/>
          <w:sz w:val="31"/>
          <w:szCs w:val="31"/>
        </w:rPr>
        <w:t>占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0%</w:t>
      </w:r>
      <w:r>
        <w:rPr>
          <w:spacing w:val="2"/>
          <w:sz w:val="31"/>
          <w:szCs w:val="31"/>
        </w:rPr>
        <w:t>；附属单</w:t>
      </w:r>
    </w:p>
    <w:p>
      <w:pPr>
        <w:pStyle w:val="2"/>
        <w:spacing w:before="1" w:line="224" w:lineRule="auto"/>
        <w:jc w:val="right"/>
        <w:rPr>
          <w:sz w:val="31"/>
          <w:szCs w:val="31"/>
        </w:rPr>
      </w:pPr>
      <w:r>
        <w:rPr>
          <w:spacing w:val="-11"/>
          <w:sz w:val="31"/>
          <w:szCs w:val="31"/>
        </w:rPr>
        <w:t>位上缴收入</w:t>
      </w:r>
      <w:r>
        <w:rPr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0 </w:t>
      </w:r>
      <w:r>
        <w:rPr>
          <w:spacing w:val="-11"/>
          <w:sz w:val="31"/>
          <w:szCs w:val="31"/>
        </w:rPr>
        <w:t>万元，占</w:t>
      </w:r>
      <w:r>
        <w:rPr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0%</w:t>
      </w:r>
      <w:r>
        <w:rPr>
          <w:spacing w:val="-11"/>
          <w:sz w:val="31"/>
          <w:szCs w:val="31"/>
        </w:rPr>
        <w:t>；其他收入</w:t>
      </w:r>
      <w:r>
        <w:rPr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172.46 </w:t>
      </w:r>
      <w:r>
        <w:rPr>
          <w:spacing w:val="-11"/>
          <w:sz w:val="31"/>
          <w:szCs w:val="31"/>
        </w:rPr>
        <w:t>万元，占</w:t>
      </w:r>
      <w:r>
        <w:rPr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12.43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%</w:t>
      </w:r>
      <w:r>
        <w:rPr>
          <w:spacing w:val="-12"/>
          <w:sz w:val="31"/>
          <w:szCs w:val="31"/>
        </w:rPr>
        <w:t>。</w:t>
      </w:r>
    </w:p>
    <w:p>
      <w:pPr>
        <w:spacing w:line="224" w:lineRule="auto"/>
        <w:rPr>
          <w:sz w:val="31"/>
          <w:szCs w:val="31"/>
        </w:rPr>
        <w:sectPr>
          <w:footerReference r:id="rId9" w:type="default"/>
          <w:pgSz w:w="11906" w:h="16839"/>
          <w:pgMar w:top="1431" w:right="1692" w:bottom="1156" w:left="1785" w:header="0" w:footer="994" w:gutter="0"/>
          <w:cols w:space="720" w:num="1"/>
        </w:sectPr>
      </w:pPr>
    </w:p>
    <w:p>
      <w:pPr>
        <w:spacing w:before="58" w:line="4269" w:lineRule="exact"/>
        <w:ind w:firstLine="615"/>
      </w:pPr>
      <w:r>
        <w:rPr>
          <w:position w:val="-85"/>
        </w:rPr>
        <w:drawing>
          <wp:inline distT="0" distB="0" distL="0" distR="0">
            <wp:extent cx="4497705" cy="27108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97979" cy="271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2" w:line="225" w:lineRule="auto"/>
        <w:ind w:left="2618"/>
        <w:rPr>
          <w:sz w:val="31"/>
          <w:szCs w:val="31"/>
        </w:rPr>
      </w:pPr>
      <w:r>
        <w:rPr>
          <w:spacing w:val="4"/>
          <w:sz w:val="31"/>
          <w:szCs w:val="31"/>
        </w:rPr>
        <w:t>图</w:t>
      </w:r>
      <w:r>
        <w:rPr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spacing w:val="4"/>
          <w:sz w:val="31"/>
          <w:szCs w:val="31"/>
        </w:rPr>
        <w:t>：收入决算结构图</w:t>
      </w:r>
    </w:p>
    <w:p>
      <w:pPr>
        <w:spacing w:before="300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支出决算情况说明</w:t>
      </w:r>
    </w:p>
    <w:p>
      <w:pPr>
        <w:pStyle w:val="2"/>
        <w:spacing w:before="219" w:line="218" w:lineRule="auto"/>
        <w:ind w:left="661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39"/>
          <w:w w:val="10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年本年支出合计</w:t>
      </w:r>
      <w:r>
        <w:rPr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1,417.86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万元，其中：基本支出</w:t>
      </w:r>
    </w:p>
    <w:p>
      <w:pPr>
        <w:pStyle w:val="2"/>
        <w:spacing w:before="235" w:line="357" w:lineRule="auto"/>
        <w:ind w:left="29" w:firstLine="22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130.33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万元，占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79.72%</w:t>
      </w:r>
      <w:r>
        <w:rPr>
          <w:spacing w:val="-9"/>
          <w:sz w:val="31"/>
          <w:szCs w:val="31"/>
        </w:rPr>
        <w:t>；项目支出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287.53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万元，占</w:t>
      </w:r>
      <w:r>
        <w:rPr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20.28%</w:t>
      </w:r>
      <w:r>
        <w:rPr>
          <w:spacing w:val="-9"/>
          <w:sz w:val="31"/>
          <w:szCs w:val="31"/>
        </w:rPr>
        <w:t>；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上缴上级支出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万元，占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0%</w:t>
      </w:r>
      <w:r>
        <w:rPr>
          <w:spacing w:val="3"/>
          <w:sz w:val="31"/>
          <w:szCs w:val="31"/>
        </w:rPr>
        <w:t>；经营支出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万元，占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0%</w:t>
      </w:r>
      <w:r>
        <w:rPr>
          <w:spacing w:val="2"/>
          <w:sz w:val="31"/>
          <w:szCs w:val="31"/>
        </w:rPr>
        <w:t>；对</w:t>
      </w:r>
    </w:p>
    <w:p>
      <w:pPr>
        <w:pStyle w:val="2"/>
        <w:spacing w:before="2" w:line="223" w:lineRule="auto"/>
        <w:ind w:left="51"/>
        <w:rPr>
          <w:sz w:val="31"/>
          <w:szCs w:val="31"/>
        </w:rPr>
      </w:pPr>
      <w:r>
        <w:rPr>
          <w:spacing w:val="-2"/>
          <w:sz w:val="31"/>
          <w:szCs w:val="31"/>
        </w:rPr>
        <w:t>附属单位补助支出</w:t>
      </w:r>
      <w:r>
        <w:rPr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万元，</w:t>
      </w:r>
      <w:r>
        <w:rPr>
          <w:spacing w:val="-8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占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0%</w:t>
      </w:r>
      <w:r>
        <w:rPr>
          <w:spacing w:val="-2"/>
          <w:sz w:val="31"/>
          <w:szCs w:val="31"/>
        </w:rPr>
        <w:t>。</w:t>
      </w:r>
    </w:p>
    <w:p>
      <w:pPr>
        <w:spacing w:line="110" w:lineRule="exact"/>
      </w:pPr>
    </w:p>
    <w:tbl>
      <w:tblPr>
        <w:tblStyle w:val="5"/>
        <w:tblW w:w="7137" w:type="dxa"/>
        <w:tblInd w:w="5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2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7137" w:type="dxa"/>
            <w:gridSpan w:val="2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1808"/>
              <w:rPr>
                <w:rFonts w:ascii="宋体" w:hAnsi="宋体" w:eastAsia="宋体" w:cs="宋体"/>
                <w:sz w:val="43"/>
                <w:szCs w:val="43"/>
              </w:rPr>
            </w:pPr>
            <w:bookmarkStart w:id="4" w:name="bookmark5"/>
            <w:bookmarkEnd w:id="4"/>
            <w:r>
              <w:rPr>
                <w:rFonts w:ascii="宋体" w:hAnsi="宋体" w:eastAsia="宋体" w:cs="宋体"/>
                <w:color w:val="000080"/>
                <w:spacing w:val="7"/>
                <w:sz w:val="43"/>
                <w:szCs w:val="43"/>
              </w:rPr>
              <w:t>支出决算结构图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5070" w:type="dxa"/>
            <w:tcBorders>
              <w:top w:val="nil"/>
              <w:right w:val="nil"/>
            </w:tcBorders>
            <w:vAlign w:val="top"/>
          </w:tcPr>
          <w:p>
            <w:pPr>
              <w:spacing w:before="163" w:line="184" w:lineRule="auto"/>
              <w:ind w:left="2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1,130.33,</w:t>
            </w:r>
          </w:p>
          <w:p>
            <w:pPr>
              <w:spacing w:before="21" w:line="177" w:lineRule="auto"/>
              <w:ind w:left="2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79.72%</w:t>
            </w:r>
          </w:p>
          <w:p>
            <w:pPr>
              <w:spacing w:line="1973" w:lineRule="exact"/>
              <w:ind w:firstLine="1682"/>
            </w:pPr>
            <w:r>
              <w:rPr>
                <w:position w:val="-39"/>
              </w:rPr>
              <w:drawing>
                <wp:inline distT="0" distB="0" distL="0" distR="0">
                  <wp:extent cx="1997075" cy="12528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25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7" w:line="205" w:lineRule="auto"/>
              <w:ind w:left="3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287.53,</w:t>
            </w:r>
          </w:p>
          <w:p>
            <w:pPr>
              <w:spacing w:before="1" w:line="238" w:lineRule="auto"/>
              <w:ind w:left="3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20.28%</w:t>
            </w:r>
          </w:p>
        </w:tc>
        <w:tc>
          <w:tcPr>
            <w:tcW w:w="2067" w:type="dxa"/>
            <w:tcBorders>
              <w:top w:val="nil"/>
              <w:left w:val="nil"/>
            </w:tcBorders>
            <w:vAlign w:val="top"/>
          </w:tcPr>
          <w:p>
            <w:pPr>
              <w:spacing w:before="15"/>
            </w:pPr>
          </w:p>
          <w:p>
            <w:pPr>
              <w:spacing w:before="15"/>
            </w:pPr>
          </w:p>
          <w:p>
            <w:pPr>
              <w:spacing w:before="15"/>
            </w:pPr>
          </w:p>
          <w:p>
            <w:pPr>
              <w:spacing w:before="14"/>
            </w:pPr>
          </w:p>
          <w:p>
            <w:pPr>
              <w:spacing w:before="14"/>
            </w:pPr>
          </w:p>
          <w:p>
            <w:pPr>
              <w:spacing w:before="14"/>
            </w:pPr>
          </w:p>
          <w:p>
            <w:pPr>
              <w:spacing w:before="14"/>
            </w:pPr>
          </w:p>
          <w:tbl>
            <w:tblPr>
              <w:tblStyle w:val="5"/>
              <w:tblW w:w="1466" w:type="dxa"/>
              <w:tblInd w:w="24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34" w:hRule="atLeast"/>
              </w:trPr>
              <w:tc>
                <w:tcPr>
                  <w:tcW w:w="1466" w:type="dxa"/>
                  <w:vAlign w:val="top"/>
                </w:tcPr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  <w:r>
                    <w:drawing>
                      <wp:anchor distT="0" distB="0" distL="0" distR="0" simplePos="0" relativeHeight="251659264" behindDoc="0" locked="0" layoutInCell="1" allowOverlap="1">
                        <wp:simplePos x="0" y="0"/>
                        <wp:positionH relativeFrom="rightMargin">
                          <wp:posOffset>-842645</wp:posOffset>
                        </wp:positionH>
                        <wp:positionV relativeFrom="topMargin">
                          <wp:posOffset>145415</wp:posOffset>
                        </wp:positionV>
                        <wp:extent cx="112395" cy="496570"/>
                        <wp:effectExtent l="0" t="0" r="0" b="0"/>
                        <wp:wrapNone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95" cy="496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="81" w:line="591" w:lineRule="exact"/>
                    <w:ind w:right="41"/>
                    <w:jc w:val="right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position w:val="26"/>
                      <w:sz w:val="25"/>
                      <w:szCs w:val="25"/>
                    </w:rPr>
                    <w:t>基本支出</w:t>
                  </w:r>
                </w:p>
                <w:p>
                  <w:pPr>
                    <w:spacing w:line="186" w:lineRule="auto"/>
                    <w:ind w:left="39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25"/>
                      <w:szCs w:val="25"/>
                    </w:rPr>
                    <w:t>项目支出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46" w:line="225" w:lineRule="auto"/>
        <w:ind w:left="2618"/>
        <w:rPr>
          <w:sz w:val="31"/>
          <w:szCs w:val="31"/>
        </w:rPr>
      </w:pPr>
      <w:r>
        <w:rPr>
          <w:spacing w:val="3"/>
          <w:sz w:val="31"/>
          <w:szCs w:val="31"/>
        </w:rPr>
        <w:t>图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spacing w:val="3"/>
          <w:sz w:val="31"/>
          <w:szCs w:val="31"/>
        </w:rPr>
        <w:t>：支出决算结构图</w:t>
      </w:r>
    </w:p>
    <w:p>
      <w:pPr>
        <w:spacing w:line="225" w:lineRule="auto"/>
        <w:rPr>
          <w:sz w:val="31"/>
          <w:szCs w:val="31"/>
        </w:rPr>
        <w:sectPr>
          <w:footerReference r:id="rId10" w:type="default"/>
          <w:pgSz w:w="11906" w:h="16839"/>
          <w:pgMar w:top="1431" w:right="1720" w:bottom="1153" w:left="1785" w:header="0" w:footer="994" w:gutter="0"/>
          <w:cols w:space="720" w:num="1"/>
        </w:sectPr>
      </w:pPr>
    </w:p>
    <w:p>
      <w:pPr>
        <w:spacing w:before="216" w:line="226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bookmarkStart w:id="5" w:name="bookmark6"/>
      <w:bookmarkEnd w:id="5"/>
      <w:bookmarkStart w:id="6" w:name="bookmark7"/>
      <w:bookmarkEnd w:id="6"/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pStyle w:val="2"/>
        <w:spacing w:before="221" w:line="357" w:lineRule="auto"/>
        <w:ind w:left="26" w:firstLine="635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2020 </w:t>
      </w:r>
      <w:r>
        <w:rPr>
          <w:spacing w:val="6"/>
          <w:sz w:val="31"/>
          <w:szCs w:val="31"/>
        </w:rPr>
        <w:t>年财政拨款收、支总计</w:t>
      </w:r>
      <w:r>
        <w:rPr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1,333.97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万元。与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2019 </w:t>
      </w:r>
      <w:r>
        <w:rPr>
          <w:spacing w:val="6"/>
          <w:sz w:val="31"/>
          <w:szCs w:val="31"/>
        </w:rPr>
        <w:t>年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相比，财政拨款收、支总计各增加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204.02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万元，增长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18.06%</w:t>
      </w:r>
      <w:r>
        <w:rPr>
          <w:spacing w:val="-7"/>
          <w:sz w:val="31"/>
          <w:szCs w:val="31"/>
        </w:rPr>
        <w:t>。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主要变动原因是职工工资及社保缴费增加。</w:t>
      </w:r>
    </w:p>
    <w:p>
      <w:pPr>
        <w:spacing w:before="159" w:line="5640" w:lineRule="exact"/>
        <w:ind w:firstLine="455"/>
      </w:pPr>
      <w:r>
        <w:rPr>
          <w:position w:val="-112"/>
        </w:rPr>
        <w:drawing>
          <wp:inline distT="0" distB="0" distL="0" distR="0">
            <wp:extent cx="4712335" cy="35814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712401" cy="358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336"/>
        <w:rPr>
          <w:sz w:val="31"/>
          <w:szCs w:val="31"/>
        </w:rPr>
      </w:pPr>
      <w:r>
        <w:rPr>
          <w:spacing w:val="6"/>
          <w:sz w:val="31"/>
          <w:szCs w:val="31"/>
        </w:rPr>
        <w:t>图</w:t>
      </w:r>
      <w:r>
        <w:rPr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spacing w:val="6"/>
          <w:sz w:val="31"/>
          <w:szCs w:val="31"/>
        </w:rPr>
        <w:t>：财政拨款收、支决算总计变动情况</w:t>
      </w:r>
    </w:p>
    <w:p>
      <w:pPr>
        <w:spacing w:before="223" w:line="226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般公共预算财政拨款支出决算情况说明</w:t>
      </w:r>
    </w:p>
    <w:p>
      <w:pPr>
        <w:pStyle w:val="2"/>
        <w:spacing w:before="219" w:line="225" w:lineRule="auto"/>
        <w:ind w:left="680"/>
        <w:outlineLvl w:val="2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（一）一般公共预算财政拨款支出决算总体情况</w:t>
      </w:r>
    </w:p>
    <w:p>
      <w:pPr>
        <w:pStyle w:val="2"/>
        <w:spacing w:before="225" w:line="357" w:lineRule="auto"/>
        <w:ind w:left="27" w:right="110" w:firstLine="633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2020 </w:t>
      </w:r>
      <w:r>
        <w:rPr>
          <w:spacing w:val="1"/>
          <w:sz w:val="31"/>
          <w:szCs w:val="31"/>
        </w:rPr>
        <w:t>年一般公共预算财政拨款支出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191.28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万元，占本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年支出合计的</w:t>
      </w:r>
      <w:r>
        <w:rPr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84.02%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。与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2019 </w:t>
      </w:r>
      <w:r>
        <w:rPr>
          <w:spacing w:val="6"/>
          <w:sz w:val="31"/>
          <w:szCs w:val="31"/>
        </w:rPr>
        <w:t>年相比，一般公共预算财政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拨款支出增加</w:t>
      </w:r>
      <w:r>
        <w:rPr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180.59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万元，增加</w:t>
      </w:r>
      <w:r>
        <w:rPr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17.87%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。主要变动原因是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职工人数变化致工资福利及对个人和家庭补助支</w:t>
      </w:r>
      <w:r>
        <w:rPr>
          <w:spacing w:val="8"/>
          <w:sz w:val="31"/>
          <w:szCs w:val="31"/>
        </w:rPr>
        <w:t>出增加，上</w:t>
      </w:r>
    </w:p>
    <w:p>
      <w:pPr>
        <w:pStyle w:val="2"/>
        <w:spacing w:before="1" w:line="225" w:lineRule="auto"/>
        <w:ind w:left="31"/>
        <w:rPr>
          <w:sz w:val="31"/>
          <w:szCs w:val="31"/>
        </w:rPr>
      </w:pPr>
      <w:r>
        <w:rPr>
          <w:spacing w:val="7"/>
          <w:sz w:val="31"/>
          <w:szCs w:val="31"/>
        </w:rPr>
        <w:t>级补助项目支出增加。</w:t>
      </w:r>
    </w:p>
    <w:p>
      <w:pPr>
        <w:spacing w:line="225" w:lineRule="auto"/>
        <w:rPr>
          <w:sz w:val="31"/>
          <w:szCs w:val="31"/>
        </w:rPr>
        <w:sectPr>
          <w:footerReference r:id="rId11" w:type="default"/>
          <w:pgSz w:w="11906" w:h="16839"/>
          <w:pgMar w:top="1431" w:right="1692" w:bottom="1156" w:left="1785" w:header="0" w:footer="994" w:gutter="0"/>
          <w:cols w:space="720" w:num="1"/>
        </w:sectPr>
      </w:pPr>
    </w:p>
    <w:p>
      <w:pPr>
        <w:spacing w:before="91" w:line="4829" w:lineRule="exact"/>
        <w:ind w:firstLine="425"/>
      </w:pPr>
      <w:r>
        <w:rPr>
          <w:position w:val="-96"/>
        </w:rPr>
        <w:drawing>
          <wp:inline distT="0" distB="0" distL="0" distR="0">
            <wp:extent cx="4737100" cy="30657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737267" cy="306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7" w:line="225" w:lineRule="auto"/>
        <w:ind w:left="698"/>
        <w:rPr>
          <w:sz w:val="31"/>
          <w:szCs w:val="31"/>
        </w:rPr>
      </w:pPr>
      <w:r>
        <w:rPr>
          <w:spacing w:val="6"/>
          <w:sz w:val="31"/>
          <w:szCs w:val="31"/>
        </w:rPr>
        <w:t>图</w:t>
      </w:r>
      <w:r>
        <w:rPr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spacing w:val="6"/>
          <w:sz w:val="31"/>
          <w:szCs w:val="31"/>
        </w:rPr>
        <w:t>：一般公共预算财政拨款支出决算变动情况</w:t>
      </w:r>
    </w:p>
    <w:p>
      <w:pPr>
        <w:pStyle w:val="2"/>
        <w:spacing w:before="222" w:line="225" w:lineRule="auto"/>
        <w:ind w:left="680"/>
        <w:outlineLvl w:val="2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（二）一般公共预算财政拨款支出决算结构情况</w:t>
      </w:r>
    </w:p>
    <w:p>
      <w:pPr>
        <w:pStyle w:val="2"/>
        <w:spacing w:before="224" w:line="357" w:lineRule="auto"/>
        <w:ind w:left="27" w:right="15" w:firstLine="633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2020 </w:t>
      </w:r>
      <w:r>
        <w:rPr>
          <w:spacing w:val="1"/>
          <w:sz w:val="31"/>
          <w:szCs w:val="31"/>
        </w:rPr>
        <w:t>年一般公共预算财政拨款支出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191.28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万元，主要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用于以下方面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:</w:t>
      </w:r>
      <w:r>
        <w:rPr>
          <w:spacing w:val="3"/>
          <w:sz w:val="31"/>
          <w:szCs w:val="31"/>
        </w:rPr>
        <w:t>教育支出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975.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万元，</w:t>
      </w:r>
      <w:r>
        <w:rPr>
          <w:spacing w:val="-8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占</w:t>
      </w:r>
      <w:r>
        <w:rPr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81.85%</w:t>
      </w:r>
      <w:r>
        <w:rPr>
          <w:spacing w:val="3"/>
          <w:sz w:val="31"/>
          <w:szCs w:val="31"/>
        </w:rPr>
        <w:t>；</w:t>
      </w:r>
      <w:r>
        <w:rPr>
          <w:spacing w:val="2"/>
          <w:sz w:val="31"/>
          <w:szCs w:val="31"/>
        </w:rPr>
        <w:t>社会保障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和就业支出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123.49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万元，</w:t>
      </w:r>
      <w:r>
        <w:rPr>
          <w:spacing w:val="-6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占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10.37%</w:t>
      </w:r>
      <w:r>
        <w:rPr>
          <w:spacing w:val="6"/>
          <w:sz w:val="31"/>
          <w:szCs w:val="31"/>
        </w:rPr>
        <w:t>；卫生健康支</w:t>
      </w:r>
      <w:r>
        <w:rPr>
          <w:spacing w:val="5"/>
          <w:sz w:val="31"/>
          <w:szCs w:val="31"/>
        </w:rPr>
        <w:t>出</w:t>
      </w:r>
      <w:r>
        <w:rPr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31.70</w:t>
      </w:r>
    </w:p>
    <w:p>
      <w:pPr>
        <w:pStyle w:val="2"/>
        <w:spacing w:before="1" w:line="224" w:lineRule="auto"/>
        <w:ind w:left="34"/>
        <w:rPr>
          <w:sz w:val="31"/>
          <w:szCs w:val="31"/>
        </w:rPr>
      </w:pPr>
      <w:r>
        <w:rPr>
          <w:spacing w:val="-1"/>
          <w:sz w:val="31"/>
          <w:szCs w:val="31"/>
        </w:rPr>
        <w:t>万元，</w:t>
      </w:r>
      <w:r>
        <w:rPr>
          <w:spacing w:val="-8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占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2.66%</w:t>
      </w:r>
      <w:r>
        <w:rPr>
          <w:spacing w:val="-1"/>
          <w:sz w:val="31"/>
          <w:szCs w:val="31"/>
        </w:rPr>
        <w:t>；住房保障支出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60.98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万元，</w:t>
      </w:r>
      <w:r>
        <w:rPr>
          <w:spacing w:val="-8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占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12%</w:t>
      </w:r>
      <w:r>
        <w:rPr>
          <w:spacing w:val="-2"/>
          <w:sz w:val="31"/>
          <w:szCs w:val="31"/>
        </w:rPr>
        <w:t>。</w:t>
      </w:r>
    </w:p>
    <w:p>
      <w:pPr>
        <w:spacing w:before="132" w:line="4449" w:lineRule="exact"/>
        <w:ind w:firstLine="1105"/>
      </w:pPr>
      <w:r>
        <w:rPr>
          <w:position w:val="-88"/>
        </w:rPr>
        <w:drawing>
          <wp:inline distT="0" distB="0" distL="0" distR="0">
            <wp:extent cx="3890010" cy="28244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90374" cy="282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20" w:line="225" w:lineRule="auto"/>
        <w:ind w:left="698"/>
        <w:rPr>
          <w:sz w:val="31"/>
          <w:szCs w:val="31"/>
        </w:rPr>
      </w:pPr>
      <w:r>
        <w:rPr>
          <w:spacing w:val="6"/>
          <w:sz w:val="31"/>
          <w:szCs w:val="31"/>
        </w:rPr>
        <w:t>图</w:t>
      </w:r>
      <w:r>
        <w:rPr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</w:t>
      </w:r>
      <w:r>
        <w:rPr>
          <w:spacing w:val="6"/>
          <w:sz w:val="31"/>
          <w:szCs w:val="31"/>
        </w:rPr>
        <w:t>：一般公共预算财政拨款支出决算结构</w:t>
      </w:r>
    </w:p>
    <w:p>
      <w:pPr>
        <w:spacing w:line="225" w:lineRule="auto"/>
        <w:rPr>
          <w:sz w:val="31"/>
          <w:szCs w:val="31"/>
        </w:rPr>
        <w:sectPr>
          <w:footerReference r:id="rId12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215" w:line="225" w:lineRule="auto"/>
        <w:ind w:left="680"/>
        <w:outlineLvl w:val="2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（三）一般公共预算财政拨款支出决算具体情况</w:t>
      </w:r>
    </w:p>
    <w:p>
      <w:pPr>
        <w:pStyle w:val="2"/>
        <w:spacing w:before="222" w:line="218" w:lineRule="auto"/>
        <w:ind w:left="661"/>
        <w:outlineLvl w:val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2020 </w:t>
      </w:r>
      <w:r>
        <w:rPr>
          <w:spacing w:val="1"/>
          <w:sz w:val="31"/>
          <w:szCs w:val="31"/>
        </w:rPr>
        <w:t>年一般公共预算支出决算数为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191.28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万元，完成</w:t>
      </w:r>
    </w:p>
    <w:p>
      <w:pPr>
        <w:pStyle w:val="2"/>
        <w:spacing w:before="234" w:line="225" w:lineRule="auto"/>
        <w:ind w:left="29"/>
        <w:rPr>
          <w:sz w:val="31"/>
          <w:szCs w:val="31"/>
        </w:rPr>
      </w:pPr>
      <w:r>
        <w:rPr>
          <w:spacing w:val="-1"/>
          <w:sz w:val="31"/>
          <w:szCs w:val="31"/>
        </w:rPr>
        <w:t>预算</w:t>
      </w:r>
      <w:r>
        <w:rPr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89.30%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。其中：</w:t>
      </w:r>
    </w:p>
    <w:p>
      <w:pPr>
        <w:pStyle w:val="2"/>
        <w:spacing w:before="223" w:line="357" w:lineRule="auto"/>
        <w:ind w:left="25" w:right="85" w:firstLine="650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 xml:space="preserve">1.2050202   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2"/>
          <w:sz w:val="31"/>
          <w:szCs w:val="31"/>
        </w:rPr>
        <w:t xml:space="preserve">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普通教育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42"/>
          <w:sz w:val="31"/>
          <w:szCs w:val="31"/>
        </w:rPr>
        <w:t xml:space="preserve">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小学教育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 xml:space="preserve">:  </w:t>
      </w:r>
      <w:r>
        <w:rPr>
          <w:spacing w:val="12"/>
          <w:sz w:val="31"/>
          <w:szCs w:val="31"/>
        </w:rPr>
        <w:t>支出决算为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777.96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万元，完成预算</w:t>
      </w:r>
      <w:r>
        <w:rPr>
          <w:spacing w:val="-5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97.78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，决算数小于预算数的主要</w:t>
      </w:r>
    </w:p>
    <w:p>
      <w:pPr>
        <w:pStyle w:val="2"/>
        <w:spacing w:before="1" w:line="224" w:lineRule="auto"/>
        <w:ind w:left="34"/>
        <w:rPr>
          <w:sz w:val="31"/>
          <w:szCs w:val="31"/>
        </w:rPr>
      </w:pPr>
      <w:r>
        <w:rPr>
          <w:spacing w:val="8"/>
          <w:sz w:val="31"/>
          <w:szCs w:val="31"/>
        </w:rPr>
        <w:t>原因是义教薄改及能力提升经费为待拨款。</w:t>
      </w:r>
    </w:p>
    <w:p>
      <w:pPr>
        <w:pStyle w:val="2"/>
        <w:spacing w:before="224" w:line="357" w:lineRule="auto"/>
        <w:ind w:left="34" w:right="82" w:firstLine="628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 xml:space="preserve">2.2050203    </w:t>
      </w: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3"/>
          <w:sz w:val="31"/>
          <w:szCs w:val="31"/>
        </w:rPr>
        <w:t xml:space="preserve"> </w:t>
      </w: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普通教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2"/>
          <w:sz w:val="31"/>
          <w:szCs w:val="31"/>
        </w:rPr>
        <w:t xml:space="preserve">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初中教育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 xml:space="preserve">:  </w:t>
      </w:r>
      <w:r>
        <w:rPr>
          <w:spacing w:val="13"/>
          <w:sz w:val="31"/>
          <w:szCs w:val="31"/>
        </w:rPr>
        <w:t>支出决算为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175.67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万元，完成预算</w:t>
      </w:r>
      <w:r>
        <w:rPr>
          <w:spacing w:val="-5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58.42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，决算数小于预算数的主要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原因是教师的奖励性绩效工资及部分教育教学目标管理绩</w:t>
      </w:r>
    </w:p>
    <w:p>
      <w:pPr>
        <w:pStyle w:val="2"/>
        <w:spacing w:before="1" w:line="224" w:lineRule="auto"/>
        <w:ind w:left="34"/>
        <w:rPr>
          <w:sz w:val="31"/>
          <w:szCs w:val="31"/>
        </w:rPr>
      </w:pPr>
      <w:r>
        <w:rPr>
          <w:spacing w:val="7"/>
          <w:sz w:val="31"/>
          <w:szCs w:val="31"/>
        </w:rPr>
        <w:t>效考核未完成，未形成实际支付。</w:t>
      </w:r>
    </w:p>
    <w:p>
      <w:pPr>
        <w:pStyle w:val="2"/>
        <w:spacing w:before="222" w:line="600" w:lineRule="exact"/>
        <w:ind w:right="85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position w:val="21"/>
          <w:sz w:val="31"/>
          <w:szCs w:val="31"/>
        </w:rPr>
        <w:t xml:space="preserve">2.2050803    </w:t>
      </w:r>
      <w:r>
        <w:rPr>
          <w:spacing w:val="1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Times New Roman" w:hAnsi="Times New Roman" w:eastAsia="Times New Roman" w:cs="Times New Roman"/>
          <w:b/>
          <w:bCs/>
          <w:spacing w:val="14"/>
          <w:position w:val="2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4"/>
          <w:position w:val="21"/>
          <w:sz w:val="31"/>
          <w:szCs w:val="31"/>
        </w:rPr>
        <w:t xml:space="preserve"> </w:t>
      </w:r>
      <w:r>
        <w:rPr>
          <w:spacing w:val="14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进修及培</w:t>
      </w:r>
      <w:r>
        <w:rPr>
          <w:spacing w:val="13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训</w:t>
      </w:r>
      <w:r>
        <w:rPr>
          <w:rFonts w:ascii="Times New Roman" w:hAnsi="Times New Roman" w:eastAsia="Times New Roman" w:cs="Times New Roman"/>
          <w:b/>
          <w:bCs/>
          <w:spacing w:val="13"/>
          <w:position w:val="2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2"/>
          <w:position w:val="21"/>
          <w:sz w:val="31"/>
          <w:szCs w:val="31"/>
        </w:rPr>
        <w:t xml:space="preserve"> </w:t>
      </w:r>
      <w:r>
        <w:rPr>
          <w:spacing w:val="13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培训支出</w:t>
      </w:r>
      <w:r>
        <w:rPr>
          <w:rFonts w:ascii="Times New Roman" w:hAnsi="Times New Roman" w:eastAsia="Times New Roman" w:cs="Times New Roman"/>
          <w:b/>
          <w:bCs/>
          <w:spacing w:val="13"/>
          <w:position w:val="21"/>
          <w:sz w:val="31"/>
          <w:szCs w:val="31"/>
        </w:rPr>
        <w:t xml:space="preserve">:  </w:t>
      </w:r>
      <w:r>
        <w:rPr>
          <w:spacing w:val="13"/>
          <w:position w:val="21"/>
          <w:sz w:val="31"/>
          <w:szCs w:val="31"/>
        </w:rPr>
        <w:t>支出决算</w:t>
      </w:r>
    </w:p>
    <w:p>
      <w:pPr>
        <w:pStyle w:val="2"/>
        <w:spacing w:before="1" w:line="224" w:lineRule="auto"/>
        <w:ind w:left="30"/>
        <w:rPr>
          <w:sz w:val="31"/>
          <w:szCs w:val="31"/>
        </w:rPr>
      </w:pPr>
      <w:r>
        <w:rPr>
          <w:spacing w:val="4"/>
          <w:sz w:val="31"/>
          <w:szCs w:val="31"/>
        </w:rPr>
        <w:t>为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3.00 </w:t>
      </w:r>
      <w:r>
        <w:rPr>
          <w:spacing w:val="4"/>
          <w:sz w:val="31"/>
          <w:szCs w:val="31"/>
        </w:rPr>
        <w:t>万元，完成预算</w:t>
      </w:r>
      <w:r>
        <w:rPr>
          <w:spacing w:val="-3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，决算数等</w:t>
      </w:r>
      <w:r>
        <w:rPr>
          <w:spacing w:val="3"/>
          <w:sz w:val="31"/>
          <w:szCs w:val="31"/>
        </w:rPr>
        <w:t>于预算数。</w:t>
      </w:r>
    </w:p>
    <w:p>
      <w:pPr>
        <w:pStyle w:val="2"/>
        <w:spacing w:before="224" w:line="357" w:lineRule="auto"/>
        <w:ind w:left="44" w:firstLine="618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 xml:space="preserve">2.2050999   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2"/>
          <w:sz w:val="31"/>
          <w:szCs w:val="31"/>
        </w:rPr>
        <w:t xml:space="preserve">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教育费附加安排的支出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5"/>
          <w:sz w:val="31"/>
          <w:szCs w:val="31"/>
        </w:rPr>
        <w:t xml:space="preserve"> </w:t>
      </w:r>
      <w:r>
        <w:rPr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其他教育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费附加安排的支出</w:t>
      </w: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 xml:space="preserve">:  </w:t>
      </w:r>
      <w:r>
        <w:rPr>
          <w:spacing w:val="-3"/>
          <w:sz w:val="31"/>
          <w:szCs w:val="31"/>
        </w:rPr>
        <w:t>支出决算为</w:t>
      </w:r>
      <w:r>
        <w:rPr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18.48 </w:t>
      </w:r>
      <w:r>
        <w:rPr>
          <w:spacing w:val="-3"/>
          <w:sz w:val="31"/>
          <w:szCs w:val="31"/>
        </w:rPr>
        <w:t>万元，完成预算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100%</w:t>
      </w:r>
      <w:r>
        <w:rPr>
          <w:spacing w:val="-3"/>
          <w:sz w:val="31"/>
          <w:szCs w:val="31"/>
        </w:rPr>
        <w:t>，</w:t>
      </w:r>
    </w:p>
    <w:p>
      <w:pPr>
        <w:pStyle w:val="2"/>
        <w:spacing w:before="1" w:line="224" w:lineRule="auto"/>
        <w:ind w:left="36"/>
        <w:rPr>
          <w:sz w:val="31"/>
          <w:szCs w:val="31"/>
        </w:rPr>
      </w:pPr>
      <w:r>
        <w:rPr>
          <w:spacing w:val="6"/>
          <w:sz w:val="31"/>
          <w:szCs w:val="31"/>
        </w:rPr>
        <w:t>决算数等于预算数。</w:t>
      </w:r>
    </w:p>
    <w:p>
      <w:pPr>
        <w:pStyle w:val="2"/>
        <w:spacing w:before="224" w:line="357" w:lineRule="auto"/>
        <w:ind w:left="25" w:right="82" w:firstLine="634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 xml:space="preserve">3.2080505    </w:t>
      </w: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</w:t>
      </w: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1"/>
          <w:sz w:val="31"/>
          <w:szCs w:val="31"/>
        </w:rPr>
        <w:t xml:space="preserve"> </w:t>
      </w: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政事业单位离退休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 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机关事业单位基本养老保险缴费支出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 xml:space="preserve">:  </w:t>
      </w:r>
      <w:r>
        <w:rPr>
          <w:spacing w:val="10"/>
          <w:sz w:val="31"/>
          <w:szCs w:val="31"/>
        </w:rPr>
        <w:t>支出决算为</w:t>
      </w:r>
      <w:r>
        <w:rPr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70.73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万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4"/>
          <w:sz w:val="31"/>
          <w:szCs w:val="31"/>
        </w:rPr>
        <w:t>元，完成预算</w:t>
      </w:r>
      <w:r>
        <w:rPr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，决算数等于预算数。</w:t>
      </w:r>
    </w:p>
    <w:p>
      <w:pPr>
        <w:pStyle w:val="2"/>
        <w:spacing w:before="224" w:line="357" w:lineRule="auto"/>
        <w:ind w:left="31" w:right="82" w:firstLine="630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 xml:space="preserve">2080506  </w:t>
      </w:r>
      <w:r>
        <w:rPr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</w:t>
      </w: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48"/>
          <w:sz w:val="31"/>
          <w:szCs w:val="31"/>
        </w:rPr>
        <w:t xml:space="preserve"> </w:t>
      </w:r>
      <w:r>
        <w:rPr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</w:t>
      </w:r>
      <w:r>
        <w:rPr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单位离退休</w:t>
      </w:r>
      <w:r>
        <w:rPr>
          <w:rFonts w:ascii="Times New Roman" w:hAnsi="Times New Roman" w:eastAsia="Times New Roman" w:cs="Times New Roman"/>
          <w:b/>
          <w:bCs/>
          <w:spacing w:val="16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2"/>
          <w:sz w:val="31"/>
          <w:szCs w:val="31"/>
        </w:rPr>
        <w:t xml:space="preserve"> </w:t>
      </w:r>
      <w:r>
        <w:rPr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关事业单位职业年金缴费支出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 xml:space="preserve">:  </w:t>
      </w:r>
      <w:r>
        <w:rPr>
          <w:spacing w:val="10"/>
          <w:sz w:val="31"/>
          <w:szCs w:val="31"/>
        </w:rPr>
        <w:t>支出决算为</w:t>
      </w:r>
      <w:r>
        <w:rPr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35.36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万元，完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3"/>
          <w:sz w:val="31"/>
          <w:szCs w:val="31"/>
        </w:rPr>
        <w:t>成预算</w:t>
      </w:r>
      <w:r>
        <w:rPr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，决算数等于预算数。</w:t>
      </w:r>
    </w:p>
    <w:p>
      <w:pPr>
        <w:pStyle w:val="2"/>
        <w:spacing w:before="223" w:line="600" w:lineRule="exact"/>
        <w:ind w:right="82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9"/>
          <w:position w:val="21"/>
          <w:sz w:val="31"/>
          <w:szCs w:val="31"/>
        </w:rPr>
        <w:t xml:space="preserve">2080599  </w:t>
      </w:r>
      <w:r>
        <w:rPr>
          <w:spacing w:val="29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</w:t>
      </w:r>
      <w:r>
        <w:rPr>
          <w:rFonts w:ascii="Times New Roman" w:hAnsi="Times New Roman" w:eastAsia="Times New Roman" w:cs="Times New Roman"/>
          <w:b/>
          <w:bCs/>
          <w:spacing w:val="29"/>
          <w:position w:val="2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24"/>
          <w:position w:val="21"/>
          <w:sz w:val="31"/>
          <w:szCs w:val="31"/>
        </w:rPr>
        <w:t xml:space="preserve"> </w:t>
      </w:r>
      <w:r>
        <w:rPr>
          <w:spacing w:val="29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行政事业单位离退休</w:t>
      </w:r>
      <w:r>
        <w:rPr>
          <w:rFonts w:ascii="Times New Roman" w:hAnsi="Times New Roman" w:eastAsia="Times New Roman" w:cs="Times New Roman"/>
          <w:b/>
          <w:bCs/>
          <w:spacing w:val="29"/>
          <w:position w:val="21"/>
          <w:sz w:val="31"/>
          <w:szCs w:val="31"/>
        </w:rPr>
        <w:t>—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其他行政事业单位养老支出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 xml:space="preserve">:  </w:t>
      </w:r>
      <w:r>
        <w:rPr>
          <w:spacing w:val="9"/>
          <w:sz w:val="31"/>
          <w:szCs w:val="31"/>
        </w:rPr>
        <w:t>支出决算为</w:t>
      </w:r>
      <w:r>
        <w:rPr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13.97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万元，完成</w:t>
      </w:r>
    </w:p>
    <w:p>
      <w:pPr>
        <w:spacing w:line="224" w:lineRule="auto"/>
        <w:rPr>
          <w:sz w:val="31"/>
          <w:szCs w:val="31"/>
        </w:rPr>
        <w:sectPr>
          <w:footerReference r:id="rId13" w:type="default"/>
          <w:pgSz w:w="11906" w:h="16839"/>
          <w:pgMar w:top="1431" w:right="1717" w:bottom="1156" w:left="1785" w:header="0" w:footer="994" w:gutter="0"/>
          <w:cols w:space="720" w:num="1"/>
        </w:sectPr>
      </w:pPr>
    </w:p>
    <w:p>
      <w:pPr>
        <w:pStyle w:val="2"/>
        <w:spacing w:before="215" w:line="225" w:lineRule="auto"/>
        <w:ind w:left="29"/>
        <w:rPr>
          <w:sz w:val="31"/>
          <w:szCs w:val="31"/>
        </w:rPr>
      </w:pPr>
      <w:r>
        <w:rPr>
          <w:spacing w:val="2"/>
          <w:sz w:val="31"/>
          <w:szCs w:val="31"/>
        </w:rPr>
        <w:t>预算</w:t>
      </w:r>
      <w:r>
        <w:rPr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，决算数等于预算数。</w:t>
      </w:r>
    </w:p>
    <w:p>
      <w:pPr>
        <w:pStyle w:val="2"/>
        <w:spacing w:before="223" w:line="357" w:lineRule="auto"/>
        <w:ind w:left="11" w:right="42" w:firstLine="651"/>
        <w:jc w:val="both"/>
        <w:rPr>
          <w:sz w:val="31"/>
          <w:szCs w:val="31"/>
        </w:rPr>
      </w:pPr>
      <w:bookmarkStart w:id="7" w:name="bookmark8"/>
      <w:bookmarkEnd w:id="7"/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 xml:space="preserve">4.2089901  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—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社会保障和就业支出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—</w:t>
      </w: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其他社会保障和就业支出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:  </w:t>
      </w:r>
      <w:r>
        <w:rPr>
          <w:spacing w:val="6"/>
          <w:sz w:val="31"/>
          <w:szCs w:val="31"/>
        </w:rPr>
        <w:t>支出决算为</w:t>
      </w:r>
      <w:r>
        <w:rPr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3.43 </w:t>
      </w:r>
      <w:r>
        <w:rPr>
          <w:spacing w:val="6"/>
          <w:sz w:val="31"/>
          <w:szCs w:val="31"/>
        </w:rPr>
        <w:t>万元，完成预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2"/>
          <w:sz w:val="31"/>
          <w:szCs w:val="31"/>
        </w:rPr>
        <w:t>算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，决算数等于预算数。</w:t>
      </w:r>
    </w:p>
    <w:p>
      <w:pPr>
        <w:pStyle w:val="2"/>
        <w:spacing w:before="223" w:line="357" w:lineRule="auto"/>
        <w:ind w:left="25" w:right="45" w:firstLine="640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 xml:space="preserve">5.2101102  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卫生健康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—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行政事业单位医疗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—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事业单位医</w:t>
      </w:r>
      <w:r>
        <w:rPr>
          <w:spacing w:val="1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疗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:</w:t>
      </w:r>
      <w:r>
        <w:rPr>
          <w:spacing w:val="7"/>
          <w:sz w:val="31"/>
          <w:szCs w:val="31"/>
        </w:rPr>
        <w:t>支出决算为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30.43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万元，完成预算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，决算数等于预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1"/>
          <w:sz w:val="31"/>
          <w:szCs w:val="31"/>
        </w:rPr>
        <w:t>算数。</w:t>
      </w:r>
    </w:p>
    <w:p>
      <w:pPr>
        <w:pStyle w:val="2"/>
        <w:spacing w:before="223" w:line="357" w:lineRule="auto"/>
        <w:ind w:left="31" w:right="45" w:firstLine="630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 xml:space="preserve">2101199    </w:t>
      </w:r>
      <w:r>
        <w:rPr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卫生健康（类）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3"/>
          <w:sz w:val="31"/>
          <w:szCs w:val="31"/>
        </w:rPr>
        <w:t xml:space="preserve"> </w:t>
      </w:r>
      <w:r>
        <w:rPr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位医疗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7"/>
          <w:sz w:val="31"/>
          <w:szCs w:val="31"/>
        </w:rPr>
        <w:t xml:space="preserve"> </w:t>
      </w: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行政事业单位医疗支出</w:t>
      </w: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b/>
          <w:bCs/>
          <w:spacing w:val="-35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 xml:space="preserve">支出决算为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1.27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万元，完成预算</w:t>
      </w:r>
    </w:p>
    <w:p>
      <w:pPr>
        <w:pStyle w:val="2"/>
        <w:spacing w:before="2" w:line="224" w:lineRule="auto"/>
        <w:ind w:left="5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，决算数等于预算数。</w:t>
      </w:r>
    </w:p>
    <w:p>
      <w:pPr>
        <w:pStyle w:val="2"/>
        <w:spacing w:before="223" w:line="357" w:lineRule="auto"/>
        <w:ind w:left="29" w:right="45" w:firstLine="637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 xml:space="preserve">6.2210201   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住房保障支出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7"/>
          <w:sz w:val="31"/>
          <w:szCs w:val="31"/>
        </w:rPr>
        <w:t xml:space="preserve">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住房改革支出</w:t>
      </w: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-57"/>
          <w:sz w:val="31"/>
          <w:szCs w:val="31"/>
        </w:rPr>
        <w:t xml:space="preserve"> </w:t>
      </w: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</w:t>
      </w:r>
      <w:r>
        <w:rPr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公积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:</w:t>
      </w:r>
      <w:r>
        <w:rPr>
          <w:spacing w:val="6"/>
          <w:sz w:val="31"/>
          <w:szCs w:val="31"/>
        </w:rPr>
        <w:t>支出决算为</w:t>
      </w:r>
      <w:r>
        <w:rPr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60.98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万元，完成预算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，决算数等于预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1"/>
          <w:sz w:val="31"/>
          <w:szCs w:val="31"/>
        </w:rPr>
        <w:t>算数。</w:t>
      </w:r>
    </w:p>
    <w:p>
      <w:pPr>
        <w:spacing w:before="224" w:line="226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、一</w:t>
      </w:r>
      <w:r>
        <w:rPr>
          <w:rFonts w:ascii="黑体" w:hAnsi="黑体" w:eastAsia="黑体" w:cs="黑体"/>
          <w:spacing w:val="9"/>
          <w:sz w:val="31"/>
          <w:szCs w:val="31"/>
        </w:rPr>
        <w:t>般公共预算财政拨款基本支出决算情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>
      <w:pPr>
        <w:pStyle w:val="2"/>
        <w:spacing w:before="220" w:line="600" w:lineRule="exact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 xml:space="preserve">2020 </w:t>
      </w:r>
      <w:r>
        <w:rPr>
          <w:spacing w:val="2"/>
          <w:position w:val="21"/>
          <w:sz w:val="31"/>
          <w:szCs w:val="31"/>
        </w:rPr>
        <w:t>年一般公共预算财政拨款基本支出</w:t>
      </w:r>
      <w:r>
        <w:rPr>
          <w:spacing w:val="-38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40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>127.2</w:t>
      </w:r>
      <w:r>
        <w:rPr>
          <w:rFonts w:ascii="Times New Roman" w:hAnsi="Times New Roman" w:eastAsia="Times New Roman" w:cs="Times New Roman"/>
          <w:spacing w:val="1"/>
          <w:position w:val="2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3"/>
          <w:position w:val="21"/>
          <w:sz w:val="31"/>
          <w:szCs w:val="31"/>
        </w:rPr>
        <w:t xml:space="preserve"> </w:t>
      </w:r>
      <w:r>
        <w:rPr>
          <w:spacing w:val="1"/>
          <w:position w:val="21"/>
          <w:sz w:val="31"/>
          <w:szCs w:val="31"/>
        </w:rPr>
        <w:t>万元，</w:t>
      </w:r>
    </w:p>
    <w:p>
      <w:pPr>
        <w:pStyle w:val="2"/>
        <w:spacing w:line="225" w:lineRule="auto"/>
        <w:ind w:left="27"/>
        <w:rPr>
          <w:sz w:val="31"/>
          <w:szCs w:val="31"/>
        </w:rPr>
      </w:pPr>
      <w:r>
        <w:rPr>
          <w:spacing w:val="1"/>
          <w:sz w:val="31"/>
          <w:szCs w:val="31"/>
        </w:rPr>
        <w:t>其中：</w:t>
      </w:r>
    </w:p>
    <w:p>
      <w:pPr>
        <w:pStyle w:val="2"/>
        <w:spacing w:before="225" w:line="357" w:lineRule="auto"/>
        <w:ind w:left="29" w:firstLine="645"/>
        <w:rPr>
          <w:sz w:val="31"/>
          <w:szCs w:val="31"/>
        </w:rPr>
      </w:pPr>
      <w:r>
        <w:rPr>
          <w:spacing w:val="9"/>
          <w:sz w:val="31"/>
          <w:szCs w:val="31"/>
        </w:rPr>
        <w:t>人员经费</w:t>
      </w:r>
      <w:r>
        <w:rPr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928.53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万元，主要包括：基本工资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7.48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万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元、津贴补贴</w:t>
      </w:r>
      <w:r>
        <w:rPr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8.59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万元、奖金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万元、伙食补助费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绩效工资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332.38 </w:t>
      </w:r>
      <w:r>
        <w:rPr>
          <w:spacing w:val="3"/>
          <w:sz w:val="31"/>
          <w:szCs w:val="31"/>
        </w:rPr>
        <w:t>万元、机关事业单位基本养</w:t>
      </w:r>
      <w:r>
        <w:rPr>
          <w:spacing w:val="2"/>
          <w:sz w:val="31"/>
          <w:szCs w:val="31"/>
        </w:rPr>
        <w:t>老保险缴费</w:t>
      </w:r>
      <w:r>
        <w:rPr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70.73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万元、职业年金缴费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35.36 </w:t>
      </w:r>
      <w:r>
        <w:rPr>
          <w:spacing w:val="-2"/>
          <w:sz w:val="31"/>
          <w:szCs w:val="31"/>
        </w:rPr>
        <w:t>万元、职工基本医疗保险缴费</w:t>
      </w:r>
      <w:r>
        <w:rPr>
          <w:spacing w:val="-9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30.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万元、其他社会保障缴费</w:t>
      </w:r>
      <w:r>
        <w:rPr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6.76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万元、其他工资福利支出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元、离休费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万元、退休费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万元、抚恤金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18.93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万元、生</w:t>
      </w:r>
    </w:p>
    <w:p>
      <w:pPr>
        <w:pStyle w:val="2"/>
        <w:spacing w:before="1" w:line="224" w:lineRule="auto"/>
        <w:ind w:left="31"/>
        <w:rPr>
          <w:sz w:val="31"/>
          <w:szCs w:val="31"/>
        </w:rPr>
      </w:pPr>
      <w:r>
        <w:rPr>
          <w:spacing w:val="2"/>
          <w:sz w:val="31"/>
          <w:szCs w:val="31"/>
        </w:rPr>
        <w:t>活补助</w:t>
      </w:r>
      <w:r>
        <w:rPr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86.76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万元、医疗费补助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万元、奖励金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万元、</w:t>
      </w:r>
    </w:p>
    <w:p>
      <w:pPr>
        <w:spacing w:line="224" w:lineRule="auto"/>
        <w:rPr>
          <w:sz w:val="31"/>
          <w:szCs w:val="31"/>
        </w:rPr>
        <w:sectPr>
          <w:footerReference r:id="rId14" w:type="default"/>
          <w:pgSz w:w="11906" w:h="16839"/>
          <w:pgMar w:top="1431" w:right="1756" w:bottom="1156" w:left="1785" w:header="0" w:footer="994" w:gutter="0"/>
          <w:cols w:space="720" w:num="1"/>
        </w:sectPr>
      </w:pPr>
    </w:p>
    <w:p>
      <w:pPr>
        <w:pStyle w:val="2"/>
        <w:spacing w:before="215" w:line="600" w:lineRule="exact"/>
        <w:ind w:left="25"/>
        <w:rPr>
          <w:sz w:val="31"/>
          <w:szCs w:val="31"/>
        </w:rPr>
      </w:pPr>
      <w:bookmarkStart w:id="8" w:name="bookmark9"/>
      <w:bookmarkEnd w:id="8"/>
      <w:r>
        <w:rPr>
          <w:spacing w:val="8"/>
          <w:position w:val="21"/>
          <w:sz w:val="31"/>
          <w:szCs w:val="31"/>
        </w:rPr>
        <w:t>住房公积金</w:t>
      </w:r>
      <w:r>
        <w:rPr>
          <w:spacing w:val="-49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1"/>
          <w:sz w:val="31"/>
          <w:szCs w:val="31"/>
        </w:rPr>
        <w:t>60.98</w:t>
      </w:r>
      <w:r>
        <w:rPr>
          <w:rFonts w:ascii="Times New Roman" w:hAnsi="Times New Roman" w:eastAsia="Times New Roman" w:cs="Times New Roman"/>
          <w:spacing w:val="24"/>
          <w:position w:val="21"/>
          <w:sz w:val="31"/>
          <w:szCs w:val="31"/>
        </w:rPr>
        <w:t xml:space="preserve"> </w:t>
      </w:r>
      <w:r>
        <w:rPr>
          <w:spacing w:val="8"/>
          <w:position w:val="21"/>
          <w:sz w:val="31"/>
          <w:szCs w:val="31"/>
        </w:rPr>
        <w:t>万元、其他对个人和家庭的补助支出</w:t>
      </w:r>
      <w:r>
        <w:rPr>
          <w:spacing w:val="-60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position w:val="21"/>
          <w:sz w:val="31"/>
          <w:szCs w:val="31"/>
        </w:rPr>
        <w:t xml:space="preserve"> </w:t>
      </w:r>
      <w:r>
        <w:rPr>
          <w:spacing w:val="8"/>
          <w:position w:val="21"/>
          <w:sz w:val="31"/>
          <w:szCs w:val="31"/>
        </w:rPr>
        <w:t>万</w:t>
      </w:r>
    </w:p>
    <w:p>
      <w:pPr>
        <w:pStyle w:val="2"/>
        <w:spacing w:line="225" w:lineRule="auto"/>
        <w:ind w:left="29"/>
        <w:rPr>
          <w:sz w:val="31"/>
          <w:szCs w:val="31"/>
        </w:rPr>
      </w:pPr>
      <w:r>
        <w:rPr>
          <w:spacing w:val="-3"/>
          <w:sz w:val="31"/>
          <w:szCs w:val="31"/>
        </w:rPr>
        <w:t>元。</w:t>
      </w:r>
    </w:p>
    <w:p>
      <w:pPr>
        <w:pStyle w:val="2"/>
        <w:spacing w:before="227" w:line="357" w:lineRule="auto"/>
        <w:ind w:left="25" w:right="25" w:firstLine="696"/>
        <w:rPr>
          <w:sz w:val="31"/>
          <w:szCs w:val="31"/>
        </w:rPr>
      </w:pPr>
      <w:r>
        <w:rPr>
          <w:spacing w:val="1"/>
          <w:sz w:val="31"/>
          <w:szCs w:val="31"/>
        </w:rPr>
        <w:t>日常公用经费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198.69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万元，主要包括：办公费</w:t>
      </w:r>
      <w:r>
        <w:rPr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29.54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万 </w:t>
      </w:r>
      <w:r>
        <w:rPr>
          <w:spacing w:val="7"/>
          <w:sz w:val="31"/>
          <w:szCs w:val="31"/>
        </w:rPr>
        <w:t>元、印刷费</w:t>
      </w:r>
      <w:r>
        <w:rPr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万元、咨询费</w:t>
      </w:r>
      <w:r>
        <w:rPr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万元、手续费</w:t>
      </w:r>
      <w:r>
        <w:rPr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0.03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水费</w:t>
      </w:r>
      <w:r>
        <w:rPr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3.50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万元、电费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6.09 </w:t>
      </w:r>
      <w:r>
        <w:rPr>
          <w:spacing w:val="5"/>
          <w:sz w:val="31"/>
          <w:szCs w:val="31"/>
        </w:rPr>
        <w:t>万元、邮电费</w:t>
      </w:r>
      <w:r>
        <w:rPr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4.66 </w:t>
      </w:r>
      <w:r>
        <w:rPr>
          <w:spacing w:val="5"/>
          <w:sz w:val="31"/>
          <w:szCs w:val="31"/>
        </w:rPr>
        <w:t>万元、取暖费</w:t>
      </w:r>
      <w:r>
        <w:rPr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万元、物业管理费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47.00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万元、差旅费</w:t>
      </w:r>
      <w:r>
        <w:rPr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1.41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万元、因</w:t>
      </w:r>
      <w:r>
        <w:rPr>
          <w:spacing w:val="5"/>
          <w:sz w:val="31"/>
          <w:szCs w:val="31"/>
        </w:rPr>
        <w:t>公出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国（境）费用</w:t>
      </w:r>
      <w:r>
        <w:rPr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万元、维修（护）费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40.88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万元、租赁费</w:t>
      </w:r>
      <w:r>
        <w:rPr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万元、会议费</w:t>
      </w:r>
      <w:r>
        <w:rPr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万元、培训费</w:t>
      </w:r>
      <w:r>
        <w:rPr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5.68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万元、专用材料费</w:t>
      </w:r>
      <w:r>
        <w:rPr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7.91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万元、公务接待费</w:t>
      </w:r>
      <w:r>
        <w:rPr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万元、劳务费</w:t>
      </w:r>
      <w:r>
        <w:rPr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12.79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万元、委托业务费</w:t>
      </w:r>
      <w:r>
        <w:rPr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万元、工会经费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7.38 </w:t>
      </w:r>
      <w:r>
        <w:rPr>
          <w:spacing w:val="5"/>
          <w:sz w:val="31"/>
          <w:szCs w:val="31"/>
        </w:rPr>
        <w:t>万元、福利费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万元、公务用车运行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维护费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万元、其他交通费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万元、税金及附加费用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万元、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其他商品和服务支出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21.72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万元、办公设备购置万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0.03 </w:t>
      </w:r>
      <w:r>
        <w:rPr>
          <w:spacing w:val="7"/>
          <w:sz w:val="31"/>
          <w:szCs w:val="31"/>
        </w:rPr>
        <w:t>元、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专用设备购置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0.65</w:t>
      </w:r>
      <w:r>
        <w:rPr>
          <w:rFonts w:ascii="Times New Roman" w:hAnsi="Times New Roman" w:eastAsia="Times New Roman" w:cs="Times New Roman"/>
          <w:b/>
          <w:bCs/>
          <w:spacing w:val="2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万元、信息网络及软件购置</w:t>
      </w:r>
      <w:r>
        <w:rPr>
          <w:spacing w:val="5"/>
          <w:sz w:val="31"/>
          <w:szCs w:val="31"/>
        </w:rPr>
        <w:t>更新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万元、</w:t>
      </w:r>
    </w:p>
    <w:p>
      <w:pPr>
        <w:pStyle w:val="2"/>
        <w:spacing w:before="1" w:line="223" w:lineRule="auto"/>
        <w:ind w:left="27"/>
        <w:rPr>
          <w:sz w:val="31"/>
          <w:szCs w:val="31"/>
        </w:rPr>
      </w:pPr>
      <w:r>
        <w:rPr>
          <w:spacing w:val="5"/>
          <w:sz w:val="31"/>
          <w:szCs w:val="31"/>
        </w:rPr>
        <w:t>其他资本性支出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0.26 </w:t>
      </w:r>
      <w:r>
        <w:rPr>
          <w:spacing w:val="5"/>
          <w:sz w:val="31"/>
          <w:szCs w:val="31"/>
        </w:rPr>
        <w:t>万元。</w:t>
      </w:r>
    </w:p>
    <w:p>
      <w:pPr>
        <w:spacing w:before="224" w:line="226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七、</w:t>
      </w:r>
      <w:r>
        <w:rPr>
          <w:rFonts w:ascii="黑体" w:hAnsi="黑体" w:eastAsia="黑体" w:cs="黑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黑体" w:hAnsi="黑体" w:eastAsia="黑体" w:cs="黑体"/>
          <w:spacing w:val="1"/>
          <w:sz w:val="31"/>
          <w:szCs w:val="31"/>
        </w:rPr>
        <w:t>三公”经费财政拨款支出决算情况说明</w:t>
      </w:r>
    </w:p>
    <w:p>
      <w:pPr>
        <w:pStyle w:val="2"/>
        <w:spacing w:before="220" w:line="225" w:lineRule="auto"/>
        <w:ind w:left="680"/>
        <w:outlineLvl w:val="2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“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三公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”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经费财政拨款支出决算总体情况说明</w:t>
      </w:r>
    </w:p>
    <w:p>
      <w:pPr>
        <w:pStyle w:val="2"/>
        <w:spacing w:before="223" w:line="600" w:lineRule="exact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 xml:space="preserve">2020 </w:t>
      </w:r>
      <w:r>
        <w:rPr>
          <w:spacing w:val="5"/>
          <w:position w:val="2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“</w:t>
      </w:r>
      <w:r>
        <w:rPr>
          <w:spacing w:val="5"/>
          <w:position w:val="21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”</w:t>
      </w:r>
      <w:r>
        <w:rPr>
          <w:spacing w:val="5"/>
          <w:position w:val="21"/>
          <w:sz w:val="31"/>
          <w:szCs w:val="31"/>
        </w:rPr>
        <w:t>经费财政拨款支出决算为</w:t>
      </w:r>
      <w:r>
        <w:rPr>
          <w:spacing w:val="-62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position w:val="21"/>
          <w:sz w:val="31"/>
          <w:szCs w:val="31"/>
        </w:rPr>
        <w:t xml:space="preserve"> </w:t>
      </w:r>
      <w:r>
        <w:rPr>
          <w:spacing w:val="5"/>
          <w:position w:val="21"/>
          <w:sz w:val="31"/>
          <w:szCs w:val="31"/>
        </w:rPr>
        <w:t>万元</w:t>
      </w:r>
      <w:r>
        <w:rPr>
          <w:spacing w:val="4"/>
          <w:position w:val="21"/>
          <w:sz w:val="31"/>
          <w:szCs w:val="31"/>
        </w:rPr>
        <w:t>，完成预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4"/>
          <w:sz w:val="31"/>
          <w:szCs w:val="31"/>
        </w:rPr>
        <w:t>算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，决算数与预算数持平。</w:t>
      </w:r>
    </w:p>
    <w:p>
      <w:pPr>
        <w:pStyle w:val="2"/>
        <w:spacing w:before="222" w:line="225" w:lineRule="auto"/>
        <w:ind w:left="680"/>
        <w:outlineLvl w:val="2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“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三公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”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经费财政拨款支出决算具体情况说明</w:t>
      </w:r>
    </w:p>
    <w:p>
      <w:pPr>
        <w:pStyle w:val="2"/>
        <w:spacing w:before="224" w:line="357" w:lineRule="auto"/>
        <w:ind w:left="44" w:firstLine="617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sz w:val="31"/>
          <w:szCs w:val="31"/>
        </w:rPr>
        <w:t>经费财政拨款支出决算中，因公出国</w:t>
      </w:r>
      <w:r>
        <w:rPr>
          <w:spacing w:val="-1"/>
          <w:sz w:val="31"/>
          <w:szCs w:val="31"/>
        </w:rPr>
        <w:t>（境）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费支出决算</w:t>
      </w:r>
      <w:r>
        <w:rPr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万元，</w:t>
      </w:r>
      <w:r>
        <w:rPr>
          <w:spacing w:val="-7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占</w:t>
      </w:r>
      <w:r>
        <w:rPr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0%</w:t>
      </w:r>
      <w:r>
        <w:rPr>
          <w:spacing w:val="7"/>
          <w:sz w:val="31"/>
          <w:szCs w:val="31"/>
        </w:rPr>
        <w:t>；公务用车购置及运行维护费支</w:t>
      </w:r>
    </w:p>
    <w:p>
      <w:pPr>
        <w:pStyle w:val="2"/>
        <w:spacing w:before="1" w:line="224" w:lineRule="auto"/>
        <w:jc w:val="right"/>
        <w:rPr>
          <w:sz w:val="31"/>
          <w:szCs w:val="31"/>
        </w:rPr>
      </w:pPr>
      <w:r>
        <w:rPr>
          <w:spacing w:val="-5"/>
          <w:sz w:val="31"/>
          <w:szCs w:val="31"/>
        </w:rPr>
        <w:t>出决算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万元，占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0%</w:t>
      </w:r>
      <w:r>
        <w:rPr>
          <w:spacing w:val="-5"/>
          <w:sz w:val="31"/>
          <w:szCs w:val="31"/>
        </w:rPr>
        <w:t>；公务接待费支出决</w:t>
      </w:r>
      <w:r>
        <w:rPr>
          <w:spacing w:val="-6"/>
          <w:sz w:val="31"/>
          <w:szCs w:val="31"/>
        </w:rPr>
        <w:t>算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万元，占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0%</w:t>
      </w:r>
      <w:r>
        <w:rPr>
          <w:spacing w:val="-6"/>
          <w:sz w:val="31"/>
          <w:szCs w:val="31"/>
        </w:rPr>
        <w:t>。</w:t>
      </w:r>
    </w:p>
    <w:p>
      <w:pPr>
        <w:pStyle w:val="2"/>
        <w:spacing w:before="222" w:line="225" w:lineRule="auto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因公出国（境）经费支出</w:t>
      </w:r>
      <w:r>
        <w:rPr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万元，完成预算</w:t>
      </w:r>
      <w:r>
        <w:rPr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，与</w:t>
      </w:r>
    </w:p>
    <w:p>
      <w:pPr>
        <w:spacing w:line="225" w:lineRule="auto"/>
        <w:rPr>
          <w:sz w:val="31"/>
          <w:szCs w:val="31"/>
        </w:rPr>
        <w:sectPr>
          <w:footerReference r:id="rId15" w:type="default"/>
          <w:pgSz w:w="11906" w:h="16839"/>
          <w:pgMar w:top="1431" w:right="1666" w:bottom="1156" w:left="1785" w:header="0" w:footer="994" w:gutter="0"/>
          <w:cols w:space="720" w:num="1"/>
        </w:sectPr>
      </w:pPr>
    </w:p>
    <w:p>
      <w:pPr>
        <w:pStyle w:val="2"/>
        <w:spacing w:before="215" w:line="225" w:lineRule="auto"/>
        <w:ind w:left="20"/>
        <w:rPr>
          <w:sz w:val="31"/>
          <w:szCs w:val="31"/>
        </w:rPr>
      </w:pPr>
      <w:bookmarkStart w:id="9" w:name="bookmark11"/>
      <w:bookmarkEnd w:id="9"/>
      <w:bookmarkStart w:id="10" w:name="bookmark12"/>
      <w:bookmarkEnd w:id="10"/>
      <w:bookmarkStart w:id="11" w:name="bookmark10"/>
      <w:bookmarkEnd w:id="11"/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2019 </w:t>
      </w:r>
      <w:r>
        <w:rPr>
          <w:spacing w:val="5"/>
          <w:sz w:val="31"/>
          <w:szCs w:val="31"/>
        </w:rPr>
        <w:t>年持平。</w:t>
      </w:r>
    </w:p>
    <w:p>
      <w:pPr>
        <w:pStyle w:val="2"/>
        <w:spacing w:before="222" w:line="600" w:lineRule="exact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2.</w:t>
      </w:r>
      <w:r>
        <w:rPr>
          <w:spacing w:val="4"/>
          <w:position w:val="21"/>
          <w:sz w:val="31"/>
          <w:szCs w:val="31"/>
        </w:rPr>
        <w:t>公务用车购置及运行维护费支出</w:t>
      </w:r>
      <w:r>
        <w:rPr>
          <w:spacing w:val="-72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 xml:space="preserve">0 </w:t>
      </w:r>
      <w:r>
        <w:rPr>
          <w:spacing w:val="4"/>
          <w:position w:val="21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,</w:t>
      </w:r>
      <w:r>
        <w:rPr>
          <w:spacing w:val="4"/>
          <w:position w:val="21"/>
          <w:sz w:val="31"/>
          <w:szCs w:val="31"/>
        </w:rPr>
        <w:t>完成预算</w:t>
      </w:r>
      <w:r>
        <w:rPr>
          <w:spacing w:val="-76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1"/>
          <w:sz w:val="31"/>
          <w:szCs w:val="31"/>
        </w:rPr>
        <w:t>0%</w:t>
      </w:r>
      <w:r>
        <w:rPr>
          <w:spacing w:val="4"/>
          <w:position w:val="21"/>
          <w:sz w:val="31"/>
          <w:szCs w:val="31"/>
        </w:rPr>
        <w:t>，</w:t>
      </w:r>
    </w:p>
    <w:p>
      <w:pPr>
        <w:pStyle w:val="2"/>
        <w:spacing w:before="1" w:line="224" w:lineRule="auto"/>
        <w:ind w:left="32"/>
        <w:rPr>
          <w:sz w:val="31"/>
          <w:szCs w:val="31"/>
        </w:rPr>
      </w:pPr>
      <w:r>
        <w:rPr>
          <w:spacing w:val="3"/>
          <w:sz w:val="31"/>
          <w:szCs w:val="31"/>
        </w:rPr>
        <w:t>与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2019 </w:t>
      </w:r>
      <w:r>
        <w:rPr>
          <w:spacing w:val="3"/>
          <w:sz w:val="31"/>
          <w:szCs w:val="31"/>
        </w:rPr>
        <w:t>年持平。</w:t>
      </w:r>
    </w:p>
    <w:p>
      <w:pPr>
        <w:pStyle w:val="2"/>
        <w:spacing w:before="223" w:line="357" w:lineRule="auto"/>
        <w:ind w:left="36" w:right="82" w:firstLine="632"/>
        <w:rPr>
          <w:sz w:val="31"/>
          <w:szCs w:val="31"/>
        </w:rPr>
      </w:pPr>
      <w:r>
        <w:rPr>
          <w:spacing w:val="7"/>
          <w:sz w:val="31"/>
          <w:szCs w:val="31"/>
        </w:rPr>
        <w:t>其中：公务用车购置支出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万元。全年按规定更新购置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公务用车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spacing w:val="4"/>
          <w:sz w:val="31"/>
          <w:szCs w:val="31"/>
        </w:rPr>
        <w:t>辆，金额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spacing w:val="4"/>
          <w:sz w:val="31"/>
          <w:szCs w:val="31"/>
        </w:rPr>
        <w:t>元。截至</w:t>
      </w:r>
      <w:r>
        <w:rPr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spacing w:val="4"/>
          <w:sz w:val="31"/>
          <w:szCs w:val="31"/>
        </w:rPr>
        <w:t>年</w:t>
      </w:r>
      <w:r>
        <w:rPr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月底，单位共有</w:t>
      </w:r>
    </w:p>
    <w:p>
      <w:pPr>
        <w:pStyle w:val="2"/>
        <w:spacing w:before="1" w:line="224" w:lineRule="auto"/>
        <w:ind w:left="36"/>
        <w:rPr>
          <w:sz w:val="31"/>
          <w:szCs w:val="31"/>
        </w:rPr>
      </w:pPr>
      <w:r>
        <w:rPr>
          <w:spacing w:val="2"/>
          <w:sz w:val="31"/>
          <w:szCs w:val="31"/>
        </w:rPr>
        <w:t>公务用车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 </w:t>
      </w:r>
      <w:r>
        <w:rPr>
          <w:spacing w:val="2"/>
          <w:sz w:val="31"/>
          <w:szCs w:val="31"/>
        </w:rPr>
        <w:t>辆。</w:t>
      </w:r>
    </w:p>
    <w:p>
      <w:pPr>
        <w:pStyle w:val="2"/>
        <w:spacing w:before="222" w:line="225" w:lineRule="auto"/>
        <w:ind w:left="677"/>
        <w:rPr>
          <w:sz w:val="31"/>
          <w:szCs w:val="31"/>
        </w:rPr>
      </w:pPr>
      <w:r>
        <w:rPr>
          <w:spacing w:val="5"/>
          <w:sz w:val="31"/>
          <w:szCs w:val="31"/>
        </w:rPr>
        <w:t>公务用车运行维护费支出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万元。</w:t>
      </w:r>
    </w:p>
    <w:p>
      <w:pPr>
        <w:pStyle w:val="2"/>
        <w:spacing w:before="222" w:line="600" w:lineRule="exact"/>
        <w:ind w:right="85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3.</w:t>
      </w:r>
      <w:r>
        <w:rPr>
          <w:spacing w:val="5"/>
          <w:position w:val="21"/>
          <w:sz w:val="31"/>
          <w:szCs w:val="31"/>
        </w:rPr>
        <w:t>公务接待费支出</w:t>
      </w:r>
      <w:r>
        <w:rPr>
          <w:spacing w:val="-51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5"/>
          <w:position w:val="21"/>
          <w:sz w:val="31"/>
          <w:szCs w:val="31"/>
        </w:rPr>
        <w:t xml:space="preserve"> </w:t>
      </w:r>
      <w:r>
        <w:rPr>
          <w:spacing w:val="5"/>
          <w:position w:val="21"/>
          <w:sz w:val="31"/>
          <w:szCs w:val="31"/>
        </w:rPr>
        <w:t>万元，完成预算</w:t>
      </w:r>
      <w:r>
        <w:rPr>
          <w:spacing w:val="-62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0%</w:t>
      </w:r>
      <w:r>
        <w:rPr>
          <w:rFonts w:ascii="Times New Roman" w:hAnsi="Times New Roman" w:eastAsia="Times New Roman" w:cs="Times New Roman"/>
          <w:spacing w:val="-35"/>
          <w:position w:val="21"/>
          <w:sz w:val="31"/>
          <w:szCs w:val="31"/>
        </w:rPr>
        <w:t xml:space="preserve"> </w:t>
      </w:r>
      <w:r>
        <w:rPr>
          <w:spacing w:val="5"/>
          <w:position w:val="21"/>
          <w:sz w:val="31"/>
          <w:szCs w:val="31"/>
        </w:rPr>
        <w:t>，与</w:t>
      </w:r>
      <w:r>
        <w:rPr>
          <w:spacing w:val="-67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 xml:space="preserve">2019 </w:t>
      </w:r>
      <w:r>
        <w:rPr>
          <w:spacing w:val="5"/>
          <w:position w:val="21"/>
          <w:sz w:val="31"/>
          <w:szCs w:val="31"/>
        </w:rPr>
        <w:t>年持</w:t>
      </w:r>
    </w:p>
    <w:p>
      <w:pPr>
        <w:pStyle w:val="2"/>
        <w:spacing w:before="1" w:line="228" w:lineRule="auto"/>
        <w:ind w:left="25"/>
        <w:rPr>
          <w:sz w:val="31"/>
          <w:szCs w:val="31"/>
        </w:rPr>
      </w:pPr>
      <w:r>
        <w:rPr>
          <w:spacing w:val="-2"/>
          <w:sz w:val="31"/>
          <w:szCs w:val="31"/>
        </w:rPr>
        <w:t>平。</w:t>
      </w:r>
    </w:p>
    <w:p>
      <w:pPr>
        <w:pStyle w:val="2"/>
        <w:spacing w:before="217" w:line="600" w:lineRule="exact"/>
        <w:ind w:left="698"/>
        <w:rPr>
          <w:sz w:val="31"/>
          <w:szCs w:val="31"/>
        </w:rPr>
      </w:pPr>
      <w:r>
        <w:rPr>
          <w:spacing w:val="2"/>
          <w:position w:val="21"/>
          <w:sz w:val="31"/>
          <w:szCs w:val="31"/>
        </w:rPr>
        <w:t>国内公务接待支出</w:t>
      </w:r>
      <w:r>
        <w:rPr>
          <w:spacing w:val="-62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position w:val="21"/>
          <w:sz w:val="31"/>
          <w:szCs w:val="31"/>
        </w:rPr>
        <w:t xml:space="preserve"> </w:t>
      </w:r>
      <w:r>
        <w:rPr>
          <w:spacing w:val="2"/>
          <w:position w:val="21"/>
          <w:sz w:val="31"/>
          <w:szCs w:val="31"/>
        </w:rPr>
        <w:t>万元。</w:t>
      </w:r>
    </w:p>
    <w:p>
      <w:pPr>
        <w:pStyle w:val="2"/>
        <w:spacing w:before="1" w:line="224" w:lineRule="auto"/>
        <w:ind w:left="673"/>
        <w:rPr>
          <w:sz w:val="31"/>
          <w:szCs w:val="31"/>
        </w:rPr>
      </w:pPr>
      <w:r>
        <w:rPr>
          <w:spacing w:val="3"/>
          <w:sz w:val="31"/>
          <w:szCs w:val="31"/>
        </w:rPr>
        <w:t>外事接待支出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万元。</w:t>
      </w:r>
    </w:p>
    <w:p>
      <w:pPr>
        <w:spacing w:before="223" w:line="226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八、政府性基金预算支出决算情况说明</w:t>
      </w:r>
    </w:p>
    <w:p>
      <w:pPr>
        <w:pStyle w:val="2"/>
        <w:spacing w:before="220" w:line="224" w:lineRule="auto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2020 </w:t>
      </w:r>
      <w:r>
        <w:rPr>
          <w:spacing w:val="6"/>
          <w:sz w:val="31"/>
          <w:szCs w:val="31"/>
        </w:rPr>
        <w:t>年政府性基金预算拨款支出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万元。</w:t>
      </w:r>
    </w:p>
    <w:p>
      <w:pPr>
        <w:spacing w:before="224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九、国有资本经营预算支出决算情况说明</w:t>
      </w:r>
    </w:p>
    <w:p>
      <w:pPr>
        <w:pStyle w:val="2"/>
        <w:spacing w:before="220" w:line="224" w:lineRule="auto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2020 </w:t>
      </w:r>
      <w:r>
        <w:rPr>
          <w:spacing w:val="6"/>
          <w:sz w:val="31"/>
          <w:szCs w:val="31"/>
        </w:rPr>
        <w:t>年国有资本经营预算拨款支出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万元。</w:t>
      </w:r>
    </w:p>
    <w:p>
      <w:pPr>
        <w:spacing w:before="225" w:line="226" w:lineRule="auto"/>
        <w:ind w:left="82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其他重要事项的情况说明</w:t>
      </w:r>
    </w:p>
    <w:p>
      <w:pPr>
        <w:pStyle w:val="2"/>
        <w:spacing w:before="220" w:line="224" w:lineRule="auto"/>
        <w:ind w:left="680"/>
        <w:outlineLvl w:val="2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（一）政府采购支出情况</w:t>
      </w:r>
    </w:p>
    <w:p>
      <w:pPr>
        <w:pStyle w:val="2"/>
        <w:spacing w:before="227" w:line="365" w:lineRule="auto"/>
        <w:ind w:left="25" w:right="2" w:firstLine="63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2020 </w:t>
      </w:r>
      <w:r>
        <w:rPr>
          <w:spacing w:val="6"/>
          <w:sz w:val="31"/>
          <w:szCs w:val="31"/>
        </w:rPr>
        <w:t>年，我单位政府采购支出总额</w:t>
      </w:r>
      <w:r>
        <w:rPr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9.823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万元，其中：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政府采购货物支出</w:t>
      </w:r>
      <w:r>
        <w:rPr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9.823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万元。主要采购空调。授予中小企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业合同金额</w:t>
      </w:r>
      <w:r>
        <w:rPr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9.823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万元，占政府采购支出总额的</w:t>
      </w:r>
      <w:r>
        <w:rPr>
          <w:spacing w:val="-40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0%</w:t>
      </w:r>
      <w:r>
        <w:rPr>
          <w:spacing w:val="-6"/>
          <w:sz w:val="31"/>
          <w:szCs w:val="31"/>
        </w:rPr>
        <w:t>，其中：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授予小微企业合同金额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9.823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万元，</w:t>
      </w:r>
      <w:r>
        <w:rPr>
          <w:spacing w:val="-8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占政</w:t>
      </w:r>
      <w:r>
        <w:rPr>
          <w:spacing w:val="4"/>
          <w:sz w:val="31"/>
          <w:szCs w:val="31"/>
        </w:rPr>
        <w:t>府采购支出总额的</w:t>
      </w:r>
    </w:p>
    <w:p>
      <w:pPr>
        <w:pStyle w:val="2"/>
        <w:spacing w:line="184" w:lineRule="auto"/>
        <w:ind w:left="5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100%</w:t>
      </w:r>
      <w:r>
        <w:rPr>
          <w:spacing w:val="-3"/>
          <w:sz w:val="31"/>
          <w:szCs w:val="31"/>
        </w:rPr>
        <w:t>。</w:t>
      </w:r>
    </w:p>
    <w:p>
      <w:pPr>
        <w:pStyle w:val="2"/>
        <w:spacing w:before="235" w:line="225" w:lineRule="auto"/>
        <w:ind w:left="680"/>
        <w:outlineLvl w:val="2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（二）国有资产占有使用情况</w:t>
      </w:r>
    </w:p>
    <w:p>
      <w:pPr>
        <w:spacing w:line="225" w:lineRule="auto"/>
        <w:rPr>
          <w:sz w:val="31"/>
          <w:szCs w:val="31"/>
        </w:rPr>
        <w:sectPr>
          <w:footerReference r:id="rId16" w:type="default"/>
          <w:pgSz w:w="11906" w:h="16839"/>
          <w:pgMar w:top="1431" w:right="1717" w:bottom="1156" w:left="1785" w:header="0" w:footer="994" w:gutter="0"/>
          <w:cols w:space="720" w:num="1"/>
        </w:sectPr>
      </w:pPr>
    </w:p>
    <w:p>
      <w:pPr>
        <w:pStyle w:val="2"/>
        <w:spacing w:before="216" w:line="357" w:lineRule="auto"/>
        <w:ind w:left="29" w:right="160" w:firstLine="636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截至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2020</w:t>
      </w:r>
      <w:r>
        <w:rPr>
          <w:spacing w:val="7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12</w:t>
      </w:r>
      <w:r>
        <w:rPr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31</w:t>
      </w:r>
      <w:r>
        <w:rPr>
          <w:spacing w:val="7"/>
          <w:sz w:val="31"/>
          <w:szCs w:val="31"/>
        </w:rPr>
        <w:t>日，我单位共有车辆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spacing w:val="7"/>
          <w:sz w:val="31"/>
          <w:szCs w:val="31"/>
        </w:rPr>
        <w:t>辆，单价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</w:t>
      </w:r>
      <w:r>
        <w:rPr>
          <w:spacing w:val="7"/>
          <w:sz w:val="31"/>
          <w:szCs w:val="31"/>
        </w:rPr>
        <w:t>万</w:t>
      </w:r>
      <w:r>
        <w:rPr>
          <w:spacing w:val="1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元以上通用设备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,0</w:t>
      </w:r>
      <w:r>
        <w:rPr>
          <w:spacing w:val="7"/>
          <w:sz w:val="31"/>
          <w:szCs w:val="31"/>
        </w:rPr>
        <w:t>台（套</w:t>
      </w:r>
      <w:r>
        <w:rPr>
          <w:spacing w:val="-55"/>
          <w:sz w:val="31"/>
          <w:szCs w:val="31"/>
        </w:rPr>
        <w:t>），</w:t>
      </w:r>
      <w:r>
        <w:rPr>
          <w:spacing w:val="7"/>
          <w:sz w:val="31"/>
          <w:szCs w:val="31"/>
        </w:rPr>
        <w:t>单价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100</w:t>
      </w:r>
      <w:r>
        <w:rPr>
          <w:spacing w:val="7"/>
          <w:sz w:val="31"/>
          <w:szCs w:val="31"/>
        </w:rPr>
        <w:t>万元以上专用设备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</w:t>
      </w:r>
      <w:r>
        <w:rPr>
          <w:spacing w:val="7"/>
          <w:sz w:val="31"/>
          <w:szCs w:val="31"/>
        </w:rPr>
        <w:t>台</w:t>
      </w:r>
    </w:p>
    <w:p>
      <w:pPr>
        <w:pStyle w:val="2"/>
        <w:spacing w:line="225" w:lineRule="auto"/>
        <w:ind w:left="39"/>
        <w:rPr>
          <w:sz w:val="31"/>
          <w:szCs w:val="31"/>
        </w:rPr>
      </w:pPr>
      <w:r>
        <w:rPr>
          <w:spacing w:val="-29"/>
          <w:sz w:val="31"/>
          <w:szCs w:val="31"/>
        </w:rPr>
        <w:t>（套）。</w:t>
      </w:r>
    </w:p>
    <w:p>
      <w:pPr>
        <w:pStyle w:val="2"/>
        <w:spacing w:before="204" w:line="225" w:lineRule="auto"/>
        <w:ind w:left="68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（三）预算绩效管理情况。</w:t>
      </w:r>
    </w:p>
    <w:p>
      <w:pPr>
        <w:pStyle w:val="2"/>
        <w:spacing w:before="200" w:line="346" w:lineRule="auto"/>
        <w:ind w:left="25" w:right="16" w:firstLine="642"/>
        <w:rPr>
          <w:sz w:val="31"/>
          <w:szCs w:val="31"/>
        </w:rPr>
      </w:pPr>
      <w:r>
        <w:rPr>
          <w:spacing w:val="8"/>
          <w:sz w:val="31"/>
          <w:szCs w:val="31"/>
        </w:rPr>
        <w:t>根据预算绩效管理要求，本校在年初预算编制阶段，组</w:t>
      </w:r>
      <w:r>
        <w:rPr>
          <w:spacing w:val="1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织对义教保障机制区级经费项目开展了预算事前绩效</w:t>
      </w:r>
      <w:r>
        <w:rPr>
          <w:spacing w:val="8"/>
          <w:sz w:val="31"/>
          <w:szCs w:val="31"/>
        </w:rPr>
        <w:t>评估，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对</w:t>
      </w:r>
      <w:r>
        <w:rPr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spacing w:val="5"/>
          <w:sz w:val="31"/>
          <w:szCs w:val="31"/>
        </w:rPr>
        <w:t>个项目编制了绩效目标，预算执行过程中，选取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spacing w:val="5"/>
          <w:sz w:val="31"/>
          <w:szCs w:val="31"/>
        </w:rPr>
        <w:t>个项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目开展绩效监控，年终执行完毕后，对</w:t>
      </w:r>
      <w:r>
        <w:rPr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spacing w:val="7"/>
          <w:sz w:val="31"/>
          <w:szCs w:val="31"/>
        </w:rPr>
        <w:t>个项目开展了绩效</w:t>
      </w:r>
    </w:p>
    <w:p>
      <w:pPr>
        <w:pStyle w:val="2"/>
        <w:spacing w:before="1" w:line="224" w:lineRule="auto"/>
        <w:ind w:left="87"/>
        <w:rPr>
          <w:sz w:val="31"/>
          <w:szCs w:val="31"/>
        </w:rPr>
      </w:pPr>
      <w:r>
        <w:rPr>
          <w:sz w:val="31"/>
          <w:szCs w:val="31"/>
        </w:rPr>
        <w:t>目标完成情况自评。</w:t>
      </w:r>
    </w:p>
    <w:p>
      <w:pPr>
        <w:pStyle w:val="2"/>
        <w:spacing w:before="198" w:line="346" w:lineRule="auto"/>
        <w:ind w:left="27" w:right="13" w:firstLine="640"/>
        <w:rPr>
          <w:sz w:val="31"/>
          <w:szCs w:val="31"/>
        </w:rPr>
      </w:pPr>
      <w:r>
        <w:rPr>
          <w:spacing w:val="13"/>
          <w:sz w:val="31"/>
          <w:szCs w:val="31"/>
        </w:rPr>
        <w:t>本部门按要求对</w:t>
      </w:r>
      <w:r>
        <w:rPr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2020 </w:t>
      </w:r>
      <w:r>
        <w:rPr>
          <w:spacing w:val="13"/>
          <w:sz w:val="31"/>
          <w:szCs w:val="31"/>
        </w:rPr>
        <w:t>年部门整体支出开展绩效自评，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从评价情况来看圆满完成项目分项工程，取得了</w:t>
      </w:r>
      <w:r>
        <w:rPr>
          <w:spacing w:val="8"/>
          <w:sz w:val="31"/>
          <w:szCs w:val="31"/>
        </w:rPr>
        <w:t>良好的总体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效果。本部门还自行组织了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spacing w:val="7"/>
          <w:sz w:val="31"/>
          <w:szCs w:val="31"/>
        </w:rPr>
        <w:t>个项目支出绩效评价，从评价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情况来看认真组织实施义教薄改与能力提升项目</w:t>
      </w:r>
      <w:r>
        <w:rPr>
          <w:spacing w:val="8"/>
          <w:sz w:val="31"/>
          <w:szCs w:val="31"/>
        </w:rPr>
        <w:t>，改善了办</w:t>
      </w:r>
    </w:p>
    <w:p>
      <w:pPr>
        <w:pStyle w:val="2"/>
        <w:spacing w:before="1" w:line="223" w:lineRule="auto"/>
        <w:ind w:left="32"/>
        <w:rPr>
          <w:sz w:val="31"/>
          <w:szCs w:val="31"/>
        </w:rPr>
      </w:pPr>
      <w:r>
        <w:rPr>
          <w:spacing w:val="9"/>
          <w:sz w:val="31"/>
          <w:szCs w:val="31"/>
        </w:rPr>
        <w:t>学条件，为促进学生的全面发展打下了坚实</w:t>
      </w:r>
      <w:r>
        <w:rPr>
          <w:spacing w:val="8"/>
          <w:sz w:val="31"/>
          <w:szCs w:val="31"/>
        </w:rPr>
        <w:t>的物质基础。</w:t>
      </w:r>
    </w:p>
    <w:p>
      <w:pPr>
        <w:spacing w:before="205" w:line="232" w:lineRule="auto"/>
        <w:ind w:left="68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1.项目绩效目标完成情况。</w:t>
      </w:r>
    </w:p>
    <w:p>
      <w:pPr>
        <w:pStyle w:val="2"/>
        <w:spacing w:before="189" w:line="581" w:lineRule="exact"/>
        <w:ind w:right="16"/>
        <w:jc w:val="right"/>
        <w:rPr>
          <w:sz w:val="31"/>
          <w:szCs w:val="31"/>
        </w:rPr>
      </w:pPr>
      <w:r>
        <w:rPr>
          <w:spacing w:val="13"/>
          <w:position w:val="19"/>
          <w:sz w:val="31"/>
          <w:szCs w:val="31"/>
        </w:rPr>
        <w:t>本部门在</w:t>
      </w:r>
      <w:r>
        <w:rPr>
          <w:spacing w:val="-53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19"/>
          <w:sz w:val="31"/>
          <w:szCs w:val="31"/>
        </w:rPr>
        <w:t xml:space="preserve">2020 </w:t>
      </w:r>
      <w:r>
        <w:rPr>
          <w:spacing w:val="13"/>
          <w:position w:val="19"/>
          <w:sz w:val="31"/>
          <w:szCs w:val="31"/>
        </w:rPr>
        <w:t>年度部门决算中反映了义教薄改与能力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8"/>
          <w:sz w:val="31"/>
          <w:szCs w:val="31"/>
        </w:rPr>
        <w:t>提升项目绩效目标实际完成情况。</w:t>
      </w:r>
    </w:p>
    <w:p>
      <w:pPr>
        <w:pStyle w:val="2"/>
        <w:spacing w:before="205" w:line="345" w:lineRule="auto"/>
        <w:ind w:left="26" w:right="16" w:firstLine="644"/>
        <w:rPr>
          <w:sz w:val="31"/>
          <w:szCs w:val="31"/>
        </w:rPr>
      </w:pPr>
      <w:r>
        <w:rPr>
          <w:spacing w:val="8"/>
          <w:sz w:val="31"/>
          <w:szCs w:val="31"/>
        </w:rPr>
        <w:t>义教薄改与能力提升经费项目绩效目标完成情况综述：</w:t>
      </w:r>
      <w:r>
        <w:rPr>
          <w:spacing w:val="1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项目全年预算数</w:t>
      </w:r>
      <w:r>
        <w:rPr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35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万元，执行数为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33.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19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万元，完成预算的</w:t>
      </w:r>
      <w:r>
        <w:rPr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94.83%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。通过项目实施，改善了学校办学条件，提高办学水</w:t>
      </w:r>
    </w:p>
    <w:p>
      <w:pPr>
        <w:pStyle w:val="2"/>
        <w:spacing w:before="2" w:line="223" w:lineRule="auto"/>
        <w:ind w:left="25"/>
        <w:rPr>
          <w:sz w:val="31"/>
          <w:szCs w:val="31"/>
        </w:rPr>
      </w:pPr>
      <w:r>
        <w:rPr>
          <w:spacing w:val="9"/>
          <w:sz w:val="31"/>
          <w:szCs w:val="31"/>
        </w:rPr>
        <w:t>平，深受广大师生家长欢迎，创造了良好的社会效益。</w:t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15" w:line="225" w:lineRule="auto"/>
        <w:ind w:left="2198"/>
        <w:rPr>
          <w:sz w:val="35"/>
          <w:szCs w:val="35"/>
        </w:rPr>
      </w:pP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项目绩效目标完成情况表</w:t>
      </w:r>
    </w:p>
    <w:p>
      <w:pPr>
        <w:pStyle w:val="2"/>
        <w:spacing w:before="197" w:line="225" w:lineRule="auto"/>
        <w:ind w:left="3254"/>
        <w:rPr>
          <w:sz w:val="35"/>
          <w:szCs w:val="35"/>
        </w:rPr>
      </w:pPr>
      <w:r>
        <w:rPr>
          <w:spacing w:val="-6"/>
          <w:sz w:val="35"/>
          <w:szCs w:val="35"/>
        </w:rPr>
        <w:t>(2020</w:t>
      </w:r>
      <w:r>
        <w:rPr>
          <w:spacing w:val="24"/>
          <w:sz w:val="35"/>
          <w:szCs w:val="35"/>
        </w:rPr>
        <w:t xml:space="preserve"> </w:t>
      </w:r>
      <w:r>
        <w:rPr>
          <w:spacing w:val="-6"/>
          <w:sz w:val="35"/>
          <w:szCs w:val="35"/>
        </w:rPr>
        <w:t>年度)</w:t>
      </w:r>
    </w:p>
    <w:p>
      <w:pPr>
        <w:spacing w:line="225" w:lineRule="auto"/>
        <w:rPr>
          <w:sz w:val="35"/>
          <w:szCs w:val="35"/>
        </w:rPr>
        <w:sectPr>
          <w:footerReference r:id="rId1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66"/>
        <w:gridCol w:w="1024"/>
        <w:gridCol w:w="2391"/>
        <w:gridCol w:w="2393"/>
        <w:gridCol w:w="23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85" w:type="dxa"/>
            <w:gridSpan w:val="3"/>
            <w:vAlign w:val="top"/>
          </w:tcPr>
          <w:p>
            <w:pPr>
              <w:pStyle w:val="6"/>
              <w:spacing w:before="56" w:line="208" w:lineRule="auto"/>
              <w:ind w:left="924"/>
            </w:pPr>
            <w:r>
              <w:rPr>
                <w:spacing w:val="-4"/>
              </w:rPr>
              <w:t>项目名称</w:t>
            </w:r>
          </w:p>
        </w:tc>
        <w:tc>
          <w:tcPr>
            <w:tcW w:w="7179" w:type="dxa"/>
            <w:gridSpan w:val="3"/>
            <w:vAlign w:val="top"/>
          </w:tcPr>
          <w:p>
            <w:pPr>
              <w:pStyle w:val="6"/>
              <w:spacing w:before="56" w:line="208" w:lineRule="auto"/>
              <w:ind w:left="2158"/>
            </w:pPr>
            <w:r>
              <w:rPr>
                <w:spacing w:val="-2"/>
              </w:rPr>
              <w:t>义务教育学校校舍维修项目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85" w:type="dxa"/>
            <w:gridSpan w:val="3"/>
            <w:vAlign w:val="top"/>
          </w:tcPr>
          <w:p>
            <w:pPr>
              <w:pStyle w:val="6"/>
              <w:spacing w:before="52" w:line="207" w:lineRule="auto"/>
              <w:ind w:left="922"/>
            </w:pPr>
            <w:r>
              <w:rPr>
                <w:spacing w:val="-3"/>
              </w:rPr>
              <w:t>预算单位</w:t>
            </w:r>
          </w:p>
        </w:tc>
        <w:tc>
          <w:tcPr>
            <w:tcW w:w="7179" w:type="dxa"/>
            <w:gridSpan w:val="3"/>
            <w:vAlign w:val="top"/>
          </w:tcPr>
          <w:p>
            <w:pPr>
              <w:pStyle w:val="6"/>
              <w:spacing w:before="52" w:line="207" w:lineRule="auto"/>
              <w:ind w:left="2156"/>
            </w:pPr>
            <w:r>
              <w:rPr>
                <w:spacing w:val="-1"/>
              </w:rPr>
              <w:t>德阳市罗江区深雪堂小学校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1" w:line="300" w:lineRule="auto"/>
              <w:ind w:left="22" w:right="14" w:firstLine="1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执行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(万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元)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pStyle w:val="6"/>
              <w:spacing w:before="51" w:line="208" w:lineRule="auto"/>
              <w:ind w:left="781"/>
            </w:pPr>
            <w:r>
              <w:rPr>
                <w:spacing w:val="8"/>
              </w:rPr>
              <w:t>预算数: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89" w:line="179" w:lineRule="auto"/>
              <w:ind w:left="1087"/>
            </w:pPr>
            <w:r>
              <w:rPr>
                <w:spacing w:val="-8"/>
              </w:rPr>
              <w:t>35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51" w:line="208" w:lineRule="auto"/>
              <w:ind w:left="784"/>
            </w:pPr>
            <w:r>
              <w:rPr>
                <w:spacing w:val="8"/>
              </w:rPr>
              <w:t>执行数: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87" w:line="180" w:lineRule="auto"/>
              <w:ind w:left="908"/>
            </w:pPr>
            <w:r>
              <w:rPr>
                <w:spacing w:val="-3"/>
              </w:rPr>
              <w:t>33.19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pStyle w:val="6"/>
              <w:spacing w:before="50" w:line="209" w:lineRule="auto"/>
              <w:ind w:left="360"/>
            </w:pPr>
            <w:r>
              <w:rPr>
                <w:spacing w:val="4"/>
              </w:rPr>
              <w:t>其中-财政拨款: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87" w:line="180" w:lineRule="auto"/>
              <w:ind w:left="1087"/>
            </w:pPr>
            <w:r>
              <w:rPr>
                <w:spacing w:val="-8"/>
              </w:rPr>
              <w:t>35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50" w:line="209" w:lineRule="auto"/>
              <w:ind w:left="365"/>
            </w:pPr>
            <w:r>
              <w:rPr>
                <w:spacing w:val="4"/>
              </w:rPr>
              <w:t>其中-财政拨款: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87" w:line="180" w:lineRule="auto"/>
              <w:ind w:left="908"/>
            </w:pPr>
            <w:r>
              <w:rPr>
                <w:spacing w:val="-3"/>
              </w:rPr>
              <w:t>33.19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60"/>
            </w:pPr>
            <w:r>
              <w:rPr>
                <w:spacing w:val="6"/>
              </w:rPr>
              <w:t>其它资金:</w:t>
            </w:r>
          </w:p>
        </w:tc>
        <w:tc>
          <w:tcPr>
            <w:tcW w:w="23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44"/>
            </w:pPr>
            <w:r>
              <w:t>0</w:t>
            </w:r>
          </w:p>
        </w:tc>
        <w:tc>
          <w:tcPr>
            <w:tcW w:w="23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65"/>
            </w:pPr>
            <w:r>
              <w:rPr>
                <w:spacing w:val="6"/>
              </w:rPr>
              <w:t>其它资金:</w:t>
            </w:r>
          </w:p>
        </w:tc>
        <w:tc>
          <w:tcPr>
            <w:tcW w:w="239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45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73" w:line="209" w:lineRule="auto"/>
              <w:ind w:left="51"/>
            </w:pPr>
            <w:r>
              <w:rPr>
                <w:spacing w:val="19"/>
                <w:w w:val="118"/>
              </w:rPr>
              <w:t>年度目标完成情况</w:t>
            </w:r>
          </w:p>
        </w:tc>
        <w:tc>
          <w:tcPr>
            <w:tcW w:w="4781" w:type="dxa"/>
            <w:gridSpan w:val="3"/>
            <w:vAlign w:val="top"/>
          </w:tcPr>
          <w:p>
            <w:pPr>
              <w:pStyle w:val="6"/>
              <w:spacing w:before="51" w:line="208" w:lineRule="auto"/>
              <w:ind w:left="1919"/>
            </w:pPr>
            <w:r>
              <w:rPr>
                <w:spacing w:val="-3"/>
              </w:rPr>
              <w:t>预期目标</w:t>
            </w:r>
          </w:p>
        </w:tc>
        <w:tc>
          <w:tcPr>
            <w:tcW w:w="4788" w:type="dxa"/>
            <w:gridSpan w:val="2"/>
            <w:vAlign w:val="top"/>
          </w:tcPr>
          <w:p>
            <w:pPr>
              <w:pStyle w:val="6"/>
              <w:spacing w:before="51" w:line="208" w:lineRule="auto"/>
              <w:ind w:left="1685"/>
            </w:pPr>
            <w:r>
              <w:rPr>
                <w:spacing w:val="-3"/>
              </w:rPr>
              <w:t>实际完成目标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1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8" w:right="12" w:firstLine="488"/>
            </w:pPr>
            <w:r>
              <w:rPr>
                <w:spacing w:val="-4"/>
              </w:rPr>
              <w:t>改善我校办学条件，提升办学水平，推进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全区义务教育持续健康均衡发展。</w:t>
            </w:r>
          </w:p>
        </w:tc>
        <w:tc>
          <w:tcPr>
            <w:tcW w:w="478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20" w:right="29" w:firstLine="488"/>
            </w:pPr>
            <w:r>
              <w:rPr>
                <w:spacing w:val="-5"/>
              </w:rPr>
              <w:t>改善了我校办学条件，提升了办学水平，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推进了全区义务教育持续健康均衡发展。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74" w:line="207" w:lineRule="auto"/>
              <w:ind w:left="2214"/>
            </w:pPr>
            <w:r>
              <w:rPr>
                <w:spacing w:val="-1"/>
              </w:rPr>
              <w:t>绩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标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完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成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136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09"/>
            </w:pPr>
            <w:r>
              <w:rPr>
                <w:spacing w:val="-4"/>
              </w:rPr>
              <w:t>一级指标</w:t>
            </w:r>
          </w:p>
        </w:tc>
        <w:tc>
          <w:tcPr>
            <w:tcW w:w="102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1"/>
            </w:pPr>
            <w:r>
              <w:rPr>
                <w:spacing w:val="-4"/>
              </w:rPr>
              <w:t>二级指标</w:t>
            </w:r>
          </w:p>
        </w:tc>
        <w:tc>
          <w:tcPr>
            <w:tcW w:w="239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22"/>
            </w:pPr>
            <w:r>
              <w:rPr>
                <w:spacing w:val="-3"/>
              </w:rPr>
              <w:t>三级指标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263" w:line="219" w:lineRule="auto"/>
              <w:ind w:left="66"/>
            </w:pPr>
            <w:r>
              <w:rPr>
                <w:spacing w:val="-2"/>
              </w:rPr>
              <w:t>预期指标值(包含数字</w:t>
            </w:r>
          </w:p>
          <w:p>
            <w:pPr>
              <w:pStyle w:val="6"/>
              <w:spacing w:before="27" w:line="219" w:lineRule="auto"/>
              <w:ind w:left="543"/>
            </w:pPr>
            <w:r>
              <w:rPr>
                <w:spacing w:val="-2"/>
              </w:rPr>
              <w:t>及文字描述)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261" w:line="230" w:lineRule="auto"/>
              <w:ind w:left="305" w:right="55" w:hanging="236"/>
            </w:pPr>
            <w:r>
              <w:rPr>
                <w:spacing w:val="-2"/>
              </w:rPr>
              <w:t>实际完成指标值(包含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数字及文字描述)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48" w:right="204" w:hanging="239"/>
            </w:pPr>
            <w:r>
              <w:rPr>
                <w:spacing w:val="-4"/>
              </w:rPr>
              <w:t>项目完成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102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2"/>
            </w:pPr>
            <w:r>
              <w:rPr>
                <w:spacing w:val="-3"/>
              </w:rPr>
              <w:t>数量指标</w:t>
            </w:r>
          </w:p>
        </w:tc>
        <w:tc>
          <w:tcPr>
            <w:tcW w:w="239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05"/>
            </w:pPr>
            <w:r>
              <w:rPr>
                <w:spacing w:val="-3"/>
              </w:rPr>
              <w:t>项目受益人数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208" w:line="234" w:lineRule="auto"/>
              <w:ind w:left="20" w:right="12" w:firstLine="480"/>
              <w:jc w:val="both"/>
            </w:pPr>
            <w:r>
              <w:rPr>
                <w:spacing w:val="1"/>
              </w:rPr>
              <w:t>保障我校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2245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名</w:t>
            </w:r>
            <w:r>
              <w:t xml:space="preserve"> </w:t>
            </w:r>
            <w:r>
              <w:rPr>
                <w:spacing w:val="21"/>
              </w:rPr>
              <w:t>师生的正常教育教学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秩序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55" w:line="231" w:lineRule="auto"/>
              <w:ind w:left="25" w:right="14" w:firstLine="486"/>
              <w:jc w:val="both"/>
            </w:pPr>
            <w:r>
              <w:rPr>
                <w:spacing w:val="26"/>
              </w:rPr>
              <w:t>改善了我校办学</w:t>
            </w:r>
            <w:r>
              <w:t xml:space="preserve"> </w:t>
            </w:r>
            <w:r>
              <w:rPr>
                <w:spacing w:val="4"/>
              </w:rPr>
              <w:t>条件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，保障我校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2245</w:t>
            </w:r>
            <w:r>
              <w:t xml:space="preserve"> </w:t>
            </w:r>
            <w:r>
              <w:rPr>
                <w:spacing w:val="21"/>
              </w:rPr>
              <w:t>名师生的正常教育教</w:t>
            </w:r>
            <w:r>
              <w:t xml:space="preserve"> </w:t>
            </w:r>
            <w:r>
              <w:rPr>
                <w:spacing w:val="-4"/>
              </w:rPr>
              <w:t>学秩序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6"/>
              <w:spacing w:before="269" w:line="230" w:lineRule="auto"/>
              <w:ind w:left="448" w:right="204" w:hanging="239"/>
            </w:pPr>
            <w:r>
              <w:rPr>
                <w:spacing w:val="-4"/>
              </w:rPr>
              <w:t>项目完成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10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1"/>
            </w:pPr>
            <w:r>
              <w:rPr>
                <w:spacing w:val="-3"/>
              </w:rPr>
              <w:t>质量指标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268" w:line="230" w:lineRule="auto"/>
              <w:ind w:left="21" w:right="12" w:firstLine="480"/>
            </w:pPr>
            <w:r>
              <w:rPr>
                <w:spacing w:val="27"/>
              </w:rPr>
              <w:t>有效保障零星维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修等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113" w:line="235" w:lineRule="auto"/>
              <w:ind w:left="20" w:right="12" w:firstLine="480"/>
              <w:jc w:val="both"/>
            </w:pPr>
            <w:r>
              <w:rPr>
                <w:spacing w:val="-6"/>
              </w:rPr>
              <w:t>提高办学水品，保</w:t>
            </w:r>
            <w:r>
              <w:t xml:space="preserve"> </w:t>
            </w:r>
            <w:r>
              <w:rPr>
                <w:spacing w:val="2"/>
              </w:rPr>
              <w:t>证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2245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名学生安心学</w:t>
            </w:r>
            <w:r>
              <w:t xml:space="preserve"> 习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112" w:line="234" w:lineRule="auto"/>
              <w:ind w:left="24" w:right="14" w:firstLine="480"/>
            </w:pPr>
            <w:r>
              <w:rPr>
                <w:spacing w:val="-7"/>
              </w:rPr>
              <w:t>提高了办学水品，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保证了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2245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名学生安</w:t>
            </w:r>
            <w:r>
              <w:t xml:space="preserve"> </w:t>
            </w:r>
            <w:r>
              <w:rPr>
                <w:spacing w:val="-4"/>
              </w:rPr>
              <w:t>心学习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6"/>
              <w:spacing w:before="122" w:line="230" w:lineRule="auto"/>
              <w:ind w:left="448" w:right="204" w:hanging="239"/>
            </w:pPr>
            <w:r>
              <w:rPr>
                <w:spacing w:val="-4"/>
              </w:rPr>
              <w:t>项目完成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278" w:line="220" w:lineRule="auto"/>
              <w:ind w:left="32"/>
            </w:pPr>
            <w:r>
              <w:rPr>
                <w:spacing w:val="-6"/>
              </w:rPr>
              <w:t>时效指标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279" w:line="219" w:lineRule="auto"/>
              <w:ind w:left="503"/>
            </w:pPr>
            <w:r>
              <w:rPr>
                <w:spacing w:val="-3"/>
              </w:rPr>
              <w:t>完成时间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279" w:line="219" w:lineRule="auto"/>
              <w:ind w:left="503"/>
            </w:pPr>
            <w:r>
              <w:rPr>
                <w:spacing w:val="-8"/>
              </w:rPr>
              <w:t>2020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月底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279" w:line="219" w:lineRule="auto"/>
              <w:ind w:left="505"/>
            </w:pPr>
            <w:r>
              <w:rPr>
                <w:spacing w:val="-3"/>
              </w:rPr>
              <w:t>按时完成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6"/>
              <w:spacing w:before="277" w:line="220" w:lineRule="auto"/>
              <w:ind w:left="211"/>
            </w:pPr>
            <w:r>
              <w:rPr>
                <w:spacing w:val="-4"/>
              </w:rPr>
              <w:t>效益指标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21" w:line="230" w:lineRule="auto"/>
              <w:ind w:left="22" w:right="11"/>
            </w:pPr>
            <w:r>
              <w:rPr>
                <w:spacing w:val="6"/>
              </w:rPr>
              <w:t>社会效益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120" w:line="233" w:lineRule="auto"/>
              <w:ind w:left="21" w:right="12" w:firstLine="484"/>
            </w:pPr>
            <w:r>
              <w:rPr>
                <w:spacing w:val="26"/>
              </w:rPr>
              <w:t>学校教育教学质</w:t>
            </w:r>
            <w:r>
              <w:rPr>
                <w:spacing w:val="4"/>
              </w:rPr>
              <w:t xml:space="preserve"> </w:t>
            </w:r>
            <w:r>
              <w:t>量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120" w:line="233" w:lineRule="auto"/>
              <w:ind w:left="20" w:right="12" w:firstLine="480"/>
            </w:pPr>
            <w:r>
              <w:rPr>
                <w:spacing w:val="27"/>
              </w:rPr>
              <w:t>提升教育教学质</w:t>
            </w:r>
            <w:r>
              <w:rPr>
                <w:spacing w:val="3"/>
              </w:rPr>
              <w:t xml:space="preserve"> </w:t>
            </w:r>
            <w:r>
              <w:t>量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120" w:line="230" w:lineRule="auto"/>
              <w:ind w:left="25" w:right="14" w:firstLine="480"/>
            </w:pPr>
            <w:r>
              <w:rPr>
                <w:spacing w:val="27"/>
              </w:rPr>
              <w:t>教学质量明显提</w:t>
            </w:r>
            <w:r>
              <w:t xml:space="preserve"> </w:t>
            </w:r>
            <w:r>
              <w:rPr>
                <w:spacing w:val="-5"/>
              </w:rPr>
              <w:t>升，学生得到全面发展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6"/>
              <w:spacing w:before="283" w:line="220" w:lineRule="auto"/>
              <w:ind w:left="211"/>
            </w:pPr>
            <w:r>
              <w:rPr>
                <w:spacing w:val="-4"/>
              </w:rPr>
              <w:t>效益指标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27" w:line="230" w:lineRule="auto"/>
              <w:ind w:left="32" w:right="11" w:hanging="10"/>
            </w:pPr>
            <w:r>
              <w:rPr>
                <w:spacing w:val="6"/>
              </w:rPr>
              <w:t>可持续影</w:t>
            </w:r>
            <w:r>
              <w:t xml:space="preserve"> </w:t>
            </w:r>
            <w:r>
              <w:rPr>
                <w:spacing w:val="-8"/>
              </w:rPr>
              <w:t>响指标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127" w:line="230" w:lineRule="auto"/>
              <w:ind w:left="67" w:right="12" w:firstLine="438"/>
            </w:pPr>
            <w:r>
              <w:rPr>
                <w:spacing w:val="-7"/>
              </w:rPr>
              <w:t>学校办学条件、项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目学校示范性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126" w:line="230" w:lineRule="auto"/>
              <w:ind w:left="20" w:right="12" w:firstLine="481"/>
            </w:pPr>
            <w:r>
              <w:rPr>
                <w:spacing w:val="27"/>
              </w:rPr>
              <w:t>提高学校办学条</w:t>
            </w:r>
            <w:r>
              <w:rPr>
                <w:spacing w:val="3"/>
              </w:rPr>
              <w:t xml:space="preserve"> </w:t>
            </w:r>
            <w:r>
              <w:t>件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128" w:line="230" w:lineRule="auto"/>
              <w:ind w:left="25" w:right="14" w:firstLine="482"/>
            </w:pPr>
            <w:r>
              <w:rPr>
                <w:spacing w:val="26"/>
              </w:rPr>
              <w:t>办学条件得以改</w:t>
            </w:r>
            <w:r>
              <w:rPr>
                <w:spacing w:val="4"/>
              </w:rPr>
              <w:t xml:space="preserve"> </w:t>
            </w:r>
            <w:r>
              <w:t>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85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15" w:line="233" w:lineRule="auto"/>
              <w:ind w:left="20" w:right="11"/>
              <w:jc w:val="both"/>
            </w:pPr>
            <w:r>
              <w:rPr>
                <w:spacing w:val="6"/>
              </w:rPr>
              <w:t>服务对象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满意度指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391" w:type="dxa"/>
            <w:vAlign w:val="top"/>
          </w:tcPr>
          <w:p>
            <w:pPr>
              <w:pStyle w:val="6"/>
              <w:spacing w:before="268" w:line="230" w:lineRule="auto"/>
              <w:ind w:left="21" w:right="12" w:firstLine="482"/>
            </w:pPr>
            <w:r>
              <w:rPr>
                <w:spacing w:val="-7"/>
              </w:rPr>
              <w:t>教师满意度、学生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满意度、家长满意度</w:t>
            </w:r>
          </w:p>
        </w:tc>
        <w:tc>
          <w:tcPr>
            <w:tcW w:w="2393" w:type="dxa"/>
            <w:vAlign w:val="top"/>
          </w:tcPr>
          <w:p>
            <w:pPr>
              <w:pStyle w:val="6"/>
              <w:spacing w:before="115" w:line="233" w:lineRule="auto"/>
              <w:ind w:left="22" w:right="12" w:firstLine="479"/>
              <w:jc w:val="both"/>
            </w:pPr>
            <w:r>
              <w:rPr>
                <w:spacing w:val="-6"/>
              </w:rPr>
              <w:t>提高教师、学生、</w:t>
            </w:r>
            <w:r>
              <w:t xml:space="preserve"> </w:t>
            </w:r>
            <w:r>
              <w:rPr>
                <w:spacing w:val="21"/>
              </w:rPr>
              <w:t>家长对学校办学的满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意度</w:t>
            </w:r>
          </w:p>
        </w:tc>
        <w:tc>
          <w:tcPr>
            <w:tcW w:w="2395" w:type="dxa"/>
            <w:vAlign w:val="top"/>
          </w:tcPr>
          <w:p>
            <w:pPr>
              <w:pStyle w:val="6"/>
              <w:spacing w:before="270" w:line="230" w:lineRule="auto"/>
              <w:ind w:left="31" w:right="14" w:firstLine="474"/>
            </w:pPr>
            <w:r>
              <w:rPr>
                <w:spacing w:val="-7"/>
              </w:rPr>
              <w:t>教师舒心，家长放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心，学生安心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9" w:lineRule="auto"/>
        <w:ind w:left="14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2.部门绩效评价结果。</w:t>
      </w:r>
    </w:p>
    <w:p>
      <w:pPr>
        <w:pStyle w:val="2"/>
        <w:spacing w:before="197" w:line="580" w:lineRule="exact"/>
        <w:ind w:left="1486"/>
        <w:rPr>
          <w:sz w:val="31"/>
          <w:szCs w:val="31"/>
        </w:rPr>
      </w:pPr>
      <w:r>
        <w:rPr>
          <w:spacing w:val="13"/>
          <w:position w:val="19"/>
          <w:sz w:val="31"/>
          <w:szCs w:val="31"/>
        </w:rPr>
        <w:t>本部门按要求对</w:t>
      </w:r>
      <w:r>
        <w:rPr>
          <w:spacing w:val="-53"/>
          <w:position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19"/>
          <w:sz w:val="31"/>
          <w:szCs w:val="31"/>
        </w:rPr>
        <w:t xml:space="preserve">2020 </w:t>
      </w:r>
      <w:r>
        <w:rPr>
          <w:spacing w:val="13"/>
          <w:position w:val="19"/>
          <w:sz w:val="31"/>
          <w:szCs w:val="31"/>
        </w:rPr>
        <w:t>年部门整体支出绩效评价情况开</w:t>
      </w:r>
    </w:p>
    <w:p>
      <w:pPr>
        <w:pStyle w:val="2"/>
        <w:spacing w:before="1" w:line="224" w:lineRule="auto"/>
        <w:ind w:left="846"/>
        <w:rPr>
          <w:sz w:val="31"/>
          <w:szCs w:val="31"/>
        </w:rPr>
      </w:pPr>
      <w:r>
        <w:rPr>
          <w:spacing w:val="2"/>
          <w:sz w:val="31"/>
          <w:szCs w:val="31"/>
        </w:rPr>
        <w:t>展自评，《德阳市罗江区深雪堂小学校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spacing w:val="2"/>
          <w:sz w:val="31"/>
          <w:szCs w:val="31"/>
        </w:rPr>
        <w:t>年部门整体支出</w:t>
      </w:r>
    </w:p>
    <w:p>
      <w:pPr>
        <w:spacing w:line="224" w:lineRule="auto"/>
        <w:rPr>
          <w:sz w:val="31"/>
          <w:szCs w:val="31"/>
        </w:rPr>
        <w:sectPr>
          <w:footerReference r:id="rId18" w:type="default"/>
          <w:pgSz w:w="11906" w:h="16839"/>
          <w:pgMar w:top="1431" w:right="968" w:bottom="1156" w:left="968" w:header="0" w:footer="994" w:gutter="0"/>
          <w:cols w:space="720" w:num="1"/>
        </w:sectPr>
      </w:pPr>
    </w:p>
    <w:p>
      <w:pPr>
        <w:pStyle w:val="2"/>
        <w:spacing w:before="199" w:line="223" w:lineRule="auto"/>
        <w:ind w:left="31"/>
        <w:rPr>
          <w:sz w:val="31"/>
          <w:szCs w:val="31"/>
        </w:rPr>
      </w:pPr>
      <w:r>
        <w:rPr>
          <w:spacing w:val="-2"/>
          <w:sz w:val="31"/>
          <w:szCs w:val="31"/>
        </w:rPr>
        <w:t>绩效评价报告》见附件（附件</w:t>
      </w:r>
      <w:r>
        <w:rPr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spacing w:val="-2"/>
          <w:sz w:val="31"/>
          <w:szCs w:val="31"/>
        </w:rPr>
        <w:t>）。</w:t>
      </w:r>
    </w:p>
    <w:p>
      <w:pPr>
        <w:pStyle w:val="2"/>
        <w:spacing w:before="206" w:line="345" w:lineRule="auto"/>
        <w:ind w:left="31" w:right="13" w:firstLine="636"/>
        <w:jc w:val="both"/>
        <w:rPr>
          <w:sz w:val="31"/>
          <w:szCs w:val="31"/>
        </w:rPr>
      </w:pPr>
      <w:r>
        <w:rPr>
          <w:spacing w:val="22"/>
          <w:sz w:val="31"/>
          <w:szCs w:val="31"/>
        </w:rPr>
        <w:t>本部门自行组织对义教保障机制区级经费项目开展了</w:t>
      </w:r>
      <w:r>
        <w:rPr>
          <w:spacing w:val="1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绩效评价，《义务教育学校校舍维修项目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spacing w:val="2"/>
          <w:sz w:val="31"/>
          <w:szCs w:val="31"/>
        </w:rPr>
        <w:t>年绩效评价报</w:t>
      </w:r>
    </w:p>
    <w:p>
      <w:pPr>
        <w:pStyle w:val="2"/>
        <w:spacing w:line="223" w:lineRule="auto"/>
        <w:ind w:left="34"/>
        <w:rPr>
          <w:sz w:val="31"/>
          <w:szCs w:val="31"/>
        </w:rPr>
      </w:pPr>
      <w:r>
        <w:rPr>
          <w:spacing w:val="-5"/>
          <w:sz w:val="31"/>
          <w:szCs w:val="31"/>
        </w:rPr>
        <w:t>告》见附件（附件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spacing w:val="-5"/>
          <w:sz w:val="31"/>
          <w:szCs w:val="31"/>
        </w:rPr>
        <w:t>）。</w:t>
      </w:r>
    </w:p>
    <w:p>
      <w:pPr>
        <w:spacing w:line="223" w:lineRule="auto"/>
        <w:rPr>
          <w:sz w:val="31"/>
          <w:szCs w:val="31"/>
        </w:rPr>
        <w:sectPr>
          <w:footerReference r:id="rId19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13" w:line="225" w:lineRule="auto"/>
        <w:ind w:left="2644"/>
        <w:outlineLvl w:val="0"/>
        <w:rPr>
          <w:rFonts w:ascii="黑体" w:hAnsi="黑体" w:eastAsia="黑体" w:cs="黑体"/>
          <w:sz w:val="43"/>
          <w:szCs w:val="43"/>
        </w:rPr>
      </w:pPr>
      <w:bookmarkStart w:id="12" w:name="bookmark13"/>
      <w:bookmarkEnd w:id="12"/>
      <w:r>
        <w:rPr>
          <w:rFonts w:ascii="黑体" w:hAnsi="黑体" w:eastAsia="黑体" w:cs="黑体"/>
          <w:spacing w:val="7"/>
          <w:sz w:val="43"/>
          <w:szCs w:val="43"/>
        </w:rPr>
        <w:t>第三部分 名词解释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1.</w:t>
      </w:r>
      <w:r>
        <w:rPr>
          <w:spacing w:val="8"/>
          <w:position w:val="18"/>
          <w:sz w:val="31"/>
          <w:szCs w:val="31"/>
        </w:rPr>
        <w:t>财政拨款收入：指单位从同级财政部门取得的</w:t>
      </w:r>
      <w:r>
        <w:rPr>
          <w:spacing w:val="7"/>
          <w:position w:val="18"/>
          <w:sz w:val="31"/>
          <w:szCs w:val="31"/>
        </w:rPr>
        <w:t>财政预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3"/>
          <w:sz w:val="31"/>
          <w:szCs w:val="31"/>
        </w:rPr>
        <w:t>算资金。</w:t>
      </w:r>
    </w:p>
    <w:p>
      <w:pPr>
        <w:pStyle w:val="2"/>
        <w:spacing w:before="181" w:line="562" w:lineRule="exact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2.</w:t>
      </w:r>
      <w:r>
        <w:rPr>
          <w:spacing w:val="9"/>
          <w:position w:val="18"/>
          <w:sz w:val="31"/>
          <w:szCs w:val="31"/>
        </w:rPr>
        <w:t>事业收入：指事业单位开展专业业务活动及辅助活动</w:t>
      </w:r>
    </w:p>
    <w:p>
      <w:pPr>
        <w:pStyle w:val="2"/>
        <w:spacing w:before="1" w:line="224" w:lineRule="auto"/>
        <w:ind w:left="30"/>
        <w:rPr>
          <w:sz w:val="31"/>
          <w:szCs w:val="31"/>
        </w:rPr>
      </w:pPr>
      <w:r>
        <w:rPr>
          <w:spacing w:val="5"/>
          <w:sz w:val="31"/>
          <w:szCs w:val="31"/>
        </w:rPr>
        <w:t>取得的收入。</w:t>
      </w:r>
    </w:p>
    <w:p>
      <w:pPr>
        <w:pStyle w:val="2"/>
        <w:spacing w:before="182" w:line="559" w:lineRule="exact"/>
        <w:ind w:left="667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3.</w:t>
      </w:r>
      <w:r>
        <w:rPr>
          <w:spacing w:val="9"/>
          <w:position w:val="18"/>
          <w:sz w:val="31"/>
          <w:szCs w:val="31"/>
        </w:rPr>
        <w:t>经营收入：指事业单位在专业业务活动及其</w:t>
      </w:r>
      <w:r>
        <w:rPr>
          <w:spacing w:val="8"/>
          <w:position w:val="18"/>
          <w:sz w:val="31"/>
          <w:szCs w:val="31"/>
        </w:rPr>
        <w:t>辅助活动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之外开展非独立核算经营活动取得的收入。</w:t>
      </w:r>
    </w:p>
    <w:p>
      <w:pPr>
        <w:pStyle w:val="2"/>
        <w:spacing w:before="185" w:line="559" w:lineRule="exact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4.</w:t>
      </w:r>
      <w:r>
        <w:rPr>
          <w:spacing w:val="3"/>
          <w:position w:val="18"/>
          <w:sz w:val="31"/>
          <w:szCs w:val="31"/>
        </w:rPr>
        <w:t>其他收入：指单位取得的除上述收入以外的各项收入。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主要是银行存款利息收入、学生课后服务收入等。</w:t>
      </w:r>
    </w:p>
    <w:p>
      <w:pPr>
        <w:pStyle w:val="2"/>
        <w:spacing w:before="180" w:line="334" w:lineRule="auto"/>
        <w:ind w:left="27" w:right="107" w:firstLine="64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5.</w:t>
      </w:r>
      <w:r>
        <w:rPr>
          <w:spacing w:val="9"/>
          <w:sz w:val="31"/>
          <w:szCs w:val="31"/>
        </w:rPr>
        <w:t>用事业基金弥补收支差额：指事业单位</w:t>
      </w:r>
      <w:r>
        <w:rPr>
          <w:spacing w:val="8"/>
          <w:sz w:val="31"/>
          <w:szCs w:val="31"/>
        </w:rPr>
        <w:t>在当年的财政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拨款收入、事业收入、经营收入、其他收入不</w:t>
      </w:r>
      <w:r>
        <w:rPr>
          <w:spacing w:val="8"/>
          <w:sz w:val="31"/>
          <w:szCs w:val="31"/>
        </w:rPr>
        <w:t>足以安排当年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支出的情况下，使用以前年度积累的事业基金（</w:t>
      </w:r>
      <w:r>
        <w:rPr>
          <w:spacing w:val="8"/>
          <w:sz w:val="31"/>
          <w:szCs w:val="31"/>
        </w:rPr>
        <w:t>事业单位当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年收支相抵后按国家规定提取、用于弥补以后年度收</w:t>
      </w:r>
      <w:r>
        <w:rPr>
          <w:spacing w:val="8"/>
          <w:sz w:val="31"/>
          <w:szCs w:val="31"/>
        </w:rPr>
        <w:t>支差额</w:t>
      </w:r>
    </w:p>
    <w:p>
      <w:pPr>
        <w:pStyle w:val="2"/>
        <w:spacing w:before="2" w:line="223" w:lineRule="auto"/>
        <w:ind w:left="52"/>
        <w:rPr>
          <w:sz w:val="31"/>
          <w:szCs w:val="31"/>
        </w:rPr>
      </w:pPr>
      <w:r>
        <w:rPr>
          <w:spacing w:val="7"/>
          <w:sz w:val="31"/>
          <w:szCs w:val="31"/>
        </w:rPr>
        <w:t>的基金）弥补本年度收支缺口的资金。</w:t>
      </w:r>
    </w:p>
    <w:p>
      <w:pPr>
        <w:pStyle w:val="2"/>
        <w:spacing w:before="183" w:line="559" w:lineRule="exact"/>
        <w:ind w:left="668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6.</w:t>
      </w:r>
      <w:r>
        <w:rPr>
          <w:spacing w:val="9"/>
          <w:position w:val="18"/>
          <w:sz w:val="31"/>
          <w:szCs w:val="31"/>
        </w:rPr>
        <w:t>年初结转和结余：指以前年度尚未完成、</w:t>
      </w:r>
      <w:r>
        <w:rPr>
          <w:spacing w:val="8"/>
          <w:position w:val="18"/>
          <w:sz w:val="31"/>
          <w:szCs w:val="31"/>
        </w:rPr>
        <w:t>结转到本年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按有关规定继续使用的资金。</w:t>
      </w:r>
    </w:p>
    <w:p>
      <w:pPr>
        <w:pStyle w:val="2"/>
        <w:spacing w:before="185" w:line="559" w:lineRule="exact"/>
        <w:ind w:left="66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7.</w:t>
      </w:r>
      <w:r>
        <w:rPr>
          <w:spacing w:val="9"/>
          <w:position w:val="18"/>
          <w:sz w:val="31"/>
          <w:szCs w:val="31"/>
        </w:rPr>
        <w:t>结余分配：指事业单位按照事业单位会计制度</w:t>
      </w:r>
      <w:r>
        <w:rPr>
          <w:spacing w:val="8"/>
          <w:position w:val="18"/>
          <w:sz w:val="31"/>
          <w:szCs w:val="31"/>
        </w:rPr>
        <w:t>的规定</w:t>
      </w:r>
    </w:p>
    <w:p>
      <w:pPr>
        <w:pStyle w:val="2"/>
        <w:spacing w:before="1" w:line="224" w:lineRule="auto"/>
        <w:ind w:left="30"/>
        <w:rPr>
          <w:sz w:val="31"/>
          <w:szCs w:val="31"/>
        </w:rPr>
      </w:pPr>
      <w:r>
        <w:rPr>
          <w:spacing w:val="9"/>
          <w:sz w:val="31"/>
          <w:szCs w:val="31"/>
        </w:rPr>
        <w:t>从非财政补助结余中分配的事业基金和职工福利基</w:t>
      </w:r>
      <w:r>
        <w:rPr>
          <w:spacing w:val="8"/>
          <w:sz w:val="31"/>
          <w:szCs w:val="31"/>
        </w:rPr>
        <w:t>金等。</w:t>
      </w:r>
    </w:p>
    <w:p>
      <w:pPr>
        <w:pStyle w:val="2"/>
        <w:spacing w:before="182" w:line="561" w:lineRule="exact"/>
        <w:ind w:left="674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35"/>
          <w:position w:val="18"/>
          <w:sz w:val="31"/>
          <w:szCs w:val="31"/>
        </w:rPr>
        <w:t xml:space="preserve"> </w:t>
      </w:r>
      <w:r>
        <w:rPr>
          <w:spacing w:val="7"/>
          <w:position w:val="18"/>
          <w:sz w:val="31"/>
          <w:szCs w:val="31"/>
        </w:rPr>
        <w:t>、年末结转和结余：指单位按有关规定结转到下年或</w:t>
      </w:r>
    </w:p>
    <w:p>
      <w:pPr>
        <w:pStyle w:val="2"/>
        <w:spacing w:before="2" w:line="224" w:lineRule="auto"/>
        <w:ind w:left="62"/>
        <w:rPr>
          <w:sz w:val="31"/>
          <w:szCs w:val="31"/>
        </w:rPr>
      </w:pPr>
      <w:r>
        <w:rPr>
          <w:spacing w:val="4"/>
          <w:sz w:val="31"/>
          <w:szCs w:val="31"/>
        </w:rPr>
        <w:t>以后年度继续使用的资金。</w:t>
      </w:r>
    </w:p>
    <w:p>
      <w:pPr>
        <w:pStyle w:val="2"/>
        <w:spacing w:before="229" w:line="620" w:lineRule="exact"/>
        <w:ind w:left="667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23"/>
          <w:sz w:val="31"/>
          <w:szCs w:val="31"/>
        </w:rPr>
        <w:t>9.</w:t>
      </w:r>
      <w:r>
        <w:rPr>
          <w:spacing w:val="6"/>
          <w:position w:val="23"/>
          <w:sz w:val="31"/>
          <w:szCs w:val="31"/>
        </w:rPr>
        <w:t>教育支出</w:t>
      </w:r>
      <w:r>
        <w:rPr>
          <w:rFonts w:ascii="Times New Roman" w:hAnsi="Times New Roman" w:eastAsia="Times New Roman" w:cs="Times New Roman"/>
          <w:spacing w:val="6"/>
          <w:position w:val="23"/>
          <w:sz w:val="31"/>
          <w:szCs w:val="31"/>
        </w:rPr>
        <w:t>--</w:t>
      </w:r>
      <w:r>
        <w:rPr>
          <w:spacing w:val="6"/>
          <w:position w:val="23"/>
          <w:sz w:val="31"/>
          <w:szCs w:val="31"/>
        </w:rPr>
        <w:t>普通教育</w:t>
      </w:r>
      <w:r>
        <w:rPr>
          <w:rFonts w:ascii="Times New Roman" w:hAnsi="Times New Roman" w:eastAsia="Times New Roman" w:cs="Times New Roman"/>
          <w:spacing w:val="6"/>
          <w:position w:val="23"/>
          <w:sz w:val="31"/>
          <w:szCs w:val="31"/>
        </w:rPr>
        <w:t>--</w:t>
      </w:r>
      <w:r>
        <w:rPr>
          <w:spacing w:val="6"/>
          <w:position w:val="23"/>
          <w:sz w:val="31"/>
          <w:szCs w:val="31"/>
        </w:rPr>
        <w:t>小学教育：指反映各部门举办的</w:t>
      </w:r>
    </w:p>
    <w:p>
      <w:pPr>
        <w:pStyle w:val="2"/>
        <w:spacing w:before="1" w:line="224" w:lineRule="auto"/>
        <w:ind w:left="35"/>
        <w:rPr>
          <w:sz w:val="31"/>
          <w:szCs w:val="31"/>
        </w:rPr>
      </w:pPr>
      <w:r>
        <w:rPr>
          <w:spacing w:val="5"/>
          <w:sz w:val="31"/>
          <w:szCs w:val="31"/>
        </w:rPr>
        <w:t>小学教育支出。</w:t>
      </w:r>
    </w:p>
    <w:p>
      <w:pPr>
        <w:pStyle w:val="2"/>
        <w:spacing w:before="174" w:line="224" w:lineRule="auto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10.</w:t>
      </w:r>
      <w:r>
        <w:rPr>
          <w:spacing w:val="15"/>
          <w:sz w:val="31"/>
          <w:szCs w:val="31"/>
        </w:rPr>
        <w:t>教育支出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教育费附加安排的支出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其他教育</w:t>
      </w:r>
      <w:r>
        <w:rPr>
          <w:spacing w:val="14"/>
          <w:sz w:val="31"/>
          <w:szCs w:val="31"/>
        </w:rPr>
        <w:t>费附</w:t>
      </w:r>
    </w:p>
    <w:p>
      <w:pPr>
        <w:spacing w:line="224" w:lineRule="auto"/>
        <w:rPr>
          <w:sz w:val="31"/>
          <w:szCs w:val="31"/>
        </w:rPr>
        <w:sectPr>
          <w:footerReference r:id="rId20" w:type="default"/>
          <w:pgSz w:w="11906" w:h="16839"/>
          <w:pgMar w:top="1431" w:right="1692" w:bottom="1156" w:left="1785" w:header="0" w:footer="994" w:gutter="0"/>
          <w:cols w:space="720" w:num="1"/>
        </w:sectPr>
      </w:pPr>
    </w:p>
    <w:p>
      <w:pPr>
        <w:pStyle w:val="2"/>
        <w:spacing w:before="162" w:line="224" w:lineRule="auto"/>
        <w:ind w:left="26"/>
        <w:rPr>
          <w:sz w:val="31"/>
          <w:szCs w:val="31"/>
        </w:rPr>
      </w:pPr>
      <w:r>
        <w:rPr>
          <w:spacing w:val="9"/>
          <w:sz w:val="31"/>
          <w:szCs w:val="31"/>
        </w:rPr>
        <w:t>加安排的支出：指反映用教育费附加安排的支</w:t>
      </w:r>
      <w:r>
        <w:rPr>
          <w:spacing w:val="8"/>
          <w:sz w:val="31"/>
          <w:szCs w:val="31"/>
        </w:rPr>
        <w:t>出。</w:t>
      </w:r>
    </w:p>
    <w:p>
      <w:pPr>
        <w:pStyle w:val="2"/>
        <w:spacing w:before="246" w:line="372" w:lineRule="auto"/>
        <w:ind w:left="29" w:right="15" w:firstLine="663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11.</w:t>
      </w:r>
      <w:r>
        <w:rPr>
          <w:spacing w:val="15"/>
          <w:sz w:val="31"/>
          <w:szCs w:val="31"/>
        </w:rPr>
        <w:t>社会保障和就业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行政事业单位离退休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7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机</w:t>
      </w:r>
      <w:r>
        <w:rPr>
          <w:spacing w:val="14"/>
          <w:sz w:val="31"/>
          <w:szCs w:val="31"/>
        </w:rPr>
        <w:t>关事业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单位基本养老保险缴费支出：指反映机关事</w:t>
      </w:r>
      <w:r>
        <w:rPr>
          <w:spacing w:val="8"/>
          <w:sz w:val="31"/>
          <w:szCs w:val="31"/>
        </w:rPr>
        <w:t>业单位实施养老</w:t>
      </w:r>
    </w:p>
    <w:p>
      <w:pPr>
        <w:pStyle w:val="2"/>
        <w:spacing w:before="1" w:line="223" w:lineRule="auto"/>
        <w:ind w:left="27"/>
        <w:rPr>
          <w:sz w:val="31"/>
          <w:szCs w:val="31"/>
        </w:rPr>
      </w:pPr>
      <w:r>
        <w:rPr>
          <w:spacing w:val="8"/>
          <w:sz w:val="31"/>
          <w:szCs w:val="31"/>
        </w:rPr>
        <w:t>保险制度由单位缴纳的基本养老保险费支出。</w:t>
      </w:r>
    </w:p>
    <w:p>
      <w:pPr>
        <w:pStyle w:val="2"/>
        <w:spacing w:before="246" w:line="372" w:lineRule="auto"/>
        <w:ind w:left="26" w:right="15" w:firstLine="665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12.</w:t>
      </w:r>
      <w:r>
        <w:rPr>
          <w:spacing w:val="15"/>
          <w:sz w:val="31"/>
          <w:szCs w:val="31"/>
        </w:rPr>
        <w:t>社会保障和就业支出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行政事业单位离退休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7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机关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事业单位职业年金缴费支出：指反映机关事业单位</w:t>
      </w:r>
      <w:r>
        <w:rPr>
          <w:spacing w:val="8"/>
          <w:sz w:val="31"/>
          <w:szCs w:val="31"/>
        </w:rPr>
        <w:t>实施养老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8"/>
          <w:sz w:val="31"/>
          <w:szCs w:val="31"/>
        </w:rPr>
        <w:t>保险制度由单位实际缴纳的职业年金支出。</w:t>
      </w:r>
    </w:p>
    <w:p>
      <w:pPr>
        <w:pStyle w:val="2"/>
        <w:spacing w:before="246" w:line="372" w:lineRule="auto"/>
        <w:ind w:left="27" w:right="15" w:firstLine="664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13.</w:t>
      </w:r>
      <w:r>
        <w:rPr>
          <w:spacing w:val="16"/>
          <w:sz w:val="31"/>
          <w:szCs w:val="31"/>
        </w:rPr>
        <w:t>社会保障和就业支出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5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其它社会保障和就业</w:t>
      </w:r>
      <w:r>
        <w:rPr>
          <w:spacing w:val="15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其它社会保障和就业支出：指反映除上述项目</w:t>
      </w:r>
      <w:r>
        <w:rPr>
          <w:spacing w:val="8"/>
          <w:sz w:val="31"/>
          <w:szCs w:val="31"/>
        </w:rPr>
        <w:t>以外其它用于</w:t>
      </w:r>
    </w:p>
    <w:p>
      <w:pPr>
        <w:pStyle w:val="2"/>
        <w:spacing w:before="1" w:line="223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社会保障和就业方面的支出。</w:t>
      </w:r>
    </w:p>
    <w:p>
      <w:pPr>
        <w:pStyle w:val="2"/>
        <w:spacing w:before="246" w:line="372" w:lineRule="auto"/>
        <w:ind w:left="29" w:firstLine="663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14.</w:t>
      </w:r>
      <w:r>
        <w:rPr>
          <w:spacing w:val="5"/>
          <w:sz w:val="31"/>
          <w:szCs w:val="31"/>
        </w:rPr>
        <w:t>卫生健康支出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—</w:t>
      </w:r>
      <w:r>
        <w:rPr>
          <w:spacing w:val="5"/>
          <w:sz w:val="31"/>
          <w:szCs w:val="31"/>
        </w:rPr>
        <w:t>行政事业单位医疗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—</w:t>
      </w:r>
      <w:r>
        <w:rPr>
          <w:spacing w:val="5"/>
          <w:sz w:val="31"/>
          <w:szCs w:val="31"/>
        </w:rPr>
        <w:t>事业</w:t>
      </w:r>
      <w:r>
        <w:rPr>
          <w:spacing w:val="4"/>
          <w:sz w:val="31"/>
          <w:szCs w:val="31"/>
        </w:rPr>
        <w:t>单位医疗：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指反映财政部门安排的事业单位基本医疗保</w:t>
      </w:r>
      <w:r>
        <w:rPr>
          <w:spacing w:val="8"/>
          <w:sz w:val="31"/>
          <w:szCs w:val="31"/>
        </w:rPr>
        <w:t>险缴费经费，未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参加医疗保险的事业单位的公费医疗经费，</w:t>
      </w:r>
      <w:r>
        <w:rPr>
          <w:spacing w:val="8"/>
          <w:sz w:val="31"/>
          <w:szCs w:val="31"/>
        </w:rPr>
        <w:t>按国家规定享受</w:t>
      </w:r>
    </w:p>
    <w:p>
      <w:pPr>
        <w:pStyle w:val="2"/>
        <w:spacing w:before="2" w:line="224" w:lineRule="auto"/>
        <w:ind w:left="31"/>
        <w:rPr>
          <w:sz w:val="31"/>
          <w:szCs w:val="31"/>
        </w:rPr>
      </w:pPr>
      <w:r>
        <w:rPr>
          <w:spacing w:val="-2"/>
          <w:sz w:val="31"/>
          <w:szCs w:val="31"/>
        </w:rPr>
        <w:t>离休人员待遇的医疗经费。。</w:t>
      </w:r>
    </w:p>
    <w:p>
      <w:pPr>
        <w:pStyle w:val="2"/>
        <w:spacing w:before="245" w:line="372" w:lineRule="auto"/>
        <w:ind w:left="29" w:right="18" w:firstLine="663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15.</w:t>
      </w:r>
      <w:r>
        <w:rPr>
          <w:spacing w:val="15"/>
          <w:sz w:val="31"/>
          <w:szCs w:val="31"/>
        </w:rPr>
        <w:t>卫生健康支出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行政事业单位医疗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其它行政事业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单位医疗支出：指反映除上述项目以外的其</w:t>
      </w:r>
      <w:r>
        <w:rPr>
          <w:spacing w:val="8"/>
          <w:sz w:val="31"/>
          <w:szCs w:val="31"/>
        </w:rPr>
        <w:t>它用于行政事业</w:t>
      </w:r>
    </w:p>
    <w:p>
      <w:pPr>
        <w:pStyle w:val="2"/>
        <w:spacing w:before="1" w:line="225" w:lineRule="auto"/>
        <w:ind w:left="29"/>
        <w:rPr>
          <w:sz w:val="31"/>
          <w:szCs w:val="31"/>
        </w:rPr>
      </w:pPr>
      <w:r>
        <w:rPr>
          <w:spacing w:val="7"/>
          <w:sz w:val="31"/>
          <w:szCs w:val="31"/>
        </w:rPr>
        <w:t>单位的医疗方面的支出。</w:t>
      </w:r>
    </w:p>
    <w:p>
      <w:pPr>
        <w:pStyle w:val="2"/>
        <w:spacing w:before="244" w:line="372" w:lineRule="auto"/>
        <w:ind w:left="26" w:right="18" w:firstLine="665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16.</w:t>
      </w:r>
      <w:r>
        <w:rPr>
          <w:spacing w:val="8"/>
          <w:sz w:val="31"/>
          <w:szCs w:val="31"/>
        </w:rPr>
        <w:t>住房保障支出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spacing w:val="8"/>
          <w:sz w:val="31"/>
          <w:szCs w:val="31"/>
        </w:rPr>
        <w:t>住房改革支出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spacing w:val="8"/>
          <w:sz w:val="31"/>
          <w:szCs w:val="31"/>
        </w:rPr>
        <w:t>住房公积</w:t>
      </w:r>
      <w:r>
        <w:rPr>
          <w:spacing w:val="7"/>
          <w:sz w:val="31"/>
          <w:szCs w:val="31"/>
        </w:rPr>
        <w:t>金：反映行政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事业单位按人力资源和社会保障部、财政部规定的</w:t>
      </w:r>
      <w:r>
        <w:rPr>
          <w:spacing w:val="8"/>
          <w:sz w:val="31"/>
          <w:szCs w:val="31"/>
        </w:rPr>
        <w:t>基本工资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9"/>
          <w:sz w:val="31"/>
          <w:szCs w:val="31"/>
        </w:rPr>
        <w:t>和津贴补贴以及规定比例为职工缴纳的住房公</w:t>
      </w:r>
      <w:r>
        <w:rPr>
          <w:spacing w:val="8"/>
          <w:sz w:val="31"/>
          <w:szCs w:val="31"/>
        </w:rPr>
        <w:t>积金。</w:t>
      </w:r>
    </w:p>
    <w:p>
      <w:pPr>
        <w:pStyle w:val="2"/>
        <w:spacing w:before="247" w:line="624" w:lineRule="exact"/>
        <w:ind w:right="18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>17.</w:t>
      </w:r>
      <w:r>
        <w:rPr>
          <w:spacing w:val="4"/>
          <w:position w:val="23"/>
          <w:sz w:val="31"/>
          <w:szCs w:val="31"/>
        </w:rPr>
        <w:t>基本支出：指为保障机构正常运转、完成日常工作任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务而发生的人员支出和公用支出。</w:t>
      </w:r>
    </w:p>
    <w:p>
      <w:pPr>
        <w:spacing w:line="224" w:lineRule="auto"/>
        <w:rPr>
          <w:sz w:val="31"/>
          <w:szCs w:val="31"/>
        </w:rPr>
        <w:sectPr>
          <w:footerReference r:id="rId21" w:type="default"/>
          <w:pgSz w:w="11906" w:h="16839"/>
          <w:pgMar w:top="1431" w:right="1784" w:bottom="1156" w:left="1785" w:header="0" w:footer="994" w:gutter="0"/>
          <w:cols w:space="720" w:num="1"/>
        </w:sectPr>
      </w:pPr>
    </w:p>
    <w:p>
      <w:pPr>
        <w:pStyle w:val="2"/>
        <w:spacing w:before="162" w:line="624" w:lineRule="exact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>18.</w:t>
      </w:r>
      <w:r>
        <w:rPr>
          <w:spacing w:val="4"/>
          <w:position w:val="23"/>
          <w:sz w:val="31"/>
          <w:szCs w:val="31"/>
        </w:rPr>
        <w:t>项目支出：指在基本支出之外为完成特定行政任务和</w:t>
      </w:r>
    </w:p>
    <w:p>
      <w:pPr>
        <w:pStyle w:val="2"/>
        <w:spacing w:line="225" w:lineRule="auto"/>
        <w:ind w:left="26"/>
        <w:rPr>
          <w:sz w:val="31"/>
          <w:szCs w:val="31"/>
        </w:rPr>
      </w:pPr>
      <w:r>
        <w:rPr>
          <w:spacing w:val="8"/>
          <w:sz w:val="31"/>
          <w:szCs w:val="31"/>
        </w:rPr>
        <w:t>事业发展目标所发生的支出。</w:t>
      </w:r>
    </w:p>
    <w:p>
      <w:pPr>
        <w:pStyle w:val="2"/>
        <w:spacing w:before="245" w:line="624" w:lineRule="exact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>19.</w:t>
      </w:r>
      <w:r>
        <w:rPr>
          <w:spacing w:val="4"/>
          <w:position w:val="23"/>
          <w:sz w:val="31"/>
          <w:szCs w:val="31"/>
        </w:rPr>
        <w:t>经营支出：指事业单位在专业业务活动及其辅助活动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8"/>
          <w:sz w:val="31"/>
          <w:szCs w:val="31"/>
        </w:rPr>
        <w:t>之外开展非独立核算经营活动发生的支出。</w:t>
      </w:r>
    </w:p>
    <w:p>
      <w:pPr>
        <w:pStyle w:val="2"/>
        <w:spacing w:before="273" w:line="333" w:lineRule="auto"/>
        <w:ind w:left="23" w:firstLine="637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20.“</w:t>
      </w:r>
      <w:r>
        <w:rPr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sz w:val="31"/>
          <w:szCs w:val="31"/>
        </w:rPr>
        <w:t>经费：指部门用财政拨款安排的因公出国</w:t>
      </w:r>
      <w:r>
        <w:rPr>
          <w:spacing w:val="-1"/>
          <w:sz w:val="31"/>
          <w:szCs w:val="31"/>
        </w:rPr>
        <w:t>（境）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 xml:space="preserve">费、公务用车购置及运行费和公务接待费。其中，因公出国 （境）费反映单位公务出国（境）的国际旅费、国外城市间 交通费、住宿费、伙食费、培训费、公杂费等支出；公务用 车购置及运行费反映单位公务用车车辆购置支出（含车辆购 </w:t>
      </w:r>
      <w:r>
        <w:rPr>
          <w:spacing w:val="9"/>
          <w:sz w:val="31"/>
          <w:szCs w:val="31"/>
        </w:rPr>
        <w:t>置税）及租用费、燃料费、维修费、过路过桥费、保险</w:t>
      </w:r>
      <w:r>
        <w:rPr>
          <w:spacing w:val="8"/>
          <w:sz w:val="31"/>
          <w:szCs w:val="31"/>
        </w:rPr>
        <w:t>费等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9"/>
          <w:sz w:val="31"/>
          <w:szCs w:val="31"/>
        </w:rPr>
        <w:t>支出；公务接待费反映单位按规定开支的各类公</w:t>
      </w:r>
      <w:r>
        <w:rPr>
          <w:spacing w:val="8"/>
          <w:sz w:val="31"/>
          <w:szCs w:val="31"/>
        </w:rPr>
        <w:t>务接待（含</w:t>
      </w:r>
    </w:p>
    <w:p>
      <w:pPr>
        <w:pStyle w:val="2"/>
        <w:spacing w:before="182" w:line="225" w:lineRule="auto"/>
        <w:ind w:left="32"/>
        <w:outlineLvl w:val="0"/>
        <w:rPr>
          <w:sz w:val="31"/>
          <w:szCs w:val="31"/>
        </w:rPr>
      </w:pPr>
      <w:r>
        <w:rPr>
          <w:spacing w:val="6"/>
          <w:sz w:val="31"/>
          <w:szCs w:val="31"/>
        </w:rPr>
        <w:t>外宾接待）支出。</w:t>
      </w:r>
    </w:p>
    <w:p>
      <w:pPr>
        <w:spacing w:line="225" w:lineRule="auto"/>
        <w:rPr>
          <w:sz w:val="31"/>
          <w:szCs w:val="31"/>
        </w:rPr>
        <w:sectPr>
          <w:footerReference r:id="rId22" w:type="default"/>
          <w:pgSz w:w="11906" w:h="16839"/>
          <w:pgMar w:top="1431" w:right="1666" w:bottom="1156" w:left="1785" w:header="0" w:footer="994" w:gutter="0"/>
          <w:cols w:space="720" w:num="1"/>
        </w:sectPr>
      </w:pPr>
    </w:p>
    <w:p>
      <w:pPr>
        <w:spacing w:before="113" w:line="225" w:lineRule="auto"/>
        <w:ind w:left="2755"/>
        <w:rPr>
          <w:rFonts w:ascii="黑体" w:hAnsi="黑体" w:eastAsia="黑体" w:cs="黑体"/>
          <w:sz w:val="43"/>
          <w:szCs w:val="43"/>
        </w:rPr>
      </w:pPr>
      <w:bookmarkStart w:id="13" w:name="bookmark14"/>
      <w:bookmarkEnd w:id="13"/>
      <w:r>
        <w:rPr>
          <w:rFonts w:ascii="黑体" w:hAnsi="黑体" w:eastAsia="黑体" w:cs="黑体"/>
          <w:spacing w:val="-1"/>
          <w:sz w:val="43"/>
          <w:szCs w:val="43"/>
        </w:rPr>
        <w:t>第四部分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附件</w:t>
      </w:r>
    </w:p>
    <w:p>
      <w:pPr>
        <w:spacing w:before="177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pStyle w:val="2"/>
        <w:spacing w:before="147" w:line="214" w:lineRule="auto"/>
        <w:ind w:left="1774"/>
        <w:rPr>
          <w:sz w:val="40"/>
          <w:szCs w:val="40"/>
        </w:rPr>
      </w:pPr>
      <w:r>
        <w:rPr>
          <w:spacing w:val="-1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德阳市罗江区深雪堂小学校</w:t>
      </w:r>
    </w:p>
    <w:p>
      <w:pPr>
        <w:pStyle w:val="2"/>
        <w:spacing w:before="112" w:line="551" w:lineRule="exact"/>
        <w:ind w:left="1124"/>
        <w:rPr>
          <w:sz w:val="40"/>
          <w:szCs w:val="40"/>
        </w:rPr>
      </w:pPr>
      <w:r>
        <w:rPr>
          <w:spacing w:val="-1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2020</w:t>
      </w:r>
      <w:r>
        <w:rPr>
          <w:spacing w:val="-90"/>
          <w:position w:val="2"/>
          <w:sz w:val="40"/>
          <w:szCs w:val="40"/>
        </w:rPr>
        <w:t xml:space="preserve"> </w:t>
      </w:r>
      <w:r>
        <w:rPr>
          <w:spacing w:val="-1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年部门整体支出绩效评价报告</w:t>
      </w:r>
    </w:p>
    <w:p>
      <w:pPr>
        <w:spacing w:before="123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一、单位概况</w:t>
      </w:r>
    </w:p>
    <w:p>
      <w:pPr>
        <w:spacing w:before="23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一）机构组成。</w:t>
      </w:r>
    </w:p>
    <w:p>
      <w:pPr>
        <w:pStyle w:val="2"/>
        <w:spacing w:before="247" w:line="619" w:lineRule="exact"/>
        <w:ind w:right="82"/>
        <w:jc w:val="right"/>
        <w:rPr>
          <w:sz w:val="31"/>
          <w:szCs w:val="31"/>
        </w:rPr>
      </w:pPr>
      <w:r>
        <w:rPr>
          <w:spacing w:val="22"/>
          <w:position w:val="22"/>
          <w:sz w:val="31"/>
          <w:szCs w:val="31"/>
        </w:rPr>
        <w:t>德阳市罗江区深雪堂小学校是德阳市罗江区教育局下</w:t>
      </w:r>
    </w:p>
    <w:p>
      <w:pPr>
        <w:pStyle w:val="2"/>
        <w:spacing w:before="1" w:line="225" w:lineRule="auto"/>
        <w:ind w:left="29"/>
        <w:rPr>
          <w:sz w:val="31"/>
          <w:szCs w:val="31"/>
        </w:rPr>
      </w:pPr>
      <w:r>
        <w:rPr>
          <w:spacing w:val="5"/>
          <w:sz w:val="31"/>
          <w:szCs w:val="31"/>
        </w:rPr>
        <w:t>属二级单位。</w:t>
      </w:r>
    </w:p>
    <w:p>
      <w:pPr>
        <w:pStyle w:val="2"/>
        <w:spacing w:before="242" w:line="369" w:lineRule="auto"/>
        <w:ind w:left="32" w:right="85" w:firstLine="633"/>
        <w:rPr>
          <w:sz w:val="31"/>
          <w:szCs w:val="31"/>
        </w:rPr>
      </w:pPr>
      <w:r>
        <w:rPr>
          <w:spacing w:val="8"/>
          <w:sz w:val="31"/>
          <w:szCs w:val="31"/>
        </w:rPr>
        <w:t>机构职能。实施小学义务教育，促进基础教育发展。小</w:t>
      </w:r>
      <w:r>
        <w:rPr>
          <w:spacing w:val="1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学学历教育，全面贯彻教育方针，维护教育者、受教育者的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8"/>
          <w:sz w:val="31"/>
          <w:szCs w:val="31"/>
        </w:rPr>
        <w:t>合法权益，为国家培养合格的建设者和接班人。</w:t>
      </w:r>
    </w:p>
    <w:p>
      <w:pPr>
        <w:pStyle w:val="2"/>
        <w:spacing w:before="244" w:line="369" w:lineRule="auto"/>
        <w:ind w:left="29" w:firstLine="640"/>
        <w:rPr>
          <w:sz w:val="31"/>
          <w:szCs w:val="31"/>
        </w:rPr>
      </w:pPr>
      <w:r>
        <w:rPr>
          <w:spacing w:val="17"/>
          <w:sz w:val="31"/>
          <w:szCs w:val="31"/>
        </w:rPr>
        <w:t>人员概况。德阳市罗江区深雪堂小学校事业编制数</w:t>
      </w:r>
      <w:r>
        <w:rPr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65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spacing w:val="-6"/>
          <w:sz w:val="31"/>
          <w:szCs w:val="31"/>
        </w:rPr>
        <w:t>人，截止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2020 </w:t>
      </w:r>
      <w:r>
        <w:rPr>
          <w:spacing w:val="-6"/>
          <w:sz w:val="31"/>
          <w:szCs w:val="31"/>
        </w:rPr>
        <w:t>年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月</w:t>
      </w:r>
      <w:r>
        <w:rPr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31  </w:t>
      </w:r>
      <w:r>
        <w:rPr>
          <w:spacing w:val="-6"/>
          <w:sz w:val="31"/>
          <w:szCs w:val="31"/>
        </w:rPr>
        <w:t>日，我校实有事业编制人员</w:t>
      </w:r>
      <w:r>
        <w:rPr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人，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5"/>
          <w:sz w:val="31"/>
          <w:szCs w:val="31"/>
        </w:rPr>
        <w:t>退休教师</w:t>
      </w:r>
      <w:r>
        <w:rPr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81 </w:t>
      </w:r>
      <w:r>
        <w:rPr>
          <w:spacing w:val="5"/>
          <w:sz w:val="31"/>
          <w:szCs w:val="31"/>
        </w:rPr>
        <w:t>人，小学学生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2145 </w:t>
      </w:r>
      <w:r>
        <w:rPr>
          <w:spacing w:val="5"/>
          <w:sz w:val="31"/>
          <w:szCs w:val="31"/>
        </w:rPr>
        <w:t>人。</w:t>
      </w:r>
    </w:p>
    <w:p>
      <w:pPr>
        <w:spacing w:before="211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二、部门财政资金收支情况</w:t>
      </w:r>
    </w:p>
    <w:p>
      <w:pPr>
        <w:pStyle w:val="2"/>
        <w:spacing w:before="230" w:line="620" w:lineRule="exact"/>
        <w:ind w:right="85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3"/>
          <w:sz w:val="31"/>
          <w:szCs w:val="31"/>
        </w:rPr>
        <w:t xml:space="preserve">2020 </w:t>
      </w:r>
      <w:r>
        <w:rPr>
          <w:spacing w:val="1"/>
          <w:position w:val="23"/>
          <w:sz w:val="31"/>
          <w:szCs w:val="31"/>
        </w:rPr>
        <w:t>年收入合计</w:t>
      </w:r>
      <w:r>
        <w:rPr>
          <w:spacing w:val="-31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3"/>
          <w:sz w:val="31"/>
          <w:szCs w:val="31"/>
        </w:rPr>
        <w:t>1,387.</w:t>
      </w:r>
      <w:r>
        <w:rPr>
          <w:rFonts w:ascii="Times New Roman" w:hAnsi="Times New Roman" w:eastAsia="Times New Roman" w:cs="Times New Roman"/>
          <w:spacing w:val="-41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3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23"/>
          <w:position w:val="23"/>
          <w:sz w:val="31"/>
          <w:szCs w:val="31"/>
        </w:rPr>
        <w:t xml:space="preserve"> </w:t>
      </w:r>
      <w:r>
        <w:rPr>
          <w:spacing w:val="1"/>
          <w:position w:val="23"/>
          <w:sz w:val="31"/>
          <w:szCs w:val="31"/>
        </w:rPr>
        <w:t>万元，其中：一般公共预算财</w:t>
      </w:r>
    </w:p>
    <w:p>
      <w:pPr>
        <w:pStyle w:val="2"/>
        <w:spacing w:before="1" w:line="217" w:lineRule="auto"/>
        <w:ind w:left="25"/>
        <w:rPr>
          <w:sz w:val="31"/>
          <w:szCs w:val="31"/>
        </w:rPr>
      </w:pPr>
      <w:r>
        <w:rPr>
          <w:spacing w:val="2"/>
          <w:sz w:val="31"/>
          <w:szCs w:val="31"/>
        </w:rPr>
        <w:t>政拨款收入</w:t>
      </w:r>
      <w:r>
        <w:rPr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1,214.71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万元；其他收入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172.46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万元。</w:t>
      </w:r>
    </w:p>
    <w:p>
      <w:pPr>
        <w:pStyle w:val="2"/>
        <w:spacing w:before="256" w:line="619" w:lineRule="exact"/>
        <w:jc w:val="right"/>
        <w:rPr>
          <w:sz w:val="31"/>
          <w:szCs w:val="31"/>
        </w:rPr>
      </w:pPr>
      <w:r>
        <w:rPr>
          <w:spacing w:val="-4"/>
          <w:position w:val="23"/>
          <w:sz w:val="31"/>
          <w:szCs w:val="31"/>
        </w:rPr>
        <w:t>部门财政资金支出情况。</w:t>
      </w:r>
      <w:r>
        <w:rPr>
          <w:rFonts w:ascii="Times New Roman" w:hAnsi="Times New Roman" w:eastAsia="Times New Roman" w:cs="Times New Roman"/>
          <w:spacing w:val="-4"/>
          <w:position w:val="23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-14"/>
          <w:position w:val="23"/>
          <w:sz w:val="31"/>
          <w:szCs w:val="31"/>
        </w:rPr>
        <w:t xml:space="preserve"> </w:t>
      </w:r>
      <w:r>
        <w:rPr>
          <w:spacing w:val="-4"/>
          <w:position w:val="23"/>
          <w:sz w:val="31"/>
          <w:szCs w:val="31"/>
        </w:rPr>
        <w:t>年支出合计</w:t>
      </w:r>
      <w:r>
        <w:rPr>
          <w:spacing w:val="-69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3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41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3"/>
          <w:sz w:val="31"/>
          <w:szCs w:val="31"/>
        </w:rPr>
        <w:t xml:space="preserve">191.28 </w:t>
      </w:r>
      <w:r>
        <w:rPr>
          <w:spacing w:val="-4"/>
          <w:position w:val="23"/>
          <w:sz w:val="31"/>
          <w:szCs w:val="31"/>
        </w:rPr>
        <w:t>万元，</w:t>
      </w:r>
    </w:p>
    <w:p>
      <w:pPr>
        <w:pStyle w:val="2"/>
        <w:spacing w:before="1" w:line="217" w:lineRule="auto"/>
        <w:ind w:left="27"/>
        <w:rPr>
          <w:sz w:val="31"/>
          <w:szCs w:val="31"/>
        </w:rPr>
      </w:pPr>
      <w:r>
        <w:rPr>
          <w:spacing w:val="2"/>
          <w:sz w:val="31"/>
          <w:szCs w:val="31"/>
        </w:rPr>
        <w:t>其中：基本支出</w:t>
      </w:r>
      <w:r>
        <w:rPr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1,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127.22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万元；项目支出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64.06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万元。</w:t>
      </w:r>
    </w:p>
    <w:p>
      <w:pPr>
        <w:spacing w:before="223" w:line="226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三、部门整体预算绩效管理情况</w:t>
      </w:r>
    </w:p>
    <w:p>
      <w:pPr>
        <w:spacing w:before="23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（一）部门预算管理。</w:t>
      </w:r>
    </w:p>
    <w:p>
      <w:pPr>
        <w:pStyle w:val="2"/>
        <w:spacing w:before="235" w:line="225" w:lineRule="auto"/>
        <w:ind w:left="667"/>
        <w:rPr>
          <w:sz w:val="31"/>
          <w:szCs w:val="31"/>
        </w:rPr>
      </w:pPr>
      <w:r>
        <w:rPr>
          <w:spacing w:val="-4"/>
          <w:sz w:val="31"/>
          <w:szCs w:val="31"/>
        </w:rPr>
        <w:t>根据《中华人民共和国预算法》、《中华人民共和国预算</w:t>
      </w:r>
    </w:p>
    <w:p>
      <w:pPr>
        <w:spacing w:line="225" w:lineRule="auto"/>
        <w:rPr>
          <w:sz w:val="31"/>
          <w:szCs w:val="31"/>
        </w:rPr>
        <w:sectPr>
          <w:footerReference r:id="rId23" w:type="default"/>
          <w:pgSz w:w="11906" w:h="16839"/>
          <w:pgMar w:top="1431" w:right="1717" w:bottom="1156" w:left="1785" w:header="0" w:footer="994" w:gutter="0"/>
          <w:cols w:space="720" w:num="1"/>
        </w:sectPr>
      </w:pPr>
    </w:p>
    <w:p>
      <w:pPr>
        <w:pStyle w:val="2"/>
        <w:spacing w:before="233" w:line="369" w:lineRule="auto"/>
        <w:ind w:left="26" w:right="14" w:firstLine="1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法实施细则》及区一届人大一次会议批准的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2020 </w:t>
      </w:r>
      <w:r>
        <w:rPr>
          <w:spacing w:val="13"/>
          <w:sz w:val="31"/>
          <w:szCs w:val="31"/>
        </w:rPr>
        <w:t>年财政收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支预算，经区政府批准，下达</w:t>
      </w:r>
      <w:r>
        <w:rPr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2020 </w:t>
      </w:r>
      <w:r>
        <w:rPr>
          <w:spacing w:val="13"/>
          <w:sz w:val="31"/>
          <w:szCs w:val="31"/>
        </w:rPr>
        <w:t>年部门预算，并在规定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时间内向社会公开本部门预算情况。制定部门绩效</w:t>
      </w:r>
      <w:r>
        <w:rPr>
          <w:spacing w:val="8"/>
          <w:sz w:val="31"/>
          <w:szCs w:val="31"/>
        </w:rPr>
        <w:t>目标，严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格执行预算，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2020 </w:t>
      </w:r>
      <w:r>
        <w:rPr>
          <w:spacing w:val="5"/>
          <w:sz w:val="31"/>
          <w:szCs w:val="31"/>
        </w:rPr>
        <w:t>年部门预算严格按照年初预算达到执行进</w:t>
      </w:r>
    </w:p>
    <w:p>
      <w:pPr>
        <w:pStyle w:val="2"/>
        <w:spacing w:line="225" w:lineRule="auto"/>
        <w:ind w:left="25"/>
        <w:rPr>
          <w:sz w:val="31"/>
          <w:szCs w:val="31"/>
        </w:rPr>
      </w:pPr>
      <w:r>
        <w:rPr>
          <w:spacing w:val="-2"/>
          <w:sz w:val="31"/>
          <w:szCs w:val="31"/>
        </w:rPr>
        <w:t>度。</w:t>
      </w:r>
    </w:p>
    <w:p>
      <w:pPr>
        <w:spacing w:before="240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（二）结果应用情况。</w:t>
      </w:r>
    </w:p>
    <w:p>
      <w:pPr>
        <w:pStyle w:val="2"/>
        <w:spacing w:before="234" w:line="369" w:lineRule="auto"/>
        <w:ind w:left="36" w:right="16" w:firstLine="655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spacing w:val="2"/>
          <w:sz w:val="31"/>
          <w:szCs w:val="31"/>
        </w:rPr>
        <w:t>、我校重大财务开支，都需提交校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spacing w:val="2"/>
          <w:sz w:val="31"/>
          <w:szCs w:val="31"/>
        </w:rPr>
        <w:t>三重一大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spacing w:val="2"/>
          <w:sz w:val="31"/>
          <w:szCs w:val="31"/>
        </w:rPr>
        <w:t>会议研究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决定，再按照财政局的规范程序申请、拨付，管理和使用，</w:t>
      </w:r>
    </w:p>
    <w:p>
      <w:pPr>
        <w:pStyle w:val="2"/>
        <w:spacing w:before="1" w:line="224" w:lineRule="auto"/>
        <w:ind w:left="31"/>
        <w:rPr>
          <w:sz w:val="31"/>
          <w:szCs w:val="31"/>
        </w:rPr>
      </w:pPr>
      <w:r>
        <w:rPr>
          <w:spacing w:val="8"/>
          <w:sz w:val="31"/>
          <w:szCs w:val="31"/>
        </w:rPr>
        <w:t>坚持专款专用，严格执行财务管理制度。</w:t>
      </w:r>
    </w:p>
    <w:p>
      <w:pPr>
        <w:pStyle w:val="2"/>
        <w:spacing w:before="244" w:line="619" w:lineRule="exact"/>
        <w:ind w:right="14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position w:val="2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6"/>
          <w:position w:val="22"/>
          <w:sz w:val="31"/>
          <w:szCs w:val="31"/>
        </w:rPr>
        <w:t xml:space="preserve"> </w:t>
      </w:r>
      <w:r>
        <w:rPr>
          <w:spacing w:val="14"/>
          <w:position w:val="22"/>
          <w:sz w:val="31"/>
          <w:szCs w:val="31"/>
        </w:rPr>
        <w:t>、在规定时间内向社会公开本部门预决算</w:t>
      </w:r>
      <w:r>
        <w:rPr>
          <w:spacing w:val="13"/>
          <w:position w:val="22"/>
          <w:sz w:val="31"/>
          <w:szCs w:val="31"/>
        </w:rPr>
        <w:t>情况，并接</w:t>
      </w:r>
    </w:p>
    <w:p>
      <w:pPr>
        <w:pStyle w:val="2"/>
        <w:spacing w:before="2" w:line="224" w:lineRule="auto"/>
        <w:ind w:left="32"/>
        <w:rPr>
          <w:sz w:val="31"/>
          <w:szCs w:val="31"/>
        </w:rPr>
      </w:pPr>
      <w:r>
        <w:rPr>
          <w:spacing w:val="7"/>
          <w:sz w:val="31"/>
          <w:szCs w:val="31"/>
        </w:rPr>
        <w:t>受上级部门督查检查。</w:t>
      </w:r>
    </w:p>
    <w:p>
      <w:pPr>
        <w:pStyle w:val="2"/>
        <w:spacing w:before="243" w:line="369" w:lineRule="auto"/>
        <w:ind w:left="27" w:right="14" w:firstLine="64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、严格按照有关规定管理和使用专项资金，做到专款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专用，确保资金支出的真实性、安全性、合理性</w:t>
      </w:r>
      <w:r>
        <w:rPr>
          <w:spacing w:val="8"/>
          <w:sz w:val="31"/>
          <w:szCs w:val="31"/>
        </w:rPr>
        <w:t>。加强了专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项资金使用过程的控制和追踪问效，严格执照</w:t>
      </w:r>
      <w:r>
        <w:rPr>
          <w:spacing w:val="8"/>
          <w:sz w:val="31"/>
          <w:szCs w:val="31"/>
        </w:rPr>
        <w:t>区政府要求对</w:t>
      </w:r>
    </w:p>
    <w:p>
      <w:pPr>
        <w:pStyle w:val="2"/>
        <w:spacing w:before="1" w:line="224" w:lineRule="auto"/>
        <w:ind w:left="30"/>
        <w:rPr>
          <w:sz w:val="31"/>
          <w:szCs w:val="31"/>
        </w:rPr>
      </w:pPr>
      <w:r>
        <w:rPr>
          <w:spacing w:val="7"/>
          <w:sz w:val="31"/>
          <w:szCs w:val="31"/>
        </w:rPr>
        <w:t>各项目进行严格监管。</w:t>
      </w:r>
    </w:p>
    <w:p>
      <w:pPr>
        <w:spacing w:before="211" w:line="227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四、评价结论及建议</w:t>
      </w:r>
    </w:p>
    <w:p>
      <w:pPr>
        <w:spacing w:before="230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（一）评价结论。</w:t>
      </w:r>
    </w:p>
    <w:p>
      <w:pPr>
        <w:pStyle w:val="2"/>
        <w:spacing w:before="237" w:line="620" w:lineRule="exact"/>
        <w:jc w:val="right"/>
        <w:rPr>
          <w:sz w:val="31"/>
          <w:szCs w:val="31"/>
        </w:rPr>
      </w:pPr>
      <w:r>
        <w:rPr>
          <w:spacing w:val="5"/>
          <w:position w:val="23"/>
          <w:sz w:val="31"/>
          <w:szCs w:val="31"/>
        </w:rPr>
        <w:t>根据</w:t>
      </w:r>
      <w:r>
        <w:rPr>
          <w:rFonts w:ascii="Times New Roman" w:hAnsi="Times New Roman" w:eastAsia="Times New Roman" w:cs="Times New Roman"/>
          <w:spacing w:val="5"/>
          <w:position w:val="23"/>
          <w:sz w:val="31"/>
          <w:szCs w:val="31"/>
        </w:rPr>
        <w:t xml:space="preserve">“2020 </w:t>
      </w:r>
      <w:r>
        <w:rPr>
          <w:spacing w:val="5"/>
          <w:position w:val="23"/>
          <w:sz w:val="31"/>
          <w:szCs w:val="31"/>
        </w:rPr>
        <w:t>年部门支出绩效评价指标体系</w:t>
      </w:r>
      <w:r>
        <w:rPr>
          <w:rFonts w:ascii="Times New Roman" w:hAnsi="Times New Roman" w:eastAsia="Times New Roman" w:cs="Times New Roman"/>
          <w:spacing w:val="5"/>
          <w:position w:val="23"/>
          <w:sz w:val="31"/>
          <w:szCs w:val="31"/>
        </w:rPr>
        <w:t>”</w:t>
      </w:r>
      <w:r>
        <w:rPr>
          <w:spacing w:val="5"/>
          <w:position w:val="23"/>
          <w:sz w:val="31"/>
          <w:szCs w:val="31"/>
        </w:rPr>
        <w:t>确定的内容，</w:t>
      </w:r>
    </w:p>
    <w:p>
      <w:pPr>
        <w:pStyle w:val="2"/>
        <w:spacing w:line="223" w:lineRule="auto"/>
        <w:ind w:left="29"/>
        <w:rPr>
          <w:sz w:val="31"/>
          <w:szCs w:val="31"/>
        </w:rPr>
      </w:pPr>
      <w:r>
        <w:rPr>
          <w:spacing w:val="7"/>
          <w:sz w:val="31"/>
          <w:szCs w:val="31"/>
        </w:rPr>
        <w:t>经综合评价，我校</w:t>
      </w:r>
      <w:r>
        <w:rPr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2020 </w:t>
      </w:r>
      <w:r>
        <w:rPr>
          <w:spacing w:val="7"/>
          <w:sz w:val="31"/>
          <w:szCs w:val="31"/>
        </w:rPr>
        <w:t>年度整体支出绩效评为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spacing w:val="7"/>
          <w:sz w:val="31"/>
          <w:szCs w:val="31"/>
        </w:rPr>
        <w:t>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spacing w:val="7"/>
          <w:sz w:val="31"/>
          <w:szCs w:val="31"/>
        </w:rPr>
        <w:t>。</w:t>
      </w:r>
    </w:p>
    <w:p>
      <w:pPr>
        <w:spacing w:before="245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（二）存在问题。</w:t>
      </w:r>
    </w:p>
    <w:p>
      <w:pPr>
        <w:pStyle w:val="2"/>
        <w:spacing w:before="231" w:line="620" w:lineRule="exact"/>
        <w:ind w:right="13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22"/>
          <w:sz w:val="31"/>
          <w:szCs w:val="31"/>
        </w:rPr>
        <w:t>1.</w:t>
      </w:r>
      <w:r>
        <w:rPr>
          <w:spacing w:val="-3"/>
          <w:position w:val="22"/>
          <w:sz w:val="31"/>
          <w:szCs w:val="31"/>
        </w:rPr>
        <w:t>新《政府会计制度》从</w:t>
      </w:r>
      <w:r>
        <w:rPr>
          <w:spacing w:val="-60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2"/>
          <w:sz w:val="31"/>
          <w:szCs w:val="31"/>
        </w:rPr>
        <w:t xml:space="preserve">2019 </w:t>
      </w:r>
      <w:r>
        <w:rPr>
          <w:spacing w:val="-3"/>
          <w:position w:val="22"/>
          <w:sz w:val="31"/>
          <w:szCs w:val="31"/>
        </w:rPr>
        <w:t>年</w:t>
      </w:r>
      <w:r>
        <w:rPr>
          <w:spacing w:val="-36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3"/>
          <w:w w:val="101"/>
          <w:position w:val="22"/>
          <w:sz w:val="31"/>
          <w:szCs w:val="31"/>
        </w:rPr>
        <w:t xml:space="preserve"> </w:t>
      </w:r>
      <w:r>
        <w:rPr>
          <w:spacing w:val="-3"/>
          <w:position w:val="22"/>
          <w:sz w:val="31"/>
          <w:szCs w:val="31"/>
        </w:rPr>
        <w:t>月</w:t>
      </w:r>
      <w:r>
        <w:rPr>
          <w:spacing w:val="-39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2"/>
          <w:sz w:val="31"/>
          <w:szCs w:val="31"/>
        </w:rPr>
        <w:t xml:space="preserve">1  </w:t>
      </w:r>
      <w:r>
        <w:rPr>
          <w:spacing w:val="-3"/>
          <w:position w:val="22"/>
          <w:sz w:val="31"/>
          <w:szCs w:val="31"/>
        </w:rPr>
        <w:t>日实施，因财务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9"/>
          <w:sz w:val="31"/>
          <w:szCs w:val="31"/>
        </w:rPr>
        <w:t>人员为兼职，参加财务系统性培训次数少，</w:t>
      </w:r>
      <w:r>
        <w:rPr>
          <w:spacing w:val="8"/>
          <w:sz w:val="31"/>
          <w:szCs w:val="31"/>
        </w:rPr>
        <w:t>实际工作中有时</w:t>
      </w:r>
    </w:p>
    <w:p>
      <w:pPr>
        <w:spacing w:line="224" w:lineRule="auto"/>
        <w:rPr>
          <w:sz w:val="31"/>
          <w:szCs w:val="31"/>
        </w:rPr>
        <w:sectPr>
          <w:footerReference r:id="rId2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232" w:line="619" w:lineRule="exact"/>
        <w:ind w:left="32"/>
        <w:rPr>
          <w:sz w:val="31"/>
          <w:szCs w:val="31"/>
        </w:rPr>
      </w:pPr>
      <w:r>
        <w:rPr>
          <w:spacing w:val="21"/>
          <w:position w:val="22"/>
          <w:sz w:val="31"/>
          <w:szCs w:val="31"/>
        </w:rPr>
        <w:t>凭个人的经验办理有关财务业务，导致财务核算有的不准</w:t>
      </w:r>
    </w:p>
    <w:p>
      <w:pPr>
        <w:pStyle w:val="2"/>
        <w:spacing w:line="225" w:lineRule="auto"/>
        <w:ind w:left="26"/>
        <w:rPr>
          <w:sz w:val="31"/>
          <w:szCs w:val="31"/>
        </w:rPr>
      </w:pPr>
      <w:r>
        <w:rPr>
          <w:spacing w:val="-2"/>
          <w:sz w:val="31"/>
          <w:szCs w:val="31"/>
        </w:rPr>
        <w:t>确；</w:t>
      </w:r>
    </w:p>
    <w:p>
      <w:pPr>
        <w:pStyle w:val="2"/>
        <w:spacing w:before="242" w:line="369" w:lineRule="auto"/>
        <w:ind w:left="27" w:right="16" w:firstLine="633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固定资产管理工作存在薄弱环节。实行政府集中采购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制度以后，事业单位固定资产的采购得到了有效</w:t>
      </w:r>
      <w:r>
        <w:rPr>
          <w:spacing w:val="8"/>
          <w:sz w:val="31"/>
          <w:szCs w:val="31"/>
        </w:rPr>
        <w:t>控制，但重</w:t>
      </w:r>
    </w:p>
    <w:p>
      <w:pPr>
        <w:pStyle w:val="2"/>
        <w:spacing w:before="1" w:line="224" w:lineRule="auto"/>
        <w:ind w:left="23"/>
        <w:rPr>
          <w:sz w:val="31"/>
          <w:szCs w:val="31"/>
        </w:rPr>
      </w:pPr>
      <w:r>
        <w:rPr>
          <w:spacing w:val="7"/>
          <w:sz w:val="31"/>
          <w:szCs w:val="31"/>
        </w:rPr>
        <w:t>购轻管现象仍存在。</w:t>
      </w:r>
    </w:p>
    <w:p>
      <w:pPr>
        <w:spacing w:before="243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（三）改进建议。</w:t>
      </w:r>
    </w:p>
    <w:p>
      <w:pPr>
        <w:pStyle w:val="2"/>
        <w:spacing w:before="245" w:line="620" w:lineRule="exact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22"/>
          <w:sz w:val="31"/>
          <w:szCs w:val="31"/>
        </w:rPr>
        <w:t>1.</w:t>
      </w:r>
      <w:r>
        <w:rPr>
          <w:spacing w:val="6"/>
          <w:position w:val="22"/>
          <w:sz w:val="31"/>
          <w:szCs w:val="31"/>
        </w:rPr>
        <w:t>积极参加培训，提高财会队伍业务能力；</w:t>
      </w:r>
    </w:p>
    <w:p>
      <w:pPr>
        <w:pStyle w:val="2"/>
        <w:spacing w:before="1" w:line="224" w:lineRule="auto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spacing w:val="8"/>
          <w:sz w:val="31"/>
          <w:szCs w:val="31"/>
        </w:rPr>
        <w:t>加强日常工作监督，按时开展自查自审；</w:t>
      </w:r>
    </w:p>
    <w:p>
      <w:pPr>
        <w:pStyle w:val="2"/>
        <w:spacing w:before="241" w:line="225" w:lineRule="auto"/>
        <w:ind w:left="667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spacing w:val="8"/>
          <w:sz w:val="31"/>
          <w:szCs w:val="31"/>
        </w:rPr>
        <w:t>强化财务监督，规范财务信息公开。</w:t>
      </w:r>
    </w:p>
    <w:p>
      <w:pPr>
        <w:spacing w:line="225" w:lineRule="auto"/>
        <w:rPr>
          <w:sz w:val="31"/>
          <w:szCs w:val="31"/>
        </w:rPr>
        <w:sectPr>
          <w:footerReference r:id="rId2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pStyle w:val="2"/>
        <w:spacing w:before="128" w:line="214" w:lineRule="auto"/>
        <w:ind w:left="2174"/>
        <w:rPr>
          <w:sz w:val="40"/>
          <w:szCs w:val="40"/>
        </w:rPr>
      </w:pPr>
      <w:bookmarkStart w:id="14" w:name="bookmark15"/>
      <w:bookmarkEnd w:id="14"/>
      <w:r>
        <w:rPr>
          <w:spacing w:val="-1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德阳市罗江区深雪堂小学校</w:t>
      </w:r>
    </w:p>
    <w:p>
      <w:pPr>
        <w:pStyle w:val="2"/>
        <w:spacing w:before="93" w:line="553" w:lineRule="exact"/>
        <w:ind w:left="1724"/>
        <w:rPr>
          <w:sz w:val="40"/>
          <w:szCs w:val="40"/>
        </w:rPr>
      </w:pPr>
      <w:r>
        <w:rPr>
          <w:spacing w:val="-1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2020</w:t>
      </w:r>
      <w:r>
        <w:rPr>
          <w:spacing w:val="-92"/>
          <w:position w:val="2"/>
          <w:sz w:val="40"/>
          <w:szCs w:val="40"/>
        </w:rPr>
        <w:t xml:space="preserve"> </w:t>
      </w:r>
      <w:r>
        <w:rPr>
          <w:spacing w:val="-1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年义教薄改与能力提升项目</w:t>
      </w:r>
    </w:p>
    <w:p>
      <w:pPr>
        <w:pStyle w:val="2"/>
        <w:spacing w:before="42" w:line="216" w:lineRule="auto"/>
        <w:ind w:left="3379"/>
        <w:rPr>
          <w:sz w:val="40"/>
          <w:szCs w:val="40"/>
        </w:rPr>
      </w:pPr>
      <w:r>
        <w:rPr>
          <w:spacing w:val="-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绩效评价报告</w:t>
      </w:r>
    </w:p>
    <w:p>
      <w:pPr>
        <w:spacing w:before="203" w:line="226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19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（一）项目基本情况。</w:t>
      </w:r>
    </w:p>
    <w:p>
      <w:pPr>
        <w:pStyle w:val="2"/>
        <w:spacing w:before="197" w:line="345" w:lineRule="auto"/>
        <w:ind w:left="32" w:right="68" w:firstLine="659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．德阳市罗江区教育局为了改善我校办学条件，提升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办学水平，推进全区义务教育持续健康均衡发展，特此批准</w:t>
      </w:r>
    </w:p>
    <w:p>
      <w:pPr>
        <w:pStyle w:val="2"/>
        <w:spacing w:before="1" w:line="224" w:lineRule="auto"/>
        <w:ind w:left="34"/>
        <w:rPr>
          <w:sz w:val="31"/>
          <w:szCs w:val="31"/>
        </w:rPr>
      </w:pPr>
      <w:r>
        <w:rPr>
          <w:spacing w:val="9"/>
          <w:sz w:val="31"/>
          <w:szCs w:val="31"/>
        </w:rPr>
        <w:t>实施德阳市罗江区深雪堂小学校义教薄改与</w:t>
      </w:r>
      <w:r>
        <w:rPr>
          <w:spacing w:val="8"/>
          <w:sz w:val="31"/>
          <w:szCs w:val="31"/>
        </w:rPr>
        <w:t>能力提升项目。</w:t>
      </w:r>
    </w:p>
    <w:p>
      <w:pPr>
        <w:pStyle w:val="2"/>
        <w:spacing w:before="236" w:line="369" w:lineRule="auto"/>
        <w:ind w:left="25" w:firstLine="636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．该项目结合我校实际的情况，通过我校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7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三重一大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会议，向区教育局报告，教育局过党委会通过该项目</w:t>
      </w:r>
      <w:r>
        <w:rPr>
          <w:spacing w:val="8"/>
          <w:sz w:val="31"/>
          <w:szCs w:val="31"/>
        </w:rPr>
        <w:t>，向我</w:t>
      </w:r>
    </w:p>
    <w:p>
      <w:pPr>
        <w:pStyle w:val="2"/>
        <w:spacing w:before="1" w:line="224" w:lineRule="auto"/>
        <w:ind w:left="27"/>
        <w:rPr>
          <w:sz w:val="31"/>
          <w:szCs w:val="31"/>
        </w:rPr>
      </w:pPr>
      <w:r>
        <w:rPr>
          <w:spacing w:val="6"/>
          <w:sz w:val="31"/>
          <w:szCs w:val="31"/>
        </w:rPr>
        <w:t>校下达立项文件。</w:t>
      </w:r>
    </w:p>
    <w:p>
      <w:pPr>
        <w:pStyle w:val="2"/>
        <w:spacing w:before="244" w:line="369" w:lineRule="auto"/>
        <w:ind w:left="29" w:right="68" w:firstLine="638"/>
        <w:jc w:val="both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．该项目资金由教育局统一管理，根据我校的实际情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况，资金拨付到校，随着项目完成后经学校、教育</w:t>
      </w:r>
      <w:r>
        <w:rPr>
          <w:spacing w:val="8"/>
          <w:sz w:val="31"/>
          <w:szCs w:val="31"/>
        </w:rPr>
        <w:t>局相关股</w:t>
      </w:r>
    </w:p>
    <w:p>
      <w:pPr>
        <w:pStyle w:val="2"/>
        <w:spacing w:before="1" w:line="224" w:lineRule="auto"/>
        <w:ind w:left="31"/>
        <w:rPr>
          <w:sz w:val="31"/>
          <w:szCs w:val="31"/>
        </w:rPr>
      </w:pPr>
      <w:r>
        <w:rPr>
          <w:spacing w:val="8"/>
          <w:sz w:val="31"/>
          <w:szCs w:val="31"/>
        </w:rPr>
        <w:t>室验收结算后，由我校根据实际支付项目资金。</w:t>
      </w:r>
    </w:p>
    <w:p>
      <w:pPr>
        <w:pStyle w:val="2"/>
        <w:spacing w:before="242" w:line="621" w:lineRule="exact"/>
        <w:ind w:right="68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position w:val="2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16"/>
          <w:position w:val="23"/>
          <w:sz w:val="31"/>
          <w:szCs w:val="31"/>
        </w:rPr>
        <w:t xml:space="preserve"> </w:t>
      </w:r>
      <w:r>
        <w:rPr>
          <w:spacing w:val="13"/>
          <w:position w:val="23"/>
          <w:sz w:val="31"/>
          <w:szCs w:val="31"/>
        </w:rPr>
        <w:t>．资金分配的原则，重点支出在改善办学条件和保障</w:t>
      </w:r>
    </w:p>
    <w:p>
      <w:pPr>
        <w:pStyle w:val="2"/>
        <w:spacing w:before="1" w:line="224" w:lineRule="auto"/>
        <w:ind w:left="32"/>
        <w:rPr>
          <w:sz w:val="31"/>
          <w:szCs w:val="31"/>
        </w:rPr>
      </w:pPr>
      <w:r>
        <w:rPr>
          <w:spacing w:val="7"/>
          <w:sz w:val="31"/>
          <w:szCs w:val="31"/>
        </w:rPr>
        <w:t>学校正常的教学秩序等。</w:t>
      </w:r>
    </w:p>
    <w:p>
      <w:pPr>
        <w:spacing w:before="226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（二）项目绩效目标。</w:t>
      </w:r>
    </w:p>
    <w:p>
      <w:pPr>
        <w:pStyle w:val="2"/>
        <w:spacing w:before="227" w:line="619" w:lineRule="exact"/>
        <w:ind w:right="68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position w:val="2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4"/>
          <w:position w:val="22"/>
          <w:sz w:val="31"/>
          <w:szCs w:val="31"/>
        </w:rPr>
        <w:t xml:space="preserve"> </w:t>
      </w:r>
      <w:r>
        <w:rPr>
          <w:spacing w:val="12"/>
          <w:position w:val="22"/>
          <w:sz w:val="31"/>
          <w:szCs w:val="31"/>
        </w:rPr>
        <w:t>．项目主要内容为我校购置学生课桌椅、教师办公桌</w:t>
      </w:r>
    </w:p>
    <w:p>
      <w:pPr>
        <w:pStyle w:val="2"/>
        <w:spacing w:before="2" w:line="223" w:lineRule="auto"/>
        <w:ind w:left="26"/>
        <w:rPr>
          <w:sz w:val="31"/>
          <w:szCs w:val="31"/>
        </w:rPr>
      </w:pPr>
      <w:r>
        <w:rPr>
          <w:spacing w:val="8"/>
          <w:sz w:val="31"/>
          <w:szCs w:val="31"/>
        </w:rPr>
        <w:t>椅及多媒体远程教学设备（智慧黑板）等。</w:t>
      </w:r>
    </w:p>
    <w:p>
      <w:pPr>
        <w:pStyle w:val="2"/>
        <w:spacing w:before="245" w:line="619" w:lineRule="exact"/>
        <w:ind w:right="68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position w:val="2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7"/>
          <w:position w:val="22"/>
          <w:sz w:val="31"/>
          <w:szCs w:val="31"/>
        </w:rPr>
        <w:t xml:space="preserve"> </w:t>
      </w:r>
      <w:r>
        <w:rPr>
          <w:spacing w:val="13"/>
          <w:position w:val="22"/>
          <w:sz w:val="31"/>
          <w:szCs w:val="31"/>
        </w:rPr>
        <w:t>．项目绩效总目标是全面改善我校办学条件，提升办</w:t>
      </w:r>
    </w:p>
    <w:p>
      <w:pPr>
        <w:pStyle w:val="2"/>
        <w:spacing w:before="2" w:line="224" w:lineRule="auto"/>
        <w:ind w:left="32"/>
        <w:rPr>
          <w:sz w:val="31"/>
          <w:szCs w:val="31"/>
        </w:rPr>
      </w:pPr>
      <w:r>
        <w:rPr>
          <w:spacing w:val="2"/>
          <w:sz w:val="31"/>
          <w:szCs w:val="31"/>
        </w:rPr>
        <w:t>学水平。</w:t>
      </w:r>
    </w:p>
    <w:p>
      <w:pPr>
        <w:pStyle w:val="2"/>
        <w:spacing w:before="242" w:line="223" w:lineRule="auto"/>
        <w:ind w:left="667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．我校该项目绩效评价申报内容与实际相符，</w:t>
      </w:r>
      <w:r>
        <w:rPr>
          <w:spacing w:val="-8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申报目</w:t>
      </w:r>
    </w:p>
    <w:p>
      <w:pPr>
        <w:spacing w:line="223" w:lineRule="auto"/>
        <w:rPr>
          <w:sz w:val="31"/>
          <w:szCs w:val="31"/>
        </w:rPr>
        <w:sectPr>
          <w:footerReference r:id="rId26" w:type="default"/>
          <w:pgSz w:w="11906" w:h="16839"/>
          <w:pgMar w:top="1431" w:right="1731" w:bottom="1156" w:left="1785" w:header="0" w:footer="994" w:gutter="0"/>
          <w:cols w:space="720" w:num="1"/>
        </w:sectPr>
      </w:pPr>
    </w:p>
    <w:p>
      <w:pPr>
        <w:pStyle w:val="2"/>
        <w:spacing w:before="233" w:line="225" w:lineRule="auto"/>
        <w:ind w:left="27"/>
        <w:rPr>
          <w:sz w:val="31"/>
          <w:szCs w:val="31"/>
        </w:rPr>
      </w:pPr>
      <w:r>
        <w:rPr>
          <w:spacing w:val="5"/>
          <w:sz w:val="31"/>
          <w:szCs w:val="31"/>
        </w:rPr>
        <w:t>标合理可行。</w:t>
      </w:r>
    </w:p>
    <w:p>
      <w:pPr>
        <w:spacing w:before="223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（三）项目自评步骤及方法。</w:t>
      </w:r>
    </w:p>
    <w:p>
      <w:pPr>
        <w:pStyle w:val="2"/>
        <w:spacing w:before="233" w:line="223" w:lineRule="auto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</w:t>
      </w:r>
      <w:r>
        <w:rPr>
          <w:spacing w:val="3"/>
          <w:sz w:val="31"/>
          <w:szCs w:val="31"/>
        </w:rPr>
        <w:t>绩效评价原则。</w:t>
      </w:r>
    </w:p>
    <w:p>
      <w:pPr>
        <w:pStyle w:val="2"/>
        <w:spacing w:before="245" w:line="369" w:lineRule="auto"/>
        <w:ind w:left="34" w:right="16" w:firstLine="638"/>
        <w:rPr>
          <w:sz w:val="31"/>
          <w:szCs w:val="31"/>
        </w:rPr>
      </w:pPr>
      <w:r>
        <w:rPr>
          <w:spacing w:val="8"/>
          <w:sz w:val="31"/>
          <w:szCs w:val="31"/>
        </w:rPr>
        <w:t>一是科学规范原则，绩效评价注重财政支出的经济性、</w:t>
      </w:r>
      <w:r>
        <w:rPr>
          <w:spacing w:val="1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效率性和有效性，严格执行规定的程序，采用定量与定性分</w:t>
      </w:r>
    </w:p>
    <w:p>
      <w:pPr>
        <w:pStyle w:val="2"/>
        <w:spacing w:line="225" w:lineRule="auto"/>
        <w:ind w:left="29"/>
        <w:rPr>
          <w:sz w:val="31"/>
          <w:szCs w:val="31"/>
        </w:rPr>
      </w:pPr>
      <w:r>
        <w:rPr>
          <w:spacing w:val="6"/>
          <w:sz w:val="31"/>
          <w:szCs w:val="31"/>
        </w:rPr>
        <w:t>析相结合的方法。</w:t>
      </w:r>
    </w:p>
    <w:p>
      <w:pPr>
        <w:pStyle w:val="2"/>
        <w:spacing w:before="241" w:line="621" w:lineRule="exact"/>
        <w:ind w:right="13"/>
        <w:jc w:val="right"/>
        <w:rPr>
          <w:sz w:val="31"/>
          <w:szCs w:val="31"/>
        </w:rPr>
      </w:pPr>
      <w:r>
        <w:rPr>
          <w:spacing w:val="8"/>
          <w:position w:val="23"/>
          <w:sz w:val="31"/>
          <w:szCs w:val="31"/>
        </w:rPr>
        <w:t>二是公正公开原则，坚持客观公正，标准统一、资料可</w:t>
      </w:r>
    </w:p>
    <w:p>
      <w:pPr>
        <w:pStyle w:val="2"/>
        <w:spacing w:before="2" w:line="223" w:lineRule="auto"/>
        <w:ind w:left="27"/>
        <w:rPr>
          <w:sz w:val="31"/>
          <w:szCs w:val="31"/>
        </w:rPr>
      </w:pPr>
      <w:r>
        <w:rPr>
          <w:spacing w:val="7"/>
          <w:sz w:val="31"/>
          <w:szCs w:val="31"/>
        </w:rPr>
        <w:t>靠，依法公开并接受监督。</w:t>
      </w:r>
    </w:p>
    <w:p>
      <w:pPr>
        <w:pStyle w:val="2"/>
        <w:spacing w:before="242" w:line="225" w:lineRule="auto"/>
        <w:ind w:left="667"/>
        <w:rPr>
          <w:sz w:val="31"/>
          <w:szCs w:val="31"/>
        </w:rPr>
      </w:pPr>
      <w:r>
        <w:rPr>
          <w:spacing w:val="7"/>
          <w:sz w:val="31"/>
          <w:szCs w:val="31"/>
        </w:rPr>
        <w:t>三是分级分类原则。</w:t>
      </w:r>
    </w:p>
    <w:p>
      <w:pPr>
        <w:pStyle w:val="2"/>
        <w:spacing w:before="244" w:line="369" w:lineRule="auto"/>
        <w:ind w:left="34" w:right="14" w:firstLine="663"/>
        <w:rPr>
          <w:sz w:val="31"/>
          <w:szCs w:val="31"/>
        </w:rPr>
      </w:pPr>
      <w:r>
        <w:rPr>
          <w:spacing w:val="7"/>
          <w:sz w:val="31"/>
          <w:szCs w:val="31"/>
        </w:rPr>
        <w:t>四是绩效相关原则，绩效评价针对具体支出及其产出绩</w:t>
      </w:r>
      <w:r>
        <w:rPr>
          <w:spacing w:val="1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效进行，评价结果应清晰反映支出与产出绩效之间的紧密对</w:t>
      </w:r>
    </w:p>
    <w:p>
      <w:pPr>
        <w:pStyle w:val="2"/>
        <w:spacing w:before="1" w:line="226" w:lineRule="auto"/>
        <w:ind w:left="26"/>
        <w:rPr>
          <w:sz w:val="31"/>
          <w:szCs w:val="31"/>
        </w:rPr>
      </w:pPr>
      <w:r>
        <w:rPr>
          <w:sz w:val="31"/>
          <w:szCs w:val="31"/>
        </w:rPr>
        <w:t>应</w:t>
      </w:r>
    </w:p>
    <w:p>
      <w:pPr>
        <w:spacing w:before="241" w:line="222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2.评价指标体系。</w:t>
      </w:r>
    </w:p>
    <w:p>
      <w:pPr>
        <w:pStyle w:val="2"/>
        <w:spacing w:before="246" w:line="620" w:lineRule="exact"/>
        <w:ind w:right="12"/>
        <w:jc w:val="right"/>
        <w:rPr>
          <w:sz w:val="31"/>
          <w:szCs w:val="31"/>
        </w:rPr>
      </w:pPr>
      <w:r>
        <w:rPr>
          <w:spacing w:val="4"/>
          <w:position w:val="23"/>
          <w:sz w:val="31"/>
          <w:szCs w:val="31"/>
        </w:rPr>
        <w:t>评价指标体系分三个级别，即一</w:t>
      </w: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>-</w:t>
      </w:r>
      <w:r>
        <w:rPr>
          <w:spacing w:val="4"/>
          <w:position w:val="23"/>
          <w:sz w:val="31"/>
          <w:szCs w:val="31"/>
        </w:rPr>
        <w:t>级指标、二级指标、三</w:t>
      </w:r>
    </w:p>
    <w:p>
      <w:pPr>
        <w:pStyle w:val="2"/>
        <w:spacing w:line="225" w:lineRule="auto"/>
        <w:ind w:left="31"/>
        <w:rPr>
          <w:sz w:val="31"/>
          <w:szCs w:val="31"/>
        </w:rPr>
      </w:pPr>
      <w:r>
        <w:rPr>
          <w:spacing w:val="3"/>
          <w:sz w:val="31"/>
          <w:szCs w:val="31"/>
        </w:rPr>
        <w:t>级指标。</w:t>
      </w:r>
    </w:p>
    <w:p>
      <w:pPr>
        <w:spacing w:before="243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3.评价方法。</w:t>
      </w:r>
    </w:p>
    <w:p>
      <w:pPr>
        <w:pStyle w:val="2"/>
        <w:spacing w:before="247" w:line="223" w:lineRule="auto"/>
        <w:ind w:left="666"/>
        <w:rPr>
          <w:sz w:val="31"/>
          <w:szCs w:val="31"/>
        </w:rPr>
      </w:pPr>
      <w:r>
        <w:rPr>
          <w:spacing w:val="8"/>
          <w:sz w:val="31"/>
          <w:szCs w:val="31"/>
        </w:rPr>
        <w:t>评价方法主要有目标效益分析法和公众评判法。</w:t>
      </w:r>
    </w:p>
    <w:p>
      <w:pPr>
        <w:spacing w:before="228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19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（一）项目资金申报及批复情况。</w:t>
      </w:r>
    </w:p>
    <w:p>
      <w:pPr>
        <w:pStyle w:val="2"/>
        <w:spacing w:before="229" w:line="619" w:lineRule="exact"/>
        <w:ind w:right="9"/>
        <w:jc w:val="right"/>
        <w:rPr>
          <w:sz w:val="31"/>
          <w:szCs w:val="31"/>
        </w:rPr>
      </w:pPr>
      <w:r>
        <w:rPr>
          <w:spacing w:val="10"/>
          <w:position w:val="23"/>
          <w:sz w:val="31"/>
          <w:szCs w:val="31"/>
        </w:rPr>
        <w:t>该项目通过我校</w:t>
      </w:r>
      <w:r>
        <w:rPr>
          <w:rFonts w:ascii="Times New Roman" w:hAnsi="Times New Roman" w:eastAsia="Times New Roman" w:cs="Times New Roman"/>
          <w:spacing w:val="10"/>
          <w:position w:val="23"/>
          <w:sz w:val="31"/>
          <w:szCs w:val="31"/>
        </w:rPr>
        <w:t>“</w:t>
      </w:r>
      <w:r>
        <w:rPr>
          <w:spacing w:val="10"/>
          <w:position w:val="23"/>
          <w:sz w:val="31"/>
          <w:szCs w:val="31"/>
        </w:rPr>
        <w:t>三重一大</w:t>
      </w:r>
      <w:r>
        <w:rPr>
          <w:rFonts w:ascii="Times New Roman" w:hAnsi="Times New Roman" w:eastAsia="Times New Roman" w:cs="Times New Roman"/>
          <w:spacing w:val="10"/>
          <w:position w:val="23"/>
          <w:sz w:val="31"/>
          <w:szCs w:val="31"/>
        </w:rPr>
        <w:t>”</w:t>
      </w:r>
      <w:r>
        <w:rPr>
          <w:spacing w:val="10"/>
          <w:position w:val="23"/>
          <w:sz w:val="31"/>
          <w:szCs w:val="31"/>
        </w:rPr>
        <w:t>会议，向区教育局</w:t>
      </w:r>
      <w:r>
        <w:rPr>
          <w:spacing w:val="9"/>
          <w:position w:val="23"/>
          <w:sz w:val="31"/>
          <w:szCs w:val="31"/>
        </w:rPr>
        <w:t>报告，教</w:t>
      </w:r>
    </w:p>
    <w:p>
      <w:pPr>
        <w:pStyle w:val="2"/>
        <w:spacing w:before="1" w:line="223" w:lineRule="auto"/>
        <w:ind w:left="38"/>
        <w:rPr>
          <w:sz w:val="31"/>
          <w:szCs w:val="31"/>
        </w:rPr>
      </w:pPr>
      <w:r>
        <w:rPr>
          <w:spacing w:val="8"/>
          <w:sz w:val="31"/>
          <w:szCs w:val="31"/>
        </w:rPr>
        <w:t>育局过党委会通过该项目，向我校下达立项文件。</w:t>
      </w:r>
    </w:p>
    <w:p>
      <w:pPr>
        <w:spacing w:before="230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（二）资金计划、到位及使用情况。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2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pStyle w:val="2"/>
        <w:spacing w:before="233" w:line="225" w:lineRule="auto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．资金计划。该项目资金为区财政资金。</w:t>
      </w:r>
    </w:p>
    <w:p>
      <w:pPr>
        <w:pStyle w:val="2"/>
        <w:spacing w:before="240" w:line="225" w:lineRule="auto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．资金到位。该项目资金已全部到位，并支</w:t>
      </w:r>
      <w:r>
        <w:rPr>
          <w:spacing w:val="6"/>
          <w:sz w:val="31"/>
          <w:szCs w:val="31"/>
        </w:rPr>
        <w:t>付。</w:t>
      </w:r>
    </w:p>
    <w:p>
      <w:pPr>
        <w:pStyle w:val="2"/>
        <w:spacing w:before="243" w:line="369" w:lineRule="auto"/>
        <w:ind w:left="27" w:right="85" w:firstLine="64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．资金使用。本项目根据区教育局下达的资金文件，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合理安排相关项目资金，随着项目完成后经学校</w:t>
      </w:r>
      <w:r>
        <w:rPr>
          <w:spacing w:val="8"/>
          <w:sz w:val="31"/>
          <w:szCs w:val="31"/>
        </w:rPr>
        <w:t>、教育局相</w:t>
      </w:r>
    </w:p>
    <w:p>
      <w:pPr>
        <w:pStyle w:val="2"/>
        <w:spacing w:before="1" w:line="224" w:lineRule="auto"/>
        <w:ind w:left="31"/>
        <w:rPr>
          <w:sz w:val="31"/>
          <w:szCs w:val="31"/>
        </w:rPr>
      </w:pPr>
      <w:r>
        <w:rPr>
          <w:spacing w:val="8"/>
          <w:sz w:val="31"/>
          <w:szCs w:val="31"/>
        </w:rPr>
        <w:t>关股室验收结算后，由我校根据实际支付项目资金。</w:t>
      </w:r>
    </w:p>
    <w:p>
      <w:pPr>
        <w:spacing w:before="24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（三）项目财务管理情况。</w:t>
      </w:r>
    </w:p>
    <w:p>
      <w:pPr>
        <w:pStyle w:val="2"/>
        <w:spacing w:before="239" w:line="369" w:lineRule="auto"/>
        <w:ind w:left="23" w:right="85" w:firstLine="642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在我校健全的财务管理制度下，该项目严格执行财务管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理制度，严格审查项目分项，加强项目分项过程管理，</w:t>
      </w:r>
      <w:r>
        <w:rPr>
          <w:spacing w:val="8"/>
          <w:sz w:val="31"/>
          <w:szCs w:val="31"/>
        </w:rPr>
        <w:t>合理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进行验收结算，及时支付资金，及时进行账务处理，会</w:t>
      </w:r>
      <w:r>
        <w:rPr>
          <w:spacing w:val="8"/>
          <w:sz w:val="31"/>
          <w:szCs w:val="31"/>
        </w:rPr>
        <w:t>计核</w:t>
      </w:r>
    </w:p>
    <w:p>
      <w:pPr>
        <w:pStyle w:val="2"/>
        <w:spacing w:before="1" w:line="224" w:lineRule="auto"/>
        <w:ind w:left="29"/>
        <w:rPr>
          <w:sz w:val="31"/>
          <w:szCs w:val="31"/>
        </w:rPr>
      </w:pPr>
      <w:r>
        <w:rPr>
          <w:spacing w:val="3"/>
          <w:sz w:val="31"/>
          <w:szCs w:val="31"/>
        </w:rPr>
        <w:t>算规范。</w:t>
      </w:r>
    </w:p>
    <w:p>
      <w:pPr>
        <w:spacing w:before="225" w:line="227" w:lineRule="auto"/>
        <w:ind w:left="7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218" w:line="230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（一）项目组织架构及实施流程。</w:t>
      </w:r>
    </w:p>
    <w:p>
      <w:pPr>
        <w:pStyle w:val="2"/>
        <w:spacing w:before="231" w:line="369" w:lineRule="auto"/>
        <w:ind w:left="26" w:firstLine="645"/>
        <w:jc w:val="both"/>
        <w:rPr>
          <w:sz w:val="31"/>
          <w:szCs w:val="31"/>
        </w:rPr>
      </w:pPr>
      <w:r>
        <w:rPr>
          <w:sz w:val="31"/>
          <w:szCs w:val="31"/>
        </w:rPr>
        <w:t>该项目结合我校实际的情况，通过我校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sz w:val="31"/>
          <w:szCs w:val="31"/>
        </w:rPr>
        <w:t>三重一大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sz w:val="31"/>
          <w:szCs w:val="31"/>
        </w:rPr>
        <w:t>会议，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向区教育局报告，教育局过党委会通过该项目，向</w:t>
      </w:r>
      <w:r>
        <w:rPr>
          <w:spacing w:val="8"/>
          <w:sz w:val="31"/>
          <w:szCs w:val="31"/>
        </w:rPr>
        <w:t>我校下达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立项文件。我校根据立项文件，按规定实施项目，</w:t>
      </w:r>
      <w:r>
        <w:rPr>
          <w:spacing w:val="8"/>
          <w:sz w:val="31"/>
          <w:szCs w:val="31"/>
        </w:rPr>
        <w:t>注重过程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管理，施工结束后，积极组织验收和结算，验收合</w:t>
      </w:r>
      <w:r>
        <w:rPr>
          <w:spacing w:val="8"/>
          <w:sz w:val="31"/>
          <w:szCs w:val="31"/>
        </w:rPr>
        <w:t>格后支付</w:t>
      </w:r>
    </w:p>
    <w:p>
      <w:pPr>
        <w:pStyle w:val="2"/>
        <w:spacing w:before="1" w:line="225" w:lineRule="auto"/>
        <w:ind w:left="31"/>
        <w:rPr>
          <w:sz w:val="31"/>
          <w:szCs w:val="31"/>
        </w:rPr>
      </w:pPr>
      <w:r>
        <w:rPr>
          <w:spacing w:val="4"/>
          <w:sz w:val="31"/>
          <w:szCs w:val="31"/>
        </w:rPr>
        <w:t>项目资金。</w:t>
      </w:r>
    </w:p>
    <w:p>
      <w:pPr>
        <w:spacing w:before="225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（二）项目管理情况。</w:t>
      </w:r>
    </w:p>
    <w:p>
      <w:pPr>
        <w:pStyle w:val="2"/>
        <w:spacing w:before="217" w:line="600" w:lineRule="exact"/>
        <w:ind w:right="82"/>
        <w:jc w:val="right"/>
        <w:rPr>
          <w:sz w:val="31"/>
          <w:szCs w:val="31"/>
        </w:rPr>
      </w:pPr>
      <w:r>
        <w:rPr>
          <w:spacing w:val="22"/>
          <w:position w:val="21"/>
          <w:sz w:val="31"/>
          <w:szCs w:val="31"/>
        </w:rPr>
        <w:t>我校该项目根据教育局的关于项目资金使用的相关制</w:t>
      </w:r>
    </w:p>
    <w:p>
      <w:pPr>
        <w:pStyle w:val="2"/>
        <w:spacing w:before="1" w:line="224" w:lineRule="auto"/>
        <w:ind w:left="25"/>
        <w:rPr>
          <w:sz w:val="31"/>
          <w:szCs w:val="31"/>
        </w:rPr>
      </w:pPr>
      <w:r>
        <w:rPr>
          <w:spacing w:val="9"/>
          <w:sz w:val="31"/>
          <w:szCs w:val="31"/>
        </w:rPr>
        <w:t>度及政策，严格按照制度和政策实施相关的流程。</w:t>
      </w:r>
    </w:p>
    <w:p>
      <w:pPr>
        <w:spacing w:before="222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（三）项目监管情况。</w:t>
      </w:r>
    </w:p>
    <w:p>
      <w:pPr>
        <w:pStyle w:val="2"/>
        <w:spacing w:before="215" w:line="225" w:lineRule="auto"/>
        <w:ind w:left="690"/>
        <w:rPr>
          <w:sz w:val="31"/>
          <w:szCs w:val="31"/>
        </w:rPr>
      </w:pPr>
      <w:r>
        <w:rPr>
          <w:spacing w:val="8"/>
          <w:sz w:val="31"/>
          <w:szCs w:val="31"/>
        </w:rPr>
        <w:t>区教育局相关股室在项目立项之前到校进行实地考</w:t>
      </w:r>
      <w:r>
        <w:rPr>
          <w:spacing w:val="7"/>
          <w:sz w:val="31"/>
          <w:szCs w:val="31"/>
        </w:rPr>
        <w:t>察，</w:t>
      </w:r>
    </w:p>
    <w:p>
      <w:pPr>
        <w:spacing w:line="225" w:lineRule="auto"/>
        <w:rPr>
          <w:sz w:val="31"/>
          <w:szCs w:val="31"/>
        </w:rPr>
        <w:sectPr>
          <w:footerReference r:id="rId28" w:type="default"/>
          <w:pgSz w:w="11906" w:h="16839"/>
          <w:pgMar w:top="1431" w:right="1717" w:bottom="1156" w:left="1785" w:header="0" w:footer="994" w:gutter="0"/>
          <w:cols w:space="720" w:num="1"/>
        </w:sectPr>
      </w:pPr>
    </w:p>
    <w:p>
      <w:pPr>
        <w:pStyle w:val="2"/>
        <w:spacing w:before="216" w:line="357" w:lineRule="auto"/>
        <w:ind w:left="25" w:right="110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对实际情况进行监控，项目实施过程中对进度及质量</w:t>
      </w:r>
      <w:r>
        <w:rPr>
          <w:spacing w:val="8"/>
          <w:sz w:val="31"/>
          <w:szCs w:val="31"/>
        </w:rPr>
        <w:t>进行现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场监督，项目完成后与本校一同进行收方验收，再由</w:t>
      </w:r>
      <w:r>
        <w:rPr>
          <w:spacing w:val="8"/>
          <w:sz w:val="31"/>
          <w:szCs w:val="31"/>
        </w:rPr>
        <w:t>相关项</w:t>
      </w:r>
    </w:p>
    <w:p>
      <w:pPr>
        <w:pStyle w:val="2"/>
        <w:spacing w:before="1" w:line="224" w:lineRule="auto"/>
        <w:ind w:left="87"/>
        <w:rPr>
          <w:sz w:val="31"/>
          <w:szCs w:val="31"/>
        </w:rPr>
      </w:pPr>
      <w:r>
        <w:rPr>
          <w:spacing w:val="5"/>
          <w:sz w:val="31"/>
          <w:szCs w:val="31"/>
        </w:rPr>
        <w:t>目负责人对过程资料进行审核及监管。</w:t>
      </w:r>
    </w:p>
    <w:p>
      <w:pPr>
        <w:spacing w:before="223" w:line="226" w:lineRule="auto"/>
        <w:ind w:left="4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220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（一）项目完成情况。</w:t>
      </w:r>
    </w:p>
    <w:p>
      <w:pPr>
        <w:pStyle w:val="2"/>
        <w:spacing w:before="226" w:line="369" w:lineRule="auto"/>
        <w:ind w:left="31" w:right="107" w:firstLine="640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该项目按照规定时间完成工作量，项目质量达到行业相</w:t>
      </w:r>
      <w:r>
        <w:rPr>
          <w:spacing w:val="1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关标准，均完成了年初指标目标任务，确保了薄弱环节（办</w:t>
      </w:r>
    </w:p>
    <w:p>
      <w:pPr>
        <w:pStyle w:val="2"/>
        <w:spacing w:before="1" w:line="224" w:lineRule="auto"/>
        <w:ind w:left="32"/>
        <w:rPr>
          <w:sz w:val="31"/>
          <w:szCs w:val="31"/>
        </w:rPr>
      </w:pPr>
      <w:r>
        <w:rPr>
          <w:spacing w:val="6"/>
          <w:sz w:val="31"/>
          <w:szCs w:val="31"/>
        </w:rPr>
        <w:t>学条件）顺利实施。</w:t>
      </w:r>
    </w:p>
    <w:p>
      <w:pPr>
        <w:spacing w:before="227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（二）项目效益情况。</w:t>
      </w:r>
    </w:p>
    <w:p>
      <w:pPr>
        <w:pStyle w:val="2"/>
        <w:spacing w:before="210" w:line="600" w:lineRule="exact"/>
        <w:ind w:left="746"/>
        <w:rPr>
          <w:sz w:val="31"/>
          <w:szCs w:val="31"/>
        </w:rPr>
      </w:pPr>
      <w:r>
        <w:rPr>
          <w:spacing w:val="5"/>
          <w:position w:val="21"/>
          <w:sz w:val="31"/>
          <w:szCs w:val="31"/>
        </w:rPr>
        <w:t>通过项目的实施，改善了学校办学条件，保证了学生安</w:t>
      </w:r>
    </w:p>
    <w:p>
      <w:pPr>
        <w:pStyle w:val="2"/>
        <w:spacing w:before="2" w:line="223" w:lineRule="auto"/>
        <w:jc w:val="right"/>
        <w:rPr>
          <w:sz w:val="31"/>
          <w:szCs w:val="31"/>
        </w:rPr>
      </w:pPr>
      <w:r>
        <w:rPr>
          <w:spacing w:val="1"/>
          <w:sz w:val="31"/>
          <w:szCs w:val="31"/>
        </w:rPr>
        <w:t>心的学习，深受广大师生家长欢迎，创造了</w:t>
      </w:r>
      <w:r>
        <w:rPr>
          <w:sz w:val="31"/>
          <w:szCs w:val="31"/>
        </w:rPr>
        <w:t>良好的社会效益。</w:t>
      </w:r>
    </w:p>
    <w:p>
      <w:pPr>
        <w:spacing w:before="224" w:line="227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>
      <w:pPr>
        <w:spacing w:before="218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（一）评价结论。</w:t>
      </w:r>
    </w:p>
    <w:p>
      <w:pPr>
        <w:pStyle w:val="2"/>
        <w:spacing w:before="232" w:line="369" w:lineRule="auto"/>
        <w:ind w:left="87" w:right="107" w:firstLine="586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学校义教薄改与能力提升经费项目，实施目标明确，项</w:t>
      </w:r>
      <w:r>
        <w:rPr>
          <w:spacing w:val="1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目分项符合申报条件，程序到位，手续齐全，资金项目质量</w:t>
      </w:r>
    </w:p>
    <w:p>
      <w:pPr>
        <w:pStyle w:val="2"/>
        <w:spacing w:before="1" w:line="225" w:lineRule="auto"/>
        <w:ind w:left="25"/>
        <w:rPr>
          <w:sz w:val="31"/>
          <w:szCs w:val="31"/>
        </w:rPr>
      </w:pPr>
      <w:r>
        <w:rPr>
          <w:spacing w:val="8"/>
          <w:sz w:val="31"/>
          <w:szCs w:val="31"/>
        </w:rPr>
        <w:t>达到相关行业标准，达到预期绩效目标要求。</w:t>
      </w:r>
    </w:p>
    <w:p>
      <w:pPr>
        <w:spacing w:before="226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（二）存在的问题。</w:t>
      </w:r>
    </w:p>
    <w:p>
      <w:pPr>
        <w:pStyle w:val="2"/>
        <w:spacing w:before="227" w:line="619" w:lineRule="exact"/>
        <w:ind w:left="705"/>
        <w:rPr>
          <w:sz w:val="31"/>
          <w:szCs w:val="31"/>
        </w:rPr>
      </w:pPr>
      <w:r>
        <w:rPr>
          <w:spacing w:val="18"/>
          <w:position w:val="22"/>
          <w:sz w:val="31"/>
          <w:szCs w:val="31"/>
        </w:rPr>
        <w:t>由于我校职工均非项目实施专业人员，</w:t>
      </w:r>
      <w:r>
        <w:rPr>
          <w:spacing w:val="-86"/>
          <w:position w:val="22"/>
          <w:sz w:val="31"/>
          <w:szCs w:val="31"/>
        </w:rPr>
        <w:t xml:space="preserve"> </w:t>
      </w:r>
      <w:r>
        <w:rPr>
          <w:spacing w:val="18"/>
          <w:position w:val="22"/>
          <w:sz w:val="31"/>
          <w:szCs w:val="31"/>
        </w:rPr>
        <w:t>同时教学任务</w:t>
      </w:r>
    </w:p>
    <w:p>
      <w:pPr>
        <w:pStyle w:val="2"/>
        <w:spacing w:before="2" w:line="224" w:lineRule="auto"/>
        <w:ind w:left="27"/>
        <w:rPr>
          <w:sz w:val="31"/>
          <w:szCs w:val="31"/>
        </w:rPr>
      </w:pPr>
      <w:r>
        <w:rPr>
          <w:spacing w:val="8"/>
          <w:sz w:val="31"/>
          <w:szCs w:val="31"/>
        </w:rPr>
        <w:t>重，导致实施过程中相关资料收集不及时。</w:t>
      </w:r>
    </w:p>
    <w:p>
      <w:pPr>
        <w:spacing w:before="226" w:line="23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（三）相关建议。</w:t>
      </w:r>
    </w:p>
    <w:p>
      <w:pPr>
        <w:pStyle w:val="2"/>
        <w:spacing w:before="214" w:line="622" w:lineRule="exact"/>
        <w:ind w:left="69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23"/>
          <w:sz w:val="31"/>
          <w:szCs w:val="31"/>
        </w:rPr>
        <w:t>1.</w:t>
      </w:r>
      <w:r>
        <w:rPr>
          <w:spacing w:val="5"/>
          <w:position w:val="23"/>
          <w:sz w:val="31"/>
          <w:szCs w:val="31"/>
        </w:rPr>
        <w:t>加强对项目过程的细节管理。</w:t>
      </w:r>
    </w:p>
    <w:p>
      <w:pPr>
        <w:pStyle w:val="2"/>
        <w:spacing w:before="1" w:line="224" w:lineRule="auto"/>
        <w:ind w:left="66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spacing w:val="7"/>
          <w:sz w:val="31"/>
          <w:szCs w:val="31"/>
        </w:rPr>
        <w:t>加强项目的过程资料收集。</w:t>
      </w:r>
    </w:p>
    <w:p>
      <w:pPr>
        <w:spacing w:line="224" w:lineRule="auto"/>
        <w:rPr>
          <w:sz w:val="31"/>
          <w:szCs w:val="31"/>
        </w:rPr>
        <w:sectPr>
          <w:footerReference r:id="rId29" w:type="default"/>
          <w:pgSz w:w="11906" w:h="16839"/>
          <w:pgMar w:top="1431" w:right="1692" w:bottom="1156" w:left="1785" w:header="0" w:footer="994" w:gutter="0"/>
          <w:cols w:space="720" w:num="1"/>
        </w:sectPr>
      </w:pPr>
    </w:p>
    <w:p>
      <w:pPr>
        <w:spacing w:before="113" w:line="225" w:lineRule="auto"/>
        <w:ind w:left="2755"/>
        <w:outlineLvl w:val="0"/>
        <w:rPr>
          <w:rFonts w:ascii="黑体" w:hAnsi="黑体" w:eastAsia="黑体" w:cs="黑体"/>
          <w:sz w:val="43"/>
          <w:szCs w:val="43"/>
        </w:rPr>
      </w:pPr>
      <w:bookmarkStart w:id="15" w:name="bookmark16"/>
      <w:bookmarkEnd w:id="15"/>
      <w:r>
        <w:rPr>
          <w:rFonts w:ascii="黑体" w:hAnsi="黑体" w:eastAsia="黑体" w:cs="黑体"/>
          <w:spacing w:val="-1"/>
          <w:sz w:val="43"/>
          <w:szCs w:val="43"/>
        </w:rPr>
        <w:t>第五部分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附表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31"/>
        <w:outlineLvl w:val="0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一、收入支出决算总表</w:t>
      </w:r>
    </w:p>
    <w:p>
      <w:pPr>
        <w:pStyle w:val="2"/>
        <w:spacing w:before="222" w:line="225" w:lineRule="auto"/>
        <w:ind w:left="31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二、收入决算表</w:t>
      </w:r>
    </w:p>
    <w:p>
      <w:pPr>
        <w:pStyle w:val="2"/>
        <w:spacing w:before="222" w:line="225" w:lineRule="auto"/>
        <w:ind w:left="26"/>
        <w:outlineLvl w:val="0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三、支出决算表</w:t>
      </w:r>
    </w:p>
    <w:p>
      <w:pPr>
        <w:pStyle w:val="2"/>
        <w:spacing w:before="222" w:line="225" w:lineRule="auto"/>
        <w:ind w:left="56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四、财政拨款收入支出决算总表</w:t>
      </w:r>
    </w:p>
    <w:p>
      <w:pPr>
        <w:pStyle w:val="2"/>
        <w:spacing w:before="222" w:line="225" w:lineRule="auto"/>
        <w:ind w:left="31"/>
        <w:outlineLvl w:val="0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五、财政拨款支出决算明细表</w:t>
      </w:r>
    </w:p>
    <w:p>
      <w:pPr>
        <w:pStyle w:val="2"/>
        <w:spacing w:before="222" w:line="225" w:lineRule="auto"/>
        <w:ind w:left="29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六、一般公共预算财政拨款支出决算表</w:t>
      </w:r>
    </w:p>
    <w:p>
      <w:pPr>
        <w:pStyle w:val="2"/>
        <w:spacing w:before="222" w:line="225" w:lineRule="auto"/>
        <w:ind w:left="25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七、一般公共预算财政拨款支出决算明细表</w:t>
      </w:r>
    </w:p>
    <w:p>
      <w:pPr>
        <w:pStyle w:val="2"/>
        <w:spacing w:before="222" w:line="224" w:lineRule="auto"/>
        <w:ind w:left="31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八、一般公共预算财政拨款基本支出决算表</w:t>
      </w:r>
    </w:p>
    <w:p>
      <w:pPr>
        <w:pStyle w:val="2"/>
        <w:spacing w:before="224" w:line="225" w:lineRule="auto"/>
        <w:ind w:left="34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九、一般公共预算财政拨款项目支出决算表</w:t>
      </w:r>
    </w:p>
    <w:p>
      <w:pPr>
        <w:pStyle w:val="2"/>
        <w:spacing w:before="222" w:line="225" w:lineRule="auto"/>
        <w:ind w:left="27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十、一般公共预算财政拨款“三公</w:t>
      </w:r>
      <w:r>
        <w:rPr>
          <w:spacing w:val="-97"/>
          <w:sz w:val="31"/>
          <w:szCs w:val="31"/>
        </w:rPr>
        <w:t xml:space="preserve"> </w:t>
      </w: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”经费支出决算表</w:t>
      </w:r>
    </w:p>
    <w:p>
      <w:pPr>
        <w:pStyle w:val="2"/>
        <w:spacing w:before="223" w:line="224" w:lineRule="auto"/>
        <w:ind w:left="27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十一、政府性基金预算财政拨款收入支出决算表</w:t>
      </w:r>
    </w:p>
    <w:p>
      <w:pPr>
        <w:pStyle w:val="2"/>
        <w:spacing w:before="223" w:line="224" w:lineRule="auto"/>
        <w:ind w:left="27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十二、政府性基金预算财政拨款“三公</w:t>
      </w:r>
      <w:r>
        <w:rPr>
          <w:spacing w:val="-92"/>
          <w:sz w:val="31"/>
          <w:szCs w:val="31"/>
        </w:rPr>
        <w:t xml:space="preserve"> </w:t>
      </w: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”经费支出决算表</w:t>
      </w:r>
    </w:p>
    <w:p>
      <w:pPr>
        <w:pStyle w:val="2"/>
        <w:spacing w:before="172" w:line="624" w:lineRule="exact"/>
        <w:ind w:left="27"/>
        <w:rPr>
          <w:sz w:val="31"/>
          <w:szCs w:val="31"/>
        </w:rPr>
      </w:pPr>
      <w:r>
        <w:rPr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十三、国有资本经营预算财政拨款收入支出决算表</w:t>
      </w:r>
    </w:p>
    <w:p>
      <w:pPr>
        <w:pStyle w:val="2"/>
        <w:spacing w:before="1" w:line="223" w:lineRule="auto"/>
        <w:ind w:left="27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十四、国有资本经营预算财政拨款支出决算表</w:t>
      </w:r>
    </w:p>
    <w:sectPr>
      <w:footerReference r:id="rId30" w:type="default"/>
      <w:pgSz w:w="11906" w:h="16839"/>
      <w:pgMar w:top="1431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9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iMzIyMmU2Mjk3NDY0NDJhMzMyNDBjNjUxNTM5ODIifQ=="/>
  </w:docVars>
  <w:rsids>
    <w:rsidRoot w:val="00000000"/>
    <w:rsid w:val="4481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image" Target="media/image7.png"/><Relationship Id="rId37" Type="http://schemas.openxmlformats.org/officeDocument/2006/relationships/image" Target="media/image6.png"/><Relationship Id="rId36" Type="http://schemas.openxmlformats.org/officeDocument/2006/relationships/image" Target="media/image5.png"/><Relationship Id="rId35" Type="http://schemas.openxmlformats.org/officeDocument/2006/relationships/image" Target="media/image4.png"/><Relationship Id="rId34" Type="http://schemas.openxmlformats.org/officeDocument/2006/relationships/image" Target="media/image3.png"/><Relationship Id="rId33" Type="http://schemas.openxmlformats.org/officeDocument/2006/relationships/image" Target="media/image2.png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2022-08-22T14:49:00Z</dcterms:created>
  <dc:creator>四川省德阳市罗江县白马关明德学校</dc:creator>
  <cp:lastModifiedBy>女王•范</cp:lastModifiedBy>
  <dcterms:modified xsi:type="dcterms:W3CDTF">2023-10-09T03:20:52Z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2023-10-09T11:20:37Z</vt:filetime>
  </property>
  <property fmtid="{D5CDD505-2E9C-101B-9397-08002B2CF9AE}" pid="4" name="KSOProductBuildVer">
    <vt:lpwstr>2052-12.1.0.15374</vt:lpwstr>
  </property>
  <property fmtid="{D5CDD505-2E9C-101B-9397-08002B2CF9AE}" pid="5" name="ICV">
    <vt:lpwstr>9565015AC74A48878310E6CBDF72F78B_12</vt:lpwstr>
  </property>
</Properties>
</file>