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8"/>
          <w:rFonts w:hint="eastAsia" w:ascii="ˎ̥" w:hAnsi="ˎ̥"/>
          <w:b/>
          <w:bCs/>
          <w:color w:val="000000"/>
          <w:sz w:val="41"/>
          <w:szCs w:val="41"/>
        </w:rPr>
      </w:pPr>
    </w:p>
    <w:p>
      <w:pPr>
        <w:ind w:firstLine="412" w:firstLineChars="100"/>
        <w:jc w:val="center"/>
        <w:rPr>
          <w:rStyle w:val="8"/>
          <w:rFonts w:hint="eastAsia" w:ascii="ˎ̥" w:hAnsi="ˎ̥"/>
          <w:b/>
          <w:color w:val="000000"/>
          <w:sz w:val="41"/>
          <w:szCs w:val="41"/>
        </w:rPr>
      </w:pPr>
      <w:bookmarkStart w:id="0" w:name="_Toc15396475"/>
      <w:bookmarkStart w:id="1" w:name="_Toc15378441"/>
      <w:bookmarkStart w:id="2" w:name="_Toc15377193"/>
      <w:bookmarkStart w:id="3" w:name="_Toc15377425"/>
      <w:bookmarkStart w:id="4" w:name="_Toc15396597"/>
      <w:r>
        <w:rPr>
          <w:rStyle w:val="8"/>
          <w:rFonts w:hint="eastAsia" w:ascii="ˎ̥" w:hAnsi="ˎ̥"/>
          <w:b/>
          <w:color w:val="000000"/>
          <w:sz w:val="41"/>
          <w:szCs w:val="41"/>
        </w:rPr>
        <w:t>德阳市罗江区科教新区服务中心</w:t>
      </w:r>
    </w:p>
    <w:p>
      <w:pPr>
        <w:ind w:firstLine="412" w:firstLineChars="100"/>
        <w:jc w:val="center"/>
        <w:rPr>
          <w:rStyle w:val="8"/>
          <w:rFonts w:hint="eastAsia" w:ascii="ˎ̥" w:hAnsi="ˎ̥"/>
          <w:b/>
          <w:bCs/>
          <w:color w:val="000000"/>
          <w:sz w:val="41"/>
          <w:szCs w:val="41"/>
        </w:rPr>
      </w:pPr>
      <w:r>
        <w:rPr>
          <w:rStyle w:val="8"/>
          <w:rFonts w:ascii="ˎ̥" w:hAnsi="ˎ̥"/>
          <w:b/>
          <w:color w:val="000000"/>
          <w:sz w:val="41"/>
          <w:szCs w:val="41"/>
        </w:rPr>
        <w:t>20</w:t>
      </w:r>
      <w:r>
        <w:rPr>
          <w:rStyle w:val="8"/>
          <w:rFonts w:hint="eastAsia" w:ascii="ˎ̥" w:hAnsi="ˎ̥"/>
          <w:b/>
          <w:color w:val="000000"/>
          <w:sz w:val="41"/>
          <w:szCs w:val="41"/>
        </w:rPr>
        <w:t>23</w:t>
      </w:r>
      <w:r>
        <w:rPr>
          <w:rStyle w:val="8"/>
          <w:rFonts w:ascii="ˎ̥" w:hAnsi="ˎ̥"/>
          <w:b/>
          <w:color w:val="000000"/>
          <w:sz w:val="41"/>
          <w:szCs w:val="41"/>
        </w:rPr>
        <w:t>年部门预算编制说明</w:t>
      </w:r>
    </w:p>
    <w:bookmarkEnd w:id="0"/>
    <w:bookmarkEnd w:id="1"/>
    <w:bookmarkEnd w:id="2"/>
    <w:bookmarkEnd w:id="3"/>
    <w:bookmarkEnd w:id="4"/>
    <w:p>
      <w:pPr>
        <w:widowControl/>
        <w:jc w:val="center"/>
        <w:rPr>
          <w:rStyle w:val="8"/>
          <w:rFonts w:hint="eastAsia" w:ascii="ˎ̥" w:hAnsi="ˎ̥"/>
          <w:sz w:val="41"/>
          <w:szCs w:val="41"/>
        </w:rPr>
      </w:pPr>
      <w:r>
        <w:rPr>
          <w:rStyle w:val="8"/>
          <w:rFonts w:hint="eastAsia" w:ascii="ˎ̥" w:hAnsi="ˎ̥"/>
          <w:sz w:val="41"/>
          <w:szCs w:val="41"/>
        </w:rPr>
        <w:t>目录</w:t>
      </w:r>
    </w:p>
    <w:p>
      <w:pPr>
        <w:widowControl/>
        <w:jc w:val="center"/>
        <w:rPr>
          <w:rStyle w:val="8"/>
          <w:rFonts w:hint="eastAsia" w:ascii="ˎ̥" w:hAnsi="ˎ̥"/>
          <w:sz w:val="41"/>
          <w:szCs w:val="41"/>
        </w:rPr>
      </w:pPr>
    </w:p>
    <w:p>
      <w:pPr>
        <w:pStyle w:val="15"/>
        <w:tabs>
          <w:tab w:val="right" w:leader="dot" w:pos="8845"/>
        </w:tabs>
        <w:spacing w:line="400" w:lineRule="exact"/>
        <w:rPr>
          <w:rFonts w:ascii="仿宋_GB2312" w:hAnsi="仿宋_GB2312" w:eastAsia="仿宋_GB2312" w:cstheme="minorBidi"/>
          <w:kern w:val="2"/>
          <w:sz w:val="24"/>
          <w:szCs w:val="24"/>
        </w:rPr>
      </w:pPr>
      <w:r>
        <w:rPr>
          <w:rStyle w:val="8"/>
          <w:rFonts w:hint="eastAsia"/>
        </w:rPr>
        <w:fldChar w:fldCharType="begin"/>
      </w:r>
      <w:r>
        <w:rPr>
          <w:rStyle w:val="8"/>
          <w:rFonts w:hint="eastAsia" w:ascii="ˎ̥" w:hAnsi="ˎ̥"/>
          <w:b/>
          <w:bCs/>
          <w:color w:val="000000"/>
          <w:sz w:val="24"/>
          <w:szCs w:val="24"/>
        </w:rPr>
        <w:instrText xml:space="preserve">TOC \o "1-2" \h \u </w:instrText>
      </w:r>
      <w:r>
        <w:rPr>
          <w:rStyle w:val="8"/>
          <w:rFonts w:hint="eastAsia"/>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24"/>
          <w:szCs w:val="24"/>
        </w:rPr>
        <w:t>一、基本职能及主要工作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"_Toc21884" </w:instrText>
      </w:r>
      <w:r>
        <w:fldChar w:fldCharType="separate"/>
      </w:r>
      <w:r>
        <w:rPr>
          <w:rFonts w:hint="eastAsia" w:ascii="仿宋_GB2312" w:hAnsi="仿宋_GB2312" w:eastAsia="仿宋_GB2312" w:cstheme="minorBidi"/>
          <w:kern w:val="2"/>
          <w:sz w:val="24"/>
          <w:szCs w:val="24"/>
        </w:rPr>
        <w:t>（一）机构设置及主要职责</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"_Toc818" </w:instrText>
      </w:r>
      <w:r>
        <w:fldChar w:fldCharType="separate"/>
      </w:r>
      <w:r>
        <w:rPr>
          <w:rFonts w:hint="eastAsia" w:ascii="仿宋_GB2312" w:hAnsi="仿宋_GB2312" w:eastAsia="仿宋_GB2312" w:cstheme="minorBidi"/>
          <w:kern w:val="2"/>
          <w:sz w:val="24"/>
          <w:szCs w:val="24"/>
        </w:rPr>
        <w:t>（二）2023年重点工作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"_Toc27442" </w:instrText>
      </w:r>
      <w:r>
        <w:fldChar w:fldCharType="separate"/>
      </w:r>
      <w:r>
        <w:rPr>
          <w:rFonts w:hint="eastAsia" w:ascii="仿宋_GB2312" w:hAnsi="仿宋_GB2312" w:eastAsia="仿宋_GB2312" w:cstheme="minorBidi"/>
          <w:kern w:val="2"/>
          <w:sz w:val="24"/>
          <w:szCs w:val="24"/>
        </w:rPr>
        <w:t>二、部门预算单位构成</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2</w:t>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"_Toc1848" </w:instrText>
      </w:r>
      <w:r>
        <w:fldChar w:fldCharType="separate"/>
      </w:r>
      <w:r>
        <w:rPr>
          <w:rFonts w:hint="eastAsia" w:ascii="仿宋_GB2312" w:hAnsi="仿宋_GB2312" w:eastAsia="仿宋_GB2312" w:cstheme="minorBidi"/>
          <w:kern w:val="2"/>
          <w:sz w:val="24"/>
          <w:szCs w:val="24"/>
        </w:rPr>
        <w:t>三、收支预算增减变化情况说明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2</w:t>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"_Toc193" </w:instrText>
      </w:r>
      <w:r>
        <w:fldChar w:fldCharType="separate"/>
      </w:r>
      <w:r>
        <w:rPr>
          <w:rFonts w:hint="eastAsia" w:ascii="仿宋_GB2312" w:hAnsi="仿宋_GB2312" w:eastAsia="仿宋_GB2312" w:cstheme="minorBidi"/>
          <w:kern w:val="2"/>
          <w:sz w:val="24"/>
          <w:szCs w:val="24"/>
        </w:rPr>
        <w:t>（一）收入预算情况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3</w:t>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"_Toc3651" </w:instrText>
      </w:r>
      <w:r>
        <w:fldChar w:fldCharType="separate"/>
      </w:r>
      <w:r>
        <w:rPr>
          <w:rFonts w:hint="eastAsia" w:ascii="仿宋_GB2312" w:hAnsi="仿宋_GB2312" w:eastAsia="仿宋_GB2312" w:cstheme="minorBidi"/>
          <w:kern w:val="2"/>
          <w:sz w:val="24"/>
          <w:szCs w:val="24"/>
        </w:rPr>
        <w:t>（二）支出预算情况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3</w:t>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"_Toc3738" </w:instrText>
      </w:r>
      <w:r>
        <w:fldChar w:fldCharType="separate"/>
      </w:r>
      <w:r>
        <w:rPr>
          <w:rFonts w:hint="eastAsia" w:ascii="仿宋_GB2312" w:hAnsi="仿宋_GB2312" w:eastAsia="仿宋_GB2312" w:cstheme="minorBidi"/>
          <w:kern w:val="2"/>
          <w:sz w:val="24"/>
          <w:szCs w:val="24"/>
        </w:rPr>
        <w:t>四、财政拨款收支预算情况说明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3</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"_Toc3440" </w:instrText>
      </w:r>
      <w:r>
        <w:fldChar w:fldCharType="separate"/>
      </w:r>
      <w:r>
        <w:rPr>
          <w:rFonts w:hint="eastAsia" w:ascii="仿宋_GB2312" w:hAnsi="仿宋_GB2312" w:eastAsia="仿宋_GB2312" w:cstheme="minorBidi"/>
          <w:kern w:val="2"/>
          <w:sz w:val="24"/>
          <w:szCs w:val="24"/>
        </w:rPr>
        <w:t>五、一般公共预算当年拨款情况说明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3</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"_Toc25098" </w:instrText>
      </w:r>
      <w:r>
        <w:fldChar w:fldCharType="separate"/>
      </w:r>
      <w:r>
        <w:rPr>
          <w:rFonts w:hint="eastAsia" w:ascii="仿宋_GB2312" w:hAnsi="仿宋_GB2312" w:eastAsia="仿宋_GB2312" w:cstheme="minorBidi"/>
          <w:kern w:val="2"/>
          <w:sz w:val="24"/>
          <w:szCs w:val="24"/>
        </w:rPr>
        <w:t>（一）一般公共预算当年拨款规模变化情况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3</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"_Toc16092" </w:instrText>
      </w:r>
      <w:r>
        <w:fldChar w:fldCharType="separate"/>
      </w:r>
      <w:r>
        <w:rPr>
          <w:rFonts w:hint="eastAsia" w:ascii="仿宋_GB2312" w:hAnsi="仿宋_GB2312" w:eastAsia="仿宋_GB2312" w:cstheme="minorBidi"/>
          <w:kern w:val="2"/>
          <w:sz w:val="24"/>
          <w:szCs w:val="24"/>
        </w:rPr>
        <w:t>（二）一般公共预算当年拨款结构情况(按照功能科目类写)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4</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"_Toc28341" </w:instrText>
      </w:r>
      <w:r>
        <w:fldChar w:fldCharType="separate"/>
      </w:r>
      <w:r>
        <w:rPr>
          <w:rFonts w:hint="eastAsia" w:ascii="仿宋_GB2312" w:hAnsi="仿宋_GB2312" w:eastAsia="仿宋_GB2312" w:cstheme="minorBidi"/>
          <w:kern w:val="2"/>
          <w:sz w:val="24"/>
          <w:szCs w:val="24"/>
        </w:rPr>
        <w:t>（三）一般公共预算当年拨款具体使用情况（按功能科目类款项写）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4</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"_Toc18858" </w:instrText>
      </w:r>
      <w:r>
        <w:fldChar w:fldCharType="separate"/>
      </w:r>
      <w:r>
        <w:rPr>
          <w:rFonts w:hint="eastAsia" w:ascii="仿宋_GB2312" w:hAnsi="仿宋_GB2312" w:eastAsia="仿宋_GB2312" w:cstheme="minorBidi"/>
          <w:kern w:val="2"/>
          <w:sz w:val="24"/>
          <w:szCs w:val="24"/>
        </w:rPr>
        <w:t>六、一般公共预算基本支出情况说明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"_Toc256" </w:instrText>
      </w:r>
      <w:r>
        <w:fldChar w:fldCharType="separate"/>
      </w:r>
      <w:r>
        <w:rPr>
          <w:rFonts w:hint="eastAsia" w:ascii="仿宋_GB2312" w:hAnsi="仿宋_GB2312" w:eastAsia="仿宋_GB2312" w:cstheme="minorBidi"/>
          <w:kern w:val="2"/>
          <w:sz w:val="24"/>
          <w:szCs w:val="24"/>
        </w:rPr>
        <w:t>七、“三公”经费财政拨款预算安排情况说明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"_Toc11086" </w:instrText>
      </w:r>
      <w:r>
        <w:fldChar w:fldCharType="separate"/>
      </w:r>
      <w:r>
        <w:rPr>
          <w:rFonts w:hint="eastAsia" w:ascii="仿宋_GB2312" w:hAnsi="仿宋_GB2312" w:eastAsia="仿宋_GB2312" w:cstheme="minorBidi"/>
          <w:kern w:val="2"/>
          <w:sz w:val="24"/>
          <w:szCs w:val="24"/>
        </w:rPr>
        <w:t>八、政府性基金预算收支情况说明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"_Toc165" </w:instrText>
      </w:r>
      <w:r>
        <w:fldChar w:fldCharType="separate"/>
      </w:r>
      <w:r>
        <w:rPr>
          <w:rFonts w:hint="eastAsia" w:ascii="仿宋_GB2312" w:hAnsi="仿宋_GB2312" w:eastAsia="仿宋_GB2312" w:cstheme="minorBidi"/>
          <w:kern w:val="2"/>
          <w:sz w:val="24"/>
          <w:szCs w:val="24"/>
        </w:rPr>
        <w:t>九、国有资本经营预算支出情况说明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"_Toc29771" </w:instrText>
      </w:r>
      <w:r>
        <w:fldChar w:fldCharType="separate"/>
      </w:r>
      <w:r>
        <w:rPr>
          <w:rFonts w:hint="eastAsia" w:ascii="仿宋_GB2312" w:hAnsi="仿宋_GB2312" w:eastAsia="仿宋_GB2312" w:cstheme="minorBidi"/>
          <w:kern w:val="2"/>
          <w:sz w:val="24"/>
          <w:szCs w:val="24"/>
        </w:rPr>
        <w:t>十、其他重要事项的情况说明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"_Toc11525" </w:instrText>
      </w:r>
      <w:r>
        <w:fldChar w:fldCharType="separate"/>
      </w:r>
      <w:r>
        <w:rPr>
          <w:rFonts w:hint="eastAsia" w:ascii="仿宋_GB2312" w:hAnsi="仿宋_GB2312" w:eastAsia="仿宋_GB2312" w:cstheme="minorBidi"/>
          <w:kern w:val="2"/>
          <w:sz w:val="24"/>
          <w:szCs w:val="24"/>
        </w:rPr>
        <w:t>（一）机关运行经费</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"_Toc15299" </w:instrText>
      </w:r>
      <w:r>
        <w:fldChar w:fldCharType="separate"/>
      </w:r>
      <w:r>
        <w:rPr>
          <w:rFonts w:hint="eastAsia" w:ascii="仿宋_GB2312" w:hAnsi="仿宋_GB2312" w:eastAsia="仿宋_GB2312" w:cstheme="minorBidi"/>
          <w:kern w:val="2"/>
          <w:sz w:val="24"/>
          <w:szCs w:val="24"/>
        </w:rPr>
        <w:t>（二）政府采购情况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"_Toc18679" </w:instrText>
      </w:r>
      <w:r>
        <w:fldChar w:fldCharType="separate"/>
      </w:r>
      <w:r>
        <w:rPr>
          <w:rFonts w:hint="eastAsia" w:ascii="仿宋_GB2312" w:hAnsi="仿宋_GB2312" w:eastAsia="仿宋_GB2312" w:cstheme="minorBidi"/>
          <w:kern w:val="2"/>
          <w:sz w:val="24"/>
          <w:szCs w:val="24"/>
        </w:rPr>
        <w:t>（三）国有资产占有使用情况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"_Toc2176" </w:instrText>
      </w:r>
      <w:r>
        <w:fldChar w:fldCharType="separate"/>
      </w:r>
      <w:r>
        <w:rPr>
          <w:rFonts w:hint="eastAsia" w:ascii="仿宋_GB2312" w:hAnsi="仿宋_GB2312" w:eastAsia="仿宋_GB2312" w:cstheme="minorBidi"/>
          <w:kern w:val="2"/>
          <w:sz w:val="24"/>
          <w:szCs w:val="24"/>
        </w:rPr>
        <w:t>（四）绩效目标设置情况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pPr>
        <w:pStyle w:val="15"/>
        <w:tabs>
          <w:tab w:val="right" w:leader="dot" w:pos="8845"/>
        </w:tabs>
        <w:spacing w:line="400" w:lineRule="exact"/>
        <w:rPr>
          <w:b/>
          <w:sz w:val="24"/>
          <w:szCs w:val="24"/>
        </w:rPr>
      </w:pPr>
      <w:r>
        <w:fldChar w:fldCharType="begin"/>
      </w:r>
      <w:r>
        <w:instrText xml:space="preserve"> HYPERLINK \l "_Toc6693" </w:instrText>
      </w:r>
      <w:r>
        <w:fldChar w:fldCharType="separate"/>
      </w:r>
      <w:r>
        <w:rPr>
          <w:rFonts w:hint="eastAsia" w:ascii="仿宋_GB2312" w:hAnsi="仿宋_GB2312" w:eastAsia="仿宋_GB2312" w:cstheme="minorBidi"/>
          <w:kern w:val="2"/>
          <w:sz w:val="24"/>
          <w:szCs w:val="24"/>
        </w:rPr>
        <w:t>十一、名词解释</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7</w:t>
      </w:r>
    </w:p>
    <w:p>
      <w:pPr>
        <w:spacing w:line="400" w:lineRule="exact"/>
        <w:ind w:left="1598" w:leftChars="132" w:hanging="964" w:hangingChars="400"/>
        <w:rPr>
          <w:rFonts w:hint="eastAsia" w:ascii="ˎ̥" w:hAnsi="ˎ̥"/>
          <w:b/>
          <w:bCs/>
          <w:color w:val="000000"/>
          <w:sz w:val="24"/>
        </w:rPr>
      </w:pPr>
      <w:r>
        <w:rPr>
          <w:rFonts w:hint="eastAsia" w:ascii="ˎ̥" w:hAnsi="ˎ̥"/>
          <w:b/>
          <w:bCs/>
          <w:color w:val="000000"/>
          <w:sz w:val="24"/>
        </w:rPr>
        <w:fldChar w:fldCharType="end"/>
      </w:r>
    </w:p>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ind w:firstLine="643" w:firstLineChars="200"/>
        <w:rPr>
          <w:rFonts w:ascii="仿宋_GB2312" w:hAns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20" w:lineRule="exact"/>
        <w:ind w:firstLine="643" w:firstLineChars="200"/>
        <w:rPr>
          <w:rFonts w:ascii="仿宋_GB2312" w:hAnsi="仿宋_GB2312" w:eastAsia="仿宋_GB2312"/>
          <w:b/>
          <w:sz w:val="32"/>
          <w:szCs w:val="32"/>
        </w:rPr>
      </w:pP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一、基本职能及主要工作</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（一）机构设置及主要职责。</w:t>
      </w:r>
    </w:p>
    <w:p>
      <w:pPr>
        <w:spacing w:line="520" w:lineRule="exact"/>
        <w:ind w:firstLine="482" w:firstLineChars="150"/>
        <w:rPr>
          <w:rFonts w:ascii="仿宋" w:hAnsi="仿宋" w:eastAsia="仿宋"/>
          <w:sz w:val="32"/>
          <w:szCs w:val="32"/>
        </w:rPr>
      </w:pPr>
      <w:r>
        <w:rPr>
          <w:rFonts w:hint="eastAsia" w:ascii="仿宋" w:hAnsi="仿宋" w:eastAsia="仿宋"/>
          <w:b/>
          <w:bCs/>
          <w:sz w:val="32"/>
          <w:szCs w:val="32"/>
        </w:rPr>
        <w:t>机构设置：</w:t>
      </w:r>
      <w:r>
        <w:rPr>
          <w:rFonts w:hint="eastAsia" w:ascii="仿宋" w:hAnsi="仿宋" w:eastAsia="仿宋"/>
          <w:sz w:val="32"/>
          <w:szCs w:val="32"/>
        </w:rPr>
        <w:t>德阳市罗江区科教新区服务中心是区委直属公益一类事业单位，机构规格为正股级。内设事业编制8名。其中中心主任1名（按正股级配备）、副主任1名（按副股级配备）。</w:t>
      </w:r>
    </w:p>
    <w:p>
      <w:pPr>
        <w:spacing w:line="520" w:lineRule="exact"/>
        <w:ind w:firstLine="482" w:firstLineChars="150"/>
        <w:rPr>
          <w:rFonts w:ascii="仿宋" w:hAnsi="仿宋" w:eastAsia="仿宋"/>
          <w:b/>
          <w:sz w:val="32"/>
          <w:szCs w:val="32"/>
        </w:rPr>
      </w:pPr>
      <w:r>
        <w:rPr>
          <w:rFonts w:hint="eastAsia" w:ascii="仿宋" w:hAnsi="仿宋" w:eastAsia="仿宋"/>
          <w:b/>
          <w:sz w:val="32"/>
          <w:szCs w:val="32"/>
        </w:rPr>
        <w:t>德阳市罗江区科教新区服务中心的主要职责是：</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1、贯彻执行产业新区建设与发展有关法律法规和政策，协助科教新区党工委（管委会）做好规划范围内的发展规划、征地拆迁、基础设施建设等工作。</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2、负责对新区企事业单位建设与营运进行指导协调、服</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务。</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3、协助科教新区党工委（管委会）开展招商引资、投资</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服务等工作。</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4、协助科教新区党工委（管委会）开展产业发展、对外</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合作、生态环境保护和安全生产等工作。</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5、协助科教新区党工委开展党群、党风廉政、领导班子</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建设及干部队伍管理工作。</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6、受科教新区党工委（管委会）委托实施财政收支预（决）算和国有资产管理等工作。</w:t>
      </w:r>
    </w:p>
    <w:p>
      <w:pPr>
        <w:spacing w:line="520" w:lineRule="exact"/>
        <w:ind w:firstLine="566" w:firstLineChars="177"/>
        <w:rPr>
          <w:rFonts w:ascii="仿宋_GB2312" w:hAnsi="仿宋_GB2312" w:eastAsia="仿宋_GB2312"/>
          <w:sz w:val="32"/>
          <w:szCs w:val="32"/>
        </w:rPr>
      </w:pPr>
      <w:r>
        <w:rPr>
          <w:rFonts w:hint="eastAsia" w:ascii="仿宋" w:hAnsi="仿宋" w:eastAsia="仿宋"/>
          <w:sz w:val="32"/>
          <w:szCs w:val="32"/>
        </w:rPr>
        <w:t>7、承办区委、区政府和科教新区党工委（管委会）交办的其他工作。</w:t>
      </w:r>
    </w:p>
    <w:p>
      <w:pPr>
        <w:spacing w:line="520" w:lineRule="exact"/>
        <w:ind w:firstLine="320" w:firstLineChars="100"/>
        <w:rPr>
          <w:rFonts w:ascii="仿宋_GB2312" w:hAnsi="仿宋_GB2312" w:eastAsia="仿宋_GB2312"/>
          <w:sz w:val="32"/>
          <w:szCs w:val="32"/>
        </w:rPr>
      </w:pPr>
      <w:r>
        <w:rPr>
          <w:rFonts w:hint="eastAsia" w:ascii="仿宋_GB2312" w:hAnsi="仿宋_GB2312" w:eastAsia="仿宋_GB2312"/>
          <w:sz w:val="32"/>
          <w:szCs w:val="32"/>
        </w:rPr>
        <w:t>（二）2023年重点工作。</w:t>
      </w:r>
    </w:p>
    <w:p>
      <w:pPr>
        <w:numPr>
          <w:ilvl w:val="255"/>
          <w:numId w:val="0"/>
        </w:numPr>
        <w:spacing w:line="520" w:lineRule="exact"/>
        <w:ind w:firstLine="643" w:firstLineChars="200"/>
        <w:rPr>
          <w:sz w:val="32"/>
          <w:szCs w:val="32"/>
        </w:rPr>
      </w:pPr>
      <w:r>
        <w:rPr>
          <w:rFonts w:hint="eastAsia" w:cs="楷体_GB2312" w:asciiTheme="minorEastAsia" w:hAnsiTheme="minorEastAsia" w:eastAsiaTheme="minorEastAsia"/>
          <w:b/>
          <w:bCs/>
          <w:sz w:val="32"/>
          <w:szCs w:val="32"/>
        </w:rPr>
        <w:t>1、推动项目建设促发展。</w:t>
      </w:r>
      <w:r>
        <w:rPr>
          <w:rFonts w:hint="eastAsia" w:ascii="仿宋" w:hAnsi="仿宋" w:eastAsia="仿宋"/>
          <w:sz w:val="32"/>
          <w:szCs w:val="32"/>
        </w:rPr>
        <w:t>依托现有学校本底，加快推进大学城项目建设，增强承载力和综合服务能力，实现新区品质提升。推进博思鸿成生活美学产教园项目建设，全力配合企业早日取得办学资质，争取早日投产，早日招生。集中力量推进支撑性骨干基础设施建设，补齐市政设施短板，完善公共服务配套。持续跟进北大金秋教育项目，推进项目快签约、快落地，切实强总量、壮体量、突质量。</w:t>
      </w:r>
    </w:p>
    <w:p>
      <w:pPr>
        <w:spacing w:line="520" w:lineRule="exact"/>
        <w:ind w:firstLine="640"/>
        <w:rPr>
          <w:rFonts w:ascii="仿宋" w:hAnsi="仿宋" w:eastAsia="仿宋"/>
          <w:sz w:val="32"/>
          <w:szCs w:val="32"/>
        </w:rPr>
      </w:pPr>
      <w:r>
        <w:rPr>
          <w:rFonts w:hint="eastAsia" w:cs="楷体_GB2312" w:asciiTheme="minorEastAsia" w:hAnsiTheme="minorEastAsia" w:eastAsiaTheme="minorEastAsia"/>
          <w:b/>
          <w:bCs/>
          <w:sz w:val="32"/>
          <w:szCs w:val="32"/>
        </w:rPr>
        <w:t>2、推动政策出台强后劲。</w:t>
      </w:r>
      <w:r>
        <w:rPr>
          <w:rFonts w:ascii="仿宋" w:hAnsi="仿宋" w:eastAsia="仿宋"/>
          <w:sz w:val="32"/>
          <w:szCs w:val="32"/>
        </w:rPr>
        <w:t>强化</w:t>
      </w:r>
      <w:r>
        <w:rPr>
          <w:rFonts w:hint="eastAsia" w:ascii="仿宋" w:hAnsi="仿宋" w:eastAsia="仿宋"/>
          <w:sz w:val="32"/>
          <w:szCs w:val="32"/>
        </w:rPr>
        <w:t>与上级部门对接，积极争取政策、项目和经费支持。研究制定配套政策，为新区快速发展提供强力支撑。</w:t>
      </w:r>
      <w:r>
        <w:rPr>
          <w:rFonts w:ascii="仿宋" w:hAnsi="仿宋" w:eastAsia="仿宋"/>
          <w:sz w:val="32"/>
          <w:szCs w:val="32"/>
        </w:rPr>
        <w:t>建立健全人才工作平台和人才服务平台，加快出台人才激励奖励政策，着力打造科教新区人才发展试验区</w:t>
      </w:r>
      <w:r>
        <w:rPr>
          <w:rFonts w:hint="eastAsia" w:ascii="仿宋" w:hAnsi="仿宋" w:eastAsia="仿宋"/>
          <w:sz w:val="32"/>
          <w:szCs w:val="32"/>
        </w:rPr>
        <w:t>，</w:t>
      </w:r>
      <w:r>
        <w:rPr>
          <w:rFonts w:ascii="仿宋" w:hAnsi="仿宋" w:eastAsia="仿宋"/>
          <w:sz w:val="32"/>
          <w:szCs w:val="32"/>
        </w:rPr>
        <w:t>进一步提升人才服务水平。</w:t>
      </w:r>
    </w:p>
    <w:p>
      <w:pPr>
        <w:spacing w:line="520" w:lineRule="exact"/>
        <w:ind w:firstLine="640"/>
        <w:rPr>
          <w:sz w:val="32"/>
          <w:szCs w:val="32"/>
          <w:lang w:val="zh-TW" w:eastAsia="zh-TW"/>
        </w:rPr>
      </w:pPr>
      <w:r>
        <w:rPr>
          <w:rFonts w:hint="eastAsia" w:cs="楷体_GB2312" w:asciiTheme="minorEastAsia" w:hAnsiTheme="minorEastAsia" w:eastAsiaTheme="minorEastAsia"/>
          <w:b/>
          <w:bCs/>
          <w:sz w:val="32"/>
          <w:szCs w:val="32"/>
        </w:rPr>
        <w:t>3、推动产教融合聚资源。</w:t>
      </w:r>
      <w:r>
        <w:rPr>
          <w:rFonts w:hint="eastAsia" w:ascii="仿宋" w:hAnsi="仿宋" w:eastAsia="仿宋"/>
          <w:sz w:val="32"/>
          <w:szCs w:val="32"/>
        </w:rPr>
        <w:t>推动</w:t>
      </w:r>
      <w:r>
        <w:rPr>
          <w:rFonts w:ascii="仿宋" w:hAnsi="仿宋" w:eastAsia="仿宋"/>
          <w:sz w:val="32"/>
          <w:szCs w:val="32"/>
        </w:rPr>
        <w:t>在罗院校与企业在重点产业领域深化产教融合，围绕地方产业发展开展技术创新、人才培养、成果孵化，提升高校专业与区域经济社会发展和产业转型升级的契合度，围绕重点产业发展提升高校科研水平，建立双创产业园，共同建立技术转移转化服务机构</w:t>
      </w:r>
      <w:r>
        <w:rPr>
          <w:rFonts w:hint="eastAsia" w:ascii="仿宋" w:hAnsi="仿宋" w:eastAsia="仿宋"/>
          <w:sz w:val="32"/>
          <w:szCs w:val="32"/>
        </w:rPr>
        <w:t>，建设一批高水平产教融合实训基地、互动平台、产教联盟</w:t>
      </w:r>
      <w:r>
        <w:rPr>
          <w:rFonts w:ascii="仿宋" w:hAnsi="仿宋" w:eastAsia="仿宋"/>
          <w:sz w:val="32"/>
          <w:szCs w:val="32"/>
        </w:rPr>
        <w:t>。</w:t>
      </w:r>
    </w:p>
    <w:p>
      <w:pPr>
        <w:spacing w:line="520" w:lineRule="exact"/>
        <w:ind w:firstLine="645"/>
        <w:rPr>
          <w:rFonts w:ascii="仿宋_GB2312" w:hAnsi="仿宋_GB2312" w:eastAsia="仿宋_GB2312"/>
          <w:b/>
          <w:sz w:val="32"/>
          <w:szCs w:val="32"/>
        </w:rPr>
      </w:pPr>
      <w:r>
        <w:rPr>
          <w:rFonts w:hint="eastAsia" w:ascii="仿宋_GB2312" w:hAnsi="仿宋_GB2312" w:eastAsia="仿宋_GB2312"/>
          <w:b/>
          <w:sz w:val="32"/>
          <w:szCs w:val="32"/>
        </w:rPr>
        <w:t>二、部门预算单位构成</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本单位独立编制机构共1个，其中一级预算单位1个（单位性质为公益一类事业单位），无下属二级预算单位。</w:t>
      </w:r>
    </w:p>
    <w:p>
      <w:pPr>
        <w:pStyle w:val="2"/>
        <w:adjustRightInd w:val="0"/>
        <w:snapToGrid w:val="0"/>
        <w:spacing w:before="93" w:line="520" w:lineRule="exact"/>
        <w:ind w:firstLine="672" w:firstLineChars="210"/>
        <w:rPr>
          <w:rFonts w:ascii="仿宋" w:hAnsi="仿宋" w:eastAsia="仿宋"/>
          <w:sz w:val="32"/>
          <w:szCs w:val="32"/>
        </w:rPr>
      </w:pPr>
      <w:r>
        <w:rPr>
          <w:rFonts w:hint="eastAsia" w:ascii="仿宋" w:hAnsi="仿宋" w:eastAsia="仿宋"/>
          <w:sz w:val="32"/>
          <w:szCs w:val="32"/>
        </w:rPr>
        <w:t>区科教新区服务中心总编制8名，其中行政编制0名，事业编制8名，工勤编制0名。在编在岗人员总数2人，其中：行政人员0人，事业人员2人，工勤人员0人；退休人员0人；</w:t>
      </w:r>
      <w:r>
        <w:rPr>
          <w:rFonts w:ascii="仿宋" w:hAnsi="仿宋" w:eastAsia="仿宋"/>
          <w:sz w:val="32"/>
          <w:szCs w:val="32"/>
        </w:rPr>
        <w:t xml:space="preserve"> </w:t>
      </w:r>
    </w:p>
    <w:p>
      <w:pPr>
        <w:spacing w:line="52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三、收支预算增减变化情况说明</w:t>
      </w:r>
    </w:p>
    <w:p>
      <w:pPr>
        <w:spacing w:line="520" w:lineRule="exact"/>
        <w:ind w:firstLine="641"/>
        <w:rPr>
          <w:rFonts w:ascii="仿宋" w:hAnsi="仿宋" w:eastAsia="仿宋"/>
          <w:sz w:val="32"/>
          <w:szCs w:val="32"/>
        </w:rPr>
      </w:pPr>
      <w:r>
        <w:rPr>
          <w:rFonts w:hint="eastAsia" w:ascii="仿宋" w:hAnsi="仿宋" w:eastAsia="仿宋"/>
          <w:sz w:val="32"/>
          <w:szCs w:val="32"/>
        </w:rPr>
        <w:t>按照综合预算的原则，区科教新区服务中心所有收支均全部纳入部门预算管理。收入包括：一般公共预算收入93.24万元，比2022年预算数增加了</w:t>
      </w:r>
      <w:r>
        <w:rPr>
          <w:rFonts w:hint="eastAsia" w:ascii="仿宋" w:hAnsi="仿宋" w:eastAsia="仿宋"/>
          <w:sz w:val="32"/>
          <w:szCs w:val="32"/>
          <w:lang w:val="en-US" w:eastAsia="zh-CN"/>
        </w:rPr>
        <w:t>6</w:t>
      </w:r>
      <w:r>
        <w:rPr>
          <w:rFonts w:hint="eastAsia" w:ascii="仿宋" w:hAnsi="仿宋" w:eastAsia="仿宋"/>
          <w:sz w:val="32"/>
          <w:szCs w:val="32"/>
        </w:rPr>
        <w:t>3.24万元，主要原因是科教新区服务中心是新成立单位，2022年</w:t>
      </w:r>
      <w:r>
        <w:rPr>
          <w:rFonts w:hint="eastAsia" w:ascii="仿宋" w:hAnsi="仿宋" w:eastAsia="仿宋"/>
          <w:sz w:val="32"/>
          <w:szCs w:val="32"/>
          <w:lang w:eastAsia="zh-CN"/>
        </w:rPr>
        <w:t>初无人员进入，只有</w:t>
      </w:r>
      <w:r>
        <w:rPr>
          <w:rFonts w:hint="eastAsia" w:ascii="仿宋" w:hAnsi="仿宋" w:eastAsia="仿宋"/>
          <w:sz w:val="32"/>
          <w:szCs w:val="32"/>
          <w:lang w:val="en-US" w:eastAsia="zh-CN"/>
        </w:rPr>
        <w:t>30万项目运行经费</w:t>
      </w:r>
      <w:r>
        <w:rPr>
          <w:rFonts w:hint="eastAsia" w:ascii="仿宋" w:hAnsi="仿宋" w:eastAsia="仿宋"/>
          <w:sz w:val="32"/>
          <w:szCs w:val="32"/>
        </w:rPr>
        <w:t>。区科教新区服务中心2023年收支总预算93.24万元。支出包括：工资福利支出、商品和服务支出、对个人和家庭的补助支出、项目支出。</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（一）收入预算情况</w:t>
      </w:r>
    </w:p>
    <w:p>
      <w:pPr>
        <w:spacing w:line="520" w:lineRule="exact"/>
        <w:ind w:firstLine="640" w:firstLineChars="200"/>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年收入预算</w:t>
      </w:r>
      <w:r>
        <w:rPr>
          <w:rFonts w:hint="eastAsia" w:ascii="仿宋" w:hAnsi="仿宋" w:eastAsia="仿宋"/>
          <w:sz w:val="32"/>
          <w:szCs w:val="32"/>
        </w:rPr>
        <w:t>93.24</w:t>
      </w:r>
      <w:r>
        <w:rPr>
          <w:rFonts w:ascii="仿宋" w:hAnsi="仿宋" w:eastAsia="仿宋"/>
          <w:sz w:val="32"/>
          <w:szCs w:val="32"/>
        </w:rPr>
        <w:t>万元，其中：上年结转</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%；一般公共预算拨款收入</w:t>
      </w:r>
      <w:r>
        <w:rPr>
          <w:rFonts w:hint="eastAsia" w:ascii="仿宋" w:hAnsi="仿宋" w:eastAsia="仿宋"/>
          <w:sz w:val="32"/>
          <w:szCs w:val="32"/>
        </w:rPr>
        <w:t>93.24</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%；事业单位经营收</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%；其他收入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w:t>
      </w:r>
    </w:p>
    <w:p>
      <w:pPr>
        <w:spacing w:line="520" w:lineRule="exact"/>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年支出预算</w:t>
      </w:r>
      <w:r>
        <w:rPr>
          <w:rFonts w:hint="eastAsia" w:ascii="仿宋" w:hAnsi="仿宋" w:eastAsia="仿宋"/>
          <w:sz w:val="32"/>
          <w:szCs w:val="32"/>
        </w:rPr>
        <w:t>93.24</w:t>
      </w:r>
      <w:r>
        <w:rPr>
          <w:rFonts w:ascii="仿宋" w:hAnsi="仿宋" w:eastAsia="仿宋"/>
          <w:sz w:val="32"/>
          <w:szCs w:val="32"/>
        </w:rPr>
        <w:t>万元，其中：基本支出</w:t>
      </w:r>
      <w:r>
        <w:rPr>
          <w:rFonts w:hint="eastAsia" w:ascii="仿宋" w:hAnsi="仿宋" w:eastAsia="仿宋"/>
          <w:sz w:val="32"/>
          <w:szCs w:val="32"/>
        </w:rPr>
        <w:t>33.24</w:t>
      </w:r>
      <w:r>
        <w:rPr>
          <w:rFonts w:ascii="仿宋" w:hAnsi="仿宋" w:eastAsia="仿宋"/>
          <w:sz w:val="32"/>
          <w:szCs w:val="32"/>
        </w:rPr>
        <w:t>万元，占</w:t>
      </w:r>
      <w:r>
        <w:rPr>
          <w:rFonts w:hint="eastAsia" w:ascii="仿宋" w:hAnsi="仿宋" w:eastAsia="仿宋"/>
          <w:sz w:val="32"/>
          <w:szCs w:val="32"/>
        </w:rPr>
        <w:t>35.65</w:t>
      </w:r>
      <w:r>
        <w:rPr>
          <w:rFonts w:ascii="仿宋" w:hAnsi="仿宋" w:eastAsia="仿宋"/>
          <w:sz w:val="32"/>
          <w:szCs w:val="32"/>
        </w:rPr>
        <w:t>%；项目支出</w:t>
      </w:r>
      <w:r>
        <w:rPr>
          <w:rFonts w:hint="eastAsia" w:ascii="仿宋" w:hAnsi="仿宋" w:eastAsia="仿宋"/>
          <w:sz w:val="32"/>
          <w:szCs w:val="32"/>
        </w:rPr>
        <w:t>60</w:t>
      </w:r>
      <w:r>
        <w:rPr>
          <w:rFonts w:ascii="仿宋" w:hAnsi="仿宋" w:eastAsia="仿宋"/>
          <w:sz w:val="32"/>
          <w:szCs w:val="32"/>
        </w:rPr>
        <w:t>万元，占</w:t>
      </w:r>
      <w:r>
        <w:rPr>
          <w:rFonts w:hint="eastAsia" w:ascii="仿宋" w:hAnsi="仿宋" w:eastAsia="仿宋"/>
          <w:sz w:val="32"/>
          <w:szCs w:val="32"/>
        </w:rPr>
        <w:t>64.35</w:t>
      </w:r>
      <w:r>
        <w:rPr>
          <w:rFonts w:ascii="仿宋" w:hAnsi="仿宋" w:eastAsia="仿宋"/>
          <w:sz w:val="32"/>
          <w:szCs w:val="32"/>
        </w:rPr>
        <w:t>%。</w:t>
      </w:r>
    </w:p>
    <w:p>
      <w:pPr>
        <w:spacing w:line="52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四、财政拨款收支预算情况说明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区科教新区服务中心2023年财政拨款收支总预算93.24万元。比2022年财政拨款收支总预算增加</w:t>
      </w:r>
      <w:r>
        <w:rPr>
          <w:rFonts w:hint="eastAsia" w:ascii="仿宋" w:hAnsi="仿宋" w:eastAsia="仿宋"/>
          <w:sz w:val="32"/>
          <w:szCs w:val="32"/>
          <w:lang w:val="en-US" w:eastAsia="zh-CN"/>
        </w:rPr>
        <w:t>63.24</w:t>
      </w:r>
      <w:r>
        <w:rPr>
          <w:rFonts w:hint="eastAsia" w:ascii="仿宋" w:hAnsi="仿宋" w:eastAsia="仿宋"/>
          <w:sz w:val="32"/>
          <w:szCs w:val="32"/>
        </w:rPr>
        <w:t>万元，主要原因是科教新区服务中心</w:t>
      </w:r>
      <w:r>
        <w:rPr>
          <w:rFonts w:hint="eastAsia" w:ascii="仿宋" w:hAnsi="仿宋" w:eastAsia="仿宋"/>
          <w:sz w:val="32"/>
          <w:szCs w:val="32"/>
          <w:lang w:val="en-US" w:eastAsia="zh-CN"/>
        </w:rPr>
        <w:t>2022年初无人员进入，只预算了运行经费-项目支出30万元。</w:t>
      </w:r>
    </w:p>
    <w:p>
      <w:pPr>
        <w:spacing w:line="520" w:lineRule="exact"/>
        <w:ind w:firstLine="640" w:firstLineChars="200"/>
        <w:rPr>
          <w:rFonts w:ascii="仿宋" w:hAnsi="仿宋" w:eastAsia="仿宋"/>
          <w:sz w:val="32"/>
          <w:szCs w:val="32"/>
        </w:rPr>
      </w:pPr>
      <w:r>
        <w:rPr>
          <w:rFonts w:ascii="仿宋" w:hAnsi="仿宋" w:eastAsia="仿宋"/>
          <w:sz w:val="32"/>
          <w:szCs w:val="32"/>
        </w:rPr>
        <w:t>收入包括：本年一般公共预算拨款收入</w:t>
      </w:r>
      <w:r>
        <w:rPr>
          <w:rFonts w:hint="eastAsia" w:ascii="仿宋" w:hAnsi="仿宋" w:eastAsia="仿宋"/>
          <w:sz w:val="32"/>
          <w:szCs w:val="32"/>
        </w:rPr>
        <w:t>93.24</w:t>
      </w:r>
      <w:r>
        <w:rPr>
          <w:rFonts w:ascii="仿宋" w:hAnsi="仿宋" w:eastAsia="仿宋"/>
          <w:sz w:val="32"/>
          <w:szCs w:val="32"/>
        </w:rPr>
        <w:t>万元、上年结转一般公共预算拨款收入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支出包括：一般公共服务支出25.04万元，教育支出60万元，社会保障和就业支出4.48万元，卫生健康支出1.23万元，住房保障支出2.49万元。</w:t>
      </w:r>
    </w:p>
    <w:p>
      <w:pPr>
        <w:spacing w:line="52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五、一般公共预算当年拨款情况说明</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spacing w:line="520" w:lineRule="exact"/>
        <w:rPr>
          <w:rFonts w:ascii="仿宋" w:hAnsi="仿宋" w:eastAsia="仿宋"/>
          <w:sz w:val="32"/>
          <w:szCs w:val="32"/>
        </w:rPr>
      </w:pPr>
      <w:r>
        <w:rPr>
          <w:rFonts w:hint="eastAsia" w:ascii="仿宋" w:hAnsi="仿宋" w:eastAsia="仿宋"/>
          <w:sz w:val="32"/>
          <w:szCs w:val="32"/>
        </w:rPr>
        <w:t>　　区科教新区服务中心2023年一般公共预算当年拨款93.24万元，比2022年预算数增加</w:t>
      </w:r>
      <w:r>
        <w:rPr>
          <w:rFonts w:hint="eastAsia" w:ascii="仿宋" w:hAnsi="仿宋" w:eastAsia="仿宋"/>
          <w:sz w:val="32"/>
          <w:szCs w:val="32"/>
          <w:lang w:val="en-US" w:eastAsia="zh-CN"/>
        </w:rPr>
        <w:t>63.24</w:t>
      </w:r>
      <w:r>
        <w:rPr>
          <w:rFonts w:hint="eastAsia" w:ascii="仿宋" w:hAnsi="仿宋" w:eastAsia="仿宋"/>
          <w:sz w:val="32"/>
          <w:szCs w:val="32"/>
        </w:rPr>
        <w:t>万元，主要原因是科教新区服务中心</w:t>
      </w:r>
      <w:r>
        <w:rPr>
          <w:rFonts w:hint="eastAsia" w:ascii="仿宋" w:hAnsi="仿宋" w:eastAsia="仿宋"/>
          <w:sz w:val="32"/>
          <w:szCs w:val="32"/>
          <w:lang w:val="en-US" w:eastAsia="zh-CN"/>
        </w:rPr>
        <w:t>2022年年初无人员进入，只有运行经费30万元。</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一般公共服务支出25.04万元，占26.86%；教育支出60万元，占64.35%；社会保障和就业支出4.48万元，占4.8%;卫生健康支出1.23万元，占1.32%;住房保障支出2.49万元, 占2.67%。</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pPr>
        <w:spacing w:line="520" w:lineRule="exact"/>
        <w:ind w:firstLine="643" w:firstLineChars="200"/>
        <w:rPr>
          <w:rFonts w:ascii="仿宋" w:hAnsi="仿宋" w:eastAsia="仿宋"/>
          <w:sz w:val="32"/>
          <w:szCs w:val="32"/>
        </w:rPr>
      </w:pPr>
      <w:r>
        <w:rPr>
          <w:rStyle w:val="7"/>
          <w:rFonts w:hint="eastAsia" w:ascii="仿宋" w:hAnsi="仿宋" w:eastAsia="仿宋"/>
          <w:color w:val="000000"/>
          <w:sz w:val="32"/>
          <w:szCs w:val="32"/>
        </w:rPr>
        <w:t>1.</w:t>
      </w:r>
      <w:r>
        <w:rPr>
          <w:rFonts w:hint="eastAsia" w:ascii="仿宋" w:hAnsi="仿宋" w:eastAsia="仿宋"/>
        </w:rPr>
        <w:t xml:space="preserve"> </w:t>
      </w:r>
      <w:r>
        <w:rPr>
          <w:rStyle w:val="7"/>
          <w:rFonts w:hint="eastAsia" w:ascii="仿宋" w:hAnsi="仿宋" w:eastAsia="仿宋"/>
          <w:color w:val="000000" w:themeColor="text1"/>
          <w:sz w:val="32"/>
          <w:szCs w:val="32"/>
        </w:rPr>
        <w:t>一般公共服务支出-事业运行:</w:t>
      </w:r>
      <w:r>
        <w:rPr>
          <w:rFonts w:hint="eastAsia" w:ascii="仿宋" w:hAnsi="仿宋" w:eastAsia="仿宋"/>
          <w:color w:val="000000" w:themeColor="text1"/>
          <w:sz w:val="32"/>
          <w:szCs w:val="32"/>
        </w:rPr>
        <w:t xml:space="preserve"> </w:t>
      </w:r>
      <w:r>
        <w:rPr>
          <w:rFonts w:hint="eastAsia" w:ascii="仿宋" w:hAnsi="仿宋" w:eastAsia="仿宋"/>
          <w:sz w:val="32"/>
          <w:szCs w:val="32"/>
        </w:rPr>
        <w:t>2023年预算数为25.04万元，主要用于人员经费及办公费、劳务费、培训费等公用经费。</w:t>
      </w:r>
    </w:p>
    <w:p>
      <w:pPr>
        <w:spacing w:line="520" w:lineRule="exact"/>
        <w:ind w:firstLine="643" w:firstLineChars="200"/>
        <w:rPr>
          <w:rFonts w:ascii="仿宋" w:hAnsi="仿宋" w:eastAsia="仿宋"/>
          <w:sz w:val="32"/>
          <w:szCs w:val="32"/>
        </w:rPr>
      </w:pPr>
      <w:r>
        <w:rPr>
          <w:rStyle w:val="7"/>
          <w:rFonts w:hint="eastAsia" w:ascii="仿宋" w:hAnsi="仿宋" w:eastAsia="仿宋"/>
          <w:color w:val="000000"/>
          <w:sz w:val="32"/>
          <w:szCs w:val="32"/>
        </w:rPr>
        <w:t>2.</w:t>
      </w:r>
      <w:r>
        <w:rPr>
          <w:rFonts w:hint="eastAsia" w:ascii="仿宋" w:hAnsi="仿宋" w:eastAsia="仿宋"/>
        </w:rPr>
        <w:t xml:space="preserve"> </w:t>
      </w:r>
      <w:r>
        <w:rPr>
          <w:rStyle w:val="7"/>
          <w:rFonts w:hint="eastAsia" w:ascii="仿宋" w:hAnsi="仿宋" w:eastAsia="仿宋"/>
          <w:color w:val="000000" w:themeColor="text1"/>
          <w:sz w:val="32"/>
          <w:szCs w:val="32"/>
        </w:rPr>
        <w:t>教育支出-其他教育支出</w:t>
      </w:r>
      <w:r>
        <w:rPr>
          <w:rStyle w:val="7"/>
          <w:rFonts w:hint="eastAsia" w:ascii="仿宋" w:hAnsi="仿宋" w:eastAsia="仿宋"/>
          <w:color w:val="000000"/>
          <w:sz w:val="32"/>
          <w:szCs w:val="32"/>
        </w:rPr>
        <w:t>:</w:t>
      </w:r>
      <w:r>
        <w:rPr>
          <w:rFonts w:hint="eastAsia" w:ascii="仿宋" w:hAnsi="仿宋" w:eastAsia="仿宋"/>
          <w:sz w:val="32"/>
          <w:szCs w:val="32"/>
        </w:rPr>
        <w:t xml:space="preserve"> 2023年预算数为60万元，</w:t>
      </w:r>
      <w:r>
        <w:rPr>
          <w:rFonts w:ascii="仿宋" w:hAnsi="仿宋" w:eastAsia="仿宋"/>
          <w:sz w:val="32"/>
          <w:szCs w:val="32"/>
        </w:rPr>
        <w:t>主要用于保障</w:t>
      </w:r>
      <w:r>
        <w:rPr>
          <w:rFonts w:hint="eastAsia" w:ascii="仿宋" w:hAnsi="仿宋" w:eastAsia="仿宋"/>
          <w:sz w:val="32"/>
          <w:szCs w:val="32"/>
        </w:rPr>
        <w:t>科教新区</w:t>
      </w:r>
      <w:r>
        <w:rPr>
          <w:rFonts w:ascii="仿宋" w:hAnsi="仿宋" w:eastAsia="仿宋"/>
          <w:sz w:val="32"/>
          <w:szCs w:val="32"/>
        </w:rPr>
        <w:t>事业单位</w:t>
      </w:r>
      <w:r>
        <w:rPr>
          <w:rFonts w:hint="eastAsia" w:ascii="仿宋" w:hAnsi="仿宋" w:eastAsia="仿宋"/>
          <w:sz w:val="32"/>
          <w:szCs w:val="32"/>
        </w:rPr>
        <w:t>发展</w:t>
      </w:r>
      <w:r>
        <w:rPr>
          <w:rFonts w:ascii="仿宋" w:hAnsi="仿宋" w:eastAsia="仿宋"/>
          <w:sz w:val="32"/>
          <w:szCs w:val="32"/>
        </w:rPr>
        <w:t>正常运转</w:t>
      </w:r>
      <w:r>
        <w:rPr>
          <w:rFonts w:hint="eastAsia" w:ascii="仿宋" w:hAnsi="仿宋" w:eastAsia="仿宋"/>
          <w:sz w:val="32"/>
          <w:szCs w:val="32"/>
        </w:rPr>
        <w:t>及开展大会、培训、接待等经费。</w:t>
      </w:r>
    </w:p>
    <w:p>
      <w:pPr>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3.</w:t>
      </w:r>
      <w:r>
        <w:rPr>
          <w:rStyle w:val="7"/>
          <w:rFonts w:hint="eastAsia" w:ascii="仿宋" w:hAnsi="仿宋" w:eastAsia="仿宋"/>
          <w:color w:val="000000"/>
          <w:sz w:val="32"/>
          <w:szCs w:val="32"/>
        </w:rPr>
        <w:t>社会保障和就业支出-机关事业单位基本养老保险缴费支出：</w:t>
      </w:r>
      <w:r>
        <w:rPr>
          <w:rFonts w:hint="eastAsia" w:ascii="仿宋" w:hAnsi="仿宋" w:eastAsia="仿宋"/>
          <w:sz w:val="32"/>
          <w:szCs w:val="32"/>
        </w:rPr>
        <w:t>2023年预算数为2.91万元，主要用于科教新区职工的养老保险缴费。</w:t>
      </w:r>
    </w:p>
    <w:p>
      <w:pPr>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4.</w:t>
      </w:r>
      <w:r>
        <w:rPr>
          <w:rStyle w:val="7"/>
          <w:rFonts w:hint="eastAsia" w:ascii="仿宋" w:hAnsi="仿宋" w:eastAsia="仿宋"/>
          <w:color w:val="000000"/>
          <w:sz w:val="32"/>
          <w:szCs w:val="32"/>
        </w:rPr>
        <w:t>社会保障和就业支出-机关事业单位职业年金缴费支出：</w:t>
      </w:r>
      <w:r>
        <w:rPr>
          <w:rFonts w:hint="eastAsia" w:ascii="仿宋" w:hAnsi="仿宋" w:eastAsia="仿宋"/>
          <w:sz w:val="32"/>
          <w:szCs w:val="32"/>
        </w:rPr>
        <w:t>2023年预算数为1.45万元，主要用于科教新区职工的职业年金缴费。</w:t>
      </w:r>
    </w:p>
    <w:p>
      <w:pPr>
        <w:spacing w:line="520" w:lineRule="exact"/>
        <w:ind w:firstLine="643" w:firstLineChars="200"/>
        <w:rPr>
          <w:rFonts w:ascii="仿宋" w:hAnsi="仿宋" w:eastAsia="仿宋"/>
          <w:sz w:val="32"/>
          <w:szCs w:val="32"/>
        </w:rPr>
      </w:pPr>
      <w:r>
        <w:rPr>
          <w:rStyle w:val="7"/>
          <w:rFonts w:hint="eastAsia" w:ascii="仿宋" w:hAnsi="仿宋" w:eastAsia="仿宋"/>
          <w:color w:val="000000"/>
          <w:sz w:val="32"/>
          <w:szCs w:val="32"/>
        </w:rPr>
        <w:t>5.社会保障和就业支出-其他社会保障缴费支出：</w:t>
      </w:r>
      <w:r>
        <w:rPr>
          <w:rFonts w:hint="eastAsia" w:ascii="仿宋" w:hAnsi="仿宋" w:eastAsia="仿宋"/>
          <w:sz w:val="32"/>
          <w:szCs w:val="32"/>
        </w:rPr>
        <w:t>2023年预算数为0.11万元，主要用于科教新区职工的失业保险和工伤保险缴费。</w:t>
      </w:r>
    </w:p>
    <w:p>
      <w:pPr>
        <w:spacing w:line="520" w:lineRule="exact"/>
        <w:ind w:firstLine="643" w:firstLineChars="200"/>
        <w:rPr>
          <w:rFonts w:ascii="仿宋_GB2312" w:eastAsia="仿宋_GB2312"/>
          <w:color w:val="000000"/>
          <w:sz w:val="32"/>
          <w:szCs w:val="32"/>
        </w:rPr>
      </w:pPr>
      <w:r>
        <w:rPr>
          <w:rStyle w:val="7"/>
          <w:rFonts w:hint="eastAsia" w:ascii="仿宋" w:hAnsi="仿宋" w:eastAsia="仿宋"/>
          <w:color w:val="000000"/>
          <w:sz w:val="32"/>
          <w:szCs w:val="32"/>
        </w:rPr>
        <w:t>6.</w:t>
      </w:r>
      <w:r>
        <w:rPr>
          <w:rFonts w:hint="eastAsia" w:ascii="仿宋" w:hAnsi="仿宋" w:eastAsia="仿宋"/>
        </w:rPr>
        <w:t xml:space="preserve"> </w:t>
      </w:r>
      <w:r>
        <w:rPr>
          <w:rStyle w:val="7"/>
          <w:rFonts w:hint="eastAsia" w:ascii="仿宋" w:hAnsi="仿宋" w:eastAsia="仿宋"/>
          <w:color w:val="000000"/>
          <w:sz w:val="32"/>
          <w:szCs w:val="32"/>
        </w:rPr>
        <w:t>医疗卫生与计划生育支出-事业单位医疗:</w:t>
      </w:r>
      <w:r>
        <w:rPr>
          <w:rFonts w:hint="eastAsia" w:ascii="仿宋" w:hAnsi="仿宋" w:eastAsia="仿宋"/>
          <w:sz w:val="32"/>
          <w:szCs w:val="32"/>
        </w:rPr>
        <w:t xml:space="preserve"> 2023年预算数为1.23万元，主要用于科教新区职工医疗保险缴费。</w:t>
      </w:r>
    </w:p>
    <w:p>
      <w:pPr>
        <w:spacing w:line="520" w:lineRule="exact"/>
        <w:ind w:firstLine="643" w:firstLineChars="200"/>
        <w:rPr>
          <w:rFonts w:ascii="仿宋_GB2312" w:eastAsia="仿宋_GB2312"/>
          <w:color w:val="000000"/>
          <w:sz w:val="32"/>
          <w:szCs w:val="32"/>
        </w:rPr>
      </w:pPr>
      <w:r>
        <w:rPr>
          <w:rStyle w:val="7"/>
          <w:rFonts w:hint="eastAsia" w:ascii="仿宋" w:hAnsi="仿宋" w:eastAsia="仿宋"/>
          <w:color w:val="000000"/>
          <w:sz w:val="32"/>
          <w:szCs w:val="32"/>
        </w:rPr>
        <w:t>7. 住房保障支出-住房公积金:</w:t>
      </w:r>
      <w:r>
        <w:rPr>
          <w:rFonts w:hint="eastAsia" w:ascii="仿宋" w:hAnsi="仿宋" w:eastAsia="仿宋"/>
          <w:sz w:val="32"/>
          <w:szCs w:val="32"/>
        </w:rPr>
        <w:t xml:space="preserve"> 2023年预算数为2.49万元，主要用于科教新区职工住房公积金缴费。</w:t>
      </w:r>
    </w:p>
    <w:p>
      <w:pPr>
        <w:spacing w:line="520" w:lineRule="exact"/>
        <w:rPr>
          <w:rFonts w:ascii="仿宋_GB2312" w:hAnsi="仿宋_GB2312" w:eastAsia="仿宋_GB2312"/>
          <w:b/>
          <w:sz w:val="32"/>
          <w:szCs w:val="32"/>
        </w:rPr>
      </w:pPr>
      <w:r>
        <w:rPr>
          <w:rFonts w:hint="eastAsia" w:ascii="仿宋_GB2312" w:hAnsi="仿宋_GB2312" w:eastAsia="仿宋_GB2312"/>
          <w:b/>
          <w:sz w:val="32"/>
          <w:szCs w:val="32"/>
        </w:rPr>
        <w:t>　　六、一般公共预算基本支出情况说明</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区科教新区服务中心2023年一般公共预算基本支出33.24万元，其中：</w:t>
      </w:r>
    </w:p>
    <w:p>
      <w:pPr>
        <w:spacing w:line="520" w:lineRule="exact"/>
        <w:rPr>
          <w:rFonts w:ascii="仿宋" w:hAnsi="仿宋" w:eastAsia="仿宋"/>
          <w:sz w:val="32"/>
          <w:szCs w:val="32"/>
        </w:rPr>
      </w:pPr>
      <w:r>
        <w:rPr>
          <w:rFonts w:hint="eastAsia" w:ascii="仿宋" w:hAnsi="仿宋" w:eastAsia="仿宋"/>
          <w:sz w:val="32"/>
          <w:szCs w:val="32"/>
        </w:rPr>
        <w:t>　　人员经费28.51万元，主要包括：基本工资、津贴补贴、奖金、社会保险缴费、绩效工资、机关事业单位基本养老保险缴费、职业年金缴费、其他工资福利支出。</w:t>
      </w:r>
    </w:p>
    <w:p>
      <w:pPr>
        <w:spacing w:line="520" w:lineRule="exact"/>
        <w:rPr>
          <w:rFonts w:ascii="仿宋" w:hAnsi="仿宋" w:eastAsia="仿宋"/>
          <w:sz w:val="32"/>
          <w:szCs w:val="32"/>
        </w:rPr>
      </w:pPr>
      <w:r>
        <w:rPr>
          <w:rFonts w:hint="eastAsia" w:ascii="仿宋" w:hAnsi="仿宋" w:eastAsia="仿宋"/>
          <w:sz w:val="32"/>
          <w:szCs w:val="32"/>
        </w:rPr>
        <w:t>　　公用经费4.73万元，主要包括：办公费、印刷费、咨询费、手续费、水电费、邮电费、差旅费、维修（护）费、租赁费、会议费、培训费、劳务费、工会经费、福利费、其他交通工具运行维护费、其他商品和服务支出。</w:t>
      </w:r>
    </w:p>
    <w:p>
      <w:pPr>
        <w:spacing w:line="520" w:lineRule="exact"/>
        <w:ind w:firstLine="569" w:firstLineChars="177"/>
        <w:rPr>
          <w:rFonts w:ascii="仿宋_GB2312" w:hAnsi="仿宋_GB2312" w:eastAsia="仿宋_GB2312"/>
          <w:b/>
          <w:sz w:val="32"/>
          <w:szCs w:val="32"/>
        </w:rPr>
      </w:pPr>
      <w:r>
        <w:rPr>
          <w:rFonts w:hint="eastAsia" w:ascii="仿宋_GB2312" w:hAnsi="仿宋_GB2312" w:eastAsia="仿宋_GB2312"/>
          <w:b/>
          <w:sz w:val="32"/>
          <w:szCs w:val="32"/>
        </w:rPr>
        <w:t>七、“三公”经费财政拨款预算安排情况说明</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区科教新区服务中心2023年“三公”经费财政拨款预算数0.8万元，其中：因公出国（境）经费0万元，公务接待费0.8万元，公务用车购置0万元，公务用车运行维护费0万元。</w:t>
      </w:r>
    </w:p>
    <w:p>
      <w:pPr>
        <w:spacing w:line="520" w:lineRule="exact"/>
        <w:rPr>
          <w:rFonts w:ascii="仿宋" w:hAnsi="仿宋" w:eastAsia="仿宋"/>
          <w:sz w:val="32"/>
          <w:szCs w:val="32"/>
        </w:rPr>
      </w:pPr>
      <w:r>
        <w:rPr>
          <w:rFonts w:hint="eastAsia" w:ascii="仿宋" w:hAnsi="仿宋" w:eastAsia="仿宋"/>
          <w:sz w:val="32"/>
          <w:szCs w:val="32"/>
        </w:rPr>
        <w:t>　　（一）因公出国（境）经费较2023年预算与2022年预算基本持平。主要原因是未安排出国出境。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根据科教新区服务中心安排的出国计划，拟安排出国（境）团组0次，出国（境）0人次。</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（二）公务接待费2023年预算数为0.8万元，比2022年预算数增加0.8万元，主要原因是科教新区服务中心是新成立单位，2022年无预算</w:t>
      </w:r>
      <w:r>
        <w:rPr>
          <w:rFonts w:hint="eastAsia" w:ascii="仿宋" w:hAnsi="仿宋" w:eastAsia="仿宋"/>
          <w:sz w:val="32"/>
          <w:szCs w:val="32"/>
          <w:lang w:eastAsia="zh-CN"/>
        </w:rPr>
        <w:t>公用经费</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（三）公务用车购置及运行维护费较2023年预算与2022年预算基本持平。主要原因是没有公务车。</w:t>
      </w:r>
    </w:p>
    <w:p>
      <w:pPr>
        <w:spacing w:line="520" w:lineRule="exact"/>
        <w:rPr>
          <w:rFonts w:ascii="仿宋" w:hAnsi="仿宋" w:eastAsia="仿宋"/>
          <w:sz w:val="32"/>
          <w:szCs w:val="32"/>
        </w:rPr>
      </w:pPr>
      <w:r>
        <w:rPr>
          <w:rFonts w:hint="eastAsia" w:ascii="仿宋" w:hAnsi="仿宋" w:eastAsia="仿宋"/>
          <w:sz w:val="32"/>
          <w:szCs w:val="32"/>
        </w:rPr>
        <w:t>　　单位现有公务用车0辆。其中：轿车0辆。</w:t>
      </w:r>
    </w:p>
    <w:p>
      <w:pPr>
        <w:spacing w:line="520" w:lineRule="exact"/>
        <w:rPr>
          <w:rFonts w:ascii="仿宋" w:hAnsi="仿宋" w:eastAsia="仿宋"/>
          <w:sz w:val="32"/>
          <w:szCs w:val="32"/>
        </w:rPr>
      </w:pPr>
      <w:r>
        <w:rPr>
          <w:rFonts w:hint="eastAsia" w:ascii="仿宋" w:hAnsi="仿宋" w:eastAsia="仿宋"/>
          <w:sz w:val="32"/>
          <w:szCs w:val="32"/>
        </w:rPr>
        <w:t>　　2023年安排公务用车运行维护费0万元，用于0辆公务用车燃油、维修、保险等方面支出。</w:t>
      </w:r>
    </w:p>
    <w:p>
      <w:pPr>
        <w:spacing w:line="520" w:lineRule="exact"/>
        <w:ind w:firstLine="482" w:firstLineChars="150"/>
        <w:rPr>
          <w:rFonts w:ascii="仿宋_GB2312" w:hAnsi="仿宋_GB2312" w:eastAsia="仿宋_GB2312"/>
          <w:b/>
          <w:sz w:val="32"/>
          <w:szCs w:val="32"/>
        </w:rPr>
      </w:pPr>
      <w:r>
        <w:rPr>
          <w:rFonts w:hint="eastAsia" w:ascii="仿宋_GB2312" w:hAnsi="仿宋_GB2312" w:eastAsia="仿宋_GB2312"/>
          <w:b/>
          <w:sz w:val="32"/>
          <w:szCs w:val="32"/>
        </w:rPr>
        <w:t>八、政府性基金预算收支情况说明</w:t>
      </w:r>
    </w:p>
    <w:p>
      <w:pPr>
        <w:spacing w:line="520" w:lineRule="exact"/>
        <w:rPr>
          <w:rFonts w:ascii="仿宋" w:hAnsi="仿宋" w:eastAsia="仿宋"/>
          <w:sz w:val="32"/>
          <w:szCs w:val="32"/>
        </w:rPr>
      </w:pPr>
      <w:r>
        <w:rPr>
          <w:rFonts w:hint="eastAsia" w:ascii="仿宋" w:hAnsi="仿宋" w:eastAsia="仿宋"/>
          <w:sz w:val="32"/>
          <w:szCs w:val="32"/>
        </w:rPr>
        <w:t>　  无政府性基金预算收支情况</w:t>
      </w:r>
    </w:p>
    <w:p>
      <w:pPr>
        <w:spacing w:line="520" w:lineRule="exact"/>
        <w:ind w:firstLine="645"/>
        <w:rPr>
          <w:rFonts w:ascii="仿宋_GB2312" w:hAnsi="仿宋_GB2312" w:eastAsia="仿宋_GB2312"/>
          <w:b/>
          <w:sz w:val="32"/>
          <w:szCs w:val="32"/>
        </w:rPr>
      </w:pPr>
      <w:r>
        <w:rPr>
          <w:rFonts w:hint="eastAsia" w:ascii="仿宋_GB2312" w:hAnsi="仿宋_GB2312" w:eastAsia="仿宋_GB2312"/>
          <w:b/>
          <w:sz w:val="32"/>
          <w:szCs w:val="32"/>
        </w:rPr>
        <w:t>九、国有资本经营预算支出情况说明</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科教新区服务中心2023年使用国有资本经营预算拨款安排0万元，其中：基本支出0万元，项目支出0万元。</w:t>
      </w:r>
    </w:p>
    <w:p>
      <w:pPr>
        <w:spacing w:line="52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十、其他重要事项的情况说明</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（一）机关运行经费</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2023年，区科教新区服务中心下机关运行经费财政拨款预算为4.73万元，比2022年预算增加4.73万元，增加100 %，主要原因是科教新区服务中心是新成立单位，2022年无</w:t>
      </w:r>
      <w:r>
        <w:rPr>
          <w:rFonts w:hint="eastAsia" w:ascii="仿宋" w:hAnsi="仿宋" w:eastAsia="仿宋"/>
          <w:sz w:val="32"/>
          <w:szCs w:val="32"/>
          <w:lang w:eastAsia="zh-CN"/>
        </w:rPr>
        <w:t>基本支出</w:t>
      </w:r>
      <w:r>
        <w:rPr>
          <w:rFonts w:hint="eastAsia" w:ascii="仿宋" w:hAnsi="仿宋" w:eastAsia="仿宋"/>
          <w:sz w:val="32"/>
          <w:szCs w:val="32"/>
        </w:rPr>
        <w:t>预算。</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（二）政府采购情况</w:t>
      </w:r>
    </w:p>
    <w:p>
      <w:pPr>
        <w:spacing w:line="520" w:lineRule="exact"/>
        <w:ind w:firstLine="630"/>
        <w:rPr>
          <w:rFonts w:ascii="仿宋" w:hAnsi="仿宋" w:eastAsia="仿宋"/>
          <w:sz w:val="32"/>
          <w:szCs w:val="32"/>
        </w:rPr>
      </w:pPr>
      <w:r>
        <w:rPr>
          <w:rFonts w:hint="eastAsia" w:ascii="仿宋" w:hAnsi="仿宋" w:eastAsia="仿宋"/>
          <w:sz w:val="32"/>
          <w:szCs w:val="32"/>
        </w:rPr>
        <w:t>2023年，区科教新区服务中心安排政府采购预算0万元。主要是本年度未作政府采购计划。</w:t>
      </w:r>
    </w:p>
    <w:p>
      <w:pPr>
        <w:spacing w:line="520" w:lineRule="exact"/>
        <w:ind w:firstLine="630"/>
        <w:rPr>
          <w:rFonts w:ascii="仿宋_GB2312" w:hAnsi="仿宋_GB2312" w:eastAsia="仿宋_GB2312"/>
          <w:sz w:val="32"/>
          <w:szCs w:val="32"/>
        </w:rPr>
      </w:pPr>
      <w:r>
        <w:rPr>
          <w:rFonts w:hint="eastAsia" w:ascii="仿宋_GB2312" w:hAnsi="仿宋_GB2312" w:eastAsia="仿宋_GB2312"/>
          <w:sz w:val="32"/>
          <w:szCs w:val="32"/>
        </w:rPr>
        <w:t>（三）国有资产占有使用情况</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截至2023年底，区科教新区服务中心所属各预算单位共有固定资产总额12.96万元，其中公务用车0辆。</w:t>
      </w:r>
    </w:p>
    <w:p>
      <w:pPr>
        <w:spacing w:line="520" w:lineRule="exact"/>
        <w:rPr>
          <w:rFonts w:ascii="仿宋" w:hAnsi="仿宋" w:eastAsia="仿宋"/>
          <w:sz w:val="32"/>
          <w:szCs w:val="32"/>
        </w:rPr>
      </w:pPr>
      <w:r>
        <w:rPr>
          <w:rFonts w:hint="eastAsia" w:ascii="仿宋" w:hAnsi="仿宋" w:eastAsia="仿宋"/>
          <w:sz w:val="32"/>
          <w:szCs w:val="32"/>
        </w:rPr>
        <w:t>　　2023年部门预算未安排购置车辆及单位价值200万元以上大型设备。</w:t>
      </w:r>
    </w:p>
    <w:p>
      <w:pPr>
        <w:spacing w:line="520" w:lineRule="exact"/>
        <w:rPr>
          <w:rFonts w:ascii="仿宋_GB2312" w:hAnsi="仿宋_GB2312" w:eastAsia="仿宋_GB2312"/>
          <w:sz w:val="32"/>
          <w:szCs w:val="32"/>
        </w:rPr>
      </w:pPr>
      <w:r>
        <w:rPr>
          <w:rFonts w:hint="eastAsia" w:ascii="仿宋_GB2312" w:hAnsi="仿宋_GB2312" w:eastAsia="仿宋_GB2312"/>
          <w:color w:val="0070C0"/>
          <w:sz w:val="32"/>
          <w:szCs w:val="32"/>
        </w:rPr>
        <w:t>　　</w:t>
      </w:r>
      <w:r>
        <w:rPr>
          <w:rFonts w:hint="eastAsia" w:ascii="仿宋_GB2312" w:hAnsi="仿宋_GB2312" w:eastAsia="仿宋_GB2312"/>
          <w:sz w:val="32"/>
          <w:szCs w:val="32"/>
        </w:rPr>
        <w:t>（四）绩效目标设置情况</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2023年区科教新区服务中心通用项目和专用项目均按要求实行绩效目标管理，涉及一般公共预算当年拨款60万元。</w:t>
      </w:r>
    </w:p>
    <w:p>
      <w:pPr>
        <w:spacing w:line="52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十一、名词解释</w:t>
      </w:r>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b/>
          <w:sz w:val="32"/>
          <w:szCs w:val="32"/>
        </w:rPr>
        <w:t>（一）一般公共预算拨款收入：</w:t>
      </w:r>
      <w:r>
        <w:rPr>
          <w:rFonts w:hint="eastAsia" w:ascii="仿宋" w:hAnsi="仿宋" w:eastAsia="仿宋"/>
          <w:sz w:val="32"/>
          <w:szCs w:val="32"/>
        </w:rPr>
        <w:t>指区级财政当年拨付的资金。</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（二）上年结转：</w:t>
      </w:r>
      <w:r>
        <w:rPr>
          <w:rFonts w:hint="eastAsia" w:ascii="仿宋" w:hAnsi="仿宋" w:eastAsia="仿宋"/>
          <w:sz w:val="32"/>
          <w:szCs w:val="32"/>
        </w:rPr>
        <w:t>指以前年度尚未完成、结转到本年仍按原规定用途继续使用的资金。</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（三）基本支出：</w:t>
      </w:r>
      <w:r>
        <w:rPr>
          <w:rFonts w:hint="eastAsia" w:ascii="仿宋" w:hAnsi="仿宋" w:eastAsia="仿宋"/>
          <w:sz w:val="32"/>
          <w:szCs w:val="32"/>
        </w:rPr>
        <w:t>指为保障机构正常运转、完成日常工作任务所必需的人员经费和日常公用经费。</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（四）项目支出：</w:t>
      </w:r>
      <w:r>
        <w:rPr>
          <w:rFonts w:hint="eastAsia" w:ascii="仿宋" w:hAnsi="仿宋" w:eastAsia="仿宋"/>
          <w:sz w:val="32"/>
          <w:szCs w:val="32"/>
        </w:rPr>
        <w:t>指在基本支出之外，为完成特定的行政工作任务或事业发展目标所发生的支出。</w:t>
      </w:r>
    </w:p>
    <w:p>
      <w:pPr>
        <w:spacing w:line="520" w:lineRule="exact"/>
        <w:ind w:firstLine="645"/>
        <w:rPr>
          <w:rFonts w:ascii="仿宋" w:hAnsi="仿宋" w:eastAsia="仿宋"/>
          <w:sz w:val="32"/>
          <w:szCs w:val="32"/>
        </w:rPr>
      </w:pPr>
      <w:r>
        <w:rPr>
          <w:rFonts w:hint="eastAsia" w:ascii="仿宋" w:hAnsi="仿宋" w:eastAsia="仿宋"/>
          <w:b/>
          <w:sz w:val="32"/>
          <w:szCs w:val="32"/>
        </w:rPr>
        <w:t>（五）“三公”经费：</w:t>
      </w:r>
      <w:r>
        <w:rPr>
          <w:rFonts w:hint="eastAsia" w:ascii="仿宋" w:hAnsi="仿宋" w:eastAsia="仿宋"/>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20" w:lineRule="exact"/>
        <w:ind w:firstLine="645"/>
        <w:rPr>
          <w:rFonts w:hint="eastAsia" w:ascii="仿宋" w:hAnsi="仿宋" w:eastAsia="仿宋"/>
          <w:sz w:val="32"/>
          <w:szCs w:val="32"/>
        </w:rPr>
      </w:pPr>
      <w:r>
        <w:rPr>
          <w:rFonts w:hint="eastAsia" w:ascii="仿宋" w:hAnsi="仿宋" w:eastAsia="仿宋"/>
          <w:sz w:val="32"/>
          <w:szCs w:val="32"/>
        </w:rPr>
        <w:t>（六）社会保障和就业（类）其他社会保障和就业支出（款）其他社会保障和就业支出（项）:反映其他用于社会保障和就业方面的支出。</w:t>
      </w:r>
    </w:p>
    <w:p>
      <w:pPr>
        <w:spacing w:line="520" w:lineRule="exact"/>
        <w:ind w:firstLine="645"/>
        <w:rPr>
          <w:rFonts w:hint="eastAsia" w:ascii="仿宋" w:hAnsi="仿宋" w:eastAsia="仿宋"/>
          <w:sz w:val="32"/>
          <w:szCs w:val="32"/>
        </w:rPr>
      </w:pPr>
      <w:r>
        <w:rPr>
          <w:rFonts w:hint="eastAsia" w:ascii="仿宋" w:hAnsi="仿宋" w:eastAsia="仿宋"/>
          <w:sz w:val="32"/>
          <w:szCs w:val="32"/>
        </w:rPr>
        <w:t>（七）社会保障和就业（类）行政事业单位离退休（款）机关事业单位基本养老保险缴费支出（项）:反映机关事业单位实施养老保险支付由单位缴纳的基本养老保险费支出。</w:t>
      </w:r>
    </w:p>
    <w:p>
      <w:pPr>
        <w:spacing w:line="520" w:lineRule="exact"/>
        <w:ind w:firstLine="645"/>
        <w:rPr>
          <w:rFonts w:ascii="仿宋" w:hAnsi="仿宋" w:eastAsia="仿宋"/>
          <w:sz w:val="32"/>
          <w:szCs w:val="32"/>
        </w:rPr>
      </w:pPr>
      <w:r>
        <w:rPr>
          <w:rFonts w:hint="eastAsia" w:ascii="仿宋" w:hAnsi="仿宋" w:eastAsia="仿宋"/>
          <w:sz w:val="32"/>
          <w:szCs w:val="32"/>
        </w:rPr>
        <w:t>（八）社会保障和就业（类）行政事业单位离退休（款）</w:t>
      </w:r>
      <w:r>
        <w:rPr>
          <w:rFonts w:hint="eastAsia" w:ascii="仿宋" w:hAnsi="仿宋" w:eastAsia="仿宋"/>
          <w:b/>
          <w:sz w:val="32"/>
          <w:szCs w:val="32"/>
        </w:rPr>
        <w:t>机关事业单位职业年金缴费支出（项）:</w:t>
      </w:r>
      <w:r>
        <w:rPr>
          <w:rFonts w:hint="eastAsia" w:ascii="仿宋" w:hAnsi="仿宋" w:eastAsia="仿宋"/>
          <w:sz w:val="32"/>
          <w:szCs w:val="32"/>
        </w:rPr>
        <w:t>反映机关事业单位实施养老保险制度由单位实际缴纳的职业年金支出。</w:t>
      </w:r>
    </w:p>
    <w:p>
      <w:pPr>
        <w:spacing w:line="520" w:lineRule="exact"/>
        <w:ind w:firstLine="645"/>
        <w:rPr>
          <w:rFonts w:hint="eastAsia" w:ascii="仿宋" w:hAnsi="仿宋" w:eastAsia="仿宋"/>
          <w:sz w:val="32"/>
          <w:szCs w:val="32"/>
        </w:rPr>
      </w:pPr>
      <w:r>
        <w:rPr>
          <w:rFonts w:hint="eastAsia" w:ascii="仿宋" w:hAnsi="仿宋" w:eastAsia="仿宋"/>
          <w:sz w:val="32"/>
          <w:szCs w:val="32"/>
        </w:rPr>
        <w:t>（九）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spacing w:line="520" w:lineRule="exact"/>
        <w:ind w:firstLine="645"/>
        <w:rPr>
          <w:rFonts w:hint="eastAsia" w:ascii="仿宋" w:hAnsi="仿宋" w:eastAsia="仿宋"/>
          <w:sz w:val="32"/>
          <w:szCs w:val="32"/>
        </w:rPr>
      </w:pPr>
      <w:r>
        <w:rPr>
          <w:rFonts w:hint="eastAsia" w:ascii="仿宋" w:hAnsi="仿宋" w:eastAsia="仿宋"/>
          <w:sz w:val="32"/>
          <w:szCs w:val="32"/>
        </w:rPr>
        <w:t>（十）医疗卫生与计划生育（类）医疗保障（款）事业单位医疗（项）:反映财政部门集中安排的事业单位基本医疗保险缴费经费，未参加医疗保险的事业单位的公费医疗经费，按国家规定享受离休人员、红军老战士待遇人员的医疗经费。</w:t>
      </w:r>
    </w:p>
    <w:p>
      <w:pPr>
        <w:spacing w:line="520" w:lineRule="exact"/>
        <w:ind w:firstLine="645"/>
        <w:rPr>
          <w:rFonts w:hint="eastAsia" w:ascii="仿宋" w:hAnsi="仿宋" w:eastAsia="仿宋"/>
          <w:sz w:val="32"/>
          <w:szCs w:val="32"/>
        </w:rPr>
      </w:pPr>
      <w:r>
        <w:rPr>
          <w:rFonts w:hint="eastAsia" w:ascii="仿宋" w:hAnsi="仿宋" w:eastAsia="仿宋"/>
          <w:sz w:val="32"/>
          <w:szCs w:val="32"/>
        </w:rPr>
        <w:t>（十一）医疗卫生与计划生育（类）行政事业单位医疗（款）其他行政事业单位医疗支出（项）:反映其他用于行政事业单位医疗方面的支出。</w:t>
      </w:r>
    </w:p>
    <w:p>
      <w:pPr>
        <w:spacing w:line="520" w:lineRule="exact"/>
        <w:ind w:firstLine="645"/>
        <w:rPr>
          <w:rFonts w:hint="eastAsia" w:ascii="仿宋" w:hAnsi="仿宋" w:eastAsia="仿宋"/>
          <w:sz w:val="32"/>
          <w:szCs w:val="32"/>
        </w:rPr>
      </w:pPr>
      <w:r>
        <w:rPr>
          <w:rFonts w:hint="eastAsia" w:ascii="仿宋" w:hAnsi="仿宋" w:eastAsia="仿宋"/>
          <w:sz w:val="32"/>
          <w:szCs w:val="32"/>
        </w:rPr>
        <w:t>（十二）住房保障支出（类）住房改革支出（款）住房公积金（项）:反映行政事业单位按人力资源和社会保障部、财政部规定的基本工资和津贴补贴以及规定比例向职工缴纳住房公积金。</w:t>
      </w:r>
    </w:p>
    <w:p>
      <w:pPr>
        <w:spacing w:line="520" w:lineRule="exact"/>
        <w:ind w:firstLine="645"/>
        <w:rPr>
          <w:rFonts w:hint="eastAsia" w:ascii="仿宋" w:hAnsi="仿宋" w:eastAsia="仿宋"/>
          <w:sz w:val="32"/>
          <w:szCs w:val="32"/>
        </w:rPr>
      </w:pPr>
      <w:r>
        <w:rPr>
          <w:rFonts w:hint="eastAsia" w:ascii="仿宋" w:hAnsi="仿宋" w:eastAsia="仿宋"/>
          <w:sz w:val="32"/>
          <w:szCs w:val="32"/>
        </w:rPr>
        <w:t>（十三）事业运行：反映事业单位的基本支出。</w:t>
      </w:r>
    </w:p>
    <w:p>
      <w:pPr>
        <w:spacing w:line="520" w:lineRule="exact"/>
        <w:ind w:firstLine="645"/>
        <w:rPr>
          <w:rFonts w:hint="eastAsia" w:ascii="仿宋" w:hAnsi="仿宋" w:eastAsia="仿宋"/>
          <w:sz w:val="32"/>
          <w:szCs w:val="32"/>
        </w:rPr>
      </w:pPr>
    </w:p>
    <w:p>
      <w:pPr>
        <w:spacing w:line="520" w:lineRule="exact"/>
        <w:ind w:firstLine="645"/>
        <w:rPr>
          <w:rFonts w:hint="eastAsia" w:ascii="仿宋" w:hAnsi="仿宋" w:eastAsia="仿宋"/>
          <w:sz w:val="32"/>
          <w:szCs w:val="32"/>
        </w:rPr>
      </w:pPr>
      <w:r>
        <w:rPr>
          <w:rFonts w:hint="eastAsia" w:ascii="仿宋" w:hAnsi="仿宋" w:eastAsia="仿宋"/>
          <w:sz w:val="32"/>
          <w:szCs w:val="32"/>
        </w:rPr>
        <w:t>附件：</w:t>
      </w:r>
    </w:p>
    <w:p>
      <w:pPr>
        <w:spacing w:line="520" w:lineRule="exact"/>
        <w:ind w:firstLine="645"/>
        <w:rPr>
          <w:rFonts w:hint="eastAsia" w:ascii="仿宋" w:hAnsi="仿宋" w:eastAsia="仿宋"/>
          <w:sz w:val="32"/>
          <w:szCs w:val="32"/>
        </w:rPr>
      </w:pPr>
      <w:r>
        <w:rPr>
          <w:rFonts w:hint="eastAsia" w:ascii="仿宋" w:hAnsi="仿宋" w:eastAsia="仿宋"/>
          <w:sz w:val="32"/>
          <w:szCs w:val="32"/>
        </w:rPr>
        <w:t xml:space="preserve">1. 罗江区科教新区2023年部门预算公开表（见附件目录） </w:t>
      </w:r>
    </w:p>
    <w:p>
      <w:pPr>
        <w:spacing w:line="520" w:lineRule="exact"/>
        <w:ind w:firstLine="645"/>
        <w:rPr>
          <w:rFonts w:hint="eastAsia" w:ascii="仿宋" w:hAnsi="仿宋" w:eastAsia="仿宋"/>
          <w:sz w:val="32"/>
          <w:szCs w:val="32"/>
        </w:rPr>
      </w:pPr>
      <w:r>
        <w:rPr>
          <w:rFonts w:hint="eastAsia" w:ascii="仿宋" w:hAnsi="仿宋" w:eastAsia="仿宋"/>
          <w:sz w:val="32"/>
          <w:szCs w:val="32"/>
        </w:rPr>
        <w:t>2. 部门整体支出绩效目标公开表</w:t>
      </w:r>
    </w:p>
    <w:p>
      <w:pPr>
        <w:spacing w:line="520" w:lineRule="exact"/>
        <w:ind w:firstLine="645"/>
        <w:rPr>
          <w:rFonts w:hint="eastAsia" w:ascii="仿宋" w:hAnsi="仿宋" w:eastAsia="仿宋"/>
          <w:sz w:val="32"/>
          <w:szCs w:val="32"/>
        </w:rPr>
      </w:pPr>
      <w:r>
        <w:rPr>
          <w:rFonts w:hint="eastAsia" w:ascii="仿宋" w:hAnsi="仿宋" w:eastAsia="仿宋"/>
          <w:sz w:val="32"/>
          <w:szCs w:val="32"/>
        </w:rPr>
        <w:t>3. 部门预算项目支出绩效目标公开表</w:t>
      </w:r>
    </w:p>
    <w:p>
      <w:pPr>
        <w:spacing w:line="560" w:lineRule="exact"/>
        <w:jc w:val="center"/>
        <w:rPr>
          <w:rFonts w:ascii="黑体" w:hAnsi="黑体" w:eastAsia="黑体" w:cs="黑体"/>
          <w:b/>
          <w:sz w:val="36"/>
          <w:szCs w:val="36"/>
        </w:rPr>
      </w:pPr>
      <w:bookmarkStart w:id="5" w:name="_GoBack"/>
      <w:bookmarkEnd w:id="5"/>
      <w:r>
        <w:rPr>
          <w:rFonts w:hint="eastAsia" w:ascii="黑体" w:hAnsi="黑体" w:eastAsia="黑体" w:cs="黑体"/>
          <w:b/>
          <w:sz w:val="36"/>
          <w:szCs w:val="36"/>
        </w:rPr>
        <w:t>2023年部门预算公开表目录</w:t>
      </w:r>
    </w:p>
    <w:p>
      <w:pPr>
        <w:pStyle w:val="14"/>
      </w:pPr>
    </w:p>
    <w:p>
      <w:pPr>
        <w:numPr>
          <w:ilvl w:val="0"/>
          <w:numId w:val="1"/>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部门收支总表</w:t>
      </w:r>
    </w:p>
    <w:p>
      <w:pPr>
        <w:numPr>
          <w:ilvl w:val="1"/>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部门收入总表</w:t>
      </w:r>
    </w:p>
    <w:p>
      <w:pPr>
        <w:numPr>
          <w:ilvl w:val="1"/>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部门支出总表</w:t>
      </w:r>
    </w:p>
    <w:p>
      <w:pPr>
        <w:numPr>
          <w:ilvl w:val="0"/>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财政拨款收支预算总表</w:t>
      </w:r>
    </w:p>
    <w:p>
      <w:pPr>
        <w:numPr>
          <w:ilvl w:val="1"/>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财政拨款支出预算表（政府经济分类科目）</w:t>
      </w:r>
    </w:p>
    <w:p>
      <w:pPr>
        <w:numPr>
          <w:ilvl w:val="0"/>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一般公共预算支出预算表</w:t>
      </w:r>
    </w:p>
    <w:p>
      <w:pPr>
        <w:numPr>
          <w:ilvl w:val="1"/>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一般公共预算基本支出预算表</w:t>
      </w:r>
    </w:p>
    <w:p>
      <w:pPr>
        <w:numPr>
          <w:ilvl w:val="1"/>
          <w:numId w:val="2"/>
        </w:numPr>
        <w:spacing w:line="560" w:lineRule="exact"/>
        <w:ind w:firstLine="643" w:firstLineChars="200"/>
        <w:jc w:val="left"/>
        <w:rPr>
          <w:rFonts w:ascii="仿宋" w:hAnsi="仿宋" w:eastAsia="仿宋"/>
          <w:b/>
          <w:sz w:val="32"/>
          <w:szCs w:val="32"/>
        </w:rPr>
      </w:pPr>
      <w:r>
        <w:rPr>
          <w:rFonts w:ascii="仿宋" w:hAnsi="仿宋" w:eastAsia="仿宋"/>
          <w:b/>
          <w:sz w:val="32"/>
          <w:szCs w:val="32"/>
        </w:rPr>
        <w:t>一般公共预算项目支出预算表</w:t>
      </w:r>
    </w:p>
    <w:p>
      <w:pPr>
        <w:numPr>
          <w:ilvl w:val="1"/>
          <w:numId w:val="2"/>
        </w:numPr>
        <w:spacing w:line="560" w:lineRule="exact"/>
        <w:ind w:firstLine="643" w:firstLineChars="200"/>
        <w:jc w:val="left"/>
        <w:rPr>
          <w:rFonts w:ascii="仿宋" w:hAnsi="仿宋" w:eastAsia="仿宋"/>
          <w:b/>
          <w:sz w:val="32"/>
          <w:szCs w:val="32"/>
        </w:rPr>
      </w:pPr>
      <w:r>
        <w:rPr>
          <w:rFonts w:ascii="仿宋" w:hAnsi="仿宋" w:eastAsia="仿宋"/>
          <w:b/>
          <w:sz w:val="32"/>
          <w:szCs w:val="32"/>
        </w:rPr>
        <w:t>一般公共预算“三公”经费支出预算表</w:t>
      </w:r>
    </w:p>
    <w:p>
      <w:pPr>
        <w:numPr>
          <w:ilvl w:val="0"/>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政府性基金支出预算表</w:t>
      </w:r>
    </w:p>
    <w:p>
      <w:pPr>
        <w:numPr>
          <w:ilvl w:val="1"/>
          <w:numId w:val="2"/>
        </w:numPr>
        <w:spacing w:line="560" w:lineRule="exact"/>
        <w:ind w:firstLine="643" w:firstLineChars="200"/>
        <w:jc w:val="left"/>
        <w:rPr>
          <w:rFonts w:ascii="仿宋" w:hAnsi="仿宋" w:eastAsia="仿宋"/>
          <w:b/>
          <w:sz w:val="32"/>
          <w:szCs w:val="32"/>
        </w:rPr>
      </w:pPr>
      <w:r>
        <w:rPr>
          <w:rFonts w:ascii="仿宋" w:hAnsi="仿宋" w:eastAsia="仿宋"/>
          <w:b/>
          <w:sz w:val="32"/>
          <w:szCs w:val="32"/>
        </w:rPr>
        <w:t>政府性基金预算“三公”经费支出预算表</w:t>
      </w:r>
    </w:p>
    <w:p>
      <w:pPr>
        <w:numPr>
          <w:ilvl w:val="0"/>
          <w:numId w:val="2"/>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国有资本经营预算支出预算表</w:t>
      </w:r>
    </w:p>
    <w:p>
      <w:pPr>
        <w:numPr>
          <w:ilvl w:val="0"/>
          <w:numId w:val="2"/>
        </w:numPr>
        <w:spacing w:line="560" w:lineRule="exact"/>
        <w:ind w:firstLine="569" w:firstLineChars="177"/>
        <w:jc w:val="left"/>
        <w:rPr>
          <w:rFonts w:ascii="仿宋" w:hAnsi="仿宋" w:eastAsia="仿宋"/>
          <w:b/>
          <w:sz w:val="32"/>
          <w:szCs w:val="32"/>
        </w:rPr>
      </w:pPr>
      <w:r>
        <w:rPr>
          <w:rFonts w:ascii="仿宋" w:hAnsi="仿宋" w:eastAsia="仿宋"/>
          <w:b/>
          <w:sz w:val="32"/>
          <w:szCs w:val="32"/>
        </w:rPr>
        <w:t>202</w:t>
      </w:r>
      <w:r>
        <w:rPr>
          <w:rFonts w:hint="eastAsia" w:ascii="仿宋" w:hAnsi="仿宋" w:eastAsia="仿宋"/>
          <w:b/>
          <w:sz w:val="32"/>
          <w:szCs w:val="32"/>
        </w:rPr>
        <w:t>3</w:t>
      </w:r>
      <w:r>
        <w:rPr>
          <w:rFonts w:ascii="仿宋" w:hAnsi="仿宋" w:eastAsia="仿宋"/>
          <w:b/>
          <w:sz w:val="32"/>
          <w:szCs w:val="32"/>
        </w:rPr>
        <w:t>年部门预算项目绩效目标（部门预算）</w:t>
      </w:r>
    </w:p>
    <w:p>
      <w:pPr>
        <w:numPr>
          <w:ilvl w:val="1"/>
          <w:numId w:val="2"/>
        </w:numPr>
        <w:spacing w:line="560" w:lineRule="exact"/>
        <w:ind w:firstLine="569" w:firstLineChars="177"/>
        <w:jc w:val="left"/>
        <w:rPr>
          <w:rFonts w:ascii="仿宋" w:hAnsi="仿宋" w:eastAsia="仿宋"/>
          <w:b/>
          <w:sz w:val="32"/>
          <w:szCs w:val="32"/>
        </w:rPr>
      </w:pPr>
      <w:r>
        <w:rPr>
          <w:rFonts w:hint="eastAsia" w:ascii="仿宋" w:hAnsi="仿宋" w:eastAsia="仿宋"/>
          <w:b/>
          <w:sz w:val="32"/>
          <w:szCs w:val="32"/>
        </w:rPr>
        <w:t>政府预算基本支出表</w:t>
      </w:r>
    </w:p>
    <w:p>
      <w:pPr>
        <w:numPr>
          <w:ilvl w:val="1"/>
          <w:numId w:val="2"/>
        </w:numPr>
        <w:spacing w:line="560" w:lineRule="exact"/>
        <w:ind w:firstLine="569" w:firstLineChars="177"/>
        <w:jc w:val="left"/>
        <w:rPr>
          <w:rFonts w:ascii="仿宋" w:hAnsi="仿宋" w:eastAsia="仿宋"/>
          <w:b/>
          <w:sz w:val="32"/>
          <w:szCs w:val="32"/>
        </w:rPr>
      </w:pPr>
      <w:r>
        <w:rPr>
          <w:rFonts w:ascii="仿宋" w:hAnsi="仿宋" w:eastAsia="仿宋"/>
          <w:b/>
          <w:sz w:val="32"/>
          <w:szCs w:val="32"/>
        </w:rPr>
        <w:t>政府预算项目支出表</w:t>
      </w:r>
    </w:p>
    <w:p>
      <w:pPr>
        <w:widowControl/>
        <w:jc w:val="center"/>
        <w:rPr>
          <w:rFonts w:ascii="黑体" w:hAnsi="黑体" w:eastAsia="黑体" w:cstheme="minorBidi"/>
          <w:sz w:val="28"/>
          <w:szCs w:val="28"/>
        </w:rPr>
      </w:pPr>
    </w:p>
    <w:p>
      <w:pPr>
        <w:ind w:firstLine="412" w:firstLineChars="100"/>
        <w:jc w:val="center"/>
        <w:rPr>
          <w:rStyle w:val="8"/>
          <w:rFonts w:hint="eastAsia" w:ascii="ˎ̥" w:hAnsi="ˎ̥"/>
          <w:b/>
          <w:bCs/>
          <w:color w:val="000000"/>
          <w:sz w:val="41"/>
          <w:szCs w:val="41"/>
        </w:rPr>
      </w:pPr>
    </w:p>
    <w:p>
      <w:pPr>
        <w:ind w:firstLine="412" w:firstLineChars="100"/>
        <w:jc w:val="center"/>
        <w:rPr>
          <w:rStyle w:val="8"/>
          <w:rFonts w:hint="eastAsia" w:ascii="ˎ̥" w:hAnsi="ˎ̥"/>
          <w:b/>
          <w:bCs/>
          <w:color w:val="000000"/>
          <w:sz w:val="41"/>
          <w:szCs w:val="41"/>
        </w:rPr>
      </w:pPr>
    </w:p>
    <w:p>
      <w:pPr>
        <w:spacing w:line="540" w:lineRule="exact"/>
      </w:pPr>
    </w:p>
    <w:p>
      <w:pPr>
        <w:spacing w:line="54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2ZDUxNTQ3YWZhMzk5MjJmZWFiMDY1YmRkOTg3NzMifQ=="/>
  </w:docVars>
  <w:rsids>
    <w:rsidRoot w:val="004E4A63"/>
    <w:rsid w:val="0001797E"/>
    <w:rsid w:val="0002464B"/>
    <w:rsid w:val="000332B9"/>
    <w:rsid w:val="0004122B"/>
    <w:rsid w:val="000456DC"/>
    <w:rsid w:val="00045B92"/>
    <w:rsid w:val="00073E7B"/>
    <w:rsid w:val="000765B3"/>
    <w:rsid w:val="00077AFD"/>
    <w:rsid w:val="0009401F"/>
    <w:rsid w:val="00096360"/>
    <w:rsid w:val="000A2E34"/>
    <w:rsid w:val="000B1D96"/>
    <w:rsid w:val="000B392A"/>
    <w:rsid w:val="000B716B"/>
    <w:rsid w:val="000B7786"/>
    <w:rsid w:val="000C160D"/>
    <w:rsid w:val="000D02DD"/>
    <w:rsid w:val="000D347C"/>
    <w:rsid w:val="000D4961"/>
    <w:rsid w:val="000E4E13"/>
    <w:rsid w:val="000E7281"/>
    <w:rsid w:val="000F416F"/>
    <w:rsid w:val="000F500E"/>
    <w:rsid w:val="00107748"/>
    <w:rsid w:val="00107AF7"/>
    <w:rsid w:val="00110A59"/>
    <w:rsid w:val="00140364"/>
    <w:rsid w:val="00142C25"/>
    <w:rsid w:val="00145BC4"/>
    <w:rsid w:val="00145F87"/>
    <w:rsid w:val="00162CB0"/>
    <w:rsid w:val="00176869"/>
    <w:rsid w:val="00183422"/>
    <w:rsid w:val="00185C9D"/>
    <w:rsid w:val="001927A7"/>
    <w:rsid w:val="001A5E61"/>
    <w:rsid w:val="001C40E7"/>
    <w:rsid w:val="001D1F3F"/>
    <w:rsid w:val="001E2778"/>
    <w:rsid w:val="001F59C4"/>
    <w:rsid w:val="00202A4E"/>
    <w:rsid w:val="00232ADE"/>
    <w:rsid w:val="0024323B"/>
    <w:rsid w:val="00245794"/>
    <w:rsid w:val="00277615"/>
    <w:rsid w:val="00281527"/>
    <w:rsid w:val="002912FE"/>
    <w:rsid w:val="002926FE"/>
    <w:rsid w:val="002A4367"/>
    <w:rsid w:val="002B266F"/>
    <w:rsid w:val="002B7F14"/>
    <w:rsid w:val="002D0613"/>
    <w:rsid w:val="002D17ED"/>
    <w:rsid w:val="002D38FD"/>
    <w:rsid w:val="002E0A67"/>
    <w:rsid w:val="002E6C78"/>
    <w:rsid w:val="002F17D2"/>
    <w:rsid w:val="002F3900"/>
    <w:rsid w:val="002F6687"/>
    <w:rsid w:val="00301D7E"/>
    <w:rsid w:val="00312354"/>
    <w:rsid w:val="003128BD"/>
    <w:rsid w:val="00325291"/>
    <w:rsid w:val="00325A17"/>
    <w:rsid w:val="003300AC"/>
    <w:rsid w:val="0033030F"/>
    <w:rsid w:val="00333843"/>
    <w:rsid w:val="00336535"/>
    <w:rsid w:val="00336B03"/>
    <w:rsid w:val="0034334E"/>
    <w:rsid w:val="003541B5"/>
    <w:rsid w:val="003558AC"/>
    <w:rsid w:val="00360752"/>
    <w:rsid w:val="003638A4"/>
    <w:rsid w:val="00363AC0"/>
    <w:rsid w:val="00365428"/>
    <w:rsid w:val="003726AB"/>
    <w:rsid w:val="00380368"/>
    <w:rsid w:val="00382FE6"/>
    <w:rsid w:val="0038474A"/>
    <w:rsid w:val="0039365C"/>
    <w:rsid w:val="003959C9"/>
    <w:rsid w:val="003B021E"/>
    <w:rsid w:val="003B5626"/>
    <w:rsid w:val="003B7E7C"/>
    <w:rsid w:val="003C6EF3"/>
    <w:rsid w:val="003C7D06"/>
    <w:rsid w:val="003D6BCC"/>
    <w:rsid w:val="003D7A43"/>
    <w:rsid w:val="003D7BE1"/>
    <w:rsid w:val="003F3E5D"/>
    <w:rsid w:val="00414757"/>
    <w:rsid w:val="00424BC8"/>
    <w:rsid w:val="00427BC8"/>
    <w:rsid w:val="00431D0B"/>
    <w:rsid w:val="004705E2"/>
    <w:rsid w:val="00486106"/>
    <w:rsid w:val="00496583"/>
    <w:rsid w:val="004A7A0B"/>
    <w:rsid w:val="004A7BCF"/>
    <w:rsid w:val="004B52FA"/>
    <w:rsid w:val="004C0F20"/>
    <w:rsid w:val="004C4D5E"/>
    <w:rsid w:val="004D49A0"/>
    <w:rsid w:val="004D53A9"/>
    <w:rsid w:val="004D6D26"/>
    <w:rsid w:val="004D7716"/>
    <w:rsid w:val="004E4A63"/>
    <w:rsid w:val="004F1E8C"/>
    <w:rsid w:val="004F20C6"/>
    <w:rsid w:val="00504316"/>
    <w:rsid w:val="00506C5E"/>
    <w:rsid w:val="0051133A"/>
    <w:rsid w:val="0051545F"/>
    <w:rsid w:val="00522BF6"/>
    <w:rsid w:val="0052352B"/>
    <w:rsid w:val="005259C6"/>
    <w:rsid w:val="005275D4"/>
    <w:rsid w:val="0053062E"/>
    <w:rsid w:val="00533649"/>
    <w:rsid w:val="00550C45"/>
    <w:rsid w:val="00552EF7"/>
    <w:rsid w:val="00553968"/>
    <w:rsid w:val="00562665"/>
    <w:rsid w:val="00563314"/>
    <w:rsid w:val="00567259"/>
    <w:rsid w:val="00567391"/>
    <w:rsid w:val="00597632"/>
    <w:rsid w:val="005A0F05"/>
    <w:rsid w:val="005A595A"/>
    <w:rsid w:val="005B45A6"/>
    <w:rsid w:val="005B78D3"/>
    <w:rsid w:val="005C456F"/>
    <w:rsid w:val="005E1913"/>
    <w:rsid w:val="005E5300"/>
    <w:rsid w:val="00603D03"/>
    <w:rsid w:val="006108E3"/>
    <w:rsid w:val="00615771"/>
    <w:rsid w:val="00621072"/>
    <w:rsid w:val="00621BAC"/>
    <w:rsid w:val="00640CC1"/>
    <w:rsid w:val="0064720A"/>
    <w:rsid w:val="00661BA2"/>
    <w:rsid w:val="00662ADF"/>
    <w:rsid w:val="00674D31"/>
    <w:rsid w:val="00682752"/>
    <w:rsid w:val="00683DBB"/>
    <w:rsid w:val="00691266"/>
    <w:rsid w:val="006958C4"/>
    <w:rsid w:val="006A7584"/>
    <w:rsid w:val="006B57D5"/>
    <w:rsid w:val="006E2E61"/>
    <w:rsid w:val="006F1A3B"/>
    <w:rsid w:val="006F2DFB"/>
    <w:rsid w:val="006F4CB6"/>
    <w:rsid w:val="00701F82"/>
    <w:rsid w:val="00715FBE"/>
    <w:rsid w:val="00721101"/>
    <w:rsid w:val="007225E2"/>
    <w:rsid w:val="00722885"/>
    <w:rsid w:val="00727FD0"/>
    <w:rsid w:val="007365C4"/>
    <w:rsid w:val="00745FEA"/>
    <w:rsid w:val="007607B4"/>
    <w:rsid w:val="0077611C"/>
    <w:rsid w:val="00783115"/>
    <w:rsid w:val="00792473"/>
    <w:rsid w:val="007A4645"/>
    <w:rsid w:val="007C0BB5"/>
    <w:rsid w:val="007E345F"/>
    <w:rsid w:val="007F17F1"/>
    <w:rsid w:val="0080120E"/>
    <w:rsid w:val="008314FC"/>
    <w:rsid w:val="008343C2"/>
    <w:rsid w:val="008364B3"/>
    <w:rsid w:val="00837CD8"/>
    <w:rsid w:val="00846F0A"/>
    <w:rsid w:val="00870C1F"/>
    <w:rsid w:val="008914C4"/>
    <w:rsid w:val="008A2801"/>
    <w:rsid w:val="008A538F"/>
    <w:rsid w:val="008B1E02"/>
    <w:rsid w:val="008C0EDD"/>
    <w:rsid w:val="008E204F"/>
    <w:rsid w:val="008E6C8E"/>
    <w:rsid w:val="008F6F65"/>
    <w:rsid w:val="008F70DC"/>
    <w:rsid w:val="009049CB"/>
    <w:rsid w:val="00914ED4"/>
    <w:rsid w:val="009163D7"/>
    <w:rsid w:val="0092624D"/>
    <w:rsid w:val="00933755"/>
    <w:rsid w:val="009439CE"/>
    <w:rsid w:val="00957862"/>
    <w:rsid w:val="009737D4"/>
    <w:rsid w:val="00974727"/>
    <w:rsid w:val="0098576C"/>
    <w:rsid w:val="00985AC8"/>
    <w:rsid w:val="009A00FA"/>
    <w:rsid w:val="009A6CB0"/>
    <w:rsid w:val="009A79B8"/>
    <w:rsid w:val="009B48E0"/>
    <w:rsid w:val="009B76D5"/>
    <w:rsid w:val="009D554C"/>
    <w:rsid w:val="009D7684"/>
    <w:rsid w:val="009E1AF5"/>
    <w:rsid w:val="009E3B97"/>
    <w:rsid w:val="009E4F4F"/>
    <w:rsid w:val="00A0001C"/>
    <w:rsid w:val="00A04AF2"/>
    <w:rsid w:val="00A05276"/>
    <w:rsid w:val="00A107BA"/>
    <w:rsid w:val="00A13682"/>
    <w:rsid w:val="00A154A7"/>
    <w:rsid w:val="00A35376"/>
    <w:rsid w:val="00A35F1B"/>
    <w:rsid w:val="00A40DF8"/>
    <w:rsid w:val="00A42783"/>
    <w:rsid w:val="00A46B69"/>
    <w:rsid w:val="00A472AA"/>
    <w:rsid w:val="00A54567"/>
    <w:rsid w:val="00A5551E"/>
    <w:rsid w:val="00A60A56"/>
    <w:rsid w:val="00A62F79"/>
    <w:rsid w:val="00A864E9"/>
    <w:rsid w:val="00AA0482"/>
    <w:rsid w:val="00AA4EAD"/>
    <w:rsid w:val="00AA684B"/>
    <w:rsid w:val="00AC00BF"/>
    <w:rsid w:val="00AE473D"/>
    <w:rsid w:val="00AF5DAC"/>
    <w:rsid w:val="00B10247"/>
    <w:rsid w:val="00B102B3"/>
    <w:rsid w:val="00B161EF"/>
    <w:rsid w:val="00B31AC0"/>
    <w:rsid w:val="00B32882"/>
    <w:rsid w:val="00B33095"/>
    <w:rsid w:val="00B34EE9"/>
    <w:rsid w:val="00B376D6"/>
    <w:rsid w:val="00B4107D"/>
    <w:rsid w:val="00B511F6"/>
    <w:rsid w:val="00B543D8"/>
    <w:rsid w:val="00B54A6F"/>
    <w:rsid w:val="00B61D6E"/>
    <w:rsid w:val="00B62C51"/>
    <w:rsid w:val="00B6622E"/>
    <w:rsid w:val="00B667FF"/>
    <w:rsid w:val="00B712EF"/>
    <w:rsid w:val="00B74FE8"/>
    <w:rsid w:val="00B8017A"/>
    <w:rsid w:val="00B900FA"/>
    <w:rsid w:val="00BA3CC6"/>
    <w:rsid w:val="00BA485C"/>
    <w:rsid w:val="00BB2031"/>
    <w:rsid w:val="00BB3812"/>
    <w:rsid w:val="00BD5D28"/>
    <w:rsid w:val="00BD7C8D"/>
    <w:rsid w:val="00BE0E87"/>
    <w:rsid w:val="00BF7F1A"/>
    <w:rsid w:val="00C06799"/>
    <w:rsid w:val="00C067C1"/>
    <w:rsid w:val="00C07888"/>
    <w:rsid w:val="00C12E51"/>
    <w:rsid w:val="00C1618B"/>
    <w:rsid w:val="00C320F6"/>
    <w:rsid w:val="00C71ADD"/>
    <w:rsid w:val="00C817A8"/>
    <w:rsid w:val="00C8457D"/>
    <w:rsid w:val="00C84963"/>
    <w:rsid w:val="00C96FDA"/>
    <w:rsid w:val="00CA6FA7"/>
    <w:rsid w:val="00CC3B2A"/>
    <w:rsid w:val="00CC70A9"/>
    <w:rsid w:val="00CE3313"/>
    <w:rsid w:val="00CF55FB"/>
    <w:rsid w:val="00CF7F84"/>
    <w:rsid w:val="00D0207C"/>
    <w:rsid w:val="00D04473"/>
    <w:rsid w:val="00D11F76"/>
    <w:rsid w:val="00D14665"/>
    <w:rsid w:val="00D16713"/>
    <w:rsid w:val="00D25D13"/>
    <w:rsid w:val="00D50F62"/>
    <w:rsid w:val="00D51DB5"/>
    <w:rsid w:val="00D576C0"/>
    <w:rsid w:val="00D77F8E"/>
    <w:rsid w:val="00D90FF4"/>
    <w:rsid w:val="00D9689B"/>
    <w:rsid w:val="00DB1735"/>
    <w:rsid w:val="00DC34F5"/>
    <w:rsid w:val="00DD62CD"/>
    <w:rsid w:val="00DE3856"/>
    <w:rsid w:val="00DF0565"/>
    <w:rsid w:val="00DF07E8"/>
    <w:rsid w:val="00DF1243"/>
    <w:rsid w:val="00E05269"/>
    <w:rsid w:val="00E10C2D"/>
    <w:rsid w:val="00E132C9"/>
    <w:rsid w:val="00E133F1"/>
    <w:rsid w:val="00E169FC"/>
    <w:rsid w:val="00E91E66"/>
    <w:rsid w:val="00E977B6"/>
    <w:rsid w:val="00EB36FE"/>
    <w:rsid w:val="00ED5C89"/>
    <w:rsid w:val="00ED68A3"/>
    <w:rsid w:val="00EE23D3"/>
    <w:rsid w:val="00F000F9"/>
    <w:rsid w:val="00F17037"/>
    <w:rsid w:val="00F20141"/>
    <w:rsid w:val="00F322AB"/>
    <w:rsid w:val="00F34563"/>
    <w:rsid w:val="00F473EF"/>
    <w:rsid w:val="00F548E4"/>
    <w:rsid w:val="00F56E9B"/>
    <w:rsid w:val="00F82785"/>
    <w:rsid w:val="00FC5F05"/>
    <w:rsid w:val="00FD2791"/>
    <w:rsid w:val="00FD2F29"/>
    <w:rsid w:val="00FE1D47"/>
    <w:rsid w:val="00FF2F9F"/>
    <w:rsid w:val="01931A7A"/>
    <w:rsid w:val="02964E10"/>
    <w:rsid w:val="042B5143"/>
    <w:rsid w:val="04F24718"/>
    <w:rsid w:val="05D17E3D"/>
    <w:rsid w:val="08F86B1F"/>
    <w:rsid w:val="0B3317CD"/>
    <w:rsid w:val="0CBC3A4D"/>
    <w:rsid w:val="0E4A44F6"/>
    <w:rsid w:val="0F39407F"/>
    <w:rsid w:val="0FEF3091"/>
    <w:rsid w:val="102751B9"/>
    <w:rsid w:val="110F2AEF"/>
    <w:rsid w:val="131D659F"/>
    <w:rsid w:val="13522181"/>
    <w:rsid w:val="139C732D"/>
    <w:rsid w:val="16632821"/>
    <w:rsid w:val="177443E1"/>
    <w:rsid w:val="18C0569A"/>
    <w:rsid w:val="1A126BA5"/>
    <w:rsid w:val="1A8B57AF"/>
    <w:rsid w:val="1CD73FEB"/>
    <w:rsid w:val="1E671D39"/>
    <w:rsid w:val="1FCE268A"/>
    <w:rsid w:val="25643B93"/>
    <w:rsid w:val="272C65E4"/>
    <w:rsid w:val="27392FFB"/>
    <w:rsid w:val="27665AE0"/>
    <w:rsid w:val="27F45F34"/>
    <w:rsid w:val="29C634DB"/>
    <w:rsid w:val="2A574442"/>
    <w:rsid w:val="2AF01D5C"/>
    <w:rsid w:val="2BC0321F"/>
    <w:rsid w:val="2C2977BD"/>
    <w:rsid w:val="2CBD72B2"/>
    <w:rsid w:val="2D852A7C"/>
    <w:rsid w:val="2DA03008"/>
    <w:rsid w:val="2E822D79"/>
    <w:rsid w:val="2FA66CD5"/>
    <w:rsid w:val="31D31FAF"/>
    <w:rsid w:val="33322907"/>
    <w:rsid w:val="374939B4"/>
    <w:rsid w:val="3A1419BC"/>
    <w:rsid w:val="3B2E716D"/>
    <w:rsid w:val="3B8E778B"/>
    <w:rsid w:val="3DDE5B6B"/>
    <w:rsid w:val="3E006951"/>
    <w:rsid w:val="3E9258B0"/>
    <w:rsid w:val="3EBB5721"/>
    <w:rsid w:val="3F63335F"/>
    <w:rsid w:val="405655A4"/>
    <w:rsid w:val="407D54F4"/>
    <w:rsid w:val="42483274"/>
    <w:rsid w:val="42991D01"/>
    <w:rsid w:val="44703228"/>
    <w:rsid w:val="44E1584B"/>
    <w:rsid w:val="450F0328"/>
    <w:rsid w:val="456C7D60"/>
    <w:rsid w:val="45C8265F"/>
    <w:rsid w:val="46A0383E"/>
    <w:rsid w:val="4AC103CF"/>
    <w:rsid w:val="4AE20DC4"/>
    <w:rsid w:val="4AF26BFF"/>
    <w:rsid w:val="4C9D4CE3"/>
    <w:rsid w:val="4E311390"/>
    <w:rsid w:val="5020457D"/>
    <w:rsid w:val="51E01673"/>
    <w:rsid w:val="523A22E0"/>
    <w:rsid w:val="528F5E6A"/>
    <w:rsid w:val="542B792A"/>
    <w:rsid w:val="54A24134"/>
    <w:rsid w:val="55586ED4"/>
    <w:rsid w:val="55701CB4"/>
    <w:rsid w:val="55830BDE"/>
    <w:rsid w:val="5A7C782C"/>
    <w:rsid w:val="5ADB18B3"/>
    <w:rsid w:val="5D3E50CC"/>
    <w:rsid w:val="5F5A7A74"/>
    <w:rsid w:val="60312ACE"/>
    <w:rsid w:val="607626F7"/>
    <w:rsid w:val="6094681F"/>
    <w:rsid w:val="614C6A47"/>
    <w:rsid w:val="622F6BEA"/>
    <w:rsid w:val="62CA754C"/>
    <w:rsid w:val="631577BF"/>
    <w:rsid w:val="636E22C5"/>
    <w:rsid w:val="64CB51E9"/>
    <w:rsid w:val="64EF1AB6"/>
    <w:rsid w:val="65475206"/>
    <w:rsid w:val="65543B3B"/>
    <w:rsid w:val="667E0D3E"/>
    <w:rsid w:val="66DA2F7E"/>
    <w:rsid w:val="670646D3"/>
    <w:rsid w:val="676B4BF4"/>
    <w:rsid w:val="6ABA10B8"/>
    <w:rsid w:val="6C486000"/>
    <w:rsid w:val="6CD9556E"/>
    <w:rsid w:val="6E2C05BA"/>
    <w:rsid w:val="6F9D54EF"/>
    <w:rsid w:val="6FDF5568"/>
    <w:rsid w:val="710C1C35"/>
    <w:rsid w:val="72514E94"/>
    <w:rsid w:val="74495541"/>
    <w:rsid w:val="74855128"/>
    <w:rsid w:val="75485793"/>
    <w:rsid w:val="757E1C20"/>
    <w:rsid w:val="75EF505F"/>
    <w:rsid w:val="77103EEA"/>
    <w:rsid w:val="77210C15"/>
    <w:rsid w:val="78906189"/>
    <w:rsid w:val="7A025C39"/>
    <w:rsid w:val="7B3570A6"/>
    <w:rsid w:val="7BB61945"/>
    <w:rsid w:val="7C797C68"/>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beforeLines="30"/>
    </w:pPr>
    <w:rPr>
      <w:rFonts w:ascii="仿宋_GB2312" w:eastAsia="仿宋_GB2312"/>
      <w:sz w:val="3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Emphasis"/>
    <w:basedOn w:val="6"/>
    <w:qFormat/>
    <w:uiPriority w:val="20"/>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rFonts w:ascii="宋体" w:hAnsi="Times New Roman" w:eastAsia="宋体" w:cs="Times New Roman"/>
      <w:sz w:val="18"/>
      <w:szCs w:val="18"/>
    </w:rPr>
  </w:style>
  <w:style w:type="character" w:customStyle="1" w:styleId="11">
    <w:name w:val="页脚 Char"/>
    <w:basedOn w:val="6"/>
    <w:link w:val="3"/>
    <w:qFormat/>
    <w:uiPriority w:val="0"/>
    <w:rPr>
      <w:rFonts w:ascii="宋体" w:hAnsi="Times New Roman" w:eastAsia="宋体" w:cs="Times New Roman"/>
      <w:sz w:val="18"/>
      <w:szCs w:val="18"/>
    </w:rPr>
  </w:style>
  <w:style w:type="character" w:customStyle="1" w:styleId="12">
    <w:name w:val="正文文本 Char"/>
    <w:basedOn w:val="6"/>
    <w:link w:val="2"/>
    <w:qFormat/>
    <w:uiPriority w:val="0"/>
    <w:rPr>
      <w:rFonts w:ascii="仿宋_GB2312" w:hAnsi="Times New Roman" w:eastAsia="仿宋_GB2312" w:cs="Times New Roman"/>
      <w:kern w:val="2"/>
      <w:sz w:val="30"/>
      <w:szCs w:val="24"/>
    </w:rPr>
  </w:style>
  <w:style w:type="character" w:customStyle="1" w:styleId="13">
    <w:name w:val="NormalCharacter"/>
    <w:qFormat/>
    <w:uiPriority w:val="0"/>
  </w:style>
  <w:style w:type="paragraph" w:customStyle="1" w:styleId="14">
    <w:name w:val="正文2"/>
    <w:basedOn w:val="1"/>
    <w:next w:val="1"/>
    <w:qFormat/>
    <w:uiPriority w:val="0"/>
    <w:rPr>
      <w:rFonts w:asciiTheme="minorHAnsi" w:hAnsiTheme="minorHAnsi" w:eastAsiaTheme="minorEastAsia" w:cstheme="minorBidi"/>
      <w:sz w:val="21"/>
      <w:szCs w:val="22"/>
    </w:rPr>
  </w:style>
  <w:style w:type="paragraph" w:customStyle="1" w:styleId="15">
    <w:name w:val="WPSOffice手动目录 1"/>
    <w:qFormat/>
    <w:uiPriority w:val="0"/>
    <w:rPr>
      <w:rFonts w:ascii="Calibri" w:hAnsi="Calibri" w:eastAsia="宋体" w:cs="Times New Roman"/>
      <w:lang w:val="en-US" w:eastAsia="zh-CN" w:bidi="ar-SA"/>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846</Words>
  <Characters>4828</Characters>
  <Lines>40</Lines>
  <Paragraphs>11</Paragraphs>
  <TotalTime>1</TotalTime>
  <ScaleCrop>false</ScaleCrop>
  <LinksUpToDate>false</LinksUpToDate>
  <CharactersWithSpaces>5663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WPS_1602202502</cp:lastModifiedBy>
  <cp:lastPrinted>2023-02-08T08:26:00Z</cp:lastPrinted>
  <dcterms:modified xsi:type="dcterms:W3CDTF">2023-09-20T01:48:51Z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E0317B948BF140B2A1569322A24AB9DE_12</vt:lpwstr>
  </property>
</Properties>
</file>