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3"/>
          <w:rFonts w:hint="eastAsia" w:ascii="ˎ̥" w:hAnsi="ˎ̥" w:eastAsia="宋体"/>
          <w:b/>
          <w:bCs/>
          <w:color w:val="000000"/>
          <w:sz w:val="41"/>
          <w:szCs w:val="41"/>
          <w:lang w:val="en-US" w:eastAsia="zh-CN"/>
        </w:rPr>
      </w:pPr>
      <w:r>
        <w:rPr>
          <w:rStyle w:val="13"/>
          <w:rFonts w:hint="eastAsia" w:ascii="ˎ̥" w:hAnsi="ˎ̥"/>
          <w:b/>
          <w:bCs/>
          <w:color w:val="000000"/>
          <w:sz w:val="41"/>
          <w:szCs w:val="41"/>
        </w:rPr>
        <w:t>德阳市罗江区</w:t>
      </w:r>
      <w:r>
        <w:rPr>
          <w:rStyle w:val="13"/>
          <w:rFonts w:hint="eastAsia" w:ascii="ˎ̥" w:hAnsi="ˎ̥"/>
          <w:b/>
          <w:bCs/>
          <w:color w:val="000000"/>
          <w:sz w:val="41"/>
          <w:szCs w:val="41"/>
          <w:lang w:eastAsia="zh-CN"/>
        </w:rPr>
        <w:t>人民政府办公室</w:t>
      </w:r>
    </w:p>
    <w:p>
      <w:pPr>
        <w:ind w:firstLine="412" w:firstLineChars="100"/>
        <w:jc w:val="center"/>
        <w:rPr>
          <w:rStyle w:val="13"/>
          <w:rFonts w:hint="eastAsia" w:ascii="ˎ̥" w:hAnsi="ˎ̥"/>
          <w:b/>
          <w:bCs/>
          <w:color w:val="000000"/>
          <w:sz w:val="41"/>
          <w:szCs w:val="41"/>
        </w:rPr>
      </w:pPr>
      <w:r>
        <w:rPr>
          <w:rStyle w:val="13"/>
          <w:rFonts w:ascii="ˎ̥" w:hAnsi="ˎ̥"/>
          <w:b/>
          <w:bCs/>
          <w:color w:val="000000"/>
          <w:sz w:val="41"/>
          <w:szCs w:val="41"/>
        </w:rPr>
        <w:t>20</w:t>
      </w:r>
      <w:r>
        <w:rPr>
          <w:rStyle w:val="13"/>
          <w:rFonts w:hint="default" w:ascii="ˎ̥" w:hAnsi="ˎ̥"/>
          <w:b/>
          <w:bCs/>
          <w:color w:val="000000"/>
          <w:sz w:val="41"/>
          <w:szCs w:val="41"/>
          <w:lang w:val="en-US"/>
        </w:rPr>
        <w:t>23</w:t>
      </w:r>
      <w:r>
        <w:rPr>
          <w:rStyle w:val="13"/>
          <w:rFonts w:ascii="ˎ̥" w:hAnsi="ˎ̥"/>
          <w:b/>
          <w:bCs/>
          <w:color w:val="000000"/>
          <w:sz w:val="41"/>
          <w:szCs w:val="41"/>
        </w:rPr>
        <w:t>年部门预算编制说明</w:t>
      </w:r>
    </w:p>
    <w:p>
      <w:pPr>
        <w:ind w:firstLine="412" w:firstLineChars="100"/>
        <w:jc w:val="center"/>
        <w:rPr>
          <w:rStyle w:val="13"/>
          <w:rFonts w:hint="eastAsia" w:ascii="ˎ̥" w:hAnsi="ˎ̥"/>
          <w:b/>
          <w:bCs/>
          <w:color w:val="000000"/>
          <w:sz w:val="41"/>
          <w:szCs w:val="41"/>
        </w:rPr>
      </w:pPr>
    </w:p>
    <w:p>
      <w:pPr>
        <w:adjustRightInd w:val="0"/>
        <w:snapToGrid w:val="0"/>
        <w:spacing w:line="360" w:lineRule="auto"/>
        <w:jc w:val="center"/>
        <w:outlineLvl w:val="0"/>
        <w:rPr>
          <w:rFonts w:ascii="黑体" w:hAnsi="黑体" w:eastAsia="黑体" w:cstheme="minorBidi"/>
          <w:sz w:val="28"/>
          <w:szCs w:val="28"/>
        </w:rPr>
      </w:pPr>
      <w:r>
        <w:rPr>
          <w:rStyle w:val="13"/>
          <w:rFonts w:hint="eastAsia" w:hAnsi="宋体"/>
          <w:b/>
          <w:bCs/>
          <w:color w:val="000000"/>
          <w:sz w:val="32"/>
          <w:szCs w:val="32"/>
        </w:rPr>
        <w:t>目</w:t>
      </w:r>
      <w:r>
        <w:rPr>
          <w:rFonts w:hint="eastAsia" w:hAnsi="宋体"/>
          <w:color w:val="000000"/>
          <w:sz w:val="32"/>
          <w:szCs w:val="32"/>
        </w:rPr>
        <w:t>录</w:t>
      </w:r>
    </w:p>
    <w:p>
      <w:pPr>
        <w:pStyle w:val="9"/>
        <w:adjustRightInd w:val="0"/>
        <w:snapToGrid w:val="0"/>
        <w:spacing w:line="400" w:lineRule="exact"/>
        <w:ind w:left="0" w:leftChars="0"/>
        <w:outlineLvl w:val="0"/>
        <w:rPr>
          <w:rFonts w:hint="eastAsia" w:ascii="宋体" w:hAnsi="宋体"/>
          <w:sz w:val="24"/>
        </w:rPr>
      </w:pPr>
      <w:r>
        <w:rPr>
          <w:rFonts w:hint="eastAsia" w:ascii="宋体" w:hAnsi="宋体"/>
          <w:sz w:val="24"/>
        </w:rPr>
        <w:t>一、基本职能及主要工作</w:t>
      </w:r>
      <w:r>
        <w:rPr>
          <w:rFonts w:ascii="宋体" w:hAnsi="宋体" w:cs="Arial"/>
          <w:sz w:val="24"/>
        </w:rPr>
        <w:t>……………………………………………………………</w:t>
      </w:r>
      <w:r>
        <w:rPr>
          <w:rFonts w:hint="eastAsia" w:ascii="宋体" w:hAnsi="宋体"/>
          <w:sz w:val="24"/>
        </w:rPr>
        <w:t>2</w:t>
      </w:r>
    </w:p>
    <w:p>
      <w:pPr>
        <w:spacing w:line="400" w:lineRule="exact"/>
        <w:ind w:firstLine="465"/>
        <w:outlineLvl w:val="0"/>
        <w:rPr>
          <w:rFonts w:hint="eastAsia" w:hAnsi="宋体" w:cs="Arial"/>
          <w:sz w:val="24"/>
        </w:rPr>
      </w:pPr>
      <w:r>
        <w:rPr>
          <w:rFonts w:hint="eastAsia"/>
          <w:sz w:val="24"/>
        </w:rPr>
        <w:t>（一）</w:t>
      </w:r>
      <w:r>
        <w:rPr>
          <w:rFonts w:hint="eastAsia"/>
          <w:sz w:val="24"/>
          <w:lang w:eastAsia="zh-CN"/>
        </w:rPr>
        <w:t>政府</w:t>
      </w:r>
      <w:r>
        <w:rPr>
          <w:rFonts w:hint="eastAsia"/>
          <w:sz w:val="24"/>
        </w:rPr>
        <w:t>办</w:t>
      </w:r>
      <w:r>
        <w:rPr>
          <w:rFonts w:hint="eastAsia"/>
          <w:sz w:val="24"/>
          <w:lang w:eastAsia="zh-CN"/>
        </w:rPr>
        <w:t>机构设置及</w:t>
      </w:r>
      <w:r>
        <w:rPr>
          <w:rFonts w:hint="eastAsia"/>
          <w:sz w:val="24"/>
        </w:rPr>
        <w:t>主要职能</w:t>
      </w:r>
      <w:r>
        <w:rPr>
          <w:rFonts w:hAnsi="宋体" w:cs="Arial"/>
          <w:sz w:val="24"/>
        </w:rPr>
        <w:t>……………</w:t>
      </w:r>
      <w:r>
        <w:rPr>
          <w:rFonts w:ascii="宋体" w:hAnsi="宋体" w:cs="Arial"/>
          <w:sz w:val="24"/>
        </w:rPr>
        <w:t>………………</w:t>
      </w:r>
      <w:r>
        <w:rPr>
          <w:rFonts w:hAnsi="宋体" w:cs="Arial"/>
          <w:sz w:val="24"/>
        </w:rPr>
        <w:t>………………</w:t>
      </w:r>
      <w:r>
        <w:rPr>
          <w:rFonts w:hint="eastAsia" w:hAnsi="宋体" w:cs="Arial"/>
          <w:sz w:val="24"/>
        </w:rPr>
        <w:t>2</w:t>
      </w:r>
    </w:p>
    <w:p>
      <w:pPr>
        <w:spacing w:line="400" w:lineRule="exact"/>
        <w:ind w:firstLine="465"/>
        <w:outlineLvl w:val="0"/>
        <w:rPr>
          <w:rFonts w:hint="eastAsia" w:hAnsi="宋体" w:cs="Arial"/>
          <w:sz w:val="24"/>
        </w:rPr>
      </w:pPr>
      <w:r>
        <w:rPr>
          <w:rFonts w:hint="eastAsia" w:hAnsi="宋体" w:cs="Arial"/>
          <w:sz w:val="24"/>
        </w:rPr>
        <w:t>（二）</w:t>
      </w:r>
      <w:r>
        <w:rPr>
          <w:rFonts w:hint="eastAsia" w:hAnsi="宋体" w:cs="Arial"/>
          <w:sz w:val="24"/>
          <w:lang w:eastAsia="zh-CN"/>
        </w:rPr>
        <w:t>政府办</w:t>
      </w:r>
      <w:r>
        <w:rPr>
          <w:rFonts w:hint="eastAsia" w:hAnsi="宋体" w:cs="Arial"/>
          <w:sz w:val="24"/>
          <w:lang w:val="en-US" w:eastAsia="zh-CN"/>
        </w:rPr>
        <w:t>202</w:t>
      </w:r>
      <w:r>
        <w:rPr>
          <w:rFonts w:hint="default" w:hAnsi="宋体" w:cs="Arial"/>
          <w:sz w:val="24"/>
          <w:lang w:val="en-US" w:eastAsia="zh-CN"/>
        </w:rPr>
        <w:t>3</w:t>
      </w:r>
      <w:r>
        <w:rPr>
          <w:rFonts w:hint="eastAsia" w:hAnsi="宋体" w:cs="Arial"/>
          <w:sz w:val="24"/>
          <w:lang w:val="en-US" w:eastAsia="zh-CN"/>
        </w:rPr>
        <w:t>年重点工作</w:t>
      </w:r>
      <w:r>
        <w:rPr>
          <w:rFonts w:hAnsi="宋体" w:cs="Arial"/>
          <w:sz w:val="24"/>
        </w:rPr>
        <w:t>…………………………………………………</w:t>
      </w:r>
      <w:r>
        <w:rPr>
          <w:rFonts w:hint="eastAsia" w:hAnsi="宋体" w:cs="Arial"/>
          <w:sz w:val="24"/>
        </w:rPr>
        <w:t>3</w:t>
      </w:r>
    </w:p>
    <w:p>
      <w:pPr>
        <w:pStyle w:val="9"/>
        <w:adjustRightInd w:val="0"/>
        <w:snapToGrid w:val="0"/>
        <w:spacing w:line="400" w:lineRule="exact"/>
        <w:ind w:left="0" w:leftChars="0"/>
        <w:jc w:val="left"/>
        <w:outlineLvl w:val="0"/>
        <w:rPr>
          <w:rFonts w:hint="eastAsia" w:ascii="宋体" w:hAnsi="宋体" w:eastAsia="宋体" w:cstheme="minorBidi"/>
          <w:sz w:val="24"/>
          <w:lang w:eastAsia="zh-CN"/>
        </w:rPr>
      </w:pPr>
      <w:r>
        <w:rPr>
          <w:rFonts w:hint="eastAsia" w:ascii="宋体" w:hAnsi="宋体"/>
          <w:sz w:val="24"/>
        </w:rPr>
        <w:t>二、部门预算单位构成</w:t>
      </w:r>
      <w:r>
        <w:rPr>
          <w:rFonts w:ascii="宋体" w:hAnsi="宋体" w:cs="Arial"/>
          <w:sz w:val="24"/>
        </w:rPr>
        <w:t>………………………………………………………………</w:t>
      </w:r>
      <w:r>
        <w:rPr>
          <w:rFonts w:hint="eastAsia" w:ascii="宋体" w:hAnsi="宋体"/>
          <w:sz w:val="24"/>
          <w:lang w:val="en-US" w:eastAsia="zh-CN"/>
        </w:rPr>
        <w:t>3</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三、收支预算增减变化情况说明</w:t>
      </w:r>
      <w:r>
        <w:rPr>
          <w:rFonts w:ascii="宋体" w:hAnsi="宋体" w:cs="Arial"/>
          <w:sz w:val="24"/>
        </w:rPr>
        <w:t>……………………………………………………</w:t>
      </w:r>
      <w:r>
        <w:rPr>
          <w:rFonts w:hint="eastAsia" w:ascii="宋体" w:hAnsi="宋体"/>
          <w:sz w:val="24"/>
          <w:lang w:val="en-US" w:eastAsia="zh-CN"/>
        </w:rPr>
        <w:t>4</w:t>
      </w:r>
    </w:p>
    <w:p>
      <w:pPr>
        <w:spacing w:line="400" w:lineRule="exact"/>
        <w:ind w:firstLine="480" w:firstLineChars="200"/>
        <w:rPr>
          <w:rFonts w:hint="eastAsia" w:hAnsi="宋体" w:eastAsia="宋体" w:cs="Arial"/>
          <w:sz w:val="24"/>
          <w:lang w:eastAsia="zh-CN"/>
        </w:rPr>
      </w:pPr>
      <w:r>
        <w:rPr>
          <w:rFonts w:hint="eastAsia" w:hAnsi="宋体" w:cs="Arial"/>
          <w:sz w:val="24"/>
        </w:rPr>
        <w:t>（一）收入预算情况</w:t>
      </w:r>
      <w:r>
        <w:rPr>
          <w:rFonts w:hAnsi="宋体" w:cs="Arial"/>
          <w:sz w:val="24"/>
        </w:rPr>
        <w:t>……………………………………………………………</w:t>
      </w:r>
      <w:r>
        <w:rPr>
          <w:rFonts w:hint="eastAsia" w:hAnsi="宋体" w:cs="Arial"/>
          <w:sz w:val="24"/>
          <w:lang w:val="en-US" w:eastAsia="zh-CN"/>
        </w:rPr>
        <w:t>4</w:t>
      </w:r>
    </w:p>
    <w:p>
      <w:pPr>
        <w:spacing w:line="400" w:lineRule="exact"/>
        <w:ind w:firstLine="480" w:firstLineChars="200"/>
        <w:rPr>
          <w:rFonts w:hint="eastAsia" w:hAnsi="宋体" w:eastAsia="宋体" w:cs="Arial"/>
          <w:sz w:val="24"/>
          <w:lang w:eastAsia="zh-CN"/>
        </w:rPr>
      </w:pPr>
      <w:r>
        <w:rPr>
          <w:rFonts w:hint="eastAsia" w:hAnsi="宋体" w:cs="Arial"/>
          <w:sz w:val="24"/>
        </w:rPr>
        <w:t>（二）支出预算情况</w:t>
      </w:r>
      <w:r>
        <w:rPr>
          <w:rFonts w:hAnsi="宋体" w:cs="Arial"/>
          <w:sz w:val="24"/>
        </w:rPr>
        <w:t>……………………………………………………………</w:t>
      </w:r>
      <w:r>
        <w:rPr>
          <w:rFonts w:hint="eastAsia" w:hAnsi="宋体" w:cs="Arial"/>
          <w:sz w:val="24"/>
          <w:lang w:val="en-US" w:eastAsia="zh-CN"/>
        </w:rPr>
        <w:t>4</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四、财政拨款收支预算情况说明</w:t>
      </w:r>
      <w:r>
        <w:rPr>
          <w:rFonts w:ascii="宋体" w:hAnsi="宋体" w:cs="Arial"/>
          <w:sz w:val="24"/>
        </w:rPr>
        <w:t>……………………………………………………</w:t>
      </w:r>
      <w:r>
        <w:rPr>
          <w:rFonts w:hint="eastAsia" w:ascii="宋体" w:hAnsi="宋体"/>
          <w:sz w:val="24"/>
          <w:lang w:val="en-US" w:eastAsia="zh-CN"/>
        </w:rPr>
        <w:t>4</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五、一般公共预算当年拨款情况说明</w:t>
      </w:r>
      <w:r>
        <w:rPr>
          <w:rFonts w:ascii="宋体" w:hAnsi="宋体" w:cs="Arial"/>
          <w:sz w:val="24"/>
        </w:rPr>
        <w:t>………………………………………………</w:t>
      </w:r>
      <w:r>
        <w:rPr>
          <w:rFonts w:hint="eastAsia" w:ascii="宋体" w:hAnsi="宋体"/>
          <w:sz w:val="24"/>
          <w:lang w:val="en-US" w:eastAsia="zh-CN"/>
        </w:rPr>
        <w:t>5</w:t>
      </w:r>
    </w:p>
    <w:p>
      <w:pPr>
        <w:pStyle w:val="9"/>
        <w:adjustRightInd w:val="0"/>
        <w:snapToGrid w:val="0"/>
        <w:spacing w:line="400" w:lineRule="exact"/>
        <w:ind w:left="0" w:leftChars="0" w:firstLine="480" w:firstLineChars="200"/>
        <w:outlineLvl w:val="0"/>
        <w:rPr>
          <w:rFonts w:hint="eastAsia" w:ascii="宋体" w:hAnsi="宋体" w:eastAsia="宋体"/>
          <w:sz w:val="24"/>
          <w:lang w:eastAsia="zh-CN"/>
        </w:rPr>
      </w:pPr>
      <w:r>
        <w:rPr>
          <w:rFonts w:hint="eastAsia" w:ascii="宋体" w:hAnsi="宋体"/>
          <w:sz w:val="24"/>
        </w:rPr>
        <w:t>（一）一般公共预算当年拨款情况说明</w:t>
      </w:r>
      <w:r>
        <w:rPr>
          <w:rFonts w:ascii="宋体" w:hAnsi="宋体" w:cs="Arial"/>
          <w:sz w:val="24"/>
        </w:rPr>
        <w:t>………………………………………</w:t>
      </w:r>
      <w:r>
        <w:rPr>
          <w:rFonts w:hint="eastAsia" w:ascii="宋体" w:hAnsi="宋体" w:cs="Arial"/>
          <w:sz w:val="24"/>
          <w:lang w:val="en-US" w:eastAsia="zh-CN"/>
        </w:rPr>
        <w:t>5</w:t>
      </w:r>
    </w:p>
    <w:p>
      <w:pPr>
        <w:spacing w:line="400" w:lineRule="exact"/>
        <w:ind w:firstLine="480" w:firstLineChars="200"/>
        <w:rPr>
          <w:rFonts w:hint="eastAsia" w:hAnsi="宋体" w:eastAsia="宋体"/>
          <w:sz w:val="24"/>
          <w:lang w:eastAsia="zh-CN"/>
        </w:rPr>
      </w:pPr>
      <w:r>
        <w:rPr>
          <w:rFonts w:hint="eastAsia" w:hAnsi="宋体"/>
          <w:sz w:val="24"/>
        </w:rPr>
        <w:t>（二）一般公共预算当年拨款结构情况</w:t>
      </w:r>
      <w:r>
        <w:rPr>
          <w:rFonts w:hAnsi="宋体" w:cs="Arial"/>
          <w:sz w:val="24"/>
        </w:rPr>
        <w:t>………………………………………</w:t>
      </w:r>
      <w:r>
        <w:rPr>
          <w:rFonts w:hint="eastAsia" w:hAnsi="宋体" w:cs="Arial"/>
          <w:sz w:val="24"/>
          <w:lang w:val="en-US" w:eastAsia="zh-CN"/>
        </w:rPr>
        <w:t>5</w:t>
      </w:r>
    </w:p>
    <w:p>
      <w:pPr>
        <w:spacing w:line="400" w:lineRule="exact"/>
        <w:ind w:firstLine="480" w:firstLineChars="200"/>
        <w:rPr>
          <w:rFonts w:hint="eastAsia" w:eastAsia="宋体"/>
          <w:lang w:eastAsia="zh-CN"/>
        </w:rPr>
      </w:pPr>
      <w:r>
        <w:rPr>
          <w:rFonts w:hint="eastAsia" w:hAnsi="宋体"/>
          <w:sz w:val="24"/>
        </w:rPr>
        <w:t>（三）一般公共预算当年拨款具体使用情况</w:t>
      </w:r>
      <w:r>
        <w:rPr>
          <w:rFonts w:hAnsi="宋体" w:cs="Arial"/>
          <w:sz w:val="24"/>
        </w:rPr>
        <w:t>…………………………………</w:t>
      </w:r>
      <w:r>
        <w:rPr>
          <w:rFonts w:hint="eastAsia" w:hAnsi="宋体" w:cs="Arial"/>
          <w:sz w:val="24"/>
          <w:lang w:val="en-US" w:eastAsia="zh-CN"/>
        </w:rPr>
        <w:t>5</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六、一般公共预算基本支出情况说明</w:t>
      </w:r>
      <w:r>
        <w:rPr>
          <w:rFonts w:ascii="宋体" w:hAnsi="宋体" w:cs="Arial"/>
          <w:sz w:val="24"/>
        </w:rPr>
        <w:t>………………………………………………</w:t>
      </w:r>
      <w:r>
        <w:rPr>
          <w:rFonts w:hint="eastAsia" w:ascii="宋体" w:hAnsi="宋体"/>
          <w:sz w:val="24"/>
          <w:lang w:val="en-US" w:eastAsia="zh-CN"/>
        </w:rPr>
        <w:t>6</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七、“三公”经费财政拨款预算安排情况说明</w:t>
      </w:r>
      <w:r>
        <w:rPr>
          <w:rFonts w:ascii="宋体" w:hAnsi="宋体" w:cs="Arial"/>
          <w:sz w:val="24"/>
        </w:rPr>
        <w:t>……………………………………</w:t>
      </w:r>
      <w:r>
        <w:rPr>
          <w:rFonts w:hint="eastAsia" w:ascii="宋体" w:hAnsi="宋体"/>
          <w:sz w:val="24"/>
          <w:lang w:val="en-US" w:eastAsia="zh-CN"/>
        </w:rPr>
        <w:t>7</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八、政府性基金预算收支情况说明</w:t>
      </w:r>
      <w:r>
        <w:rPr>
          <w:rFonts w:ascii="宋体" w:hAnsi="宋体" w:cs="Arial"/>
          <w:w w:val="99"/>
          <w:sz w:val="24"/>
        </w:rPr>
        <w:t>………………………</w:t>
      </w:r>
      <w:r>
        <w:rPr>
          <w:rFonts w:ascii="宋体" w:hAnsi="宋体" w:cs="Arial"/>
          <w:sz w:val="24"/>
        </w:rPr>
        <w:t>…………</w:t>
      </w:r>
      <w:r>
        <w:rPr>
          <w:rFonts w:ascii="宋体" w:hAnsi="宋体" w:cs="Arial"/>
          <w:w w:val="99"/>
          <w:sz w:val="24"/>
        </w:rPr>
        <w:t>………………</w:t>
      </w:r>
      <w:r>
        <w:rPr>
          <w:rFonts w:hint="eastAsia" w:ascii="宋体" w:hAnsi="宋体"/>
          <w:sz w:val="24"/>
          <w:lang w:val="en-US" w:eastAsia="zh-CN"/>
        </w:rPr>
        <w:t>7</w:t>
      </w:r>
    </w:p>
    <w:p>
      <w:pPr>
        <w:pStyle w:val="9"/>
        <w:adjustRightInd w:val="0"/>
        <w:snapToGrid w:val="0"/>
        <w:spacing w:line="400" w:lineRule="exact"/>
        <w:ind w:left="0" w:leftChars="0"/>
        <w:outlineLvl w:val="0"/>
        <w:rPr>
          <w:rFonts w:hint="eastAsia" w:ascii="宋体" w:hAnsi="宋体" w:eastAsia="宋体"/>
          <w:sz w:val="24"/>
          <w:lang w:eastAsia="zh-CN"/>
        </w:rPr>
      </w:pPr>
      <w:r>
        <w:rPr>
          <w:rFonts w:hint="eastAsia" w:ascii="宋体" w:hAnsi="宋体"/>
          <w:sz w:val="24"/>
        </w:rPr>
        <w:t>九、国有资本经营预算支出情况说明</w:t>
      </w:r>
      <w:r>
        <w:rPr>
          <w:rFonts w:ascii="宋体" w:hAnsi="宋体" w:cs="Arial"/>
          <w:sz w:val="24"/>
        </w:rPr>
        <w:t>………………………………………………</w:t>
      </w:r>
      <w:r>
        <w:rPr>
          <w:rFonts w:hint="eastAsia" w:ascii="宋体" w:hAnsi="宋体"/>
          <w:sz w:val="24"/>
          <w:lang w:val="en-US" w:eastAsia="zh-CN"/>
        </w:rPr>
        <w:t>7</w:t>
      </w:r>
    </w:p>
    <w:p>
      <w:pPr>
        <w:pStyle w:val="9"/>
        <w:adjustRightInd w:val="0"/>
        <w:snapToGrid w:val="0"/>
        <w:spacing w:line="400" w:lineRule="exact"/>
        <w:ind w:left="0" w:leftChars="0"/>
        <w:outlineLvl w:val="0"/>
        <w:rPr>
          <w:rFonts w:hint="eastAsia" w:ascii="宋体" w:hAnsi="宋体" w:eastAsia="宋体"/>
          <w:sz w:val="24"/>
          <w:lang w:eastAsia="zh-CN"/>
        </w:rPr>
      </w:pPr>
      <w:r>
        <w:rPr>
          <w:rStyle w:val="14"/>
          <w:rFonts w:hint="eastAsia" w:ascii="宋体" w:hAnsi="宋体"/>
          <w:color w:val="000000" w:themeColor="text1"/>
          <w:sz w:val="24"/>
          <w:u w:val="none"/>
          <w14:textFill>
            <w14:solidFill>
              <w14:schemeClr w14:val="tx1"/>
            </w14:solidFill>
          </w14:textFill>
        </w:rPr>
        <w:t>十、</w:t>
      </w:r>
      <w:r>
        <w:rPr>
          <w:rFonts w:hint="eastAsia" w:ascii="宋体" w:hAnsi="宋体"/>
          <w:sz w:val="24"/>
        </w:rPr>
        <w:t>其他重要事项的情况说明</w:t>
      </w:r>
      <w:r>
        <w:rPr>
          <w:rFonts w:ascii="宋体" w:hAnsi="宋体" w:cs="Arial"/>
          <w:sz w:val="24"/>
        </w:rPr>
        <w:t>………………………………………………………</w:t>
      </w:r>
      <w:r>
        <w:rPr>
          <w:rFonts w:hint="eastAsia" w:ascii="宋体" w:hAnsi="宋体"/>
          <w:sz w:val="24"/>
          <w:lang w:val="en-US" w:eastAsia="zh-CN"/>
        </w:rPr>
        <w:t>8</w:t>
      </w:r>
    </w:p>
    <w:p>
      <w:pPr>
        <w:spacing w:line="400" w:lineRule="exact"/>
        <w:ind w:firstLine="480" w:firstLineChars="200"/>
        <w:rPr>
          <w:rFonts w:hint="eastAsia" w:hAnsi="宋体" w:eastAsia="宋体"/>
          <w:sz w:val="24"/>
          <w:lang w:eastAsia="zh-CN"/>
        </w:rPr>
      </w:pPr>
      <w:r>
        <w:rPr>
          <w:rFonts w:hint="eastAsia" w:hAnsi="宋体"/>
          <w:sz w:val="24"/>
        </w:rPr>
        <w:t>（一）机关运行经费</w:t>
      </w:r>
      <w:r>
        <w:rPr>
          <w:rFonts w:hAnsi="宋体" w:cs="Arial"/>
          <w:sz w:val="24"/>
        </w:rPr>
        <w:t>……………………………………………………………</w:t>
      </w:r>
      <w:r>
        <w:rPr>
          <w:rFonts w:hint="eastAsia" w:hAnsi="宋体" w:cs="Arial"/>
          <w:sz w:val="24"/>
          <w:lang w:val="en-US" w:eastAsia="zh-CN"/>
        </w:rPr>
        <w:t>8</w:t>
      </w:r>
    </w:p>
    <w:p>
      <w:pPr>
        <w:spacing w:line="400" w:lineRule="exact"/>
        <w:ind w:firstLine="480" w:firstLineChars="200"/>
        <w:rPr>
          <w:rFonts w:hint="eastAsia" w:hAnsi="宋体" w:eastAsia="宋体"/>
          <w:sz w:val="24"/>
          <w:lang w:eastAsia="zh-CN"/>
        </w:rPr>
      </w:pPr>
      <w:r>
        <w:rPr>
          <w:rFonts w:hint="eastAsia" w:hAnsi="宋体"/>
          <w:sz w:val="24"/>
        </w:rPr>
        <w:t>（二）政府采购情况</w:t>
      </w:r>
      <w:r>
        <w:rPr>
          <w:rFonts w:hAnsi="宋体" w:cs="Arial"/>
          <w:sz w:val="24"/>
        </w:rPr>
        <w:t>……………………………………………………………</w:t>
      </w:r>
      <w:r>
        <w:rPr>
          <w:rFonts w:hint="eastAsia" w:hAnsi="宋体" w:cs="Arial"/>
          <w:sz w:val="24"/>
          <w:lang w:val="en-US" w:eastAsia="zh-CN"/>
        </w:rPr>
        <w:t>8</w:t>
      </w:r>
    </w:p>
    <w:p>
      <w:pPr>
        <w:spacing w:line="400" w:lineRule="exact"/>
        <w:ind w:firstLine="480" w:firstLineChars="200"/>
        <w:rPr>
          <w:rFonts w:hint="eastAsia" w:hAnsi="宋体" w:eastAsia="宋体"/>
          <w:sz w:val="24"/>
          <w:lang w:eastAsia="zh-CN"/>
        </w:rPr>
      </w:pPr>
      <w:r>
        <w:rPr>
          <w:rFonts w:hint="eastAsia" w:hAnsi="宋体"/>
          <w:sz w:val="24"/>
        </w:rPr>
        <w:t>（三）国有资产占有使用情况</w:t>
      </w:r>
      <w:r>
        <w:rPr>
          <w:rFonts w:hAnsi="宋体" w:cs="Arial"/>
          <w:sz w:val="24"/>
        </w:rPr>
        <w:t>…………………………………………………</w:t>
      </w:r>
      <w:r>
        <w:rPr>
          <w:rFonts w:hint="eastAsia" w:hAnsi="宋体" w:cs="Arial"/>
          <w:sz w:val="24"/>
          <w:lang w:val="en-US" w:eastAsia="zh-CN"/>
        </w:rPr>
        <w:t>8</w:t>
      </w:r>
    </w:p>
    <w:p>
      <w:pPr>
        <w:spacing w:line="400" w:lineRule="exact"/>
        <w:ind w:firstLine="480" w:firstLineChars="200"/>
        <w:rPr>
          <w:rFonts w:hint="eastAsia" w:hAnsi="宋体" w:eastAsia="宋体"/>
          <w:sz w:val="24"/>
          <w:lang w:eastAsia="zh-CN"/>
        </w:rPr>
      </w:pPr>
      <w:r>
        <w:rPr>
          <w:rFonts w:hint="eastAsia" w:hAnsi="宋体"/>
          <w:sz w:val="24"/>
        </w:rPr>
        <w:t>（四）绩效目标设置情况</w:t>
      </w:r>
      <w:r>
        <w:rPr>
          <w:rFonts w:hAnsi="宋体" w:cs="Arial"/>
          <w:sz w:val="24"/>
        </w:rPr>
        <w:t>………………………………………………………</w:t>
      </w:r>
      <w:r>
        <w:rPr>
          <w:rFonts w:hint="eastAsia" w:hAnsi="宋体" w:cs="Arial"/>
          <w:sz w:val="24"/>
          <w:lang w:val="en-US" w:eastAsia="zh-CN"/>
        </w:rPr>
        <w:t>8</w:t>
      </w:r>
    </w:p>
    <w:p>
      <w:pPr>
        <w:pStyle w:val="9"/>
        <w:adjustRightInd w:val="0"/>
        <w:snapToGrid w:val="0"/>
        <w:spacing w:line="400" w:lineRule="exact"/>
        <w:ind w:left="0" w:leftChars="0"/>
        <w:outlineLvl w:val="0"/>
        <w:rPr>
          <w:rFonts w:hint="eastAsia" w:ascii="宋体" w:hAnsi="宋体" w:eastAsia="宋体" w:cs="Arial"/>
          <w:sz w:val="24"/>
          <w:lang w:eastAsia="zh-CN"/>
        </w:rPr>
      </w:pPr>
      <w:r>
        <w:rPr>
          <w:rStyle w:val="14"/>
          <w:rFonts w:hint="eastAsia" w:ascii="宋体" w:hAnsi="宋体"/>
          <w:color w:val="000000" w:themeColor="text1"/>
          <w:sz w:val="24"/>
          <w:u w:val="none"/>
          <w14:textFill>
            <w14:solidFill>
              <w14:schemeClr w14:val="tx1"/>
            </w14:solidFill>
          </w14:textFill>
        </w:rPr>
        <w:t>十一、</w:t>
      </w:r>
      <w:r>
        <w:rPr>
          <w:rFonts w:hint="eastAsia" w:ascii="宋体" w:hAnsi="宋体"/>
          <w:sz w:val="24"/>
        </w:rPr>
        <w:t>名词解释</w:t>
      </w:r>
      <w:r>
        <w:rPr>
          <w:rFonts w:ascii="宋体" w:hAnsi="宋体" w:cs="Arial"/>
          <w:sz w:val="24"/>
        </w:rPr>
        <w:t>………………………………………………………………………</w:t>
      </w:r>
      <w:r>
        <w:rPr>
          <w:rFonts w:hint="eastAsia" w:ascii="宋体" w:hAnsi="宋体" w:cs="Arial"/>
          <w:sz w:val="24"/>
          <w:lang w:val="en-US" w:eastAsia="zh-CN"/>
        </w:rPr>
        <w:t>8</w:t>
      </w:r>
    </w:p>
    <w:p>
      <w:pPr>
        <w:pStyle w:val="5"/>
        <w:rPr>
          <w:rFonts w:hint="eastAsia"/>
        </w:rPr>
      </w:pPr>
    </w:p>
    <w:p>
      <w:pPr>
        <w:ind w:firstLine="640" w:firstLineChars="200"/>
        <w:rPr>
          <w:rFonts w:hint="eastAsia" w:ascii="仿宋_GB2312" w:hAnsi="仿宋_GB2312" w:eastAsia="仿宋_GB2312"/>
          <w:sz w:val="32"/>
          <w:szCs w:val="32"/>
        </w:rPr>
      </w:pPr>
    </w:p>
    <w:p>
      <w:pPr>
        <w:ind w:firstLine="640" w:firstLineChars="200"/>
        <w:rPr>
          <w:rFonts w:hint="eastAsia" w:ascii="仿宋_GB2312" w:hAnsi="仿宋_GB2312" w:eastAsia="仿宋_GB2312"/>
          <w:sz w:val="32"/>
          <w:szCs w:val="32"/>
        </w:rPr>
      </w:pPr>
    </w:p>
    <w:p>
      <w:pPr>
        <w:ind w:firstLine="640" w:firstLineChars="200"/>
        <w:rPr>
          <w:rFonts w:hint="eastAsia" w:ascii="仿宋_GB2312" w:hAnsi="仿宋_GB2312" w:eastAsia="仿宋_GB2312"/>
          <w:sz w:val="32"/>
          <w:szCs w:val="32"/>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一、基本职能及主要工作</w:t>
      </w:r>
    </w:p>
    <w:p>
      <w:pPr>
        <w:rPr>
          <w:rFonts w:ascii="仿宋_GB2312" w:hAnsi="仿宋_GB2312" w:eastAsia="仿宋_GB2312"/>
          <w:sz w:val="32"/>
          <w:szCs w:val="32"/>
        </w:rPr>
      </w:pPr>
      <w:r>
        <w:rPr>
          <w:rFonts w:hint="eastAsia" w:ascii="仿宋_GB2312" w:hAnsi="仿宋_GB2312" w:eastAsia="仿宋_GB2312"/>
          <w:sz w:val="32"/>
          <w:szCs w:val="32"/>
        </w:rPr>
        <w:t>　　（一）</w:t>
      </w:r>
      <w:r>
        <w:rPr>
          <w:rFonts w:hint="eastAsia" w:ascii="仿宋_GB2312" w:hAnsi="仿宋_GB2312" w:eastAsia="仿宋_GB2312"/>
          <w:sz w:val="32"/>
          <w:szCs w:val="32"/>
          <w:lang w:val="en-US" w:eastAsia="zh-CN"/>
        </w:rPr>
        <w:t>政府办</w:t>
      </w:r>
      <w:r>
        <w:rPr>
          <w:rFonts w:hint="eastAsia" w:ascii="仿宋_GB2312" w:hAnsi="仿宋_GB2312" w:eastAsia="仿宋_GB2312"/>
          <w:sz w:val="32"/>
          <w:szCs w:val="32"/>
        </w:rPr>
        <w:t>机构设置及主要职</w:t>
      </w:r>
      <w:r>
        <w:rPr>
          <w:rFonts w:hint="eastAsia" w:ascii="仿宋_GB2312" w:hAnsi="仿宋_GB2312" w:eastAsia="仿宋_GB2312"/>
          <w:sz w:val="32"/>
          <w:szCs w:val="32"/>
          <w:lang w:eastAsia="zh-CN"/>
        </w:rPr>
        <w:t>能</w:t>
      </w:r>
      <w:r>
        <w:rPr>
          <w:rFonts w:hint="eastAsia" w:ascii="仿宋_GB2312" w:hAnsi="仿宋_GB2312" w:eastAsia="仿宋_GB2312"/>
          <w:sz w:val="32"/>
          <w:szCs w:val="32"/>
        </w:rPr>
        <w:t>。</w:t>
      </w:r>
    </w:p>
    <w:p>
      <w:pPr>
        <w:spacing w:line="500" w:lineRule="exact"/>
        <w:ind w:firstLine="640" w:firstLineChars="200"/>
        <w:rPr>
          <w:rFonts w:hint="eastAsia" w:ascii="仿宋_GB2312" w:eastAsia="仿宋_GB2312"/>
          <w:sz w:val="32"/>
        </w:rPr>
      </w:pPr>
      <w:r>
        <w:rPr>
          <w:rFonts w:hint="eastAsia" w:ascii="仿宋_GB2312" w:hAnsi="仿宋_GB2312" w:eastAsia="仿宋_GB2312"/>
          <w:sz w:val="32"/>
          <w:szCs w:val="32"/>
        </w:rPr>
        <w:t>1.</w:t>
      </w:r>
      <w:r>
        <w:rPr>
          <w:rFonts w:hint="eastAsia" w:ascii="仿宋_GB2312" w:eastAsia="仿宋_GB2312"/>
          <w:sz w:val="32"/>
        </w:rPr>
        <w:t xml:space="preserve">组织起草或审核以区政府、区政府办公室名义发布或上报的文件和区政府领导同志的讲话材料。    </w:t>
      </w:r>
    </w:p>
    <w:p>
      <w:pPr>
        <w:spacing w:line="500" w:lineRule="exact"/>
        <w:ind w:firstLine="640" w:firstLineChars="200"/>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研究区政府各部门和各乡镇政府请示区政府的问题，提出审核处理意见建议，报区政府审批。</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3.</w:t>
      </w:r>
      <w:r>
        <w:rPr>
          <w:rFonts w:hint="eastAsia" w:ascii="仿宋_GB2312" w:eastAsia="仿宋_GB2312"/>
          <w:sz w:val="32"/>
        </w:rPr>
        <w:t>根据区政府工作需要，对区政府部门之间出现的争议问题提出处理意见建议，报区政府决定。</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4.</w:t>
      </w:r>
      <w:r>
        <w:rPr>
          <w:rFonts w:hint="eastAsia" w:ascii="仿宋_GB2312" w:eastAsia="仿宋_GB2312"/>
          <w:sz w:val="32"/>
        </w:rPr>
        <w:t>负责区政府的全体会议、常务会议、区长办公会议的会务工作，组织区政府会议决定事项的实施。</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5.</w:t>
      </w:r>
      <w:r>
        <w:rPr>
          <w:rFonts w:hint="eastAsia" w:ascii="仿宋_GB2312" w:eastAsia="仿宋_GB2312"/>
          <w:sz w:val="32"/>
        </w:rPr>
        <w:t>督促检查区政府各部门和各乡镇人民政府对区政府文件、会议决定事项及区政府领导同志重要批示的执行落实情况，并报告区政府。</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6.</w:t>
      </w:r>
      <w:r>
        <w:rPr>
          <w:rFonts w:hint="eastAsia" w:ascii="仿宋_GB2312" w:eastAsia="仿宋_GB2312"/>
          <w:sz w:val="32"/>
        </w:rPr>
        <w:t>组织协调办理人大代表、政协委员建议、批评意见和提案。</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7.</w:t>
      </w:r>
      <w:r>
        <w:rPr>
          <w:rFonts w:hint="eastAsia" w:ascii="仿宋_GB2312" w:eastAsia="仿宋_GB2312"/>
          <w:sz w:val="32"/>
        </w:rPr>
        <w:t xml:space="preserve">协助区政府领导处理需要由区政府直接处理的事件和重大事故。   </w:t>
      </w:r>
    </w:p>
    <w:p>
      <w:pPr>
        <w:spacing w:line="500" w:lineRule="exact"/>
        <w:rPr>
          <w:rFonts w:hint="eastAsia" w:ascii="仿宋_GB2312" w:eastAsia="仿宋_GB2312"/>
          <w:spacing w:val="-8"/>
          <w:sz w:val="32"/>
        </w:rPr>
      </w:pPr>
      <w:r>
        <w:rPr>
          <w:rFonts w:hint="eastAsia" w:ascii="仿宋_GB2312" w:eastAsia="仿宋_GB2312"/>
          <w:sz w:val="32"/>
        </w:rPr>
        <w:t xml:space="preserve">    </w:t>
      </w:r>
      <w:r>
        <w:rPr>
          <w:rFonts w:hint="eastAsia" w:ascii="仿宋_GB2312" w:eastAsia="仿宋_GB2312"/>
          <w:sz w:val="32"/>
          <w:lang w:val="en-US" w:eastAsia="zh-CN"/>
        </w:rPr>
        <w:t>8.</w:t>
      </w:r>
      <w:r>
        <w:rPr>
          <w:rFonts w:hint="eastAsia" w:ascii="仿宋_GB2312" w:eastAsia="仿宋_GB2312"/>
          <w:spacing w:val="-8"/>
          <w:sz w:val="32"/>
        </w:rPr>
        <w:t>根据区政府工作重点、难点，组织专题调查研究，收集整理政务信息，及时反映情况，并提出建议，为区政府决策服务。</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9.</w:t>
      </w:r>
      <w:r>
        <w:rPr>
          <w:rFonts w:hint="eastAsia" w:ascii="仿宋_GB2312" w:eastAsia="仿宋_GB2312"/>
          <w:sz w:val="32"/>
        </w:rPr>
        <w:t xml:space="preserve">处理群众来信，接待群众来访，及时向区政府领导报告来信来访中提出的重要建议和反映的重要问题，办理区政府和上级相关部门及领导交办的有关信访事项。   </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10.</w:t>
      </w:r>
      <w:r>
        <w:rPr>
          <w:rFonts w:hint="eastAsia" w:ascii="仿宋_GB2312" w:eastAsia="仿宋_GB2312"/>
          <w:sz w:val="32"/>
        </w:rPr>
        <w:t>负责区政府值班工作，及时向区政府领导报告值班重要情况，协助处理各部门和各乡镇政府向区政府反映的重要问题。</w:t>
      </w:r>
    </w:p>
    <w:p>
      <w:pPr>
        <w:spacing w:line="500" w:lineRule="exact"/>
        <w:rPr>
          <w:rFonts w:hint="eastAsia" w:ascii="仿宋_GB2312" w:eastAsia="仿宋_GB2312"/>
          <w:spacing w:val="-6"/>
          <w:sz w:val="32"/>
        </w:rPr>
      </w:pPr>
      <w:r>
        <w:rPr>
          <w:rFonts w:hint="eastAsia" w:ascii="仿宋_GB2312" w:eastAsia="仿宋_GB2312"/>
          <w:sz w:val="32"/>
        </w:rPr>
        <w:t xml:space="preserve">    </w:t>
      </w:r>
      <w:r>
        <w:rPr>
          <w:rFonts w:hint="eastAsia" w:ascii="仿宋_GB2312" w:eastAsia="仿宋_GB2312"/>
          <w:sz w:val="32"/>
          <w:lang w:val="en-US" w:eastAsia="zh-CN"/>
        </w:rPr>
        <w:t>11.</w:t>
      </w:r>
      <w:r>
        <w:rPr>
          <w:rFonts w:hint="eastAsia" w:ascii="仿宋_GB2312" w:eastAsia="仿宋_GB2312"/>
          <w:spacing w:val="-6"/>
          <w:sz w:val="32"/>
        </w:rPr>
        <w:t>负责办公室机关(含办公室党支部所辖单位)党风廉政建设和精神文明建设，以及区政府机关大院的社会治安综合治理工作。</w:t>
      </w:r>
    </w:p>
    <w:p>
      <w:pPr>
        <w:spacing w:line="500" w:lineRule="exact"/>
        <w:rPr>
          <w:rFonts w:hint="eastAsia" w:ascii="仿宋_GB2312" w:eastAsia="仿宋_GB2312"/>
          <w:spacing w:val="-16"/>
          <w:sz w:val="32"/>
        </w:rPr>
      </w:pPr>
      <w:r>
        <w:rPr>
          <w:rFonts w:hint="eastAsia" w:ascii="仿宋_GB2312" w:eastAsia="仿宋_GB2312"/>
          <w:sz w:val="32"/>
        </w:rPr>
        <w:t xml:space="preserve">    </w:t>
      </w:r>
      <w:r>
        <w:rPr>
          <w:rFonts w:hint="eastAsia" w:ascii="仿宋_GB2312" w:eastAsia="仿宋_GB2312"/>
          <w:sz w:val="32"/>
          <w:lang w:val="en-US" w:eastAsia="zh-CN"/>
        </w:rPr>
        <w:t>12.</w:t>
      </w:r>
      <w:r>
        <w:rPr>
          <w:rFonts w:hint="eastAsia" w:ascii="仿宋_GB2312" w:eastAsia="仿宋_GB2312"/>
          <w:spacing w:val="-16"/>
          <w:sz w:val="32"/>
        </w:rPr>
        <w:t>负责办公室机关人事、监察和离退休人员的管理服务工作。</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13.</w:t>
      </w:r>
      <w:r>
        <w:rPr>
          <w:rFonts w:hint="eastAsia" w:ascii="仿宋_GB2312" w:eastAsia="仿宋_GB2312"/>
          <w:sz w:val="32"/>
        </w:rPr>
        <w:t>按区委、区政府的规定，负责全区目标管理工作的指导、协调、考核、检查。</w:t>
      </w:r>
    </w:p>
    <w:p>
      <w:pPr>
        <w:spacing w:line="500" w:lineRule="exac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14.</w:t>
      </w:r>
      <w:r>
        <w:rPr>
          <w:rFonts w:hint="eastAsia" w:ascii="仿宋_GB2312" w:eastAsia="仿宋_GB2312"/>
          <w:sz w:val="32"/>
        </w:rPr>
        <w:t>负责区政府机关后勤管理服务工作，做好为区政府领导同志的服务工作，负责区政府接待工作。</w:t>
      </w:r>
    </w:p>
    <w:p>
      <w:pPr>
        <w:spacing w:line="500" w:lineRule="exact"/>
        <w:ind w:firstLine="600"/>
        <w:rPr>
          <w:rFonts w:hint="eastAsia"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负责区政府法制、侨务外事工作。</w:t>
      </w:r>
    </w:p>
    <w:p>
      <w:pPr>
        <w:spacing w:line="500" w:lineRule="exact"/>
        <w:ind w:firstLine="600"/>
        <w:rPr>
          <w:rFonts w:hint="eastAsia"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负责协调做好全区住房资金管理工作。</w:t>
      </w:r>
    </w:p>
    <w:p>
      <w:pPr>
        <w:ind w:firstLine="640" w:firstLineChars="200"/>
        <w:rPr>
          <w:rFonts w:ascii="仿宋_GB2312" w:hAnsi="仿宋_GB2312" w:eastAsia="仿宋_GB2312"/>
          <w:sz w:val="32"/>
          <w:szCs w:val="32"/>
        </w:rPr>
      </w:pPr>
      <w:r>
        <w:rPr>
          <w:rFonts w:hint="eastAsia" w:ascii="仿宋_GB2312" w:eastAsia="仿宋_GB2312"/>
          <w:sz w:val="32"/>
          <w:lang w:val="en-US" w:eastAsia="zh-CN"/>
        </w:rPr>
        <w:t>17.</w:t>
      </w:r>
      <w:r>
        <w:rPr>
          <w:rFonts w:hint="eastAsia" w:ascii="仿宋_GB2312" w:eastAsia="仿宋_GB2312"/>
          <w:sz w:val="32"/>
        </w:rPr>
        <w:t>承办区政府领导交办的其他事项。</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（二）</w:t>
      </w:r>
      <w:r>
        <w:rPr>
          <w:rFonts w:hint="eastAsia" w:ascii="仿宋_GB2312" w:hAnsi="仿宋_GB2312" w:eastAsia="仿宋_GB2312"/>
          <w:sz w:val="32"/>
          <w:szCs w:val="32"/>
          <w:lang w:val="en-US" w:eastAsia="zh-CN"/>
        </w:rPr>
        <w:t>政府办</w:t>
      </w:r>
      <w:r>
        <w:rPr>
          <w:rFonts w:hint="eastAsia" w:ascii="仿宋_GB2312" w:hAnsi="仿宋_GB2312" w:eastAsia="仿宋_GB2312"/>
          <w:sz w:val="32"/>
          <w:szCs w:val="32"/>
        </w:rPr>
        <w:t>20</w:t>
      </w:r>
      <w:r>
        <w:rPr>
          <w:rFonts w:hint="default" w:ascii="仿宋_GB2312" w:hAnsi="仿宋_GB2312" w:eastAsia="仿宋_GB2312"/>
          <w:sz w:val="32"/>
          <w:szCs w:val="32"/>
          <w:lang w:val="en-US"/>
        </w:rPr>
        <w:t>2</w:t>
      </w:r>
      <w:r>
        <w:rPr>
          <w:rFonts w:hint="default" w:ascii="仿宋_GB2312" w:hAnsi="仿宋_GB2312" w:eastAsia="仿宋_GB2312"/>
          <w:sz w:val="32"/>
          <w:szCs w:val="32"/>
          <w:lang w:val="en-US" w:eastAsia="zh-CN"/>
        </w:rPr>
        <w:t>3</w:t>
      </w:r>
      <w:r>
        <w:rPr>
          <w:rFonts w:hint="eastAsia" w:ascii="仿宋_GB2312" w:hAnsi="仿宋_GB2312" w:eastAsia="仿宋_GB2312"/>
          <w:sz w:val="32"/>
          <w:szCs w:val="32"/>
        </w:rPr>
        <w:t>年重点工作。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Chars="0" w:right="0" w:firstLine="640" w:firstLineChars="200"/>
        <w:jc w:val="both"/>
        <w:textAlignment w:val="auto"/>
        <w:rPr>
          <w:rFonts w:hint="default" w:ascii="Times New Roman" w:hAnsi="Times New Roman" w:eastAsia="仿宋_GB2312" w:cs="Times New Roman"/>
          <w:b/>
          <w:bCs/>
          <w:color w:val="000000"/>
          <w:kern w:val="2"/>
          <w:sz w:val="36"/>
          <w:szCs w:val="36"/>
          <w:highlight w:val="none"/>
          <w:lang w:val="en-US" w:eastAsia="zh-CN" w:bidi="ar-SA"/>
        </w:rPr>
      </w:pPr>
      <w:r>
        <w:rPr>
          <w:rFonts w:hint="eastAsia" w:ascii="仿宋_GB2312" w:hAnsi="仿宋_GB2312" w:eastAsia="仿宋_GB2312"/>
          <w:sz w:val="32"/>
          <w:szCs w:val="32"/>
          <w:highlight w:val="none"/>
        </w:rPr>
        <w:t>202</w:t>
      </w:r>
      <w:r>
        <w:rPr>
          <w:rFonts w:hint="default" w:ascii="仿宋_GB2312" w:hAnsi="仿宋_GB2312" w:eastAsia="仿宋_GB2312"/>
          <w:sz w:val="32"/>
          <w:szCs w:val="32"/>
          <w:highlight w:val="none"/>
          <w:lang w:val="en-US"/>
        </w:rPr>
        <w:t>3</w:t>
      </w:r>
      <w:r>
        <w:rPr>
          <w:rFonts w:hint="eastAsia" w:ascii="仿宋_GB2312" w:hAnsi="仿宋_GB2312" w:eastAsia="仿宋_GB2312"/>
          <w:sz w:val="32"/>
          <w:szCs w:val="32"/>
          <w:highlight w:val="none"/>
          <w:lang w:val="en-US" w:eastAsia="zh-CN"/>
        </w:rPr>
        <w:t>年</w:t>
      </w:r>
      <w:r>
        <w:rPr>
          <w:rFonts w:hint="default" w:ascii="Times New Roman" w:hAnsi="Times New Roman" w:eastAsia="仿宋_GB2312"/>
          <w:sz w:val="32"/>
          <w:szCs w:val="32"/>
          <w:highlight w:val="none"/>
          <w:lang w:val="en-US" w:eastAsia="zh-CN"/>
        </w:rPr>
        <w:t>，</w:t>
      </w:r>
      <w:r>
        <w:rPr>
          <w:rFonts w:hint="eastAsia" w:ascii="Times New Roman" w:eastAsia="仿宋_GB2312"/>
          <w:sz w:val="32"/>
          <w:szCs w:val="32"/>
          <w:highlight w:val="none"/>
          <w:lang w:val="en-US" w:eastAsia="zh-CN"/>
        </w:rPr>
        <w:t>政府</w:t>
      </w:r>
      <w:r>
        <w:rPr>
          <w:rFonts w:hint="default" w:ascii="Times New Roman" w:hAnsi="Times New Roman" w:eastAsia="仿宋_GB2312"/>
          <w:sz w:val="32"/>
          <w:szCs w:val="32"/>
          <w:highlight w:val="none"/>
          <w:lang w:val="en-US" w:eastAsia="zh-CN"/>
        </w:rPr>
        <w:t>办将积极深入贯彻落实党的二十大精神、习近平总书记来川视察重要指示精神和省市区委全会精神，紧紧围绕区委、区政府中心工作，以“时时放心不下”的责任感，持续抓好办文办会，持续强化统筹协调，持续加强党风廉政、意识形态工作建设，高效完成各项工作任务，为全区经济社会高质量发展提供更加优质的服务。</w:t>
      </w:r>
    </w:p>
    <w:p>
      <w:pPr>
        <w:ind w:firstLine="645"/>
        <w:rPr>
          <w:rFonts w:ascii="仿宋_GB2312" w:hAnsi="仿宋_GB2312" w:eastAsia="仿宋_GB2312"/>
          <w:sz w:val="32"/>
          <w:szCs w:val="32"/>
        </w:rPr>
      </w:pPr>
      <w:r>
        <w:rPr>
          <w:rFonts w:hint="eastAsia" w:ascii="仿宋_GB2312" w:hAnsi="仿宋_GB2312" w:eastAsia="仿宋_GB2312"/>
          <w:sz w:val="32"/>
          <w:szCs w:val="32"/>
        </w:rPr>
        <w:t>二、部门预算单位构成</w:t>
      </w:r>
    </w:p>
    <w:p>
      <w:pPr>
        <w:ind w:firstLine="645"/>
        <w:rPr>
          <w:rFonts w:hint="eastAsia" w:ascii="仿宋_GB2312" w:hAnsi="仿宋_GB2312" w:eastAsia="仿宋_GB2312"/>
          <w:sz w:val="32"/>
          <w:szCs w:val="32"/>
        </w:rPr>
      </w:pPr>
      <w:r>
        <w:rPr>
          <w:rFonts w:hint="eastAsia" w:ascii="仿宋_GB2312" w:hAnsi="仿宋_GB2312" w:eastAsia="仿宋_GB2312"/>
          <w:sz w:val="32"/>
          <w:szCs w:val="32"/>
          <w:lang w:eastAsia="zh-CN"/>
        </w:rPr>
        <w:t>罗江区人民政府办公室</w:t>
      </w:r>
      <w:r>
        <w:rPr>
          <w:rFonts w:hint="eastAsia" w:ascii="仿宋_GB2312" w:hAnsi="仿宋_GB2312" w:eastAsia="仿宋_GB2312"/>
          <w:sz w:val="32"/>
          <w:szCs w:val="32"/>
        </w:rPr>
        <w:t>下属二级预算单位</w:t>
      </w:r>
      <w:r>
        <w:rPr>
          <w:rFonts w:hint="default" w:hAnsi="仿宋_GB2312" w:cs="Times New Roman"/>
          <w:kern w:val="2"/>
          <w:sz w:val="32"/>
          <w:szCs w:val="32"/>
          <w:highlight w:val="none"/>
          <w:lang w:val="en-US" w:eastAsia="zh-CN" w:bidi="ar-SA"/>
        </w:rPr>
        <w:t>0</w:t>
      </w:r>
      <w:r>
        <w:rPr>
          <w:rFonts w:hint="eastAsia" w:ascii="仿宋_GB2312" w:hAnsi="仿宋_GB2312" w:eastAsia="仿宋_GB2312"/>
          <w:sz w:val="32"/>
          <w:szCs w:val="32"/>
        </w:rPr>
        <w:t>个，其中行政单位</w:t>
      </w:r>
      <w:r>
        <w:rPr>
          <w:rFonts w:hint="eastAsia" w:hAnsi="仿宋_GB2312" w:cs="Times New Roman"/>
          <w:kern w:val="2"/>
          <w:sz w:val="32"/>
          <w:szCs w:val="32"/>
          <w:highlight w:val="none"/>
          <w:lang w:val="en-US" w:eastAsia="zh-CN" w:bidi="ar-SA"/>
        </w:rPr>
        <w:t>0</w:t>
      </w:r>
      <w:r>
        <w:rPr>
          <w:rFonts w:hint="eastAsia" w:ascii="仿宋_GB2312" w:hAnsi="仿宋_GB2312" w:eastAsia="仿宋_GB2312"/>
          <w:sz w:val="32"/>
          <w:szCs w:val="32"/>
        </w:rPr>
        <w:t>个，其他事业单位</w:t>
      </w:r>
      <w:r>
        <w:rPr>
          <w:rFonts w:hint="eastAsia" w:hAnsi="仿宋_GB2312" w:cs="Times New Roman"/>
          <w:kern w:val="2"/>
          <w:sz w:val="32"/>
          <w:szCs w:val="32"/>
          <w:highlight w:val="none"/>
          <w:lang w:val="en-US" w:eastAsia="zh-CN" w:bidi="ar-SA"/>
        </w:rPr>
        <w:t>0</w:t>
      </w:r>
      <w:r>
        <w:rPr>
          <w:rFonts w:hint="eastAsia" w:ascii="仿宋_GB2312" w:hAnsi="仿宋_GB2312" w:eastAsia="仿宋_GB2312"/>
          <w:sz w:val="32"/>
          <w:szCs w:val="32"/>
        </w:rPr>
        <w:t>个,参照公务员法管理的事业单位</w:t>
      </w:r>
      <w:r>
        <w:rPr>
          <w:rFonts w:hint="default" w:hAnsi="仿宋_GB2312" w:cs="Times New Roman"/>
          <w:kern w:val="2"/>
          <w:sz w:val="32"/>
          <w:szCs w:val="32"/>
          <w:highlight w:val="none"/>
          <w:lang w:val="en-US" w:eastAsia="zh-CN" w:bidi="ar-SA"/>
        </w:rPr>
        <w:t>0</w:t>
      </w:r>
      <w:r>
        <w:rPr>
          <w:rFonts w:hint="eastAsia" w:ascii="仿宋_GB2312" w:hAnsi="仿宋_GB2312" w:eastAsia="仿宋_GB2312"/>
          <w:sz w:val="32"/>
          <w:szCs w:val="32"/>
        </w:rPr>
        <w:t>个，其他事业单位</w:t>
      </w:r>
      <w:r>
        <w:rPr>
          <w:rFonts w:hint="eastAsia" w:hAnsi="仿宋_GB2312" w:cs="Times New Roman"/>
          <w:kern w:val="2"/>
          <w:sz w:val="32"/>
          <w:szCs w:val="32"/>
          <w:highlight w:val="none"/>
          <w:lang w:val="en-US" w:eastAsia="zh-CN" w:bidi="ar-SA"/>
        </w:rPr>
        <w:t>0</w:t>
      </w:r>
      <w:r>
        <w:rPr>
          <w:rFonts w:hint="eastAsia" w:ascii="仿宋_GB2312" w:hAnsi="仿宋_GB2312" w:eastAsia="仿宋_GB2312"/>
          <w:sz w:val="32"/>
          <w:szCs w:val="32"/>
        </w:rPr>
        <w:t>个。主要包括：</w:t>
      </w:r>
    </w:p>
    <w:p>
      <w:pPr>
        <w:ind w:firstLine="645"/>
        <w:rPr>
          <w:sz w:val="32"/>
          <w:szCs w:val="32"/>
          <w:highlight w:val="none"/>
        </w:rPr>
      </w:pPr>
      <w:r>
        <w:rPr>
          <w:rFonts w:hint="eastAsia" w:ascii="仿宋_GB2312" w:hAnsi="仿宋_GB2312" w:eastAsia="仿宋_GB2312"/>
          <w:sz w:val="32"/>
          <w:szCs w:val="32"/>
          <w:highlight w:val="none"/>
          <w:lang w:eastAsia="zh-CN"/>
        </w:rPr>
        <w:t>罗江区人民政府办公室</w:t>
      </w:r>
      <w:r>
        <w:rPr>
          <w:rFonts w:hint="eastAsia" w:ascii="仿宋_GB2312" w:hAnsi="仿宋_GB2312" w:eastAsia="仿宋_GB2312" w:cs="Times New Roman"/>
          <w:kern w:val="2"/>
          <w:sz w:val="32"/>
          <w:szCs w:val="32"/>
          <w:highlight w:val="none"/>
          <w:lang w:val="en-US" w:eastAsia="zh-CN" w:bidi="ar-SA"/>
        </w:rPr>
        <w:t>总编制</w:t>
      </w:r>
      <w:r>
        <w:rPr>
          <w:rFonts w:hint="default" w:hAnsi="仿宋_GB2312" w:cs="Times New Roman"/>
          <w:kern w:val="2"/>
          <w:sz w:val="32"/>
          <w:szCs w:val="32"/>
          <w:highlight w:val="none"/>
          <w:lang w:val="en-US" w:eastAsia="zh-CN" w:bidi="ar-SA"/>
        </w:rPr>
        <w:t>45</w:t>
      </w:r>
      <w:r>
        <w:rPr>
          <w:rFonts w:hint="eastAsia" w:ascii="仿宋_GB2312" w:hAnsi="仿宋_GB2312" w:eastAsia="仿宋_GB2312" w:cs="Times New Roman"/>
          <w:kern w:val="2"/>
          <w:sz w:val="32"/>
          <w:szCs w:val="32"/>
          <w:highlight w:val="none"/>
          <w:lang w:val="en-US" w:eastAsia="zh-CN" w:bidi="ar-SA"/>
        </w:rPr>
        <w:t>名，其中行政编制</w:t>
      </w:r>
      <w:r>
        <w:rPr>
          <w:rFonts w:hint="eastAsia" w:hAnsi="仿宋_GB2312" w:cs="Times New Roman"/>
          <w:kern w:val="2"/>
          <w:sz w:val="32"/>
          <w:szCs w:val="32"/>
          <w:highlight w:val="none"/>
          <w:lang w:val="en-US" w:eastAsia="zh-CN" w:bidi="ar-SA"/>
        </w:rPr>
        <w:t>2</w:t>
      </w:r>
      <w:r>
        <w:rPr>
          <w:rFonts w:hint="default" w:hAnsi="仿宋_GB2312" w:cs="Times New Roman"/>
          <w:kern w:val="2"/>
          <w:sz w:val="32"/>
          <w:szCs w:val="32"/>
          <w:highlight w:val="none"/>
          <w:lang w:val="en-US" w:eastAsia="zh-CN" w:bidi="ar-SA"/>
        </w:rPr>
        <w:t>6</w:t>
      </w:r>
      <w:r>
        <w:rPr>
          <w:rFonts w:hint="eastAsia" w:ascii="仿宋_GB2312" w:hAnsi="仿宋_GB2312" w:eastAsia="仿宋_GB2312" w:cs="Times New Roman"/>
          <w:kern w:val="2"/>
          <w:sz w:val="32"/>
          <w:szCs w:val="32"/>
          <w:highlight w:val="none"/>
          <w:lang w:val="en-US" w:eastAsia="zh-CN" w:bidi="ar-SA"/>
        </w:rPr>
        <w:t>名，事业编制</w:t>
      </w:r>
      <w:r>
        <w:rPr>
          <w:rFonts w:hint="default" w:hAnsi="仿宋_GB2312" w:cs="Times New Roman"/>
          <w:kern w:val="2"/>
          <w:sz w:val="32"/>
          <w:szCs w:val="32"/>
          <w:highlight w:val="none"/>
          <w:lang w:val="en-US" w:eastAsia="zh-CN" w:bidi="ar-SA"/>
        </w:rPr>
        <w:t>13</w:t>
      </w:r>
      <w:r>
        <w:rPr>
          <w:rFonts w:hint="eastAsia" w:ascii="仿宋_GB2312" w:hAnsi="仿宋_GB2312" w:eastAsia="仿宋_GB2312" w:cs="Times New Roman"/>
          <w:kern w:val="2"/>
          <w:sz w:val="32"/>
          <w:szCs w:val="32"/>
          <w:highlight w:val="none"/>
          <w:lang w:val="en-US" w:eastAsia="zh-CN" w:bidi="ar-SA"/>
        </w:rPr>
        <w:t>名，工勤</w:t>
      </w:r>
      <w:r>
        <w:rPr>
          <w:rFonts w:hint="eastAsia" w:hAnsi="仿宋_GB2312" w:cs="Times New Roman"/>
          <w:kern w:val="2"/>
          <w:sz w:val="32"/>
          <w:szCs w:val="32"/>
          <w:highlight w:val="none"/>
          <w:lang w:val="en-US" w:eastAsia="zh-CN" w:bidi="ar-SA"/>
        </w:rPr>
        <w:t>编</w:t>
      </w:r>
      <w:bookmarkStart w:id="0" w:name="_GoBack"/>
      <w:bookmarkEnd w:id="0"/>
      <w:r>
        <w:rPr>
          <w:rFonts w:hint="eastAsia" w:hAnsi="仿宋_GB2312" w:cs="Times New Roman"/>
          <w:kern w:val="2"/>
          <w:sz w:val="32"/>
          <w:szCs w:val="32"/>
          <w:highlight w:val="none"/>
          <w:lang w:val="en-US" w:eastAsia="zh-CN" w:bidi="ar-SA"/>
        </w:rPr>
        <w:t>制6</w:t>
      </w:r>
      <w:r>
        <w:rPr>
          <w:rFonts w:hint="eastAsia" w:ascii="仿宋_GB2312" w:hAnsi="仿宋_GB2312" w:eastAsia="仿宋_GB2312" w:cs="Times New Roman"/>
          <w:kern w:val="2"/>
          <w:sz w:val="32"/>
          <w:szCs w:val="32"/>
          <w:highlight w:val="none"/>
          <w:lang w:val="en-US" w:eastAsia="zh-CN" w:bidi="ar-SA"/>
        </w:rPr>
        <w:t>名。在职人员总数</w:t>
      </w:r>
      <w:r>
        <w:rPr>
          <w:rFonts w:hint="default" w:hAnsi="仿宋_GB2312" w:cs="Times New Roman"/>
          <w:kern w:val="2"/>
          <w:sz w:val="32"/>
          <w:szCs w:val="32"/>
          <w:highlight w:val="none"/>
          <w:lang w:val="en-US" w:eastAsia="zh-CN" w:bidi="ar-SA"/>
        </w:rPr>
        <w:t>29</w:t>
      </w:r>
      <w:r>
        <w:rPr>
          <w:rFonts w:hint="eastAsia" w:ascii="仿宋_GB2312" w:hAnsi="仿宋_GB2312" w:eastAsia="仿宋_GB2312" w:cs="Times New Roman"/>
          <w:kern w:val="2"/>
          <w:sz w:val="32"/>
          <w:szCs w:val="32"/>
          <w:highlight w:val="none"/>
          <w:lang w:val="en-US" w:eastAsia="zh-CN" w:bidi="ar-SA"/>
        </w:rPr>
        <w:t>人，其中：行政人员</w:t>
      </w:r>
      <w:r>
        <w:rPr>
          <w:rFonts w:hint="default" w:hAnsi="仿宋_GB2312" w:cs="Times New Roman"/>
          <w:kern w:val="2"/>
          <w:sz w:val="32"/>
          <w:szCs w:val="32"/>
          <w:highlight w:val="none"/>
          <w:lang w:val="en-US" w:eastAsia="zh-CN" w:bidi="ar-SA"/>
        </w:rPr>
        <w:t>20</w:t>
      </w:r>
      <w:r>
        <w:rPr>
          <w:rFonts w:hint="eastAsia" w:ascii="仿宋_GB2312" w:hAnsi="仿宋_GB2312" w:eastAsia="仿宋_GB2312" w:cs="Times New Roman"/>
          <w:kern w:val="2"/>
          <w:sz w:val="32"/>
          <w:szCs w:val="32"/>
          <w:highlight w:val="none"/>
          <w:lang w:val="en-US" w:eastAsia="zh-CN" w:bidi="ar-SA"/>
        </w:rPr>
        <w:t>人，事业人员</w:t>
      </w:r>
      <w:r>
        <w:rPr>
          <w:rFonts w:hint="default" w:hAnsi="仿宋_GB2312" w:cs="Times New Roman"/>
          <w:kern w:val="2"/>
          <w:sz w:val="32"/>
          <w:szCs w:val="32"/>
          <w:highlight w:val="none"/>
          <w:lang w:val="en-US" w:eastAsia="zh-CN" w:bidi="ar-SA"/>
        </w:rPr>
        <w:t>5</w:t>
      </w:r>
      <w:r>
        <w:rPr>
          <w:rFonts w:hint="eastAsia" w:ascii="仿宋_GB2312" w:hAnsi="仿宋_GB2312" w:eastAsia="仿宋_GB2312" w:cs="Times New Roman"/>
          <w:kern w:val="2"/>
          <w:sz w:val="32"/>
          <w:szCs w:val="32"/>
          <w:highlight w:val="none"/>
          <w:lang w:val="en-US" w:eastAsia="zh-CN" w:bidi="ar-SA"/>
        </w:rPr>
        <w:t>人，工勤人员</w:t>
      </w:r>
      <w:r>
        <w:rPr>
          <w:rFonts w:hint="eastAsia" w:hAnsi="仿宋_GB2312" w:cs="Times New Roman"/>
          <w:kern w:val="2"/>
          <w:sz w:val="32"/>
          <w:szCs w:val="32"/>
          <w:highlight w:val="none"/>
          <w:lang w:val="en-US" w:eastAsia="zh-CN" w:bidi="ar-SA"/>
        </w:rPr>
        <w:t>4</w:t>
      </w:r>
      <w:r>
        <w:rPr>
          <w:rFonts w:hint="eastAsia" w:ascii="仿宋_GB2312" w:hAnsi="仿宋_GB2312" w:eastAsia="仿宋_GB2312" w:cs="Times New Roman"/>
          <w:kern w:val="2"/>
          <w:sz w:val="32"/>
          <w:szCs w:val="32"/>
          <w:highlight w:val="none"/>
          <w:lang w:val="en-US" w:eastAsia="zh-CN" w:bidi="ar-SA"/>
        </w:rPr>
        <w:t>人；离退休人员</w:t>
      </w:r>
      <w:r>
        <w:rPr>
          <w:rFonts w:hint="eastAsia" w:hAnsi="仿宋_GB2312" w:cs="Times New Roman"/>
          <w:kern w:val="2"/>
          <w:sz w:val="32"/>
          <w:szCs w:val="32"/>
          <w:highlight w:val="none"/>
          <w:lang w:val="en-US" w:eastAsia="zh-CN" w:bidi="ar-SA"/>
        </w:rPr>
        <w:t>7</w:t>
      </w:r>
      <w:r>
        <w:rPr>
          <w:rFonts w:hint="eastAsia" w:ascii="仿宋_GB2312" w:hAnsi="仿宋_GB2312" w:eastAsia="仿宋_GB2312" w:cs="Times New Roman"/>
          <w:kern w:val="2"/>
          <w:sz w:val="32"/>
          <w:szCs w:val="32"/>
          <w:highlight w:val="none"/>
          <w:lang w:val="en-US" w:eastAsia="zh-CN" w:bidi="ar-SA"/>
        </w:rPr>
        <w:t>人，其中：退休人员</w:t>
      </w:r>
      <w:r>
        <w:rPr>
          <w:rFonts w:hint="eastAsia" w:hAnsi="仿宋_GB2312" w:cs="Times New Roman"/>
          <w:kern w:val="2"/>
          <w:sz w:val="32"/>
          <w:szCs w:val="32"/>
          <w:highlight w:val="none"/>
          <w:lang w:val="en-US" w:eastAsia="zh-CN" w:bidi="ar-SA"/>
        </w:rPr>
        <w:t>7</w:t>
      </w:r>
      <w:r>
        <w:rPr>
          <w:rFonts w:hint="eastAsia" w:ascii="仿宋_GB2312" w:hAnsi="仿宋_GB2312" w:eastAsia="仿宋_GB2312" w:cs="Times New Roman"/>
          <w:kern w:val="2"/>
          <w:sz w:val="32"/>
          <w:szCs w:val="32"/>
          <w:highlight w:val="none"/>
          <w:lang w:val="en-US" w:eastAsia="zh-CN" w:bidi="ar-SA"/>
        </w:rPr>
        <w:t>人。本次公开数据包括所有下属二级单位数据。</w:t>
      </w:r>
    </w:p>
    <w:p>
      <w:pPr>
        <w:rPr>
          <w:rFonts w:hint="eastAsia" w:ascii="仿宋_GB2312" w:hAnsi="仿宋_GB2312" w:eastAsia="仿宋_GB2312"/>
          <w:sz w:val="32"/>
          <w:szCs w:val="32"/>
        </w:rPr>
      </w:pPr>
      <w:r>
        <w:rPr>
          <w:rFonts w:hint="eastAsia" w:ascii="仿宋_GB2312" w:hAnsi="仿宋_GB2312" w:eastAsia="仿宋_GB2312"/>
          <w:sz w:val="32"/>
          <w:szCs w:val="32"/>
        </w:rPr>
        <w:t>　　三、收支预算增减变化情况说明</w:t>
      </w:r>
    </w:p>
    <w:p>
      <w:pPr>
        <w:rPr>
          <w:rFonts w:ascii="仿宋_GB2312" w:hAnsi="仿宋_GB2312" w:eastAsia="仿宋_GB2312"/>
          <w:sz w:val="32"/>
          <w:szCs w:val="32"/>
        </w:rPr>
      </w:pPr>
      <w:r>
        <w:rPr>
          <w:rFonts w:hint="eastAsia" w:ascii="仿宋_GB2312" w:hAnsi="仿宋_GB2312" w:eastAsia="仿宋_GB2312"/>
          <w:sz w:val="32"/>
          <w:szCs w:val="32"/>
        </w:rPr>
        <w:t>　　按照综合预算的原则，</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所有收支均包含下属单位数据，全部纳入部门预算管理。收入包括：</w:t>
      </w:r>
      <w:r>
        <w:rPr>
          <w:rFonts w:hint="eastAsia" w:ascii="仿宋_GB2312" w:hAnsi="仿宋_GB2312" w:eastAsia="仿宋_GB2312"/>
          <w:sz w:val="32"/>
          <w:szCs w:val="32"/>
          <w:lang w:eastAsia="zh-CN"/>
        </w:rPr>
        <w:t>一般公共预算拨款收入</w:t>
      </w:r>
      <w:r>
        <w:rPr>
          <w:rFonts w:hint="eastAsia" w:ascii="仿宋_GB2312" w:hAnsi="仿宋_GB2312" w:eastAsia="仿宋_GB2312"/>
          <w:sz w:val="32"/>
          <w:szCs w:val="32"/>
        </w:rPr>
        <w:t>，比20</w:t>
      </w:r>
      <w:r>
        <w:rPr>
          <w:rFonts w:hint="default" w:ascii="仿宋_GB2312" w:hAnsi="仿宋_GB2312" w:eastAsia="仿宋_GB2312"/>
          <w:sz w:val="32"/>
          <w:szCs w:val="32"/>
          <w:lang w:val="en-US"/>
        </w:rPr>
        <w:t>22</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增加</w:t>
      </w:r>
      <w:r>
        <w:rPr>
          <w:rFonts w:hint="default" w:ascii="仿宋_GB2312" w:hAnsi="仿宋_GB2312" w:eastAsia="仿宋_GB2312"/>
          <w:sz w:val="32"/>
          <w:szCs w:val="32"/>
          <w:lang w:val="en-US" w:eastAsia="zh-CN"/>
        </w:rPr>
        <w:t>105.33</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新增项目和人员经费支出</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基本支出和项目支出，</w:t>
      </w:r>
      <w:r>
        <w:rPr>
          <w:rFonts w:hint="eastAsia" w:ascii="仿宋_GB2312" w:hAnsi="仿宋_GB2312" w:eastAsia="仿宋_GB2312"/>
          <w:sz w:val="32"/>
          <w:szCs w:val="32"/>
        </w:rPr>
        <w:t>比20</w:t>
      </w:r>
      <w:r>
        <w:rPr>
          <w:rFonts w:hint="default" w:ascii="仿宋_GB2312" w:hAnsi="仿宋_GB2312" w:eastAsia="仿宋_GB2312"/>
          <w:sz w:val="32"/>
          <w:szCs w:val="32"/>
          <w:lang w:val="en-US"/>
        </w:rPr>
        <w:t>2</w:t>
      </w:r>
      <w:r>
        <w:rPr>
          <w:rFonts w:hint="default" w:ascii="仿宋_GB2312" w:hAnsi="仿宋_GB2312" w:eastAsia="仿宋_GB2312"/>
          <w:sz w:val="32"/>
          <w:szCs w:val="32"/>
          <w:lang w:val="en-US" w:eastAsia="zh-CN"/>
        </w:rPr>
        <w:t>2</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105.33</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新增项目和人员经费支出</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1138.45</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（一）收入预算情况</w:t>
      </w:r>
    </w:p>
    <w:p>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年收入预算</w:t>
      </w:r>
      <w:r>
        <w:rPr>
          <w:rFonts w:hint="default" w:ascii="仿宋_GB2312" w:hAnsi="仿宋_GB2312" w:eastAsia="仿宋_GB2312"/>
          <w:sz w:val="32"/>
          <w:szCs w:val="32"/>
          <w:lang w:val="en-US" w:eastAsia="zh-CN"/>
        </w:rPr>
        <w:t>1</w:t>
      </w:r>
      <w:r>
        <w:rPr>
          <w:rFonts w:hint="eastAsia" w:ascii="仿宋_GB2312" w:hAnsi="仿宋_GB2312" w:eastAsia="仿宋_GB2312"/>
          <w:sz w:val="32"/>
          <w:szCs w:val="32"/>
          <w:lang w:val="en-US" w:eastAsia="zh-CN"/>
        </w:rPr>
        <w:t>138.45</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default" w:ascii="仿宋_GB2312" w:hAnsi="仿宋_GB2312" w:eastAsia="仿宋_GB2312"/>
          <w:sz w:val="32"/>
          <w:szCs w:val="32"/>
          <w:lang w:val="en-US" w:eastAsia="zh-CN"/>
        </w:rPr>
        <w:t>1</w:t>
      </w:r>
      <w:r>
        <w:rPr>
          <w:rFonts w:hint="eastAsia" w:ascii="仿宋_GB2312" w:hAnsi="仿宋_GB2312" w:eastAsia="仿宋_GB2312"/>
          <w:sz w:val="32"/>
          <w:szCs w:val="32"/>
          <w:lang w:val="en-US" w:eastAsia="zh-CN"/>
        </w:rPr>
        <w:t>138.45</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1138.45</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764.22</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67.13</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374.23</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32.87</w:t>
      </w:r>
      <w:r>
        <w:rPr>
          <w:rFonts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四、财政拨款收支预算情况说明</w:t>
      </w:r>
    </w:p>
    <w:p>
      <w:pPr>
        <w:ind w:firstLine="645"/>
        <w:rPr>
          <w:rFonts w:hint="eastAsia" w:ascii="仿宋_GB2312" w:hAnsi="仿宋_GB2312" w:eastAsia="仿宋_GB2312"/>
          <w:sz w:val="32"/>
          <w:szCs w:val="32"/>
        </w:rPr>
      </w:pP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年财政拨款收支总预算</w:t>
      </w:r>
      <w:r>
        <w:rPr>
          <w:rFonts w:hint="default" w:ascii="仿宋_GB2312" w:hAnsi="仿宋_GB2312" w:eastAsia="仿宋_GB2312"/>
          <w:sz w:val="32"/>
          <w:szCs w:val="32"/>
          <w:lang w:val="en-US" w:eastAsia="zh-CN"/>
        </w:rPr>
        <w:t>1</w:t>
      </w:r>
      <w:r>
        <w:rPr>
          <w:rFonts w:hint="eastAsia" w:ascii="仿宋_GB2312" w:hAnsi="仿宋_GB2312" w:eastAsia="仿宋_GB2312"/>
          <w:sz w:val="32"/>
          <w:szCs w:val="32"/>
          <w:lang w:val="en-US" w:eastAsia="zh-CN"/>
        </w:rPr>
        <w:t>138.45</w:t>
      </w:r>
      <w:r>
        <w:rPr>
          <w:rFonts w:hint="eastAsia" w:ascii="仿宋_GB2312" w:hAnsi="仿宋_GB2312" w:eastAsia="仿宋_GB2312"/>
          <w:sz w:val="32"/>
          <w:szCs w:val="32"/>
        </w:rPr>
        <w:t>万元。</w:t>
      </w:r>
      <w:r>
        <w:rPr>
          <w:rFonts w:hint="eastAsia" w:ascii="仿宋_GB2312" w:eastAsia="仿宋_GB2312"/>
          <w:color w:val="000000"/>
          <w:sz w:val="32"/>
          <w:szCs w:val="32"/>
        </w:rPr>
        <w:t>比</w:t>
      </w:r>
      <w:r>
        <w:rPr>
          <w:rFonts w:hint="eastAsia" w:ascii="仿宋_GB2312" w:eastAsia="仿宋_GB2312"/>
          <w:color w:val="000000"/>
          <w:sz w:val="32"/>
          <w:szCs w:val="32"/>
          <w:lang w:val="en-US" w:eastAsia="zh-CN"/>
        </w:rPr>
        <w:t>20</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eastAsia="zh-CN"/>
        </w:rPr>
        <w:t>增加</w:t>
      </w:r>
      <w:r>
        <w:rPr>
          <w:rFonts w:hint="eastAsia" w:ascii="仿宋_GB2312" w:hAnsi="仿宋_GB2312" w:eastAsia="仿宋_GB2312"/>
          <w:sz w:val="32"/>
          <w:szCs w:val="32"/>
          <w:lang w:val="en-US" w:eastAsia="zh-CN"/>
        </w:rPr>
        <w:t>105.33</w:t>
      </w:r>
      <w:r>
        <w:rPr>
          <w:rFonts w:hint="eastAsia" w:ascii="仿宋_GB2312" w:eastAsia="仿宋_GB2312"/>
          <w:sz w:val="32"/>
          <w:szCs w:val="32"/>
        </w:rPr>
        <w:t>万元，</w:t>
      </w:r>
      <w:r>
        <w:rPr>
          <w:rFonts w:hint="eastAsia" w:ascii="仿宋_GB2312" w:hAnsi="仿宋_GB2312" w:eastAsia="仿宋_GB2312"/>
          <w:sz w:val="32"/>
          <w:szCs w:val="32"/>
        </w:rPr>
        <w:t>主要是因为</w:t>
      </w:r>
      <w:r>
        <w:rPr>
          <w:rFonts w:hint="eastAsia" w:ascii="仿宋_GB2312" w:hAnsi="仿宋_GB2312" w:eastAsia="仿宋_GB2312"/>
          <w:sz w:val="32"/>
          <w:szCs w:val="32"/>
          <w:lang w:eastAsia="zh-CN"/>
        </w:rPr>
        <w:t>新增项目和人员经费支出</w:t>
      </w:r>
      <w:r>
        <w:rPr>
          <w:rFonts w:hint="eastAsia" w:ascii="仿宋_GB2312" w:hAnsi="仿宋_GB2312" w:eastAsia="仿宋_GB2312"/>
          <w:sz w:val="32"/>
          <w:szCs w:val="32"/>
        </w:rPr>
        <w:t>。</w:t>
      </w:r>
    </w:p>
    <w:p>
      <w:pPr>
        <w:ind w:firstLine="645"/>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default" w:ascii="仿宋_GB2312" w:hAnsi="仿宋_GB2312" w:eastAsia="仿宋_GB2312"/>
          <w:sz w:val="32"/>
          <w:szCs w:val="32"/>
          <w:lang w:val="en-US" w:eastAsia="zh-CN"/>
        </w:rPr>
        <w:t>1</w:t>
      </w:r>
      <w:r>
        <w:rPr>
          <w:rFonts w:hint="eastAsia" w:ascii="仿宋_GB2312" w:hAnsi="仿宋_GB2312" w:eastAsia="仿宋_GB2312"/>
          <w:sz w:val="32"/>
          <w:szCs w:val="32"/>
          <w:lang w:val="en-US" w:eastAsia="zh-CN"/>
        </w:rPr>
        <w:t>138.45</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w:t>
      </w:r>
      <w:r>
        <w:rPr>
          <w:rFonts w:hint="eastAsia" w:ascii="仿宋_GB2312" w:hAnsi="仿宋_GB2312" w:eastAsia="仿宋_GB2312"/>
          <w:sz w:val="32"/>
          <w:szCs w:val="32"/>
        </w:rPr>
        <w:t>支出包括：一般公共服务支出</w:t>
      </w:r>
      <w:r>
        <w:rPr>
          <w:rFonts w:hint="eastAsia" w:ascii="仿宋_GB2312" w:hAnsi="仿宋_GB2312" w:eastAsia="仿宋_GB2312"/>
          <w:sz w:val="32"/>
          <w:szCs w:val="32"/>
          <w:lang w:val="en-US" w:eastAsia="zh-CN"/>
        </w:rPr>
        <w:t>972.71</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97.01万元、卫生健康支出22.78万元、住房保障支出45.95万元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五、一般公共预算当年拨款情况说明</w:t>
      </w:r>
    </w:p>
    <w:p>
      <w:pPr>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1138.45</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eastAsia="仿宋_GB2312"/>
          <w:color w:val="000000"/>
          <w:sz w:val="32"/>
          <w:szCs w:val="32"/>
          <w:lang w:eastAsia="zh-CN"/>
        </w:rPr>
        <w:t>增加</w:t>
      </w:r>
      <w:r>
        <w:rPr>
          <w:rFonts w:hint="eastAsia" w:ascii="仿宋_GB2312" w:hAnsi="仿宋_GB2312" w:eastAsia="仿宋_GB2312"/>
          <w:sz w:val="32"/>
          <w:szCs w:val="32"/>
          <w:lang w:val="en-US" w:eastAsia="zh-CN"/>
        </w:rPr>
        <w:t>105.33</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新增项目和人员经费支出</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rPr>
          <w:rFonts w:ascii="仿宋_GB2312" w:hAnsi="仿宋_GB2312" w:eastAsia="仿宋_GB2312"/>
          <w:sz w:val="32"/>
          <w:szCs w:val="32"/>
        </w:rPr>
      </w:pPr>
      <w:r>
        <w:rPr>
          <w:rFonts w:hint="eastAsia" w:ascii="仿宋_GB2312" w:hAnsi="仿宋_GB2312" w:eastAsia="仿宋_GB2312"/>
          <w:sz w:val="32"/>
          <w:szCs w:val="32"/>
        </w:rPr>
        <w:t>　　一般公共服务支出</w:t>
      </w:r>
      <w:r>
        <w:rPr>
          <w:rFonts w:hint="eastAsia" w:ascii="仿宋_GB2312" w:hAnsi="仿宋_GB2312" w:eastAsia="仿宋_GB2312"/>
          <w:sz w:val="32"/>
          <w:szCs w:val="32"/>
          <w:lang w:val="en-US" w:eastAsia="zh-CN"/>
        </w:rPr>
        <w:t>972.71</w:t>
      </w:r>
      <w:r>
        <w:rPr>
          <w:rFonts w:hint="eastAsia" w:ascii="仿宋_GB2312" w:hAnsi="仿宋_GB2312" w:eastAsia="仿宋_GB2312"/>
          <w:sz w:val="32"/>
          <w:szCs w:val="32"/>
        </w:rPr>
        <w:t>万元，占</w:t>
      </w:r>
      <w:r>
        <w:rPr>
          <w:rFonts w:hint="default" w:ascii="仿宋_GB2312" w:hAnsi="仿宋_GB2312" w:eastAsia="仿宋_GB2312"/>
          <w:sz w:val="32"/>
          <w:szCs w:val="32"/>
          <w:lang w:val="en-US"/>
        </w:rPr>
        <w:t>8</w:t>
      </w:r>
      <w:r>
        <w:rPr>
          <w:rFonts w:hint="eastAsia" w:ascii="仿宋_GB2312" w:hAnsi="仿宋_GB2312" w:eastAsia="仿宋_GB2312"/>
          <w:sz w:val="32"/>
          <w:szCs w:val="32"/>
          <w:lang w:val="en-US" w:eastAsia="zh-CN"/>
        </w:rPr>
        <w:t>5.44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社会保障和就业</w:t>
      </w:r>
      <w:r>
        <w:rPr>
          <w:rFonts w:hint="eastAsia" w:ascii="仿宋_GB2312" w:hAnsi="仿宋_GB2312" w:eastAsia="仿宋_GB2312"/>
          <w:sz w:val="32"/>
          <w:szCs w:val="32"/>
        </w:rPr>
        <w:t>支出</w:t>
      </w:r>
      <w:r>
        <w:rPr>
          <w:rFonts w:hint="eastAsia" w:ascii="仿宋_GB2312" w:hAnsi="仿宋_GB2312" w:eastAsia="仿宋_GB2312"/>
          <w:sz w:val="32"/>
          <w:szCs w:val="32"/>
          <w:lang w:val="en-US" w:eastAsia="zh-CN"/>
        </w:rPr>
        <w:t>97.01</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8.52</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卫生健康支出22.78万元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2.00</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住房保障支出45.95万元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4.04</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（三）一般公共预算当年拨款具体使用情况（按功能科目类款项写）</w:t>
      </w:r>
    </w:p>
    <w:p>
      <w:pPr>
        <w:ind w:firstLine="663"/>
        <w:rPr>
          <w:rFonts w:hint="eastAsia" w:ascii="仿宋_GB2312" w:hAnsi="仿宋_GB2312" w:eastAsia="仿宋_GB2312"/>
          <w:sz w:val="32"/>
          <w:szCs w:val="32"/>
        </w:rPr>
      </w:pPr>
      <w:r>
        <w:rPr>
          <w:rFonts w:hint="eastAsia" w:ascii="仿宋_GB2312" w:hAnsi="仿宋_GB2312" w:eastAsia="仿宋_GB2312"/>
          <w:sz w:val="32"/>
          <w:szCs w:val="32"/>
        </w:rPr>
        <w:t>1.一般公共服务</w:t>
      </w:r>
      <w:r>
        <w:rPr>
          <w:rFonts w:hint="eastAsia" w:ascii="仿宋_GB2312" w:hAnsi="仿宋_GB2312" w:eastAsia="仿宋_GB2312"/>
          <w:sz w:val="32"/>
          <w:szCs w:val="32"/>
          <w:lang w:val="en-US" w:eastAsia="zh-CN"/>
        </w:rPr>
        <w:t>2010301-行政运行</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528.80</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行政单位的基本支出</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2010302-一般行政管理事务</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374.23</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行政单位未单独设置项级科目的其他项目支出。</w:t>
      </w:r>
      <w:r>
        <w:rPr>
          <w:rFonts w:hint="eastAsia" w:ascii="仿宋_GB2312" w:hAnsi="仿宋_GB2312" w:eastAsia="仿宋_GB2312"/>
          <w:sz w:val="32"/>
          <w:szCs w:val="32"/>
          <w:lang w:val="en-US" w:eastAsia="zh-CN"/>
        </w:rPr>
        <w:t>2010350-事业运行</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69.68</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事业单位的基本支出</w:t>
      </w:r>
      <w:r>
        <w:rPr>
          <w:rFonts w:hint="eastAsia" w:ascii="仿宋_GB2312" w:hAnsi="仿宋_GB2312" w:eastAsia="仿宋_GB2312"/>
          <w:sz w:val="32"/>
          <w:szCs w:val="32"/>
        </w:rPr>
        <w:t>。　　</w:t>
      </w:r>
    </w:p>
    <w:p>
      <w:pPr>
        <w:ind w:firstLine="663"/>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z w:val="32"/>
          <w:szCs w:val="32"/>
          <w:lang w:eastAsia="zh-CN"/>
        </w:rPr>
        <w:t>社会保障和就业</w:t>
      </w:r>
      <w:r>
        <w:rPr>
          <w:rFonts w:hint="eastAsia" w:ascii="仿宋_GB2312" w:hAnsi="仿宋_GB2312" w:eastAsia="仿宋_GB2312"/>
          <w:sz w:val="32"/>
          <w:szCs w:val="32"/>
        </w:rPr>
        <w:t>支出</w:t>
      </w:r>
      <w:r>
        <w:rPr>
          <w:rFonts w:hint="eastAsia" w:ascii="仿宋_GB2312" w:hAnsi="仿宋_GB2312" w:eastAsia="仿宋_GB2312"/>
          <w:sz w:val="32"/>
          <w:szCs w:val="32"/>
          <w:lang w:val="en-US" w:eastAsia="zh-CN"/>
        </w:rPr>
        <w:t>2080505-机关事业单位基本养老保险缴费支出55.02万元，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缴纳职工</w:t>
      </w:r>
      <w:r>
        <w:rPr>
          <w:rFonts w:hint="eastAsia" w:ascii="仿宋_GB2312" w:hAnsi="仿宋_GB2312" w:eastAsia="仿宋_GB2312"/>
          <w:sz w:val="32"/>
          <w:szCs w:val="32"/>
          <w:lang w:val="en-US" w:eastAsia="zh-CN"/>
        </w:rPr>
        <w:t>机关事业单位基本养老保险；2080506-机关事业单位职业年金缴费支出27.51万元，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缴纳职工</w:t>
      </w:r>
      <w:r>
        <w:rPr>
          <w:rFonts w:hint="eastAsia" w:ascii="仿宋_GB2312" w:hAnsi="仿宋_GB2312" w:eastAsia="仿宋_GB2312"/>
          <w:sz w:val="32"/>
          <w:szCs w:val="32"/>
          <w:lang w:val="en-US" w:eastAsia="zh-CN"/>
        </w:rPr>
        <w:t>机关事业单位职业年金；2080599-其他行政事业单位离退休支出14.15万元，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行政事业单位离退休方面的支出</w:t>
      </w:r>
      <w:r>
        <w:rPr>
          <w:rFonts w:hint="eastAsia" w:ascii="仿宋_GB2312" w:hAnsi="仿宋_GB2312" w:eastAsia="仿宋_GB2312"/>
          <w:sz w:val="32"/>
          <w:szCs w:val="32"/>
          <w:lang w:val="en-US" w:eastAsia="zh-CN"/>
        </w:rPr>
        <w:t>；2089999-其他社会保障和就业支出0.33万元，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行政事业单位</w:t>
      </w:r>
      <w:r>
        <w:rPr>
          <w:rFonts w:hint="eastAsia" w:ascii="仿宋_GB2312" w:hAnsi="仿宋_GB2312" w:eastAsia="仿宋_GB2312"/>
          <w:sz w:val="32"/>
          <w:szCs w:val="32"/>
          <w:lang w:val="en-US" w:eastAsia="zh-CN"/>
        </w:rPr>
        <w:t>其他社会保障和就业</w:t>
      </w:r>
      <w:r>
        <w:rPr>
          <w:rFonts w:hint="eastAsia" w:ascii="仿宋_GB2312" w:hAnsi="仿宋_GB2312" w:eastAsia="仿宋_GB2312"/>
          <w:sz w:val="32"/>
          <w:szCs w:val="32"/>
          <w:lang w:eastAsia="zh-CN"/>
        </w:rPr>
        <w:t>支出</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 xml:space="preserve"> </w:t>
      </w:r>
    </w:p>
    <w:p>
      <w:pPr>
        <w:ind w:firstLine="640" w:firstLineChars="200"/>
        <w:rPr>
          <w:rFonts w:ascii="仿宋_GB2312" w:hAnsi="仿宋_GB2312" w:eastAsia="仿宋_GB2312"/>
          <w:sz w:val="32"/>
          <w:szCs w:val="32"/>
          <w:lang w:val="en-US"/>
        </w:rPr>
      </w:pPr>
      <w:r>
        <w:rPr>
          <w:rFonts w:hint="eastAsia" w:ascii="仿宋_GB2312" w:hAnsi="仿宋_GB2312" w:eastAsia="仿宋_GB2312"/>
          <w:sz w:val="32"/>
          <w:szCs w:val="32"/>
          <w:lang w:val="en-US" w:eastAsia="zh-CN"/>
        </w:rPr>
        <w:t>3.卫生健康支出2101101-行政单位医疗19.09万元，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缴纳</w:t>
      </w:r>
      <w:r>
        <w:rPr>
          <w:rFonts w:hint="eastAsia" w:ascii="仿宋_GB2312" w:hAnsi="仿宋_GB2312" w:eastAsia="仿宋_GB2312"/>
          <w:sz w:val="32"/>
          <w:szCs w:val="32"/>
          <w:lang w:val="en-US" w:eastAsia="zh-CN"/>
        </w:rPr>
        <w:t>行政单位</w:t>
      </w:r>
      <w:r>
        <w:rPr>
          <w:rFonts w:hint="eastAsia" w:ascii="仿宋_GB2312" w:hAnsi="仿宋_GB2312" w:eastAsia="仿宋_GB2312"/>
          <w:sz w:val="32"/>
          <w:szCs w:val="32"/>
          <w:lang w:eastAsia="zh-CN"/>
        </w:rPr>
        <w:t>职工</w:t>
      </w:r>
      <w:r>
        <w:rPr>
          <w:rFonts w:hint="eastAsia" w:ascii="仿宋_GB2312" w:hAnsi="仿宋_GB2312" w:eastAsia="仿宋_GB2312"/>
          <w:sz w:val="32"/>
          <w:szCs w:val="32"/>
          <w:lang w:val="en-US" w:eastAsia="zh-CN"/>
        </w:rPr>
        <w:t>医疗保险缴费。2101102-事业单位医疗3.69万元，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缴纳</w:t>
      </w:r>
      <w:r>
        <w:rPr>
          <w:rFonts w:hint="eastAsia" w:ascii="仿宋_GB2312" w:hAnsi="仿宋_GB2312" w:eastAsia="仿宋_GB2312"/>
          <w:sz w:val="32"/>
          <w:szCs w:val="32"/>
          <w:lang w:val="en-US" w:eastAsia="zh-CN"/>
        </w:rPr>
        <w:t>事业单位</w:t>
      </w:r>
      <w:r>
        <w:rPr>
          <w:rFonts w:hint="eastAsia" w:ascii="仿宋_GB2312" w:hAnsi="仿宋_GB2312" w:eastAsia="仿宋_GB2312"/>
          <w:sz w:val="32"/>
          <w:szCs w:val="32"/>
          <w:lang w:eastAsia="zh-CN"/>
        </w:rPr>
        <w:t>职工</w:t>
      </w:r>
      <w:r>
        <w:rPr>
          <w:rFonts w:hint="eastAsia" w:ascii="仿宋_GB2312" w:hAnsi="仿宋_GB2312" w:eastAsia="仿宋_GB2312"/>
          <w:sz w:val="32"/>
          <w:szCs w:val="32"/>
          <w:lang w:val="en-US" w:eastAsia="zh-CN"/>
        </w:rPr>
        <w:t>医疗保险缴费。</w:t>
      </w:r>
    </w:p>
    <w:p>
      <w:pPr>
        <w:rPr>
          <w:rFonts w:ascii="仿宋_GB2312" w:hAnsi="仿宋_GB2312" w:eastAsia="仿宋_GB2312"/>
          <w:sz w:val="32"/>
          <w:szCs w:val="32"/>
        </w:rPr>
      </w:pPr>
      <w:r>
        <w:rPr>
          <w:rFonts w:hint="eastAsia" w:ascii="仿宋_GB2312" w:hAnsi="仿宋_GB2312" w:eastAsia="仿宋_GB2312"/>
          <w:sz w:val="32"/>
          <w:szCs w:val="32"/>
        </w:rPr>
        <w:t>　　4.</w:t>
      </w:r>
      <w:r>
        <w:rPr>
          <w:rFonts w:hint="eastAsia" w:ascii="仿宋_GB2312" w:hAnsi="仿宋_GB2312" w:eastAsia="仿宋_GB2312"/>
          <w:sz w:val="32"/>
          <w:szCs w:val="32"/>
          <w:lang w:val="en-US" w:eastAsia="zh-CN"/>
        </w:rPr>
        <w:t>住房保障支出2210201-住房公积金45.95万元，</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缴纳职工住房公积金。</w:t>
      </w:r>
      <w:r>
        <w:rPr>
          <w:rFonts w:hint="eastAsia" w:ascii="仿宋_GB2312" w:hAnsi="仿宋_GB2312" w:eastAsia="仿宋_GB2312"/>
          <w:sz w:val="32"/>
          <w:szCs w:val="32"/>
        </w:rPr>
        <w:t xml:space="preserve">　 　 </w:t>
      </w:r>
    </w:p>
    <w:p>
      <w:pPr>
        <w:rPr>
          <w:rFonts w:ascii="仿宋_GB2312" w:hAnsi="仿宋_GB2312" w:eastAsia="仿宋_GB2312"/>
          <w:sz w:val="32"/>
          <w:szCs w:val="32"/>
        </w:rPr>
      </w:pPr>
      <w:r>
        <w:rPr>
          <w:rFonts w:hint="eastAsia" w:ascii="仿宋_GB2312" w:hAnsi="仿宋_GB2312" w:eastAsia="仿宋_GB2312"/>
          <w:sz w:val="32"/>
          <w:szCs w:val="32"/>
        </w:rPr>
        <w:t>　　六、一般公共预算基本支出情况说明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764.22</w:t>
      </w:r>
      <w:r>
        <w:rPr>
          <w:rFonts w:hint="eastAsia" w:ascii="仿宋_GB2312" w:hAnsi="仿宋_GB2312" w:eastAsia="仿宋_GB2312"/>
          <w:sz w:val="32"/>
          <w:szCs w:val="32"/>
        </w:rPr>
        <w:t>万元，其中：</w:t>
      </w:r>
    </w:p>
    <w:p>
      <w:pPr>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671.32</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76.64</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ind w:firstLine="64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对个人和家庭的补助</w:t>
      </w:r>
      <w:r>
        <w:rPr>
          <w:rFonts w:hint="eastAsia" w:ascii="仿宋_GB2312" w:hAnsi="仿宋_GB2312" w:eastAsia="仿宋_GB2312"/>
          <w:sz w:val="32"/>
          <w:szCs w:val="32"/>
          <w:lang w:val="en-US" w:eastAsia="zh-CN"/>
        </w:rPr>
        <w:t>16.26万元，主要包括：社会福利和救助、离退休费。</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七、“三公”经费财政拨款预算安排情况说明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3.5</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3.5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rPr>
          <w:rFonts w:hint="eastAsia" w:ascii="仿宋_GB2312" w:hAnsi="仿宋_GB2312" w:eastAsia="仿宋_GB2312"/>
          <w:sz w:val="32"/>
          <w:szCs w:val="32"/>
        </w:rPr>
      </w:pPr>
      <w:r>
        <w:rPr>
          <w:rFonts w:hint="eastAsia" w:ascii="仿宋_GB2312" w:hAnsi="仿宋_GB2312" w:eastAsia="仿宋_GB2312"/>
          <w:sz w:val="32"/>
          <w:szCs w:val="32"/>
        </w:rPr>
        <w:t>　　（一）因公出国（境）经费较20</w:t>
      </w:r>
      <w:r>
        <w:rPr>
          <w:rFonts w:hint="default" w:ascii="仿宋_GB2312" w:hAnsi="仿宋_GB2312" w:eastAsia="仿宋_GB2312"/>
          <w:sz w:val="32"/>
          <w:szCs w:val="32"/>
          <w:lang w:val="en-US"/>
        </w:rPr>
        <w:t>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。主要原因是</w:t>
      </w:r>
      <w:r>
        <w:rPr>
          <w:rFonts w:hint="eastAsia" w:ascii="仿宋_GB2312" w:hAnsi="仿宋_GB2312" w:eastAsia="仿宋_GB2312"/>
          <w:sz w:val="32"/>
          <w:szCs w:val="32"/>
          <w:lang w:val="en-US" w:eastAsia="zh-CN"/>
        </w:rPr>
        <w:t>2023年部门预算未安排</w:t>
      </w:r>
      <w:r>
        <w:rPr>
          <w:rFonts w:hint="eastAsia" w:ascii="仿宋_GB2312" w:hAnsi="仿宋_GB2312" w:eastAsia="仿宋_GB2312"/>
          <w:sz w:val="32"/>
          <w:szCs w:val="32"/>
        </w:rPr>
        <w:t>因公出国（境）经费。</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（二）公务接待费较20</w:t>
      </w:r>
      <w:r>
        <w:rPr>
          <w:rFonts w:hint="default" w:ascii="仿宋_GB2312" w:hAnsi="仿宋_GB2312" w:eastAsia="仿宋_GB2312"/>
          <w:sz w:val="32"/>
          <w:szCs w:val="32"/>
          <w:lang w:val="en-US"/>
        </w:rPr>
        <w:t>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12.5%</w:t>
      </w:r>
      <w:r>
        <w:rPr>
          <w:rFonts w:hint="eastAsia" w:ascii="仿宋_GB2312" w:hAnsi="仿宋_GB2312" w:eastAsia="仿宋_GB2312"/>
          <w:sz w:val="32"/>
          <w:szCs w:val="32"/>
          <w:lang w:eastAsia="zh-CN"/>
        </w:rPr>
        <w:t>，主要原因是认真贯彻落实中央八项规定和省市十项规定精神，严格控制接待规模及接待标准，进一步减少接待批次。</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（三）</w:t>
      </w:r>
      <w:r>
        <w:rPr>
          <w:rFonts w:hint="eastAsia" w:ascii="仿宋_GB2312" w:hAnsi="仿宋_GB2312" w:eastAsia="仿宋_GB2312"/>
          <w:sz w:val="32"/>
          <w:szCs w:val="32"/>
          <w:lang w:eastAsia="zh-CN"/>
        </w:rPr>
        <w:t>公务用车购置及运行维护费与20</w:t>
      </w:r>
      <w:r>
        <w:rPr>
          <w:rFonts w:hint="default" w:ascii="仿宋_GB2312" w:hAnsi="仿宋_GB2312" w:eastAsia="仿宋_GB2312"/>
          <w:sz w:val="32"/>
          <w:szCs w:val="32"/>
          <w:lang w:val="en-US" w:eastAsia="zh-CN"/>
        </w:rPr>
        <w:t>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年预算持平。主要原因是单位无公务用车，未预算安排公务用车购置及运行维护费。</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单位现有公务用车</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lang w:eastAsia="zh-CN"/>
        </w:rPr>
        <w:t>辆。</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八、政府性基金预算收支情况说明</w:t>
      </w:r>
    </w:p>
    <w:p>
      <w:pPr>
        <w:ind w:firstLine="640"/>
        <w:rPr>
          <w:rFonts w:hint="eastAsia" w:ascii="仿宋_GB2312" w:hAnsi="仿宋_GB2312" w:eastAsia="仿宋_GB2312"/>
          <w:sz w:val="32"/>
          <w:szCs w:val="32"/>
        </w:rPr>
      </w:pPr>
      <w:r>
        <w:rPr>
          <w:rFonts w:hint="eastAsia" w:ascii="仿宋_GB2312" w:hAnsi="仿宋_GB2312" w:eastAsia="仿宋_GB2312"/>
          <w:sz w:val="32"/>
          <w:szCs w:val="32"/>
          <w:lang w:eastAsia="zh-CN"/>
        </w:rPr>
        <w:t>政府办</w:t>
      </w:r>
      <w:r>
        <w:rPr>
          <w:rFonts w:hint="eastAsia" w:ascii="仿宋_GB2312" w:hAnsi="仿宋_GB2312" w:eastAsia="仿宋_GB2312"/>
          <w:sz w:val="32"/>
          <w:szCs w:val="32"/>
          <w:lang w:val="en-US" w:eastAsia="zh-CN"/>
        </w:rPr>
        <w:t>2023年和20</w:t>
      </w:r>
      <w:r>
        <w:rPr>
          <w:rFonts w:hint="default" w:ascii="仿宋_GB2312" w:hAnsi="仿宋_GB2312" w:eastAsia="仿宋_GB2312"/>
          <w:sz w:val="32"/>
          <w:szCs w:val="32"/>
          <w:lang w:val="en-US" w:eastAsia="zh-CN"/>
        </w:rPr>
        <w:t>2</w:t>
      </w:r>
      <w:r>
        <w:rPr>
          <w:rFonts w:hint="eastAsia" w:ascii="仿宋_GB2312" w:hAnsi="仿宋_GB2312" w:eastAsia="仿宋_GB2312"/>
          <w:sz w:val="32"/>
          <w:szCs w:val="32"/>
          <w:lang w:val="en-US" w:eastAsia="zh-CN"/>
        </w:rPr>
        <w:t>2年均无</w:t>
      </w:r>
      <w:r>
        <w:rPr>
          <w:rFonts w:hint="eastAsia" w:ascii="仿宋_GB2312" w:hAnsi="仿宋_GB2312" w:eastAsia="仿宋_GB2312"/>
          <w:sz w:val="32"/>
          <w:szCs w:val="32"/>
        </w:rPr>
        <w:t>政府性基金预算收支</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　　</w:t>
      </w:r>
    </w:p>
    <w:p>
      <w:pPr>
        <w:rPr>
          <w:rFonts w:ascii="仿宋_GB2312" w:hAnsi="仿宋_GB2312" w:eastAsia="仿宋_GB2312"/>
          <w:sz w:val="32"/>
          <w:szCs w:val="32"/>
        </w:rPr>
      </w:pPr>
      <w:r>
        <w:rPr>
          <w:rFonts w:hint="eastAsia" w:ascii="仿宋_GB2312" w:hAnsi="仿宋_GB2312" w:eastAsia="仿宋_GB2312"/>
          <w:sz w:val="32"/>
          <w:szCs w:val="32"/>
        </w:rPr>
        <w:t>　　（一）收入预算情况</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（二）支出预算情况</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九、国有资本经营预算支出情况说明</w:t>
      </w:r>
    </w:p>
    <w:p>
      <w:pPr>
        <w:ind w:firstLine="645"/>
        <w:rPr>
          <w:rFonts w:ascii="仿宋_GB2312" w:hAnsi="仿宋_GB2312" w:eastAsia="仿宋_GB2312"/>
          <w:sz w:val="32"/>
          <w:szCs w:val="32"/>
        </w:rPr>
      </w:pP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年使用国有资本经营预算拨款安排</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万元，其中：基本支出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十、其他重要事项的情况说明</w:t>
      </w:r>
    </w:p>
    <w:p>
      <w:pPr>
        <w:rPr>
          <w:rFonts w:ascii="仿宋_GB2312" w:hAnsi="仿宋_GB2312" w:eastAsia="仿宋_GB2312"/>
          <w:sz w:val="32"/>
          <w:szCs w:val="32"/>
        </w:rPr>
      </w:pPr>
      <w:r>
        <w:rPr>
          <w:rFonts w:hint="eastAsia" w:ascii="仿宋_GB2312" w:hAnsi="仿宋_GB2312" w:eastAsia="仿宋_GB2312"/>
          <w:sz w:val="32"/>
          <w:szCs w:val="32"/>
        </w:rPr>
        <w:t>　　（一）机关运行经费</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政府办</w:t>
      </w:r>
      <w:r>
        <w:rPr>
          <w:rFonts w:hint="eastAsia" w:ascii="仿宋_GB2312" w:hAnsi="仿宋_GB2312" w:eastAsia="仿宋_GB2312"/>
          <w:sz w:val="32"/>
          <w:szCs w:val="32"/>
        </w:rPr>
        <w:t>下属</w:t>
      </w:r>
      <w:r>
        <w:rPr>
          <w:rFonts w:hint="eastAsia" w:ascii="仿宋_GB2312" w:hAnsi="仿宋_GB2312" w:eastAsia="仿宋_GB2312"/>
          <w:sz w:val="32"/>
          <w:szCs w:val="32"/>
          <w:lang w:val="en-US" w:eastAsia="zh-CN"/>
        </w:rPr>
        <w:t>事业</w:t>
      </w:r>
      <w:r>
        <w:rPr>
          <w:rFonts w:hint="eastAsia" w:ascii="仿宋_GB2312" w:hAnsi="仿宋_GB2312" w:eastAsia="仿宋_GB2312"/>
          <w:sz w:val="32"/>
          <w:szCs w:val="32"/>
        </w:rPr>
        <w:t>单位</w:t>
      </w:r>
      <w:r>
        <w:rPr>
          <w:rFonts w:hint="eastAsia" w:ascii="仿宋_GB2312" w:hAnsi="仿宋_GB2312" w:eastAsia="仿宋_GB2312"/>
          <w:sz w:val="32"/>
          <w:szCs w:val="32"/>
          <w:lang w:eastAsia="zh-CN"/>
        </w:rPr>
        <w:t>德阳市罗江区群众接待中心新增事业人员</w:t>
      </w:r>
      <w:r>
        <w:rPr>
          <w:rFonts w:hint="eastAsia" w:ascii="仿宋_GB2312" w:hAnsi="仿宋_GB2312" w:eastAsia="仿宋_GB2312"/>
          <w:sz w:val="32"/>
          <w:szCs w:val="32"/>
          <w:lang w:val="en-US" w:eastAsia="zh-CN"/>
        </w:rPr>
        <w:t>1名，</w:t>
      </w:r>
      <w:r>
        <w:rPr>
          <w:rFonts w:hint="eastAsia" w:ascii="仿宋_GB2312" w:hAnsi="仿宋_GB2312" w:eastAsia="仿宋_GB2312"/>
          <w:sz w:val="32"/>
          <w:szCs w:val="32"/>
        </w:rPr>
        <w:t>机关运行经费</w:t>
      </w:r>
      <w:r>
        <w:rPr>
          <w:rFonts w:hint="eastAsia" w:ascii="仿宋_GB2312" w:hAnsi="仿宋_GB2312" w:eastAsia="仿宋_GB2312"/>
          <w:sz w:val="32"/>
          <w:szCs w:val="32"/>
          <w:lang w:eastAsia="zh-CN"/>
        </w:rPr>
        <w:t>新增预算</w:t>
      </w:r>
      <w:r>
        <w:rPr>
          <w:rFonts w:hint="eastAsia" w:ascii="仿宋_GB2312" w:hAnsi="仿宋_GB2312" w:eastAsia="仿宋_GB2312"/>
          <w:sz w:val="32"/>
          <w:szCs w:val="32"/>
        </w:rPr>
        <w:t>，</w:t>
      </w:r>
      <w:r>
        <w:rPr>
          <w:rFonts w:hint="eastAsia" w:ascii="仿宋_GB2312" w:eastAsia="仿宋_GB2312"/>
          <w:color w:val="000000"/>
          <w:sz w:val="32"/>
          <w:szCs w:val="32"/>
          <w:lang w:eastAsia="zh-CN"/>
        </w:rPr>
        <w:t>较</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年预算数</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21.48%</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（二）政府采购情况</w:t>
      </w:r>
    </w:p>
    <w:p>
      <w:pPr>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20</w:t>
      </w:r>
      <w:r>
        <w:rPr>
          <w:rFonts w:hint="eastAsia" w:ascii="仿宋_GB2312" w:hAnsi="仿宋_GB2312" w:eastAsia="仿宋_GB2312"/>
          <w:sz w:val="32"/>
          <w:szCs w:val="32"/>
          <w:highlight w:val="none"/>
          <w:lang w:val="en-US" w:eastAsia="zh-CN"/>
        </w:rPr>
        <w:t>23</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lang w:val="en-US" w:eastAsia="zh-CN"/>
        </w:rPr>
        <w:t>政府办</w:t>
      </w:r>
      <w:r>
        <w:rPr>
          <w:rFonts w:hint="eastAsia" w:ascii="仿宋_GB2312" w:hAnsi="仿宋_GB2312" w:eastAsia="仿宋_GB2312"/>
          <w:sz w:val="32"/>
          <w:szCs w:val="32"/>
          <w:highlight w:val="none"/>
        </w:rPr>
        <w:t>安排政府采购预算</w:t>
      </w:r>
      <w:r>
        <w:rPr>
          <w:rFonts w:hint="eastAsia" w:ascii="仿宋_GB2312" w:hAnsi="仿宋_GB2312" w:eastAsia="仿宋_GB2312"/>
          <w:sz w:val="32"/>
          <w:szCs w:val="32"/>
          <w:highlight w:val="none"/>
          <w:lang w:val="en-US" w:eastAsia="zh-CN"/>
        </w:rPr>
        <w:t>58</w:t>
      </w:r>
      <w:r>
        <w:rPr>
          <w:rFonts w:hint="eastAsia" w:ascii="仿宋_GB2312" w:hAnsi="仿宋_GB2312" w:eastAsia="仿宋_GB2312"/>
          <w:sz w:val="32"/>
          <w:szCs w:val="32"/>
          <w:highlight w:val="none"/>
        </w:rPr>
        <w:t>万元，</w:t>
      </w:r>
      <w:r>
        <w:rPr>
          <w:rFonts w:hint="eastAsia" w:ascii="仿宋_GB2312" w:hAnsi="仿宋_GB2312" w:eastAsia="仿宋_GB2312"/>
          <w:sz w:val="32"/>
          <w:szCs w:val="32"/>
          <w:highlight w:val="none"/>
          <w:lang w:eastAsia="zh-CN"/>
        </w:rPr>
        <w:t>较</w:t>
      </w:r>
      <w:r>
        <w:rPr>
          <w:rFonts w:hint="eastAsia" w:ascii="仿宋_GB2312" w:hAnsi="仿宋_GB2312" w:eastAsia="仿宋_GB2312"/>
          <w:sz w:val="32"/>
          <w:szCs w:val="32"/>
          <w:highlight w:val="none"/>
          <w:lang w:val="en-US" w:eastAsia="zh-CN"/>
        </w:rPr>
        <w:t>2022年预算数增加28.89%，</w:t>
      </w:r>
      <w:r>
        <w:rPr>
          <w:rFonts w:hint="eastAsia" w:ascii="仿宋_GB2312" w:hAnsi="仿宋_GB2312" w:eastAsia="仿宋_GB2312"/>
          <w:sz w:val="32"/>
          <w:szCs w:val="32"/>
          <w:highlight w:val="none"/>
        </w:rPr>
        <w:t>主要用</w:t>
      </w:r>
      <w:r>
        <w:rPr>
          <w:rFonts w:hint="eastAsia" w:ascii="仿宋_GB2312" w:hAnsi="仿宋_GB2312" w:eastAsia="仿宋_GB2312"/>
          <w:sz w:val="32"/>
          <w:szCs w:val="32"/>
          <w:highlight w:val="none"/>
          <w:lang w:val="en-US" w:eastAsia="zh-CN"/>
        </w:rPr>
        <w:t>采购会议桌椅及办公设施设备</w:t>
      </w:r>
      <w:r>
        <w:rPr>
          <w:rFonts w:hint="eastAsia" w:ascii="仿宋_GB2312" w:hAnsi="仿宋_GB2312" w:eastAsia="仿宋_GB2312"/>
          <w:sz w:val="32"/>
          <w:szCs w:val="32"/>
          <w:highlight w:val="none"/>
        </w:rPr>
        <w:t>等。</w:t>
      </w:r>
    </w:p>
    <w:p>
      <w:pPr>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所属各预算单位共有固定资产总额</w:t>
      </w:r>
      <w:r>
        <w:rPr>
          <w:rFonts w:hint="eastAsia" w:ascii="仿宋_GB2312" w:hAnsi="仿宋_GB2312" w:eastAsia="仿宋_GB2312"/>
          <w:sz w:val="32"/>
          <w:szCs w:val="32"/>
          <w:lang w:val="en-US" w:eastAsia="zh-CN"/>
        </w:rPr>
        <w:t>267.69</w:t>
      </w:r>
      <w:r>
        <w:rPr>
          <w:rFonts w:hint="eastAsia" w:ascii="仿宋_GB2312" w:hAnsi="仿宋_GB2312" w:eastAsia="仿宋_GB2312"/>
          <w:sz w:val="32"/>
          <w:szCs w:val="32"/>
        </w:rPr>
        <w:t>万元，其中公务用车</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辆。</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年部门预算未安排购置车辆及单位价值200万元以上大型设备。</w:t>
      </w:r>
    </w:p>
    <w:p>
      <w:pPr>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政府办</w:t>
      </w:r>
      <w:r>
        <w:rPr>
          <w:rFonts w:hint="eastAsia" w:ascii="仿宋_GB2312" w:hAnsi="仿宋_GB2312" w:eastAsia="仿宋_GB2312"/>
          <w:sz w:val="32"/>
          <w:szCs w:val="32"/>
        </w:rPr>
        <w:t>部门通用项目和专用项目均按要求实行绩效目标管理，涉及一般公共预算当年拨款</w:t>
      </w:r>
      <w:r>
        <w:rPr>
          <w:rFonts w:hint="eastAsia" w:ascii="仿宋_GB2312" w:hAnsi="仿宋_GB2312" w:eastAsia="仿宋_GB2312"/>
          <w:sz w:val="32"/>
          <w:szCs w:val="32"/>
          <w:lang w:val="en-US" w:eastAsia="zh-CN"/>
        </w:rPr>
        <w:t>374.23</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p>
    <w:p>
      <w:pPr>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ind w:firstLine="645"/>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rPr>
          <w:rFonts w:hint="eastAsia" w:ascii="仿宋_GB2312" w:hAnsi="仿宋_GB2312" w:eastAsia="仿宋_GB2312"/>
          <w:sz w:val="32"/>
          <w:szCs w:val="32"/>
        </w:rPr>
      </w:pPr>
    </w:p>
    <w:p>
      <w:pPr>
        <w:rPr>
          <w:rFonts w:hint="eastAsia" w:ascii="仿宋_GB2312" w:hAnsi="仿宋_GB2312" w:eastAsia="仿宋_GB2312" w:cs="Times New Roman"/>
          <w:b w:val="0"/>
          <w:bCs w:val="0"/>
          <w:kern w:val="2"/>
          <w:sz w:val="32"/>
          <w:szCs w:val="32"/>
          <w:lang w:val="en-US" w:eastAsia="zh-CN" w:bidi="ar-SA"/>
        </w:rPr>
      </w:pPr>
      <w:r>
        <w:rPr>
          <w:rFonts w:hint="eastAsia" w:ascii="仿宋_GB2312" w:hAnsi="仿宋_GB2312" w:eastAsia="仿宋_GB2312"/>
          <w:sz w:val="32"/>
          <w:szCs w:val="32"/>
        </w:rPr>
        <w:t>附件：</w:t>
      </w:r>
      <w:r>
        <w:rPr>
          <w:rFonts w:hint="eastAsia" w:ascii="仿宋_GB2312" w:hAnsi="仿宋_GB2312" w:eastAsia="仿宋_GB2312" w:cs="Times New Roman"/>
          <w:b w:val="0"/>
          <w:bCs w:val="0"/>
          <w:kern w:val="2"/>
          <w:sz w:val="32"/>
          <w:szCs w:val="32"/>
          <w:lang w:val="en-US" w:eastAsia="zh-CN" w:bidi="ar-SA"/>
        </w:rPr>
        <w:t>1.区政府办2023年部门预算公开表</w:t>
      </w:r>
    </w:p>
    <w:p>
      <w:pPr>
        <w:ind w:firstLine="960" w:firstLineChars="3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区</w:t>
      </w:r>
      <w:r>
        <w:rPr>
          <w:rFonts w:hint="eastAsia" w:ascii="仿宋_GB2312" w:hAnsi="仿宋_GB2312" w:eastAsia="仿宋_GB2312"/>
          <w:sz w:val="32"/>
          <w:szCs w:val="32"/>
          <w:lang w:val="en-US" w:eastAsia="zh-CN"/>
        </w:rPr>
        <w:t>政府办</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w:t>
      </w:r>
      <w:r>
        <w:rPr>
          <w:rFonts w:hint="eastAsia" w:ascii="仿宋_GB2312" w:hAnsi="仿宋_GB2312" w:eastAsia="仿宋_GB2312"/>
          <w:sz w:val="32"/>
          <w:szCs w:val="32"/>
          <w:lang w:eastAsia="zh-CN"/>
        </w:rPr>
        <w:t>项目绩效目标公开表</w:t>
      </w:r>
      <w:r>
        <w:rPr>
          <w:rFonts w:hint="eastAsia" w:ascii="仿宋_GB2312" w:hAnsi="仿宋_GB2312" w:eastAsia="仿宋_GB2312"/>
          <w:sz w:val="32"/>
          <w:szCs w:val="32"/>
        </w:rPr>
        <w:t xml:space="preserve"> </w:t>
      </w:r>
    </w:p>
    <w:p>
      <w:pPr>
        <w:ind w:firstLine="960" w:firstLineChars="300"/>
        <w:rPr>
          <w:rFonts w:hint="eastAsia" w:ascii="仿宋_GB2312" w:hAnsi="仿宋_GB2312" w:eastAsia="仿宋_GB2312" w:cs="Times New Roman"/>
          <w:b w:val="0"/>
          <w:bCs w:val="0"/>
          <w:kern w:val="2"/>
          <w:sz w:val="32"/>
          <w:szCs w:val="32"/>
          <w:lang w:val="en-US" w:eastAsia="zh-CN" w:bidi="ar-SA"/>
        </w:rPr>
      </w:pPr>
      <w:r>
        <w:rPr>
          <w:rFonts w:hint="eastAsia" w:ascii="仿宋_GB2312" w:hAnsi="仿宋_GB2312" w:eastAsia="仿宋_GB2312" w:cs="Times New Roman"/>
          <w:b w:val="0"/>
          <w:bCs w:val="0"/>
          <w:kern w:val="2"/>
          <w:sz w:val="32"/>
          <w:szCs w:val="32"/>
          <w:lang w:val="en-US" w:eastAsia="zh-CN" w:bidi="ar-SA"/>
        </w:rPr>
        <w:t>3.区政府办2023年部门整体绩效目标公开表</w:t>
      </w:r>
    </w:p>
    <w:p/>
    <w:p>
      <w:pPr>
        <w:pStyle w:val="5"/>
      </w:pPr>
    </w:p>
    <w:p/>
    <w:p>
      <w:pPr>
        <w:pStyle w:val="5"/>
      </w:pPr>
    </w:p>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年部门预算公开表目录</w:t>
      </w:r>
    </w:p>
    <w:p>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rPr>
        <w:t>经济分类科目）</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FangSong_GB2312">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OTkyM2IyMTQ3ZTY5Mzk2YmM1NWIzN2JjZGQ4ZGI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3E7566"/>
    <w:rsid w:val="01931A7A"/>
    <w:rsid w:val="01B05095"/>
    <w:rsid w:val="025D1D0F"/>
    <w:rsid w:val="03CC6D51"/>
    <w:rsid w:val="04A07C14"/>
    <w:rsid w:val="0A18132B"/>
    <w:rsid w:val="0BA0686C"/>
    <w:rsid w:val="0C753458"/>
    <w:rsid w:val="0CBC3A4D"/>
    <w:rsid w:val="13522181"/>
    <w:rsid w:val="13B30937"/>
    <w:rsid w:val="18030F0D"/>
    <w:rsid w:val="1A8B57AF"/>
    <w:rsid w:val="1DFF492D"/>
    <w:rsid w:val="1F202EB7"/>
    <w:rsid w:val="1FCE268A"/>
    <w:rsid w:val="20E8500C"/>
    <w:rsid w:val="26CA0394"/>
    <w:rsid w:val="28EE23BE"/>
    <w:rsid w:val="29522530"/>
    <w:rsid w:val="2AD3344C"/>
    <w:rsid w:val="2CBD72B2"/>
    <w:rsid w:val="2FF069D3"/>
    <w:rsid w:val="32752BA3"/>
    <w:rsid w:val="33D3633E"/>
    <w:rsid w:val="35856454"/>
    <w:rsid w:val="38E53762"/>
    <w:rsid w:val="3BF21AC7"/>
    <w:rsid w:val="41513565"/>
    <w:rsid w:val="42991D01"/>
    <w:rsid w:val="44202946"/>
    <w:rsid w:val="44E1584B"/>
    <w:rsid w:val="48634E65"/>
    <w:rsid w:val="495B3DDA"/>
    <w:rsid w:val="4BF871DE"/>
    <w:rsid w:val="50033E4B"/>
    <w:rsid w:val="50BE199F"/>
    <w:rsid w:val="52121ECD"/>
    <w:rsid w:val="537D161E"/>
    <w:rsid w:val="5DCD57EE"/>
    <w:rsid w:val="5DED0A9E"/>
    <w:rsid w:val="5F8006EF"/>
    <w:rsid w:val="61557DF2"/>
    <w:rsid w:val="65094B86"/>
    <w:rsid w:val="65CD75DA"/>
    <w:rsid w:val="673E1BB0"/>
    <w:rsid w:val="69F349D5"/>
    <w:rsid w:val="6E0457CB"/>
    <w:rsid w:val="6F9D54EF"/>
    <w:rsid w:val="71E643C6"/>
    <w:rsid w:val="77103EEA"/>
    <w:rsid w:val="78487E9F"/>
    <w:rsid w:val="7A4C5A05"/>
    <w:rsid w:val="7B452CBB"/>
    <w:rsid w:val="7D5700F7"/>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2"/>
    <w:basedOn w:val="1"/>
    <w:next w:val="1"/>
    <w:qFormat/>
    <w:uiPriority w:val="0"/>
    <w:pPr>
      <w:keepNext/>
      <w:keepLines/>
      <w:spacing w:line="360" w:lineRule="auto"/>
      <w:jc w:val="center"/>
      <w:outlineLvl w:val="1"/>
    </w:pPr>
    <w:rPr>
      <w:rFonts w:ascii="Cambria" w:hAnsi="Cambria" w:eastAsia="楷体_GB2312"/>
      <w:sz w:val="32"/>
      <w:szCs w:val="32"/>
    </w:rPr>
  </w:style>
  <w:style w:type="paragraph" w:styleId="5">
    <w:name w:val="heading 4"/>
    <w:basedOn w:val="4"/>
    <w:next w:val="1"/>
    <w:qFormat/>
    <w:uiPriority w:val="0"/>
    <w:pPr>
      <w:keepNext/>
      <w:keepLines/>
      <w:spacing w:line="360" w:lineRule="auto"/>
      <w:outlineLvl w:val="3"/>
    </w:pPr>
    <w:rPr>
      <w:rFonts w:ascii="Cambria" w:hAnsi="Cambria" w:eastAsia="FangSong_GB2312"/>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Chars="200" w:firstLine="420" w:firstLineChars="200"/>
    </w:pPr>
    <w:rPr>
      <w:rFonts w:ascii="Times New Roman" w:hAnsi="Times New Roman"/>
      <w:szCs w:val="24"/>
    </w:rPr>
  </w:style>
  <w:style w:type="paragraph" w:styleId="3">
    <w:name w:val="Body Text Indent"/>
    <w:basedOn w:val="1"/>
    <w:next w:val="2"/>
    <w:qFormat/>
    <w:uiPriority w:val="0"/>
    <w:pPr>
      <w:spacing w:after="120"/>
      <w:ind w:left="420"/>
    </w:pPr>
  </w:style>
  <w:style w:type="paragraph" w:styleId="6">
    <w:name w:val="Body Text"/>
    <w:basedOn w:val="1"/>
    <w:link w:val="18"/>
    <w:qFormat/>
    <w:uiPriority w:val="0"/>
    <w:pPr>
      <w:spacing w:before="93" w:beforeLines="30"/>
    </w:pPr>
    <w:rPr>
      <w:rFonts w:ascii="仿宋_GB2312" w:eastAsia="仿宋_GB2312"/>
      <w:sz w:val="30"/>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tabs>
        <w:tab w:val="right" w:leader="dot" w:pos="8296"/>
      </w:tabs>
      <w:ind w:left="420" w:leftChars="200"/>
    </w:pPr>
    <w:rPr>
      <w:rFonts w:ascii="Times New Roman"/>
      <w:sz w:val="21"/>
    </w:rPr>
  </w:style>
  <w:style w:type="paragraph" w:styleId="10">
    <w:name w:val="Normal (Web)"/>
    <w:basedOn w:val="1"/>
    <w:qFormat/>
    <w:uiPriority w:val="0"/>
    <w:rPr>
      <w:sz w:val="24"/>
    </w:rPr>
  </w:style>
  <w:style w:type="character" w:styleId="13">
    <w:name w:val="Emphasis"/>
    <w:basedOn w:val="12"/>
    <w:qFormat/>
    <w:uiPriority w:val="2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Char"/>
    <w:basedOn w:val="12"/>
    <w:link w:val="8"/>
    <w:qFormat/>
    <w:uiPriority w:val="99"/>
    <w:rPr>
      <w:rFonts w:ascii="宋体" w:hAnsi="Times New Roman" w:eastAsia="宋体" w:cs="Times New Roman"/>
      <w:sz w:val="18"/>
      <w:szCs w:val="18"/>
    </w:rPr>
  </w:style>
  <w:style w:type="character" w:customStyle="1" w:styleId="17">
    <w:name w:val="页脚 Char"/>
    <w:basedOn w:val="12"/>
    <w:link w:val="7"/>
    <w:qFormat/>
    <w:uiPriority w:val="99"/>
    <w:rPr>
      <w:rFonts w:ascii="宋体" w:hAnsi="Times New Roman" w:eastAsia="宋体" w:cs="Times New Roman"/>
      <w:sz w:val="18"/>
      <w:szCs w:val="18"/>
    </w:rPr>
  </w:style>
  <w:style w:type="character" w:customStyle="1" w:styleId="18">
    <w:name w:val="正文文本 Char"/>
    <w:basedOn w:val="12"/>
    <w:link w:val="6"/>
    <w:qFormat/>
    <w:uiPriority w:val="0"/>
    <w:rPr>
      <w:rFonts w:ascii="仿宋_GB2312" w:hAnsi="Times New Roman" w:eastAsia="仿宋_GB2312" w:cs="Times New Roman"/>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4282</Words>
  <Characters>4730</Characters>
  <Lines>17</Lines>
  <Paragraphs>4</Paragraphs>
  <TotalTime>19</TotalTime>
  <ScaleCrop>false</ScaleCrop>
  <LinksUpToDate>false</LinksUpToDate>
  <CharactersWithSpaces>4868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2023-02-07T06:47:06Z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7746083E096E4293BDCECCE50288CBFB</vt:lpwstr>
  </property>
</Properties>
</file>