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eastAsia" w:hAnsi="黑体" w:cs="黑体"/>
          <w:color w:val="auto"/>
          <w:sz w:val="32"/>
          <w:szCs w:val="32"/>
        </w:rPr>
      </w:pPr>
      <w:bookmarkStart w:id="0" w:name="_GoBack"/>
      <w:bookmarkEnd w:id="0"/>
      <w:r>
        <w:rPr>
          <w:rFonts w:hint="eastAsia" w:hAnsi="黑体" w:cs="黑体"/>
          <w:color w:val="auto"/>
          <w:sz w:val="32"/>
          <w:szCs w:val="32"/>
          <w:lang w:val="en-US" w:eastAsia="zh-CN"/>
        </w:rPr>
        <w:t>德阳市罗江区玻璃纤维布</w:t>
      </w:r>
      <w:r>
        <w:rPr>
          <w:rFonts w:hint="eastAsia" w:hAnsi="黑体" w:cs="黑体"/>
          <w:color w:val="auto"/>
          <w:sz w:val="32"/>
          <w:szCs w:val="32"/>
        </w:rPr>
        <w:t>产品质量监督抽查实施细则</w:t>
      </w:r>
    </w:p>
    <w:p>
      <w:pPr>
        <w:pStyle w:val="13"/>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default" w:hAnsi="黑体" w:eastAsia="黑体" w:cs="黑体"/>
          <w:color w:val="auto"/>
          <w:sz w:val="32"/>
          <w:szCs w:val="32"/>
          <w:lang w:val="en-US" w:eastAsia="zh-CN"/>
        </w:rPr>
      </w:pPr>
      <w:r>
        <w:rPr>
          <w:rFonts w:hint="eastAsia" w:hAnsi="黑体" w:cs="黑体"/>
          <w:color w:val="auto"/>
          <w:sz w:val="32"/>
          <w:szCs w:val="32"/>
        </w:rPr>
        <w:t>(2025年版)</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1  抽样方法</w:t>
      </w:r>
    </w:p>
    <w:p>
      <w:pPr>
        <w:ind w:firstLine="420" w:firstLineChars="200"/>
        <w:rPr>
          <w:rFonts w:ascii="宋体" w:hAnsi="宋体"/>
          <w:szCs w:val="21"/>
        </w:rPr>
      </w:pPr>
      <w:r>
        <w:rPr>
          <w:rFonts w:hint="eastAsia" w:ascii="宋体" w:hAnsi="宋体"/>
          <w:szCs w:val="21"/>
        </w:rPr>
        <w:t>以随机抽样的方式在被抽样生产者、销售者的待销产品中抽取。</w:t>
      </w:r>
    </w:p>
    <w:p>
      <w:pPr>
        <w:ind w:firstLine="420" w:firstLineChars="200"/>
        <w:rPr>
          <w:rFonts w:ascii="宋体" w:hAnsi="宋体"/>
          <w:szCs w:val="21"/>
        </w:rPr>
      </w:pPr>
      <w:r>
        <w:rPr>
          <w:rFonts w:hint="eastAsia" w:ascii="宋体" w:hAnsi="宋体"/>
          <w:szCs w:val="21"/>
        </w:rPr>
        <w:t>随机数一般可使用随机数表、骰子或扑克牌等方法产生。</w:t>
      </w:r>
    </w:p>
    <w:p>
      <w:pPr>
        <w:ind w:firstLine="420" w:firstLineChars="200"/>
        <w:rPr>
          <w:rFonts w:hint="default" w:ascii="宋体" w:hAnsi="宋体"/>
          <w:szCs w:val="21"/>
          <w:lang w:val="en-US" w:eastAsia="en-US"/>
        </w:rPr>
      </w:pPr>
      <w:r>
        <w:rPr>
          <w:rFonts w:hint="default" w:ascii="宋体" w:hAnsi="宋体"/>
          <w:szCs w:val="21"/>
          <w:lang w:val="en-US" w:eastAsia="en-US"/>
        </w:rPr>
        <w:t>E玻璃纤维布、耐碱玻璃纤维网布</w:t>
      </w:r>
      <w:r>
        <w:rPr>
          <w:rFonts w:hint="eastAsia" w:ascii="宋体" w:hAnsi="宋体"/>
          <w:szCs w:val="21"/>
          <w:lang w:val="en-US" w:eastAsia="zh-CN"/>
        </w:rPr>
        <w:t>、玻璃纤维防虫网布</w:t>
      </w:r>
      <w:r>
        <w:rPr>
          <w:rFonts w:hint="default" w:ascii="宋体" w:hAnsi="宋体"/>
          <w:szCs w:val="21"/>
          <w:lang w:val="en-US" w:eastAsia="en-US"/>
        </w:rPr>
        <w:t>抽样数量为6m，其中，检验用样品3m，备样3m。备样封存于受检单位，由其妥善保存。</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000000"/>
          <w:szCs w:val="21"/>
        </w:rPr>
      </w:pPr>
      <w:r>
        <w:rPr>
          <w:rFonts w:eastAsia="黑体"/>
          <w:color w:val="000000"/>
          <w:szCs w:val="21"/>
        </w:rPr>
        <w:t>2  检验依据</w:t>
      </w:r>
    </w:p>
    <w:p>
      <w:pPr>
        <w:pStyle w:val="14"/>
        <w:spacing w:before="156" w:after="156"/>
        <w:rPr>
          <w:rFonts w:ascii="Times New Roman"/>
          <w:color w:val="000000"/>
          <w:kern w:val="2"/>
          <w:szCs w:val="21"/>
        </w:rPr>
      </w:pPr>
      <w:r>
        <w:rPr>
          <w:rFonts w:ascii="Times New Roman"/>
          <w:color w:val="000000"/>
          <w:kern w:val="2"/>
          <w:szCs w:val="21"/>
        </w:rPr>
        <w:t xml:space="preserve">表1  </w:t>
      </w:r>
      <w:r>
        <w:rPr>
          <w:rFonts w:hint="eastAsia" w:ascii="Times New Roman"/>
          <w:color w:val="auto"/>
          <w:kern w:val="2"/>
          <w:szCs w:val="21"/>
          <w:lang w:val="en-US" w:eastAsia="zh-CN"/>
        </w:rPr>
        <w:t>玻璃纤维布</w:t>
      </w:r>
      <w:r>
        <w:rPr>
          <w:rFonts w:ascii="Times New Roman"/>
          <w:color w:val="auto"/>
          <w:kern w:val="2"/>
          <w:szCs w:val="21"/>
        </w:rPr>
        <w:t>检验项目</w:t>
      </w:r>
    </w:p>
    <w:tbl>
      <w:tblPr>
        <w:tblStyle w:val="5"/>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3821"/>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29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961"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1</w:t>
            </w:r>
          </w:p>
        </w:tc>
        <w:tc>
          <w:tcPr>
            <w:tcW w:w="2294" w:type="pct"/>
            <w:tcBorders>
              <w:bottom w:val="single" w:color="auto" w:sz="4" w:space="0"/>
            </w:tcBorders>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可燃物含量</w:t>
            </w:r>
          </w:p>
        </w:tc>
        <w:tc>
          <w:tcPr>
            <w:tcW w:w="1961" w:type="pct"/>
            <w:tcBorders>
              <w:bottom w:val="single" w:color="auto" w:sz="4" w:space="0"/>
            </w:tcBorders>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9914.2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2</w:t>
            </w:r>
          </w:p>
        </w:tc>
        <w:tc>
          <w:tcPr>
            <w:tcW w:w="229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织物密度</w:t>
            </w:r>
          </w:p>
        </w:tc>
        <w:tc>
          <w:tcPr>
            <w:tcW w:w="1961"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7689.2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3</w:t>
            </w:r>
          </w:p>
        </w:tc>
        <w:tc>
          <w:tcPr>
            <w:tcW w:w="229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拉伸断裂强力</w:t>
            </w:r>
          </w:p>
        </w:tc>
        <w:tc>
          <w:tcPr>
            <w:tcW w:w="1961"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7689.5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4</w:t>
            </w:r>
          </w:p>
        </w:tc>
        <w:tc>
          <w:tcPr>
            <w:tcW w:w="229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单位面积质量</w:t>
            </w:r>
          </w:p>
        </w:tc>
        <w:tc>
          <w:tcPr>
            <w:tcW w:w="1961"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9914.3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5</w:t>
            </w:r>
          </w:p>
        </w:tc>
        <w:tc>
          <w:tcPr>
            <w:tcW w:w="2294"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宽度</w:t>
            </w:r>
          </w:p>
        </w:tc>
        <w:tc>
          <w:tcPr>
            <w:tcW w:w="1961"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7689.3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spacing w:line="360" w:lineRule="auto"/>
              <w:jc w:val="center"/>
              <w:rPr>
                <w:rFonts w:hint="eastAsia"/>
                <w:color w:val="FF0000"/>
                <w:szCs w:val="21"/>
              </w:rPr>
            </w:pPr>
            <w:r>
              <w:rPr>
                <w:rFonts w:hint="eastAsia" w:asciiTheme="minorEastAsia" w:hAnsiTheme="minorEastAsia" w:eastAsiaTheme="minorEastAsia" w:cstheme="minorEastAsia"/>
                <w:color w:val="000000"/>
                <w:sz w:val="21"/>
                <w:szCs w:val="21"/>
              </w:rPr>
              <w:t>6</w:t>
            </w:r>
          </w:p>
        </w:tc>
        <w:tc>
          <w:tcPr>
            <w:tcW w:w="2294" w:type="pct"/>
            <w:vAlign w:val="center"/>
          </w:tcPr>
          <w:p>
            <w:pPr>
              <w:spacing w:line="360" w:lineRule="auto"/>
              <w:jc w:val="center"/>
              <w:rPr>
                <w:rFonts w:hint="eastAsia"/>
                <w:color w:val="FF0000"/>
                <w:szCs w:val="21"/>
              </w:rPr>
            </w:pPr>
            <w:r>
              <w:rPr>
                <w:rFonts w:hint="eastAsia" w:asciiTheme="minorEastAsia" w:hAnsiTheme="minorEastAsia" w:eastAsiaTheme="minorEastAsia" w:cstheme="minorEastAsia"/>
                <w:color w:val="000000"/>
                <w:sz w:val="21"/>
                <w:szCs w:val="21"/>
              </w:rPr>
              <w:t>含水率</w:t>
            </w:r>
          </w:p>
        </w:tc>
        <w:tc>
          <w:tcPr>
            <w:tcW w:w="1961" w:type="pct"/>
            <w:vAlign w:val="center"/>
          </w:tcPr>
          <w:p>
            <w:pPr>
              <w:spacing w:line="360" w:lineRule="auto"/>
              <w:jc w:val="center"/>
              <w:rPr>
                <w:color w:val="FF0000"/>
                <w:szCs w:val="21"/>
              </w:rPr>
            </w:pPr>
            <w:r>
              <w:rPr>
                <w:rFonts w:hint="eastAsia" w:asciiTheme="minorEastAsia" w:hAnsiTheme="minorEastAsia" w:eastAsiaTheme="minorEastAsia" w:cstheme="minorEastAsia"/>
                <w:color w:val="000000"/>
                <w:sz w:val="21"/>
                <w:szCs w:val="21"/>
              </w:rPr>
              <w:t>GB/T</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9914.1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6" w:hRule="atLeast"/>
          <w:jc w:val="center"/>
        </w:trPr>
        <w:tc>
          <w:tcPr>
            <w:tcW w:w="5000" w:type="pct"/>
            <w:gridSpan w:val="3"/>
            <w:vAlign w:val="center"/>
          </w:tcPr>
          <w:p>
            <w:pPr>
              <w:spacing w:line="360" w:lineRule="auto"/>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备注</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1.</w:t>
            </w:r>
            <w:r>
              <w:rPr>
                <w:rFonts w:hint="eastAsia" w:asciiTheme="minorEastAsia" w:hAnsiTheme="minorEastAsia" w:eastAsiaTheme="minorEastAsia" w:cstheme="minorEastAsia"/>
                <w:color w:val="000000"/>
                <w:sz w:val="18"/>
                <w:szCs w:val="18"/>
              </w:rPr>
              <w:t>1-6项为E玻璃纤维布检测项目，</w:t>
            </w:r>
            <w:r>
              <w:rPr>
                <w:rFonts w:hint="eastAsia" w:asciiTheme="minorEastAsia" w:hAnsiTheme="minorEastAsia" w:eastAsiaTheme="minorEastAsia" w:cstheme="minorEastAsia"/>
                <w:color w:val="000000"/>
                <w:sz w:val="18"/>
                <w:szCs w:val="18"/>
                <w:lang w:val="en-US" w:eastAsia="zh-CN"/>
              </w:rPr>
              <w:t>1-5为耐碱玻璃纤维网布检测项目</w:t>
            </w:r>
            <w:r>
              <w:rPr>
                <w:rFonts w:hint="eastAsia" w:asciiTheme="minorEastAsia" w:hAnsiTheme="minorEastAsia" w:eastAsiaTheme="minorEastAsia" w:cstheme="minorEastAsia"/>
                <w:color w:val="000000"/>
                <w:sz w:val="18"/>
                <w:szCs w:val="18"/>
                <w:lang w:eastAsia="zh-CN"/>
              </w:rPr>
              <w:t>，</w:t>
            </w:r>
            <w:r>
              <w:rPr>
                <w:rFonts w:hint="eastAsia" w:asciiTheme="minorEastAsia" w:hAnsiTheme="minorEastAsia" w:eastAsiaTheme="minorEastAsia" w:cstheme="minorEastAsia"/>
                <w:color w:val="000000"/>
                <w:sz w:val="18"/>
                <w:szCs w:val="18"/>
                <w:lang w:val="en-US" w:eastAsia="zh-CN"/>
              </w:rPr>
              <w:t>2、3、4、5玻璃纤维防虫网布检测项目</w:t>
            </w:r>
            <w:r>
              <w:rPr>
                <w:rFonts w:hint="eastAsia" w:asciiTheme="minorEastAsia" w:hAnsiTheme="minorEastAsia" w:eastAsiaTheme="minorEastAsia" w:cstheme="minorEastAsia"/>
                <w:color w:val="000000"/>
                <w:sz w:val="18"/>
                <w:szCs w:val="18"/>
              </w:rPr>
              <w:t>。</w:t>
            </w:r>
          </w:p>
          <w:p>
            <w:pPr>
              <w:spacing w:line="360" w:lineRule="auto"/>
              <w:ind w:firstLine="540" w:firstLineChars="3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18"/>
                <w:szCs w:val="18"/>
                <w:lang w:val="en-US" w:eastAsia="zh-CN"/>
              </w:rPr>
              <w:t>2.</w:t>
            </w:r>
            <w:r>
              <w:rPr>
                <w:rFonts w:hint="eastAsia" w:asciiTheme="minorEastAsia" w:hAnsiTheme="minorEastAsia" w:eastAsiaTheme="minorEastAsia" w:cstheme="minorEastAsia"/>
                <w:color w:val="000000"/>
                <w:sz w:val="18"/>
                <w:szCs w:val="18"/>
              </w:rPr>
              <w:t>当产品执行企业标准时，所检测项目按企业标准执行所列的检测项目，企业标准中未做要求时不考核该项目；以上考核项目当产品标准未做要求时不考核。</w:t>
            </w:r>
          </w:p>
        </w:tc>
      </w:tr>
    </w:tbl>
    <w:p>
      <w:pPr>
        <w:rPr>
          <w:color w:val="000000"/>
          <w:sz w:val="18"/>
          <w:szCs w:val="18"/>
        </w:rPr>
      </w:pPr>
      <w:r>
        <w:rPr>
          <w:color w:val="000000"/>
          <w:sz w:val="18"/>
          <w:szCs w:val="18"/>
        </w:rPr>
        <w:t>注：1.上表所列检验项目是有关法律法规、标准等规定的，重点涉及健康、安全、节能、环保以及消费者、</w:t>
      </w:r>
    </w:p>
    <w:p>
      <w:pPr>
        <w:ind w:firstLine="540" w:firstLineChars="300"/>
        <w:rPr>
          <w:color w:val="000000"/>
          <w:sz w:val="18"/>
          <w:szCs w:val="18"/>
        </w:rPr>
      </w:pPr>
      <w:r>
        <w:rPr>
          <w:color w:val="000000"/>
          <w:sz w:val="18"/>
          <w:szCs w:val="18"/>
        </w:rPr>
        <w:t>有关组织反映有质量问题的重要项目。</w:t>
      </w:r>
    </w:p>
    <w:p>
      <w:pPr>
        <w:ind w:firstLine="360" w:firstLineChars="200"/>
        <w:rPr>
          <w:color w:val="000000"/>
          <w:sz w:val="18"/>
          <w:szCs w:val="18"/>
        </w:rPr>
      </w:pPr>
      <w:r>
        <w:rPr>
          <w:color w:val="000000"/>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000000"/>
          <w:szCs w:val="21"/>
        </w:rPr>
      </w:pPr>
      <w:r>
        <w:rPr>
          <w:rFonts w:eastAsia="黑体"/>
          <w:color w:val="000000"/>
          <w:szCs w:val="21"/>
        </w:rPr>
        <w:t>3  判定规则</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000000"/>
          <w:szCs w:val="21"/>
        </w:rPr>
      </w:pPr>
      <w:r>
        <w:rPr>
          <w:rFonts w:eastAsia="黑体"/>
          <w:color w:val="000000"/>
          <w:szCs w:val="21"/>
        </w:rPr>
        <w:t>3.1  依据标准</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方正仿宋简体"/>
          <w:color w:val="000000"/>
          <w:sz w:val="21"/>
          <w:szCs w:val="21"/>
        </w:rPr>
      </w:pPr>
      <w:r>
        <w:rPr>
          <w:rFonts w:hint="eastAsia" w:ascii="宋体" w:hAnsi="宋体" w:eastAsia="宋体" w:cs="方正仿宋简体"/>
          <w:color w:val="000000"/>
          <w:sz w:val="21"/>
          <w:szCs w:val="21"/>
        </w:rPr>
        <w:t>JC/T</w:t>
      </w:r>
      <w:r>
        <w:rPr>
          <w:rFonts w:hint="eastAsia" w:ascii="宋体" w:hAnsi="宋体" w:eastAsia="宋体" w:cs="方正仿宋简体"/>
          <w:color w:val="000000"/>
          <w:sz w:val="21"/>
          <w:szCs w:val="21"/>
          <w:lang w:val="en-US" w:eastAsia="zh-CN"/>
        </w:rPr>
        <w:t xml:space="preserve"> </w:t>
      </w:r>
      <w:r>
        <w:rPr>
          <w:rFonts w:hint="eastAsia" w:ascii="宋体" w:hAnsi="宋体" w:eastAsia="宋体" w:cs="方正仿宋简体"/>
          <w:color w:val="000000"/>
          <w:sz w:val="21"/>
          <w:szCs w:val="21"/>
        </w:rPr>
        <w:t>170</w:t>
      </w:r>
      <w:r>
        <w:rPr>
          <w:rFonts w:hint="eastAsia" w:ascii="宋体" w:hAnsi="宋体" w:eastAsia="宋体" w:cs="方正仿宋简体"/>
          <w:color w:val="000000"/>
          <w:sz w:val="21"/>
          <w:szCs w:val="21"/>
          <w:lang w:val="en-US" w:eastAsia="zh-CN"/>
        </w:rPr>
        <w:t>-20</w:t>
      </w:r>
      <w:r>
        <w:rPr>
          <w:rFonts w:hint="eastAsia" w:ascii="宋体" w:hAnsi="宋体" w:cs="方正仿宋简体"/>
          <w:color w:val="000000"/>
          <w:sz w:val="21"/>
          <w:szCs w:val="21"/>
          <w:lang w:val="en-US" w:eastAsia="zh-CN"/>
        </w:rPr>
        <w:t>12</w:t>
      </w:r>
      <w:r>
        <w:rPr>
          <w:rFonts w:hint="eastAsia" w:ascii="宋体" w:hAnsi="宋体" w:eastAsia="宋体" w:cs="方正仿宋简体"/>
          <w:color w:val="000000"/>
          <w:sz w:val="21"/>
          <w:szCs w:val="21"/>
        </w:rPr>
        <w:t xml:space="preserve">  </w:t>
      </w:r>
      <w:r>
        <w:rPr>
          <w:rFonts w:hint="default" w:ascii="宋体" w:hAnsi="宋体" w:eastAsia="宋体" w:cs="方正仿宋简体"/>
          <w:color w:val="000000"/>
          <w:sz w:val="21"/>
          <w:szCs w:val="21"/>
          <w:lang w:val="en-US" w:eastAsia="zh-CN"/>
        </w:rPr>
        <w:t xml:space="preserve">E </w:t>
      </w:r>
      <w:r>
        <w:rPr>
          <w:rFonts w:hint="eastAsia" w:ascii="宋体" w:hAnsi="宋体" w:eastAsia="宋体" w:cs="方正仿宋简体"/>
          <w:color w:val="000000"/>
          <w:sz w:val="21"/>
          <w:szCs w:val="21"/>
          <w:lang w:val="en-US" w:eastAsia="zh-CN"/>
        </w:rPr>
        <w:t>玻璃纤维布</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方正仿宋简体"/>
          <w:color w:val="000000"/>
          <w:sz w:val="21"/>
          <w:szCs w:val="21"/>
        </w:rPr>
      </w:pPr>
      <w:r>
        <w:rPr>
          <w:rFonts w:hint="eastAsia" w:ascii="宋体" w:hAnsi="宋体" w:eastAsia="宋体" w:cs="方正仿宋简体"/>
          <w:color w:val="000000"/>
          <w:sz w:val="21"/>
          <w:szCs w:val="21"/>
        </w:rPr>
        <w:t>JC/T</w:t>
      </w:r>
      <w:r>
        <w:rPr>
          <w:rFonts w:hint="eastAsia" w:ascii="宋体" w:hAnsi="宋体" w:eastAsia="宋体" w:cs="方正仿宋简体"/>
          <w:color w:val="000000"/>
          <w:sz w:val="21"/>
          <w:szCs w:val="21"/>
          <w:lang w:val="en-US" w:eastAsia="zh-CN"/>
        </w:rPr>
        <w:t xml:space="preserve"> </w:t>
      </w:r>
      <w:r>
        <w:rPr>
          <w:rFonts w:hint="eastAsia" w:ascii="宋体" w:hAnsi="宋体" w:eastAsia="宋体" w:cs="方正仿宋简体"/>
          <w:color w:val="000000"/>
          <w:sz w:val="21"/>
          <w:szCs w:val="21"/>
        </w:rPr>
        <w:t>841</w:t>
      </w:r>
      <w:r>
        <w:rPr>
          <w:rFonts w:hint="eastAsia" w:ascii="宋体" w:hAnsi="宋体" w:eastAsia="宋体" w:cs="方正仿宋简体"/>
          <w:color w:val="000000"/>
          <w:sz w:val="21"/>
          <w:szCs w:val="21"/>
          <w:lang w:val="en-US" w:eastAsia="zh-CN"/>
        </w:rPr>
        <w:t>-2007</w:t>
      </w:r>
      <w:r>
        <w:rPr>
          <w:rFonts w:hint="eastAsia" w:ascii="宋体" w:hAnsi="宋体" w:eastAsia="宋体" w:cs="方正仿宋简体"/>
          <w:color w:val="000000"/>
          <w:sz w:val="21"/>
          <w:szCs w:val="21"/>
        </w:rPr>
        <w:t xml:space="preserve">  </w:t>
      </w:r>
      <w:r>
        <w:rPr>
          <w:rFonts w:hint="eastAsia" w:ascii="宋体" w:hAnsi="宋体" w:eastAsia="宋体" w:cs="方正仿宋简体"/>
          <w:color w:val="000000"/>
          <w:sz w:val="21"/>
          <w:szCs w:val="21"/>
          <w:lang w:val="en-US" w:eastAsia="zh-CN"/>
        </w:rPr>
        <w:t>耐碱玻璃纤维网布</w:t>
      </w:r>
    </w:p>
    <w:p>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default" w:ascii="宋体" w:hAnsi="宋体" w:eastAsia="宋体" w:cs="方正仿宋简体"/>
          <w:color w:val="000000"/>
          <w:sz w:val="21"/>
          <w:szCs w:val="21"/>
          <w:lang w:val="en-US" w:eastAsia="zh-CN"/>
        </w:rPr>
      </w:pPr>
      <w:r>
        <w:rPr>
          <w:rFonts w:hint="default" w:ascii="宋体" w:hAnsi="宋体" w:eastAsia="宋体" w:cs="方正仿宋简体"/>
          <w:color w:val="000000"/>
          <w:sz w:val="21"/>
          <w:szCs w:val="21"/>
          <w:lang w:val="en-US" w:eastAsia="zh-CN"/>
        </w:rPr>
        <w:t>JC/T 173-2005</w:t>
      </w:r>
      <w:r>
        <w:rPr>
          <w:rFonts w:hint="eastAsia" w:ascii="宋体" w:hAnsi="宋体" w:eastAsia="宋体" w:cs="方正仿宋简体"/>
          <w:color w:val="000000"/>
          <w:sz w:val="21"/>
          <w:szCs w:val="21"/>
          <w:lang w:val="en-US" w:eastAsia="zh-CN"/>
        </w:rPr>
        <w:t xml:space="preserve"> 玻璃纤维防虫网布 </w:t>
      </w:r>
    </w:p>
    <w:p>
      <w:pPr>
        <w:ind w:firstLine="420" w:firstLineChars="200"/>
        <w:rPr>
          <w:color w:val="000000"/>
          <w:szCs w:val="21"/>
        </w:rPr>
      </w:pPr>
      <w:r>
        <w:rPr>
          <w:color w:val="000000"/>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000000"/>
          <w:szCs w:val="21"/>
        </w:rPr>
      </w:pPr>
      <w:r>
        <w:rPr>
          <w:rFonts w:eastAsia="黑体"/>
          <w:color w:val="000000"/>
          <w:szCs w:val="21"/>
        </w:rPr>
        <w:t>3.2  判定原则</w:t>
      </w:r>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pPr>
        <w:keepNext w:val="0"/>
        <w:keepLines w:val="0"/>
        <w:widowControl/>
        <w:suppressLineNumbers w:val="0"/>
        <w:ind w:firstLine="420" w:firstLineChars="200"/>
        <w:jc w:val="left"/>
        <w:rPr>
          <w:rFonts w:hint="default" w:ascii="宋体" w:hAnsi="宋体" w:cs="宋体"/>
          <w:color w:val="FF0000"/>
          <w:kern w:val="0"/>
          <w:sz w:val="21"/>
          <w:szCs w:val="21"/>
          <w:lang w:val="en-US" w:eastAsia="zh-CN" w:bidi="ar"/>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8F1C92-CB73-438D-BF3D-4D66DDC024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script"/>
    <w:pitch w:val="default"/>
    <w:sig w:usb0="A00002BF" w:usb1="184F6CFA" w:usb2="00000012" w:usb3="00000000" w:csb0="00040001" w:csb1="00000000"/>
    <w:embedRegular r:id="rId2" w:fontKey="{331056B5-CC6A-4785-B8B0-8500BFE443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22B0E5C"/>
    <w:rsid w:val="02511040"/>
    <w:rsid w:val="02532161"/>
    <w:rsid w:val="025657AD"/>
    <w:rsid w:val="02895B83"/>
    <w:rsid w:val="0402302E"/>
    <w:rsid w:val="042948F2"/>
    <w:rsid w:val="05654685"/>
    <w:rsid w:val="05C70E9C"/>
    <w:rsid w:val="06093262"/>
    <w:rsid w:val="0631377F"/>
    <w:rsid w:val="075E313A"/>
    <w:rsid w:val="07AE561F"/>
    <w:rsid w:val="086023E2"/>
    <w:rsid w:val="08907C6B"/>
    <w:rsid w:val="09376339"/>
    <w:rsid w:val="09537255"/>
    <w:rsid w:val="098826F0"/>
    <w:rsid w:val="0A4F76B2"/>
    <w:rsid w:val="0A8C6210"/>
    <w:rsid w:val="0ABD30F8"/>
    <w:rsid w:val="0B266665"/>
    <w:rsid w:val="0BF93D84"/>
    <w:rsid w:val="0CE60177"/>
    <w:rsid w:val="0DDC125D"/>
    <w:rsid w:val="0E26072A"/>
    <w:rsid w:val="0E4F1A2E"/>
    <w:rsid w:val="0E9B2EC6"/>
    <w:rsid w:val="0EC74310"/>
    <w:rsid w:val="0EDB1514"/>
    <w:rsid w:val="0F44530B"/>
    <w:rsid w:val="0F4C41C0"/>
    <w:rsid w:val="0F9D4A1B"/>
    <w:rsid w:val="101822F4"/>
    <w:rsid w:val="10C85AC8"/>
    <w:rsid w:val="11B36778"/>
    <w:rsid w:val="122B4561"/>
    <w:rsid w:val="12BC340B"/>
    <w:rsid w:val="12DA1AE3"/>
    <w:rsid w:val="13141499"/>
    <w:rsid w:val="139F0EB2"/>
    <w:rsid w:val="13C702B9"/>
    <w:rsid w:val="14074B59"/>
    <w:rsid w:val="1461461C"/>
    <w:rsid w:val="14E31122"/>
    <w:rsid w:val="165657D5"/>
    <w:rsid w:val="16D74CB7"/>
    <w:rsid w:val="16DF2834"/>
    <w:rsid w:val="177B2222"/>
    <w:rsid w:val="17B62B1E"/>
    <w:rsid w:val="18E92B27"/>
    <w:rsid w:val="19355CC5"/>
    <w:rsid w:val="19801636"/>
    <w:rsid w:val="19B117EF"/>
    <w:rsid w:val="19C40264"/>
    <w:rsid w:val="1A3B37AF"/>
    <w:rsid w:val="1AD5775F"/>
    <w:rsid w:val="1B177D78"/>
    <w:rsid w:val="1B882A24"/>
    <w:rsid w:val="1CDC4DD5"/>
    <w:rsid w:val="1CDF6673"/>
    <w:rsid w:val="1D2D73DF"/>
    <w:rsid w:val="1D9456B0"/>
    <w:rsid w:val="1F5F5D6E"/>
    <w:rsid w:val="1F9E2816"/>
    <w:rsid w:val="202D5948"/>
    <w:rsid w:val="20A025BE"/>
    <w:rsid w:val="21D40771"/>
    <w:rsid w:val="221E19EC"/>
    <w:rsid w:val="22235254"/>
    <w:rsid w:val="22777D4F"/>
    <w:rsid w:val="247E6772"/>
    <w:rsid w:val="24EF7670"/>
    <w:rsid w:val="25B3069D"/>
    <w:rsid w:val="26D4272A"/>
    <w:rsid w:val="26EA6341"/>
    <w:rsid w:val="275F782F"/>
    <w:rsid w:val="27673E35"/>
    <w:rsid w:val="27A42993"/>
    <w:rsid w:val="27AC1848"/>
    <w:rsid w:val="2815563F"/>
    <w:rsid w:val="284D6B87"/>
    <w:rsid w:val="289072E9"/>
    <w:rsid w:val="28FB4E1C"/>
    <w:rsid w:val="292673D8"/>
    <w:rsid w:val="2945385E"/>
    <w:rsid w:val="2B6C7C6C"/>
    <w:rsid w:val="2B746B21"/>
    <w:rsid w:val="2BB87D12"/>
    <w:rsid w:val="2C1B6F9C"/>
    <w:rsid w:val="2CA64AB8"/>
    <w:rsid w:val="2D4D13D7"/>
    <w:rsid w:val="2ECA33AD"/>
    <w:rsid w:val="2EF34FA7"/>
    <w:rsid w:val="2EFE507F"/>
    <w:rsid w:val="2F967065"/>
    <w:rsid w:val="2FF8154F"/>
    <w:rsid w:val="308B2942"/>
    <w:rsid w:val="30986E0D"/>
    <w:rsid w:val="30AB6B41"/>
    <w:rsid w:val="31540F86"/>
    <w:rsid w:val="316136A3"/>
    <w:rsid w:val="31F77B64"/>
    <w:rsid w:val="32D63C1D"/>
    <w:rsid w:val="32FC7B27"/>
    <w:rsid w:val="33354DE7"/>
    <w:rsid w:val="335C2374"/>
    <w:rsid w:val="33C63C91"/>
    <w:rsid w:val="349A13A6"/>
    <w:rsid w:val="34D523DE"/>
    <w:rsid w:val="3518676F"/>
    <w:rsid w:val="36555259"/>
    <w:rsid w:val="36CC5A63"/>
    <w:rsid w:val="37260FD5"/>
    <w:rsid w:val="372B2789"/>
    <w:rsid w:val="378400EB"/>
    <w:rsid w:val="37C52BDE"/>
    <w:rsid w:val="38066D52"/>
    <w:rsid w:val="38284F1B"/>
    <w:rsid w:val="393A4F06"/>
    <w:rsid w:val="3A3E7700"/>
    <w:rsid w:val="3A63048C"/>
    <w:rsid w:val="3AB807D8"/>
    <w:rsid w:val="3B25120A"/>
    <w:rsid w:val="3B455DE4"/>
    <w:rsid w:val="3B7010B2"/>
    <w:rsid w:val="3BB6283D"/>
    <w:rsid w:val="3C017F5D"/>
    <w:rsid w:val="3C5C5193"/>
    <w:rsid w:val="3CAF1767"/>
    <w:rsid w:val="3CFE624A"/>
    <w:rsid w:val="3D8E75CE"/>
    <w:rsid w:val="3DCC6348"/>
    <w:rsid w:val="3DFFC314"/>
    <w:rsid w:val="3E5C76CC"/>
    <w:rsid w:val="409F1AF2"/>
    <w:rsid w:val="40AB493B"/>
    <w:rsid w:val="40E63BC5"/>
    <w:rsid w:val="416074D3"/>
    <w:rsid w:val="418112BE"/>
    <w:rsid w:val="41BB6E00"/>
    <w:rsid w:val="41CE2C59"/>
    <w:rsid w:val="424C018D"/>
    <w:rsid w:val="4250579A"/>
    <w:rsid w:val="429513FF"/>
    <w:rsid w:val="42F9198D"/>
    <w:rsid w:val="43120CA1"/>
    <w:rsid w:val="4391606A"/>
    <w:rsid w:val="43C755E8"/>
    <w:rsid w:val="43E97C54"/>
    <w:rsid w:val="43F860E9"/>
    <w:rsid w:val="44E65F41"/>
    <w:rsid w:val="45165AF6"/>
    <w:rsid w:val="45D71D2E"/>
    <w:rsid w:val="46503FBA"/>
    <w:rsid w:val="473311E6"/>
    <w:rsid w:val="47555600"/>
    <w:rsid w:val="481E3C44"/>
    <w:rsid w:val="48EB7FCA"/>
    <w:rsid w:val="499A36A3"/>
    <w:rsid w:val="49E8275C"/>
    <w:rsid w:val="4AAC466F"/>
    <w:rsid w:val="4AC74AE9"/>
    <w:rsid w:val="4B65264F"/>
    <w:rsid w:val="4C43011D"/>
    <w:rsid w:val="4D111FCA"/>
    <w:rsid w:val="4E946A0E"/>
    <w:rsid w:val="4EA053B3"/>
    <w:rsid w:val="4F1A33B7"/>
    <w:rsid w:val="4F9F38BD"/>
    <w:rsid w:val="4FD33566"/>
    <w:rsid w:val="50630D8E"/>
    <w:rsid w:val="50FE0AB7"/>
    <w:rsid w:val="5156444F"/>
    <w:rsid w:val="523A167B"/>
    <w:rsid w:val="52E02222"/>
    <w:rsid w:val="54505185"/>
    <w:rsid w:val="555D3FFE"/>
    <w:rsid w:val="565D1DDC"/>
    <w:rsid w:val="56B23ED5"/>
    <w:rsid w:val="57342B3C"/>
    <w:rsid w:val="576F626A"/>
    <w:rsid w:val="57CFE9A3"/>
    <w:rsid w:val="58692CBA"/>
    <w:rsid w:val="58C779E0"/>
    <w:rsid w:val="58CF5213"/>
    <w:rsid w:val="590B5B1F"/>
    <w:rsid w:val="5A81010C"/>
    <w:rsid w:val="5B44356A"/>
    <w:rsid w:val="5BB22BCA"/>
    <w:rsid w:val="5CC44962"/>
    <w:rsid w:val="5CF52D6E"/>
    <w:rsid w:val="5DD010E5"/>
    <w:rsid w:val="5E196F30"/>
    <w:rsid w:val="5F57386C"/>
    <w:rsid w:val="609D1752"/>
    <w:rsid w:val="60C43183"/>
    <w:rsid w:val="61DB4C28"/>
    <w:rsid w:val="62AE40EB"/>
    <w:rsid w:val="62FB30A8"/>
    <w:rsid w:val="6374103A"/>
    <w:rsid w:val="639F3A33"/>
    <w:rsid w:val="64AD3F2E"/>
    <w:rsid w:val="662621EA"/>
    <w:rsid w:val="666D7E19"/>
    <w:rsid w:val="66C83704"/>
    <w:rsid w:val="67695FB4"/>
    <w:rsid w:val="67E4235D"/>
    <w:rsid w:val="68C55CEA"/>
    <w:rsid w:val="68D93544"/>
    <w:rsid w:val="691E18AB"/>
    <w:rsid w:val="694F7CAA"/>
    <w:rsid w:val="69C03747"/>
    <w:rsid w:val="69DB32EB"/>
    <w:rsid w:val="69E20B1E"/>
    <w:rsid w:val="69F30183"/>
    <w:rsid w:val="69FF6FDA"/>
    <w:rsid w:val="6A211646"/>
    <w:rsid w:val="6B080110"/>
    <w:rsid w:val="6B833C3B"/>
    <w:rsid w:val="6B8A6D77"/>
    <w:rsid w:val="6B8C6E2A"/>
    <w:rsid w:val="6B990590"/>
    <w:rsid w:val="6C33740F"/>
    <w:rsid w:val="6C847C6A"/>
    <w:rsid w:val="6C9205D9"/>
    <w:rsid w:val="6C966DF1"/>
    <w:rsid w:val="6D21370B"/>
    <w:rsid w:val="6D3451EC"/>
    <w:rsid w:val="6DD903DC"/>
    <w:rsid w:val="6DEC5AC7"/>
    <w:rsid w:val="6E3000AA"/>
    <w:rsid w:val="6E5422C4"/>
    <w:rsid w:val="6E6B01B7"/>
    <w:rsid w:val="6EA42846"/>
    <w:rsid w:val="6EA57BA9"/>
    <w:rsid w:val="6EF72976"/>
    <w:rsid w:val="6FFE0008"/>
    <w:rsid w:val="6FFFAA25"/>
    <w:rsid w:val="700A492A"/>
    <w:rsid w:val="700D7F77"/>
    <w:rsid w:val="70934920"/>
    <w:rsid w:val="710650F2"/>
    <w:rsid w:val="713003C1"/>
    <w:rsid w:val="715E6CDC"/>
    <w:rsid w:val="71B2527A"/>
    <w:rsid w:val="71B608C6"/>
    <w:rsid w:val="71BB412E"/>
    <w:rsid w:val="71D7E072"/>
    <w:rsid w:val="71F96A05"/>
    <w:rsid w:val="72F571CC"/>
    <w:rsid w:val="73724CC1"/>
    <w:rsid w:val="73944029"/>
    <w:rsid w:val="73B726D3"/>
    <w:rsid w:val="73F6944E"/>
    <w:rsid w:val="74471CA9"/>
    <w:rsid w:val="746565D3"/>
    <w:rsid w:val="74842EFD"/>
    <w:rsid w:val="74CA4688"/>
    <w:rsid w:val="756BA9E7"/>
    <w:rsid w:val="75742F72"/>
    <w:rsid w:val="760D71EE"/>
    <w:rsid w:val="76110FEB"/>
    <w:rsid w:val="774E334F"/>
    <w:rsid w:val="78175E36"/>
    <w:rsid w:val="78D9133E"/>
    <w:rsid w:val="7A3B22B0"/>
    <w:rsid w:val="7A8E5F9E"/>
    <w:rsid w:val="7B191EC6"/>
    <w:rsid w:val="7BE8E84D"/>
    <w:rsid w:val="7C6537D7"/>
    <w:rsid w:val="7CB1685A"/>
    <w:rsid w:val="7CC77E2B"/>
    <w:rsid w:val="7D036989"/>
    <w:rsid w:val="7D0C7F34"/>
    <w:rsid w:val="7D384885"/>
    <w:rsid w:val="7DB55A75"/>
    <w:rsid w:val="7DDD2619"/>
    <w:rsid w:val="7F4D0390"/>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link w:val="4"/>
    <w:qFormat/>
    <w:uiPriority w:val="99"/>
    <w:rPr>
      <w:sz w:val="18"/>
      <w:szCs w:val="18"/>
    </w:rPr>
  </w:style>
  <w:style w:type="character" w:customStyle="1" w:styleId="10">
    <w:name w:val="页脚 Char"/>
    <w:link w:val="3"/>
    <w:qFormat/>
    <w:uiPriority w:val="99"/>
    <w:rPr>
      <w:sz w:val="18"/>
      <w:szCs w:val="18"/>
    </w:rPr>
  </w:style>
  <w:style w:type="character" w:customStyle="1" w:styleId="11">
    <w:name w:val="页脚 Char1"/>
    <w:basedOn w:val="7"/>
    <w:semiHidden/>
    <w:qFormat/>
    <w:uiPriority w:val="99"/>
    <w:rPr>
      <w:rFonts w:ascii="Times New Roman" w:hAnsi="Times New Roman" w:eastAsia="宋体" w:cs="Times New Roman"/>
      <w:sz w:val="18"/>
      <w:szCs w:val="18"/>
    </w:rPr>
  </w:style>
  <w:style w:type="character" w:customStyle="1" w:styleId="12">
    <w:name w:val="页眉 Char1"/>
    <w:basedOn w:val="7"/>
    <w:semiHidden/>
    <w:qFormat/>
    <w:uiPriority w:val="99"/>
    <w:rPr>
      <w:rFonts w:ascii="Times New Roman" w:hAnsi="Times New Roman" w:eastAsia="宋体" w:cs="Times New Roman"/>
      <w:sz w:val="18"/>
      <w:szCs w:val="18"/>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1114</Words>
  <Characters>1277</Characters>
  <Lines>6</Lines>
  <Paragraphs>1</Paragraphs>
  <TotalTime>2</TotalTime>
  <ScaleCrop>false</ScaleCrop>
  <LinksUpToDate>false</LinksUpToDate>
  <CharactersWithSpaces>1314</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2025-04-03T05:40:35Z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2188C6BB45A14725989B3E02D1C97D5D</vt:lpwstr>
  </property>
  <property fmtid="{D5CDD505-2E9C-101B-9397-08002B2CF9AE}" pid="4" name="KSOTemplateDocerSaveRecord">
    <vt:lpwstr>eyJoZGlkIjoiYzA3MWE4Mzg2NjE2N2IwZWYyYjYxMDdmZDE0NDcyNGIiLCJ1c2VySWQiOiIzMDgwMjEyMzEifQ==</vt:lpwstr>
  </property>
</Properties>
</file>