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colors7.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charts/style7.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left"/>
        <w:outlineLvl w:val="0"/>
        <w:rPr>
          <w:rFonts w:hint="eastAsia" w:ascii="方正小标宋简体" w:hAnsi="宋体" w:eastAsia="方正小标宋简体"/>
          <w:szCs w:val="21"/>
        </w:rPr>
      </w:pPr>
      <w:bookmarkStart w:id="0" w:name="_Toc15306267"/>
    </w:p>
    <w:p>
      <w:pPr>
        <w:pStyle w:val="2"/>
        <w:spacing w:before="94"/>
      </w:pPr>
    </w:p>
    <w:p>
      <w:pPr>
        <w:spacing w:line="600" w:lineRule="exact"/>
        <w:jc w:val="center"/>
        <w:outlineLvl w:val="0"/>
        <w:rPr>
          <w:rFonts w:hint="eastAsia" w:ascii="方正小标宋简体" w:hAnsi="宋体" w:eastAsia="方正小标宋简体"/>
          <w:sz w:val="72"/>
          <w:szCs w:val="72"/>
        </w:rPr>
      </w:pPr>
    </w:p>
    <w:p>
      <w:pPr>
        <w:spacing w:line="600" w:lineRule="exact"/>
        <w:jc w:val="center"/>
        <w:outlineLvl w:val="0"/>
        <w:rPr>
          <w:rFonts w:hint="eastAsia" w:ascii="方正小标宋简体" w:hAnsi="宋体" w:eastAsia="方正小标宋简体"/>
          <w:sz w:val="72"/>
          <w:szCs w:val="72"/>
        </w:rPr>
      </w:pPr>
    </w:p>
    <w:p>
      <w:pPr>
        <w:adjustRightInd w:val="0"/>
        <w:snapToGrid w:val="0"/>
        <w:spacing w:line="360" w:lineRule="auto"/>
        <w:jc w:val="center"/>
        <w:outlineLvl w:val="0"/>
        <w:rPr>
          <w:rFonts w:hint="eastAsia" w:ascii="方正小标宋简体" w:hAnsi="方正小标宋简体" w:eastAsia="方正小标宋简体" w:cs="方正小标宋简体"/>
          <w:sz w:val="72"/>
          <w:szCs w:val="72"/>
        </w:rPr>
      </w:pPr>
      <w:bookmarkStart w:id="1" w:name="_Toc15378441"/>
      <w:bookmarkStart w:id="2" w:name="_Toc15377425"/>
      <w:bookmarkStart w:id="3" w:name="_Toc15396475"/>
      <w:bookmarkStart w:id="4" w:name="_Toc15377193"/>
      <w:bookmarkStart w:id="5" w:name="_Toc15396597"/>
      <w:bookmarkStart w:id="6" w:name="_Toc16658"/>
      <w:r>
        <w:rPr>
          <w:rFonts w:hint="eastAsia" w:ascii="方正小标宋简体" w:hAnsi="方正小标宋简体" w:eastAsia="方正小标宋简体" w:cs="方正小标宋简体"/>
          <w:sz w:val="72"/>
          <w:szCs w:val="72"/>
        </w:rPr>
        <w:t>2023年度</w:t>
      </w:r>
      <w:bookmarkEnd w:id="1"/>
      <w:bookmarkEnd w:id="2"/>
      <w:bookmarkEnd w:id="3"/>
      <w:bookmarkEnd w:id="4"/>
      <w:bookmarkEnd w:id="5"/>
      <w:bookmarkEnd w:id="6"/>
    </w:p>
    <w:bookmarkEnd w:id="0"/>
    <w:p>
      <w:pPr>
        <w:adjustRightInd w:val="0"/>
        <w:snapToGrid w:val="0"/>
        <w:spacing w:line="360" w:lineRule="auto"/>
        <w:jc w:val="center"/>
        <w:outlineLvl w:val="0"/>
        <w:rPr>
          <w:rFonts w:hint="eastAsia" w:ascii="方正小标宋简体" w:hAnsi="宋体" w:eastAsia="方正小标宋简体"/>
          <w:sz w:val="52"/>
          <w:szCs w:val="52"/>
        </w:rPr>
      </w:pPr>
      <w:bookmarkStart w:id="7" w:name="_Toc8537"/>
      <w:r>
        <w:rPr>
          <w:rFonts w:hint="eastAsia" w:eastAsia="方正小标宋简体"/>
          <w:sz w:val="72"/>
          <w:lang w:val="zh-CN"/>
        </w:rPr>
        <w:t>德阳市罗江区卫生健康局（本级）单位决算</w:t>
      </w:r>
      <w:bookmarkEnd w:id="7"/>
    </w:p>
    <w:p>
      <w:pPr>
        <w:widowControl/>
        <w:jc w:val="center"/>
        <w:rPr>
          <w:rFonts w:hint="eastAsia" w:ascii="黑体" w:hAnsi="黑体" w:eastAsia="黑体"/>
          <w:sz w:val="48"/>
          <w:szCs w:val="48"/>
        </w:rPr>
      </w:pPr>
      <w:r>
        <w:rPr>
          <w:rFonts w:ascii="方正小标宋简体" w:hAnsi="宋体" w:eastAsia="方正小标宋简体"/>
          <w:sz w:val="36"/>
          <w:szCs w:val="36"/>
        </w:rPr>
        <w:br w:type="page"/>
      </w:r>
      <w:r>
        <w:rPr>
          <w:rFonts w:hint="eastAsia" w:ascii="黑体" w:hAnsi="黑体" w:eastAsia="黑体"/>
          <w:sz w:val="48"/>
          <w:szCs w:val="48"/>
        </w:rPr>
        <w:t>目录</w:t>
      </w:r>
    </w:p>
    <w:p>
      <w:pPr>
        <w:widowControl/>
        <w:jc w:val="center"/>
        <w:rPr>
          <w:rFonts w:hint="eastAsia" w:ascii="黑体" w:hAnsi="黑体" w:eastAsia="黑体" w:cstheme="minorBidi"/>
          <w:sz w:val="28"/>
          <w:szCs w:val="28"/>
        </w:rPr>
      </w:pPr>
    </w:p>
    <w:p>
      <w:pPr>
        <w:pStyle w:val="12"/>
        <w:rPr>
          <w:rFonts w:hint="eastAsia"/>
        </w:rPr>
      </w:pPr>
      <w:r>
        <w:rPr>
          <w:rFonts w:hint="eastAsia"/>
        </w:rPr>
        <w:t>公开时间：202</w:t>
      </w:r>
      <w:r>
        <w:rPr>
          <w:rFonts w:hint="eastAsia"/>
          <w:lang w:val="en-US" w:eastAsia="zh-CN"/>
        </w:rPr>
        <w:t>4</w:t>
      </w:r>
      <w:r>
        <w:rPr>
          <w:rFonts w:hint="eastAsia"/>
        </w:rPr>
        <w:t>年</w:t>
      </w:r>
      <w:r>
        <w:rPr>
          <w:rFonts w:hint="eastAsia"/>
          <w:lang w:val="en-US" w:eastAsia="zh-CN"/>
        </w:rPr>
        <w:t>10</w:t>
      </w:r>
      <w:r>
        <w:rPr>
          <w:rFonts w:hint="eastAsia"/>
        </w:rPr>
        <w:t>月</w:t>
      </w:r>
      <w:r>
        <w:rPr>
          <w:rFonts w:hint="eastAsia"/>
          <w:lang w:val="en-US" w:eastAsia="zh-CN"/>
        </w:rPr>
        <w:t>25</w:t>
      </w:r>
      <w:r>
        <w:rPr>
          <w:rFonts w:hint="eastAsia"/>
        </w:rPr>
        <w:t>日</w:t>
      </w:r>
    </w:p>
    <w:p/>
    <w:p>
      <w:pPr>
        <w:pStyle w:val="12"/>
        <w:tabs>
          <w:tab w:val="right" w:leader="dot" w:pos="8634"/>
          <w:tab w:val="clear" w:pos="8296"/>
        </w:tabs>
        <w:rPr>
          <w:rFonts w:hint="eastAsia" w:asciiTheme="minorEastAsia" w:hAnsiTheme="minorEastAsia" w:eastAsiaTheme="minorEastAsia" w:cstheme="minorEastAsia"/>
          <w:sz w:val="24"/>
          <w:szCs w:val="24"/>
        </w:rPr>
      </w:pPr>
      <w:bookmarkStart w:id="8" w:name="_Toc15396599"/>
      <w:bookmarkStart w:id="9" w:name="_Toc15377196"/>
      <w:r>
        <w:rPr>
          <w:rFonts w:hint="eastAsia" w:asciiTheme="minorEastAsia" w:hAnsiTheme="minorEastAsia" w:eastAsiaTheme="minorEastAsia" w:cstheme="minorEastAsia"/>
          <w:bCs/>
          <w:kern w:val="44"/>
          <w:sz w:val="24"/>
          <w:szCs w:val="24"/>
        </w:rPr>
        <w:fldChar w:fldCharType="begin"/>
      </w:r>
      <w:r>
        <w:rPr>
          <w:rFonts w:hint="eastAsia" w:asciiTheme="minorEastAsia" w:hAnsiTheme="minorEastAsia" w:eastAsiaTheme="minorEastAsia" w:cstheme="minorEastAsia"/>
          <w:bCs/>
          <w:kern w:val="44"/>
          <w:sz w:val="24"/>
          <w:szCs w:val="24"/>
        </w:rPr>
        <w:instrText xml:space="preserve">TOC \o "1-2" \h \u </w:instrText>
      </w:r>
      <w:r>
        <w:rPr>
          <w:rFonts w:hint="eastAsia" w:asciiTheme="minorEastAsia" w:hAnsiTheme="minorEastAsia" w:eastAsiaTheme="minorEastAsia" w:cstheme="minorEastAsia"/>
          <w:bCs/>
          <w:kern w:val="44"/>
          <w:sz w:val="24"/>
          <w:szCs w:val="24"/>
        </w:rPr>
        <w:fldChar w:fldCharType="separate"/>
      </w:r>
      <w:r>
        <w:fldChar w:fldCharType="begin"/>
      </w:r>
      <w:r>
        <w:instrText xml:space="preserve"> HYPERLINK \l "_Toc30342" </w:instrText>
      </w:r>
      <w:r>
        <w:fldChar w:fldCharType="separate"/>
      </w:r>
      <w:r>
        <w:rPr>
          <w:rFonts w:hint="eastAsia" w:asciiTheme="minorEastAsia" w:hAnsiTheme="minorEastAsia" w:eastAsiaTheme="minorEastAsia" w:cstheme="minorEastAsia"/>
          <w:sz w:val="24"/>
          <w:szCs w:val="24"/>
        </w:rPr>
        <w:t>第一部分 单位概况</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_Toc30342 \h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3</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fldChar w:fldCharType="end"/>
      </w:r>
    </w:p>
    <w:p>
      <w:pPr>
        <w:pStyle w:val="13"/>
        <w:tabs>
          <w:tab w:val="right" w:leader="dot" w:pos="8634"/>
          <w:tab w:val="clear" w:pos="8296"/>
        </w:tabs>
        <w:rPr>
          <w:rFonts w:hint="eastAsia" w:asciiTheme="minorEastAsia" w:hAnsiTheme="minorEastAsia" w:eastAsiaTheme="minorEastAsia" w:cstheme="minorEastAsia"/>
          <w:sz w:val="24"/>
        </w:rPr>
      </w:pPr>
      <w:r>
        <w:fldChar w:fldCharType="begin"/>
      </w:r>
      <w:r>
        <w:instrText xml:space="preserve"> HYPERLINK \l "_Toc6758" </w:instrText>
      </w:r>
      <w:r>
        <w:fldChar w:fldCharType="separate"/>
      </w:r>
      <w:r>
        <w:rPr>
          <w:rFonts w:hint="eastAsia" w:asciiTheme="minorEastAsia" w:hAnsiTheme="minorEastAsia" w:eastAsiaTheme="minorEastAsia" w:cstheme="minorEastAsia"/>
          <w:sz w:val="24"/>
        </w:rPr>
        <w:t>一、 主要职责</w:t>
      </w:r>
      <w:r>
        <w:rPr>
          <w:rFonts w:hint="eastAsia" w:asciiTheme="minorEastAsia" w:hAnsiTheme="minorEastAsia" w:eastAsiaTheme="minorEastAsia" w:cstheme="minorEastAsia"/>
          <w:sz w:val="24"/>
        </w:rPr>
        <w:tab/>
      </w:r>
      <w:r>
        <w:rPr>
          <w:rFonts w:hint="eastAsia" w:asciiTheme="minorEastAsia" w:hAnsiTheme="minorEastAsia" w:eastAsiaTheme="minorEastAsia" w:cstheme="minorEastAsia"/>
          <w:sz w:val="24"/>
        </w:rPr>
        <w:fldChar w:fldCharType="begin"/>
      </w:r>
      <w:r>
        <w:rPr>
          <w:rFonts w:hint="eastAsia" w:asciiTheme="minorEastAsia" w:hAnsiTheme="minorEastAsia" w:eastAsiaTheme="minorEastAsia" w:cstheme="minorEastAsia"/>
          <w:sz w:val="24"/>
        </w:rPr>
        <w:instrText xml:space="preserve"> PAGEREF _Toc6758 \h </w:instrText>
      </w:r>
      <w:r>
        <w:rPr>
          <w:rFonts w:hint="eastAsia" w:asciiTheme="minorEastAsia" w:hAnsiTheme="minorEastAsia" w:eastAsiaTheme="minorEastAsia" w:cstheme="minorEastAsia"/>
          <w:sz w:val="24"/>
        </w:rPr>
        <w:fldChar w:fldCharType="separate"/>
      </w:r>
      <w:r>
        <w:rPr>
          <w:rFonts w:hint="eastAsia" w:asciiTheme="minorEastAsia" w:hAnsiTheme="minorEastAsia" w:eastAsiaTheme="minorEastAsia" w:cstheme="minorEastAsia"/>
          <w:sz w:val="24"/>
        </w:rPr>
        <w:t>3</w:t>
      </w:r>
      <w:r>
        <w:rPr>
          <w:rFonts w:hint="eastAsia" w:asciiTheme="minorEastAsia" w:hAnsiTheme="minorEastAsia" w:eastAsiaTheme="minorEastAsia" w:cstheme="minorEastAsia"/>
          <w:sz w:val="24"/>
        </w:rPr>
        <w:fldChar w:fldCharType="end"/>
      </w:r>
      <w:r>
        <w:rPr>
          <w:rFonts w:hint="eastAsia" w:asciiTheme="minorEastAsia" w:hAnsiTheme="minorEastAsia" w:eastAsiaTheme="minorEastAsia" w:cstheme="minorEastAsia"/>
          <w:sz w:val="24"/>
        </w:rPr>
        <w:fldChar w:fldCharType="end"/>
      </w:r>
    </w:p>
    <w:p>
      <w:pPr>
        <w:pStyle w:val="13"/>
        <w:tabs>
          <w:tab w:val="right" w:leader="dot" w:pos="8634"/>
          <w:tab w:val="clear" w:pos="8296"/>
        </w:tabs>
        <w:rPr>
          <w:rFonts w:hint="eastAsia" w:asciiTheme="minorEastAsia" w:hAnsiTheme="minorEastAsia" w:eastAsiaTheme="minorEastAsia" w:cstheme="minorEastAsia"/>
          <w:sz w:val="24"/>
        </w:rPr>
      </w:pPr>
      <w:r>
        <w:fldChar w:fldCharType="begin"/>
      </w:r>
      <w:r>
        <w:instrText xml:space="preserve"> HYPERLINK \l "_Toc29758" </w:instrText>
      </w:r>
      <w:r>
        <w:fldChar w:fldCharType="separate"/>
      </w:r>
      <w:r>
        <w:rPr>
          <w:rFonts w:hint="eastAsia" w:asciiTheme="minorEastAsia" w:hAnsiTheme="minorEastAsia" w:eastAsiaTheme="minorEastAsia" w:cstheme="minorEastAsia"/>
          <w:sz w:val="24"/>
        </w:rPr>
        <w:t>二、 机构设置</w:t>
      </w:r>
      <w:r>
        <w:rPr>
          <w:rFonts w:hint="eastAsia" w:asciiTheme="minorEastAsia" w:hAnsiTheme="minorEastAsia" w:eastAsiaTheme="minorEastAsia" w:cstheme="minorEastAsia"/>
          <w:sz w:val="24"/>
        </w:rPr>
        <w:tab/>
      </w:r>
      <w:r>
        <w:rPr>
          <w:rFonts w:hint="eastAsia" w:asciiTheme="minorEastAsia" w:hAnsiTheme="minorEastAsia" w:eastAsiaTheme="minorEastAsia" w:cstheme="minorEastAsia"/>
          <w:sz w:val="24"/>
        </w:rPr>
        <w:fldChar w:fldCharType="begin"/>
      </w:r>
      <w:r>
        <w:rPr>
          <w:rFonts w:hint="eastAsia" w:asciiTheme="minorEastAsia" w:hAnsiTheme="minorEastAsia" w:eastAsiaTheme="minorEastAsia" w:cstheme="minorEastAsia"/>
          <w:sz w:val="24"/>
        </w:rPr>
        <w:instrText xml:space="preserve"> PAGEREF _Toc29758 \h </w:instrText>
      </w:r>
      <w:r>
        <w:rPr>
          <w:rFonts w:hint="eastAsia" w:asciiTheme="minorEastAsia" w:hAnsiTheme="minorEastAsia" w:eastAsiaTheme="minorEastAsia" w:cstheme="minorEastAsia"/>
          <w:sz w:val="24"/>
        </w:rPr>
        <w:fldChar w:fldCharType="separate"/>
      </w:r>
      <w:r>
        <w:rPr>
          <w:rFonts w:hint="eastAsia" w:asciiTheme="minorEastAsia" w:hAnsiTheme="minorEastAsia" w:eastAsiaTheme="minorEastAsia" w:cstheme="minorEastAsia"/>
          <w:sz w:val="24"/>
        </w:rPr>
        <w:t>6</w:t>
      </w:r>
      <w:r>
        <w:rPr>
          <w:rFonts w:hint="eastAsia" w:asciiTheme="minorEastAsia" w:hAnsiTheme="minorEastAsia" w:eastAsiaTheme="minorEastAsia" w:cstheme="minorEastAsia"/>
          <w:sz w:val="24"/>
        </w:rPr>
        <w:fldChar w:fldCharType="end"/>
      </w:r>
      <w:r>
        <w:rPr>
          <w:rFonts w:hint="eastAsia" w:asciiTheme="minorEastAsia" w:hAnsiTheme="minorEastAsia" w:eastAsiaTheme="minorEastAsia" w:cstheme="minorEastAsia"/>
          <w:sz w:val="24"/>
        </w:rPr>
        <w:fldChar w:fldCharType="end"/>
      </w:r>
    </w:p>
    <w:p>
      <w:pPr>
        <w:pStyle w:val="12"/>
        <w:tabs>
          <w:tab w:val="right" w:leader="dot" w:pos="8634"/>
          <w:tab w:val="clear" w:pos="8296"/>
        </w:tabs>
        <w:rPr>
          <w:rFonts w:hint="eastAsia" w:asciiTheme="minorEastAsia" w:hAnsiTheme="minorEastAsia" w:eastAsiaTheme="minorEastAsia" w:cstheme="minorEastAsia"/>
          <w:sz w:val="24"/>
          <w:szCs w:val="24"/>
        </w:rPr>
      </w:pPr>
      <w:r>
        <w:fldChar w:fldCharType="begin"/>
      </w:r>
      <w:r>
        <w:instrText xml:space="preserve"> HYPERLINK \l "_Toc18238" </w:instrText>
      </w:r>
      <w:r>
        <w:fldChar w:fldCharType="separate"/>
      </w:r>
      <w:r>
        <w:rPr>
          <w:rFonts w:hint="eastAsia" w:asciiTheme="minorEastAsia" w:hAnsiTheme="minorEastAsia" w:eastAsiaTheme="minorEastAsia" w:cstheme="minorEastAsia"/>
          <w:sz w:val="24"/>
          <w:szCs w:val="24"/>
        </w:rPr>
        <w:t>第二部分 2023年度</w:t>
      </w:r>
      <w:r>
        <w:rPr>
          <w:rFonts w:hint="eastAsia" w:asciiTheme="minorEastAsia" w:hAnsiTheme="minorEastAsia" w:eastAsiaTheme="minorEastAsia" w:cstheme="minorEastAsia"/>
          <w:bCs/>
          <w:sz w:val="24"/>
          <w:szCs w:val="24"/>
        </w:rPr>
        <w:t>单位决算情况说明</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_Toc18238 \h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6</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fldChar w:fldCharType="end"/>
      </w:r>
    </w:p>
    <w:p>
      <w:pPr>
        <w:pStyle w:val="13"/>
        <w:tabs>
          <w:tab w:val="right" w:leader="dot" w:pos="8634"/>
          <w:tab w:val="clear" w:pos="8296"/>
        </w:tabs>
        <w:rPr>
          <w:rFonts w:hint="eastAsia" w:asciiTheme="minorEastAsia" w:hAnsiTheme="minorEastAsia" w:eastAsiaTheme="minorEastAsia" w:cstheme="minorEastAsia"/>
          <w:sz w:val="24"/>
        </w:rPr>
      </w:pPr>
      <w:r>
        <w:fldChar w:fldCharType="begin"/>
      </w:r>
      <w:r>
        <w:instrText xml:space="preserve"> HYPERLINK \l "_Toc22994" </w:instrText>
      </w:r>
      <w:r>
        <w:fldChar w:fldCharType="separate"/>
      </w:r>
      <w:r>
        <w:rPr>
          <w:rFonts w:hint="eastAsia" w:asciiTheme="minorEastAsia" w:hAnsiTheme="minorEastAsia" w:eastAsiaTheme="minorEastAsia" w:cstheme="minorEastAsia"/>
          <w:sz w:val="24"/>
        </w:rPr>
        <w:t>一、 收入支出决算总体情况说明</w:t>
      </w:r>
      <w:r>
        <w:rPr>
          <w:rFonts w:hint="eastAsia" w:asciiTheme="minorEastAsia" w:hAnsiTheme="minorEastAsia" w:eastAsiaTheme="minorEastAsia" w:cstheme="minorEastAsia"/>
          <w:sz w:val="24"/>
        </w:rPr>
        <w:tab/>
      </w:r>
      <w:r>
        <w:rPr>
          <w:rFonts w:hint="eastAsia" w:asciiTheme="minorEastAsia" w:hAnsiTheme="minorEastAsia" w:eastAsiaTheme="minorEastAsia" w:cstheme="minorEastAsia"/>
          <w:sz w:val="24"/>
        </w:rPr>
        <w:fldChar w:fldCharType="begin"/>
      </w:r>
      <w:r>
        <w:rPr>
          <w:rFonts w:hint="eastAsia" w:asciiTheme="minorEastAsia" w:hAnsiTheme="minorEastAsia" w:eastAsiaTheme="minorEastAsia" w:cstheme="minorEastAsia"/>
          <w:sz w:val="24"/>
        </w:rPr>
        <w:instrText xml:space="preserve"> PAGEREF _Toc22994 \h </w:instrText>
      </w:r>
      <w:r>
        <w:rPr>
          <w:rFonts w:hint="eastAsia" w:asciiTheme="minorEastAsia" w:hAnsiTheme="minorEastAsia" w:eastAsiaTheme="minorEastAsia" w:cstheme="minorEastAsia"/>
          <w:sz w:val="24"/>
        </w:rPr>
        <w:fldChar w:fldCharType="separate"/>
      </w:r>
      <w:r>
        <w:rPr>
          <w:rFonts w:hint="eastAsia" w:asciiTheme="minorEastAsia" w:hAnsiTheme="minorEastAsia" w:eastAsiaTheme="minorEastAsia" w:cstheme="minorEastAsia"/>
          <w:sz w:val="24"/>
        </w:rPr>
        <w:t>6</w:t>
      </w:r>
      <w:r>
        <w:rPr>
          <w:rFonts w:hint="eastAsia" w:asciiTheme="minorEastAsia" w:hAnsiTheme="minorEastAsia" w:eastAsiaTheme="minorEastAsia" w:cstheme="minorEastAsia"/>
          <w:sz w:val="24"/>
        </w:rPr>
        <w:fldChar w:fldCharType="end"/>
      </w:r>
      <w:r>
        <w:rPr>
          <w:rFonts w:hint="eastAsia" w:asciiTheme="minorEastAsia" w:hAnsiTheme="minorEastAsia" w:eastAsiaTheme="minorEastAsia" w:cstheme="minorEastAsia"/>
          <w:sz w:val="24"/>
        </w:rPr>
        <w:fldChar w:fldCharType="end"/>
      </w:r>
    </w:p>
    <w:p>
      <w:pPr>
        <w:pStyle w:val="13"/>
        <w:tabs>
          <w:tab w:val="right" w:leader="dot" w:pos="8634"/>
          <w:tab w:val="clear" w:pos="8296"/>
        </w:tabs>
        <w:rPr>
          <w:rFonts w:hint="eastAsia" w:asciiTheme="minorEastAsia" w:hAnsiTheme="minorEastAsia" w:eastAsiaTheme="minorEastAsia" w:cstheme="minorEastAsia"/>
          <w:sz w:val="24"/>
        </w:rPr>
      </w:pPr>
      <w:r>
        <w:fldChar w:fldCharType="begin"/>
      </w:r>
      <w:r>
        <w:instrText xml:space="preserve"> HYPERLINK \l "_Toc14283" </w:instrText>
      </w:r>
      <w:r>
        <w:fldChar w:fldCharType="separate"/>
      </w:r>
      <w:r>
        <w:rPr>
          <w:rFonts w:hint="eastAsia" w:asciiTheme="minorEastAsia" w:hAnsiTheme="minorEastAsia" w:eastAsiaTheme="minorEastAsia" w:cstheme="minorEastAsia"/>
          <w:sz w:val="24"/>
        </w:rPr>
        <w:t>二、 收入决算情况说明</w:t>
      </w:r>
      <w:r>
        <w:rPr>
          <w:rFonts w:hint="eastAsia" w:asciiTheme="minorEastAsia" w:hAnsiTheme="minorEastAsia" w:eastAsiaTheme="minorEastAsia" w:cstheme="minorEastAsia"/>
          <w:sz w:val="24"/>
        </w:rPr>
        <w:tab/>
      </w:r>
      <w:r>
        <w:rPr>
          <w:rFonts w:hint="eastAsia" w:asciiTheme="minorEastAsia" w:hAnsiTheme="minorEastAsia" w:eastAsiaTheme="minorEastAsia" w:cstheme="minorEastAsia"/>
          <w:sz w:val="24"/>
        </w:rPr>
        <w:fldChar w:fldCharType="begin"/>
      </w:r>
      <w:r>
        <w:rPr>
          <w:rFonts w:hint="eastAsia" w:asciiTheme="minorEastAsia" w:hAnsiTheme="minorEastAsia" w:eastAsiaTheme="minorEastAsia" w:cstheme="minorEastAsia"/>
          <w:sz w:val="24"/>
        </w:rPr>
        <w:instrText xml:space="preserve"> PAGEREF _Toc14283 \h </w:instrText>
      </w:r>
      <w:r>
        <w:rPr>
          <w:rFonts w:hint="eastAsia" w:asciiTheme="minorEastAsia" w:hAnsiTheme="minorEastAsia" w:eastAsiaTheme="minorEastAsia" w:cstheme="minorEastAsia"/>
          <w:sz w:val="24"/>
        </w:rPr>
        <w:fldChar w:fldCharType="separate"/>
      </w:r>
      <w:r>
        <w:rPr>
          <w:rFonts w:hint="eastAsia" w:asciiTheme="minorEastAsia" w:hAnsiTheme="minorEastAsia" w:eastAsiaTheme="minorEastAsia" w:cstheme="minorEastAsia"/>
          <w:sz w:val="24"/>
        </w:rPr>
        <w:t>7</w:t>
      </w:r>
      <w:r>
        <w:rPr>
          <w:rFonts w:hint="eastAsia" w:asciiTheme="minorEastAsia" w:hAnsiTheme="minorEastAsia" w:eastAsiaTheme="minorEastAsia" w:cstheme="minorEastAsia"/>
          <w:sz w:val="24"/>
        </w:rPr>
        <w:fldChar w:fldCharType="end"/>
      </w:r>
      <w:r>
        <w:rPr>
          <w:rFonts w:hint="eastAsia" w:asciiTheme="minorEastAsia" w:hAnsiTheme="minorEastAsia" w:eastAsiaTheme="minorEastAsia" w:cstheme="minorEastAsia"/>
          <w:sz w:val="24"/>
        </w:rPr>
        <w:fldChar w:fldCharType="end"/>
      </w:r>
    </w:p>
    <w:p>
      <w:pPr>
        <w:pStyle w:val="13"/>
        <w:tabs>
          <w:tab w:val="right" w:leader="dot" w:pos="8634"/>
          <w:tab w:val="clear" w:pos="8296"/>
        </w:tabs>
        <w:rPr>
          <w:rFonts w:hint="eastAsia" w:asciiTheme="minorEastAsia" w:hAnsiTheme="minorEastAsia" w:eastAsiaTheme="minorEastAsia" w:cstheme="minorEastAsia"/>
          <w:sz w:val="24"/>
        </w:rPr>
      </w:pPr>
      <w:r>
        <w:fldChar w:fldCharType="begin"/>
      </w:r>
      <w:r>
        <w:instrText xml:space="preserve"> HYPERLINK \l "_Toc15308" </w:instrText>
      </w:r>
      <w:r>
        <w:fldChar w:fldCharType="separate"/>
      </w:r>
      <w:r>
        <w:rPr>
          <w:rFonts w:hint="eastAsia" w:asciiTheme="minorEastAsia" w:hAnsiTheme="minorEastAsia" w:eastAsiaTheme="minorEastAsia" w:cstheme="minorEastAsia"/>
          <w:sz w:val="24"/>
        </w:rPr>
        <w:t>三、 支出决算情况说明</w:t>
      </w:r>
      <w:r>
        <w:rPr>
          <w:rFonts w:hint="eastAsia" w:asciiTheme="minorEastAsia" w:hAnsiTheme="minorEastAsia" w:eastAsiaTheme="minorEastAsia" w:cstheme="minorEastAsia"/>
          <w:sz w:val="24"/>
        </w:rPr>
        <w:tab/>
      </w:r>
      <w:r>
        <w:rPr>
          <w:rFonts w:hint="eastAsia" w:asciiTheme="minorEastAsia" w:hAnsiTheme="minorEastAsia" w:eastAsiaTheme="minorEastAsia" w:cstheme="minorEastAsia"/>
          <w:sz w:val="24"/>
        </w:rPr>
        <w:fldChar w:fldCharType="begin"/>
      </w:r>
      <w:r>
        <w:rPr>
          <w:rFonts w:hint="eastAsia" w:asciiTheme="minorEastAsia" w:hAnsiTheme="minorEastAsia" w:eastAsiaTheme="minorEastAsia" w:cstheme="minorEastAsia"/>
          <w:sz w:val="24"/>
        </w:rPr>
        <w:instrText xml:space="preserve"> PAGEREF _Toc15308 \h </w:instrText>
      </w:r>
      <w:r>
        <w:rPr>
          <w:rFonts w:hint="eastAsia" w:asciiTheme="minorEastAsia" w:hAnsiTheme="minorEastAsia" w:eastAsiaTheme="minorEastAsia" w:cstheme="minorEastAsia"/>
          <w:sz w:val="24"/>
        </w:rPr>
        <w:fldChar w:fldCharType="separate"/>
      </w:r>
      <w:r>
        <w:rPr>
          <w:rFonts w:hint="eastAsia" w:asciiTheme="minorEastAsia" w:hAnsiTheme="minorEastAsia" w:eastAsiaTheme="minorEastAsia" w:cstheme="minorEastAsia"/>
          <w:sz w:val="24"/>
        </w:rPr>
        <w:t>8</w:t>
      </w:r>
      <w:r>
        <w:rPr>
          <w:rFonts w:hint="eastAsia" w:asciiTheme="minorEastAsia" w:hAnsiTheme="minorEastAsia" w:eastAsiaTheme="minorEastAsia" w:cstheme="minorEastAsia"/>
          <w:sz w:val="24"/>
        </w:rPr>
        <w:fldChar w:fldCharType="end"/>
      </w:r>
      <w:r>
        <w:rPr>
          <w:rFonts w:hint="eastAsia" w:asciiTheme="minorEastAsia" w:hAnsiTheme="minorEastAsia" w:eastAsiaTheme="minorEastAsia" w:cstheme="minorEastAsia"/>
          <w:sz w:val="24"/>
        </w:rPr>
        <w:fldChar w:fldCharType="end"/>
      </w:r>
    </w:p>
    <w:p>
      <w:pPr>
        <w:pStyle w:val="13"/>
        <w:tabs>
          <w:tab w:val="right" w:leader="dot" w:pos="8634"/>
          <w:tab w:val="clear" w:pos="8296"/>
        </w:tabs>
        <w:rPr>
          <w:rFonts w:hint="eastAsia" w:asciiTheme="minorEastAsia" w:hAnsiTheme="minorEastAsia" w:eastAsiaTheme="minorEastAsia" w:cstheme="minorEastAsia"/>
          <w:sz w:val="24"/>
        </w:rPr>
      </w:pPr>
      <w:r>
        <w:fldChar w:fldCharType="begin"/>
      </w:r>
      <w:r>
        <w:instrText xml:space="preserve"> HYPERLINK \l "_Toc1420" </w:instrText>
      </w:r>
      <w:r>
        <w:fldChar w:fldCharType="separate"/>
      </w:r>
      <w:r>
        <w:rPr>
          <w:rFonts w:hint="eastAsia" w:asciiTheme="minorEastAsia" w:hAnsiTheme="minorEastAsia" w:eastAsiaTheme="minorEastAsia" w:cstheme="minorEastAsia"/>
          <w:sz w:val="24"/>
        </w:rPr>
        <w:t>四、财政拨款收入支出决算总体情况说明</w:t>
      </w:r>
      <w:r>
        <w:rPr>
          <w:rFonts w:hint="eastAsia" w:asciiTheme="minorEastAsia" w:hAnsiTheme="minorEastAsia" w:eastAsiaTheme="minorEastAsia" w:cstheme="minorEastAsia"/>
          <w:sz w:val="24"/>
        </w:rPr>
        <w:tab/>
      </w:r>
      <w:r>
        <w:rPr>
          <w:rFonts w:hint="eastAsia" w:asciiTheme="minorEastAsia" w:hAnsiTheme="minorEastAsia" w:eastAsiaTheme="minorEastAsia" w:cstheme="minorEastAsia"/>
          <w:sz w:val="24"/>
        </w:rPr>
        <w:fldChar w:fldCharType="begin"/>
      </w:r>
      <w:r>
        <w:rPr>
          <w:rFonts w:hint="eastAsia" w:asciiTheme="minorEastAsia" w:hAnsiTheme="minorEastAsia" w:eastAsiaTheme="minorEastAsia" w:cstheme="minorEastAsia"/>
          <w:sz w:val="24"/>
        </w:rPr>
        <w:instrText xml:space="preserve"> PAGEREF _Toc1420 \h </w:instrText>
      </w:r>
      <w:r>
        <w:rPr>
          <w:rFonts w:hint="eastAsia" w:asciiTheme="minorEastAsia" w:hAnsiTheme="minorEastAsia" w:eastAsiaTheme="minorEastAsia" w:cstheme="minorEastAsia"/>
          <w:sz w:val="24"/>
        </w:rPr>
        <w:fldChar w:fldCharType="separate"/>
      </w:r>
      <w:r>
        <w:rPr>
          <w:rFonts w:hint="eastAsia" w:asciiTheme="minorEastAsia" w:hAnsiTheme="minorEastAsia" w:eastAsiaTheme="minorEastAsia" w:cstheme="minorEastAsia"/>
          <w:sz w:val="24"/>
        </w:rPr>
        <w:t>8</w:t>
      </w:r>
      <w:r>
        <w:rPr>
          <w:rFonts w:hint="eastAsia" w:asciiTheme="minorEastAsia" w:hAnsiTheme="minorEastAsia" w:eastAsiaTheme="minorEastAsia" w:cstheme="minorEastAsia"/>
          <w:sz w:val="24"/>
        </w:rPr>
        <w:fldChar w:fldCharType="end"/>
      </w:r>
      <w:r>
        <w:rPr>
          <w:rFonts w:hint="eastAsia" w:asciiTheme="minorEastAsia" w:hAnsiTheme="minorEastAsia" w:eastAsiaTheme="minorEastAsia" w:cstheme="minorEastAsia"/>
          <w:sz w:val="24"/>
        </w:rPr>
        <w:fldChar w:fldCharType="end"/>
      </w:r>
    </w:p>
    <w:p>
      <w:pPr>
        <w:pStyle w:val="13"/>
        <w:tabs>
          <w:tab w:val="right" w:leader="dot" w:pos="8634"/>
          <w:tab w:val="clear" w:pos="8296"/>
        </w:tabs>
        <w:rPr>
          <w:rFonts w:hint="eastAsia" w:asciiTheme="minorEastAsia" w:hAnsiTheme="minorEastAsia" w:eastAsiaTheme="minorEastAsia" w:cstheme="minorEastAsia"/>
          <w:sz w:val="24"/>
        </w:rPr>
      </w:pPr>
      <w:r>
        <w:fldChar w:fldCharType="begin"/>
      </w:r>
      <w:r>
        <w:instrText xml:space="preserve"> HYPERLINK \l "_Toc29922" </w:instrText>
      </w:r>
      <w:r>
        <w:fldChar w:fldCharType="separate"/>
      </w:r>
      <w:r>
        <w:rPr>
          <w:rFonts w:hint="eastAsia" w:asciiTheme="minorEastAsia" w:hAnsiTheme="minorEastAsia" w:eastAsiaTheme="minorEastAsia" w:cstheme="minorEastAsia"/>
          <w:sz w:val="24"/>
        </w:rPr>
        <w:t>五、一般公共预算财政拨款支出决算情况说明</w:t>
      </w:r>
      <w:r>
        <w:rPr>
          <w:rFonts w:hint="eastAsia" w:asciiTheme="minorEastAsia" w:hAnsiTheme="minorEastAsia" w:eastAsiaTheme="minorEastAsia" w:cstheme="minorEastAsia"/>
          <w:sz w:val="24"/>
        </w:rPr>
        <w:tab/>
      </w:r>
      <w:r>
        <w:rPr>
          <w:rFonts w:hint="eastAsia" w:asciiTheme="minorEastAsia" w:hAnsiTheme="minorEastAsia" w:eastAsiaTheme="minorEastAsia" w:cstheme="minorEastAsia"/>
          <w:sz w:val="24"/>
        </w:rPr>
        <w:fldChar w:fldCharType="begin"/>
      </w:r>
      <w:r>
        <w:rPr>
          <w:rFonts w:hint="eastAsia" w:asciiTheme="minorEastAsia" w:hAnsiTheme="minorEastAsia" w:eastAsiaTheme="minorEastAsia" w:cstheme="minorEastAsia"/>
          <w:sz w:val="24"/>
        </w:rPr>
        <w:instrText xml:space="preserve"> PAGEREF _Toc29922 \h </w:instrText>
      </w:r>
      <w:r>
        <w:rPr>
          <w:rFonts w:hint="eastAsia" w:asciiTheme="minorEastAsia" w:hAnsiTheme="minorEastAsia" w:eastAsiaTheme="minorEastAsia" w:cstheme="minorEastAsia"/>
          <w:sz w:val="24"/>
        </w:rPr>
        <w:fldChar w:fldCharType="separate"/>
      </w:r>
      <w:r>
        <w:rPr>
          <w:rFonts w:hint="eastAsia" w:asciiTheme="minorEastAsia" w:hAnsiTheme="minorEastAsia" w:eastAsiaTheme="minorEastAsia" w:cstheme="minorEastAsia"/>
          <w:sz w:val="24"/>
        </w:rPr>
        <w:t>9</w:t>
      </w:r>
      <w:r>
        <w:rPr>
          <w:rFonts w:hint="eastAsia" w:asciiTheme="minorEastAsia" w:hAnsiTheme="minorEastAsia" w:eastAsiaTheme="minorEastAsia" w:cstheme="minorEastAsia"/>
          <w:sz w:val="24"/>
        </w:rPr>
        <w:fldChar w:fldCharType="end"/>
      </w:r>
      <w:r>
        <w:rPr>
          <w:rFonts w:hint="eastAsia" w:asciiTheme="minorEastAsia" w:hAnsiTheme="minorEastAsia" w:eastAsiaTheme="minorEastAsia" w:cstheme="minorEastAsia"/>
          <w:sz w:val="24"/>
        </w:rPr>
        <w:fldChar w:fldCharType="end"/>
      </w:r>
    </w:p>
    <w:p>
      <w:pPr>
        <w:pStyle w:val="13"/>
        <w:tabs>
          <w:tab w:val="right" w:leader="dot" w:pos="8634"/>
          <w:tab w:val="clear" w:pos="8296"/>
        </w:tabs>
        <w:rPr>
          <w:rFonts w:hint="eastAsia" w:asciiTheme="minorEastAsia" w:hAnsiTheme="minorEastAsia" w:eastAsiaTheme="minorEastAsia" w:cstheme="minorEastAsia"/>
          <w:sz w:val="24"/>
        </w:rPr>
      </w:pPr>
      <w:r>
        <w:fldChar w:fldCharType="begin"/>
      </w:r>
      <w:r>
        <w:instrText xml:space="preserve"> HYPERLINK \l "_Toc908" </w:instrText>
      </w:r>
      <w:r>
        <w:fldChar w:fldCharType="separate"/>
      </w:r>
      <w:r>
        <w:rPr>
          <w:rFonts w:hint="eastAsia" w:asciiTheme="minorEastAsia" w:hAnsiTheme="minorEastAsia" w:eastAsiaTheme="minorEastAsia" w:cstheme="minorEastAsia"/>
          <w:sz w:val="24"/>
        </w:rPr>
        <w:t>六、一般公共预算财政拨款基本支出决算情况说明</w:t>
      </w:r>
      <w:r>
        <w:rPr>
          <w:rFonts w:hint="eastAsia" w:asciiTheme="minorEastAsia" w:hAnsiTheme="minorEastAsia" w:eastAsiaTheme="minorEastAsia" w:cstheme="minorEastAsia"/>
          <w:sz w:val="24"/>
        </w:rPr>
        <w:tab/>
      </w:r>
      <w:r>
        <w:rPr>
          <w:rFonts w:hint="eastAsia" w:asciiTheme="minorEastAsia" w:hAnsiTheme="minorEastAsia" w:eastAsiaTheme="minorEastAsia" w:cstheme="minorEastAsia"/>
          <w:sz w:val="24"/>
        </w:rPr>
        <w:fldChar w:fldCharType="begin"/>
      </w:r>
      <w:r>
        <w:rPr>
          <w:rFonts w:hint="eastAsia" w:asciiTheme="minorEastAsia" w:hAnsiTheme="minorEastAsia" w:eastAsiaTheme="minorEastAsia" w:cstheme="minorEastAsia"/>
          <w:sz w:val="24"/>
        </w:rPr>
        <w:instrText xml:space="preserve"> PAGEREF _Toc908 \h </w:instrText>
      </w:r>
      <w:r>
        <w:rPr>
          <w:rFonts w:hint="eastAsia" w:asciiTheme="minorEastAsia" w:hAnsiTheme="minorEastAsia" w:eastAsiaTheme="minorEastAsia" w:cstheme="minorEastAsia"/>
          <w:sz w:val="24"/>
        </w:rPr>
        <w:fldChar w:fldCharType="separate"/>
      </w:r>
      <w:r>
        <w:rPr>
          <w:rFonts w:hint="eastAsia" w:asciiTheme="minorEastAsia" w:hAnsiTheme="minorEastAsia" w:eastAsiaTheme="minorEastAsia" w:cstheme="minorEastAsia"/>
          <w:sz w:val="24"/>
        </w:rPr>
        <w:t>14</w:t>
      </w:r>
      <w:r>
        <w:rPr>
          <w:rFonts w:hint="eastAsia" w:asciiTheme="minorEastAsia" w:hAnsiTheme="minorEastAsia" w:eastAsiaTheme="minorEastAsia" w:cstheme="minorEastAsia"/>
          <w:sz w:val="24"/>
        </w:rPr>
        <w:fldChar w:fldCharType="end"/>
      </w:r>
      <w:r>
        <w:rPr>
          <w:rFonts w:hint="eastAsia" w:asciiTheme="minorEastAsia" w:hAnsiTheme="minorEastAsia" w:eastAsiaTheme="minorEastAsia" w:cstheme="minorEastAsia"/>
          <w:sz w:val="24"/>
        </w:rPr>
        <w:fldChar w:fldCharType="end"/>
      </w:r>
    </w:p>
    <w:p>
      <w:pPr>
        <w:pStyle w:val="13"/>
        <w:tabs>
          <w:tab w:val="right" w:leader="dot" w:pos="8634"/>
          <w:tab w:val="clear" w:pos="8296"/>
        </w:tabs>
        <w:rPr>
          <w:rFonts w:hint="eastAsia" w:asciiTheme="minorEastAsia" w:hAnsiTheme="minorEastAsia" w:eastAsiaTheme="minorEastAsia" w:cstheme="minorEastAsia"/>
          <w:sz w:val="24"/>
        </w:rPr>
      </w:pPr>
      <w:r>
        <w:fldChar w:fldCharType="begin"/>
      </w:r>
      <w:r>
        <w:instrText xml:space="preserve"> HYPERLINK \l "_Toc23735" </w:instrText>
      </w:r>
      <w:r>
        <w:fldChar w:fldCharType="separate"/>
      </w:r>
      <w:r>
        <w:rPr>
          <w:rFonts w:hint="eastAsia" w:asciiTheme="minorEastAsia" w:hAnsiTheme="minorEastAsia" w:eastAsiaTheme="minorEastAsia" w:cstheme="minorEastAsia"/>
          <w:sz w:val="24"/>
        </w:rPr>
        <w:t>七、财政拨款“三公”经费支出决算情况说明</w:t>
      </w:r>
      <w:r>
        <w:rPr>
          <w:rFonts w:hint="eastAsia" w:asciiTheme="minorEastAsia" w:hAnsiTheme="minorEastAsia" w:eastAsiaTheme="minorEastAsia" w:cstheme="minorEastAsia"/>
          <w:sz w:val="24"/>
        </w:rPr>
        <w:tab/>
      </w:r>
      <w:r>
        <w:rPr>
          <w:rFonts w:hint="eastAsia" w:asciiTheme="minorEastAsia" w:hAnsiTheme="minorEastAsia" w:eastAsiaTheme="minorEastAsia" w:cstheme="minorEastAsia"/>
          <w:sz w:val="24"/>
        </w:rPr>
        <w:fldChar w:fldCharType="begin"/>
      </w:r>
      <w:r>
        <w:rPr>
          <w:rFonts w:hint="eastAsia" w:asciiTheme="minorEastAsia" w:hAnsiTheme="minorEastAsia" w:eastAsiaTheme="minorEastAsia" w:cstheme="minorEastAsia"/>
          <w:sz w:val="24"/>
        </w:rPr>
        <w:instrText xml:space="preserve"> PAGEREF _Toc23735 \h </w:instrText>
      </w:r>
      <w:r>
        <w:rPr>
          <w:rFonts w:hint="eastAsia" w:asciiTheme="minorEastAsia" w:hAnsiTheme="minorEastAsia" w:eastAsiaTheme="minorEastAsia" w:cstheme="minorEastAsia"/>
          <w:sz w:val="24"/>
        </w:rPr>
        <w:fldChar w:fldCharType="separate"/>
      </w:r>
      <w:r>
        <w:rPr>
          <w:rFonts w:hint="eastAsia" w:asciiTheme="minorEastAsia" w:hAnsiTheme="minorEastAsia" w:eastAsiaTheme="minorEastAsia" w:cstheme="minorEastAsia"/>
          <w:sz w:val="24"/>
        </w:rPr>
        <w:t>15</w:t>
      </w:r>
      <w:r>
        <w:rPr>
          <w:rFonts w:hint="eastAsia" w:asciiTheme="minorEastAsia" w:hAnsiTheme="minorEastAsia" w:eastAsiaTheme="minorEastAsia" w:cstheme="minorEastAsia"/>
          <w:sz w:val="24"/>
        </w:rPr>
        <w:fldChar w:fldCharType="end"/>
      </w:r>
      <w:r>
        <w:rPr>
          <w:rFonts w:hint="eastAsia" w:asciiTheme="minorEastAsia" w:hAnsiTheme="minorEastAsia" w:eastAsiaTheme="minorEastAsia" w:cstheme="minorEastAsia"/>
          <w:sz w:val="24"/>
        </w:rPr>
        <w:fldChar w:fldCharType="end"/>
      </w:r>
    </w:p>
    <w:p>
      <w:pPr>
        <w:pStyle w:val="13"/>
        <w:tabs>
          <w:tab w:val="right" w:leader="dot" w:pos="8634"/>
          <w:tab w:val="clear" w:pos="8296"/>
        </w:tabs>
        <w:rPr>
          <w:rFonts w:hint="eastAsia" w:asciiTheme="minorEastAsia" w:hAnsiTheme="minorEastAsia" w:eastAsiaTheme="minorEastAsia" w:cstheme="minorEastAsia"/>
          <w:sz w:val="24"/>
        </w:rPr>
      </w:pPr>
      <w:r>
        <w:fldChar w:fldCharType="begin"/>
      </w:r>
      <w:r>
        <w:instrText xml:space="preserve"> HYPERLINK \l "_Toc12333" </w:instrText>
      </w:r>
      <w:r>
        <w:fldChar w:fldCharType="separate"/>
      </w:r>
      <w:r>
        <w:rPr>
          <w:rFonts w:hint="eastAsia" w:asciiTheme="minorEastAsia" w:hAnsiTheme="minorEastAsia" w:eastAsiaTheme="minorEastAsia" w:cstheme="minorEastAsia"/>
          <w:sz w:val="24"/>
        </w:rPr>
        <w:t>八、政府性基金预算支出决算情况说明</w:t>
      </w:r>
      <w:r>
        <w:rPr>
          <w:rFonts w:hint="eastAsia" w:asciiTheme="minorEastAsia" w:hAnsiTheme="minorEastAsia" w:eastAsiaTheme="minorEastAsia" w:cstheme="minorEastAsia"/>
          <w:sz w:val="24"/>
        </w:rPr>
        <w:tab/>
      </w:r>
      <w:r>
        <w:rPr>
          <w:rFonts w:hint="eastAsia" w:asciiTheme="minorEastAsia" w:hAnsiTheme="minorEastAsia" w:eastAsiaTheme="minorEastAsia" w:cstheme="minorEastAsia"/>
          <w:sz w:val="24"/>
        </w:rPr>
        <w:fldChar w:fldCharType="begin"/>
      </w:r>
      <w:r>
        <w:rPr>
          <w:rFonts w:hint="eastAsia" w:asciiTheme="minorEastAsia" w:hAnsiTheme="minorEastAsia" w:eastAsiaTheme="minorEastAsia" w:cstheme="minorEastAsia"/>
          <w:sz w:val="24"/>
        </w:rPr>
        <w:instrText xml:space="preserve"> PAGEREF _Toc12333 \h </w:instrText>
      </w:r>
      <w:r>
        <w:rPr>
          <w:rFonts w:hint="eastAsia" w:asciiTheme="minorEastAsia" w:hAnsiTheme="minorEastAsia" w:eastAsiaTheme="minorEastAsia" w:cstheme="minorEastAsia"/>
          <w:sz w:val="24"/>
        </w:rPr>
        <w:fldChar w:fldCharType="separate"/>
      </w:r>
      <w:r>
        <w:rPr>
          <w:rFonts w:hint="eastAsia" w:asciiTheme="minorEastAsia" w:hAnsiTheme="minorEastAsia" w:eastAsiaTheme="minorEastAsia" w:cstheme="minorEastAsia"/>
          <w:sz w:val="24"/>
        </w:rPr>
        <w:t>16</w:t>
      </w:r>
      <w:r>
        <w:rPr>
          <w:rFonts w:hint="eastAsia" w:asciiTheme="minorEastAsia" w:hAnsiTheme="minorEastAsia" w:eastAsiaTheme="minorEastAsia" w:cstheme="minorEastAsia"/>
          <w:sz w:val="24"/>
        </w:rPr>
        <w:fldChar w:fldCharType="end"/>
      </w:r>
      <w:r>
        <w:rPr>
          <w:rFonts w:hint="eastAsia" w:asciiTheme="minorEastAsia" w:hAnsiTheme="minorEastAsia" w:eastAsiaTheme="minorEastAsia" w:cstheme="minorEastAsia"/>
          <w:sz w:val="24"/>
        </w:rPr>
        <w:fldChar w:fldCharType="end"/>
      </w:r>
    </w:p>
    <w:p>
      <w:pPr>
        <w:pStyle w:val="13"/>
        <w:tabs>
          <w:tab w:val="right" w:leader="dot" w:pos="8634"/>
          <w:tab w:val="clear" w:pos="8296"/>
        </w:tabs>
        <w:rPr>
          <w:rFonts w:hint="eastAsia" w:asciiTheme="minorEastAsia" w:hAnsiTheme="minorEastAsia" w:eastAsiaTheme="minorEastAsia" w:cstheme="minorEastAsia"/>
          <w:sz w:val="24"/>
        </w:rPr>
      </w:pPr>
      <w:r>
        <w:fldChar w:fldCharType="begin"/>
      </w:r>
      <w:r>
        <w:instrText xml:space="preserve"> HYPERLINK \l "_Toc3483" </w:instrText>
      </w:r>
      <w:r>
        <w:fldChar w:fldCharType="separate"/>
      </w:r>
      <w:r>
        <w:rPr>
          <w:rFonts w:hint="eastAsia" w:asciiTheme="minorEastAsia" w:hAnsiTheme="minorEastAsia" w:eastAsiaTheme="minorEastAsia" w:cstheme="minorEastAsia"/>
          <w:sz w:val="24"/>
        </w:rPr>
        <w:t>九、 国有资本经营预算支出决算情况说明</w:t>
      </w:r>
      <w:r>
        <w:rPr>
          <w:rFonts w:hint="eastAsia" w:asciiTheme="minorEastAsia" w:hAnsiTheme="minorEastAsia" w:eastAsiaTheme="minorEastAsia" w:cstheme="minorEastAsia"/>
          <w:sz w:val="24"/>
        </w:rPr>
        <w:tab/>
      </w:r>
      <w:r>
        <w:rPr>
          <w:rFonts w:hint="eastAsia" w:asciiTheme="minorEastAsia" w:hAnsiTheme="minorEastAsia" w:eastAsiaTheme="minorEastAsia" w:cstheme="minorEastAsia"/>
          <w:sz w:val="24"/>
        </w:rPr>
        <w:fldChar w:fldCharType="begin"/>
      </w:r>
      <w:r>
        <w:rPr>
          <w:rFonts w:hint="eastAsia" w:asciiTheme="minorEastAsia" w:hAnsiTheme="minorEastAsia" w:eastAsiaTheme="minorEastAsia" w:cstheme="minorEastAsia"/>
          <w:sz w:val="24"/>
        </w:rPr>
        <w:instrText xml:space="preserve"> PAGEREF _Toc3483 \h </w:instrText>
      </w:r>
      <w:r>
        <w:rPr>
          <w:rFonts w:hint="eastAsia" w:asciiTheme="minorEastAsia" w:hAnsiTheme="minorEastAsia" w:eastAsiaTheme="minorEastAsia" w:cstheme="minorEastAsia"/>
          <w:sz w:val="24"/>
        </w:rPr>
        <w:fldChar w:fldCharType="separate"/>
      </w:r>
      <w:r>
        <w:rPr>
          <w:rFonts w:hint="eastAsia" w:asciiTheme="minorEastAsia" w:hAnsiTheme="minorEastAsia" w:eastAsiaTheme="minorEastAsia" w:cstheme="minorEastAsia"/>
          <w:sz w:val="24"/>
        </w:rPr>
        <w:t>16</w:t>
      </w:r>
      <w:r>
        <w:rPr>
          <w:rFonts w:hint="eastAsia" w:asciiTheme="minorEastAsia" w:hAnsiTheme="minorEastAsia" w:eastAsiaTheme="minorEastAsia" w:cstheme="minorEastAsia"/>
          <w:sz w:val="24"/>
        </w:rPr>
        <w:fldChar w:fldCharType="end"/>
      </w:r>
      <w:r>
        <w:rPr>
          <w:rFonts w:hint="eastAsia" w:asciiTheme="minorEastAsia" w:hAnsiTheme="minorEastAsia" w:eastAsiaTheme="minorEastAsia" w:cstheme="minorEastAsia"/>
          <w:sz w:val="24"/>
        </w:rPr>
        <w:fldChar w:fldCharType="end"/>
      </w:r>
    </w:p>
    <w:p>
      <w:pPr>
        <w:pStyle w:val="13"/>
        <w:tabs>
          <w:tab w:val="right" w:leader="dot" w:pos="8634"/>
          <w:tab w:val="clear" w:pos="8296"/>
        </w:tabs>
        <w:rPr>
          <w:rFonts w:hint="eastAsia" w:asciiTheme="minorEastAsia" w:hAnsiTheme="minorEastAsia" w:eastAsiaTheme="minorEastAsia" w:cstheme="minorEastAsia"/>
          <w:sz w:val="24"/>
        </w:rPr>
      </w:pPr>
      <w:r>
        <w:fldChar w:fldCharType="begin"/>
      </w:r>
      <w:r>
        <w:instrText xml:space="preserve"> HYPERLINK \l "_Toc20433" </w:instrText>
      </w:r>
      <w:r>
        <w:fldChar w:fldCharType="separate"/>
      </w:r>
      <w:r>
        <w:rPr>
          <w:rFonts w:hint="eastAsia" w:asciiTheme="minorEastAsia" w:hAnsiTheme="minorEastAsia" w:eastAsiaTheme="minorEastAsia" w:cstheme="minorEastAsia"/>
          <w:sz w:val="24"/>
        </w:rPr>
        <w:t>十、 其他重要事项的情况说明</w:t>
      </w:r>
      <w:r>
        <w:rPr>
          <w:rFonts w:hint="eastAsia" w:asciiTheme="minorEastAsia" w:hAnsiTheme="minorEastAsia" w:eastAsiaTheme="minorEastAsia" w:cstheme="minorEastAsia"/>
          <w:sz w:val="24"/>
        </w:rPr>
        <w:tab/>
      </w:r>
      <w:r>
        <w:rPr>
          <w:rFonts w:hint="eastAsia" w:asciiTheme="minorEastAsia" w:hAnsiTheme="minorEastAsia" w:eastAsiaTheme="minorEastAsia" w:cstheme="minorEastAsia"/>
          <w:sz w:val="24"/>
        </w:rPr>
        <w:fldChar w:fldCharType="begin"/>
      </w:r>
      <w:r>
        <w:rPr>
          <w:rFonts w:hint="eastAsia" w:asciiTheme="minorEastAsia" w:hAnsiTheme="minorEastAsia" w:eastAsiaTheme="minorEastAsia" w:cstheme="minorEastAsia"/>
          <w:sz w:val="24"/>
        </w:rPr>
        <w:instrText xml:space="preserve"> PAGEREF _Toc20433 \h </w:instrText>
      </w:r>
      <w:r>
        <w:rPr>
          <w:rFonts w:hint="eastAsia" w:asciiTheme="minorEastAsia" w:hAnsiTheme="minorEastAsia" w:eastAsiaTheme="minorEastAsia" w:cstheme="minorEastAsia"/>
          <w:sz w:val="24"/>
        </w:rPr>
        <w:fldChar w:fldCharType="separate"/>
      </w:r>
      <w:r>
        <w:rPr>
          <w:rFonts w:hint="eastAsia" w:asciiTheme="minorEastAsia" w:hAnsiTheme="minorEastAsia" w:eastAsiaTheme="minorEastAsia" w:cstheme="minorEastAsia"/>
          <w:sz w:val="24"/>
        </w:rPr>
        <w:t>17</w:t>
      </w:r>
      <w:r>
        <w:rPr>
          <w:rFonts w:hint="eastAsia" w:asciiTheme="minorEastAsia" w:hAnsiTheme="minorEastAsia" w:eastAsiaTheme="minorEastAsia" w:cstheme="minorEastAsia"/>
          <w:sz w:val="24"/>
        </w:rPr>
        <w:fldChar w:fldCharType="end"/>
      </w:r>
      <w:r>
        <w:rPr>
          <w:rFonts w:hint="eastAsia" w:asciiTheme="minorEastAsia" w:hAnsiTheme="minorEastAsia" w:eastAsiaTheme="minorEastAsia" w:cstheme="minorEastAsia"/>
          <w:sz w:val="24"/>
        </w:rPr>
        <w:fldChar w:fldCharType="end"/>
      </w:r>
    </w:p>
    <w:p>
      <w:pPr>
        <w:pStyle w:val="12"/>
        <w:tabs>
          <w:tab w:val="right" w:leader="dot" w:pos="8634"/>
          <w:tab w:val="clear" w:pos="8296"/>
        </w:tabs>
        <w:rPr>
          <w:rFonts w:hint="eastAsia" w:asciiTheme="minorEastAsia" w:hAnsiTheme="minorEastAsia" w:eastAsiaTheme="minorEastAsia" w:cstheme="minorEastAsia"/>
          <w:sz w:val="24"/>
          <w:szCs w:val="24"/>
        </w:rPr>
      </w:pPr>
      <w:r>
        <w:fldChar w:fldCharType="begin"/>
      </w:r>
      <w:r>
        <w:instrText xml:space="preserve"> HYPERLINK \l "_Toc5084" </w:instrText>
      </w:r>
      <w:r>
        <w:fldChar w:fldCharType="separate"/>
      </w:r>
      <w:r>
        <w:rPr>
          <w:rFonts w:hint="eastAsia" w:asciiTheme="minorEastAsia" w:hAnsiTheme="minorEastAsia" w:eastAsiaTheme="minorEastAsia" w:cstheme="minorEastAsia"/>
          <w:sz w:val="24"/>
          <w:szCs w:val="24"/>
        </w:rPr>
        <w:t>第三部分 名词解释</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_Toc5084 \h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19</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fldChar w:fldCharType="end"/>
      </w:r>
    </w:p>
    <w:p>
      <w:pPr>
        <w:pStyle w:val="12"/>
        <w:tabs>
          <w:tab w:val="right" w:leader="dot" w:pos="8634"/>
          <w:tab w:val="clear" w:pos="8296"/>
        </w:tabs>
        <w:rPr>
          <w:rFonts w:hint="eastAsia" w:asciiTheme="minorEastAsia" w:hAnsiTheme="minorEastAsia" w:eastAsiaTheme="minorEastAsia" w:cstheme="minorEastAsia"/>
          <w:sz w:val="24"/>
          <w:szCs w:val="24"/>
        </w:rPr>
      </w:pPr>
      <w:r>
        <w:fldChar w:fldCharType="begin"/>
      </w:r>
      <w:r>
        <w:instrText xml:space="preserve"> HYPERLINK \l "_Toc6435" </w:instrText>
      </w:r>
      <w:r>
        <w:fldChar w:fldCharType="separate"/>
      </w:r>
      <w:r>
        <w:rPr>
          <w:rFonts w:hint="eastAsia" w:asciiTheme="minorEastAsia" w:hAnsiTheme="minorEastAsia" w:eastAsiaTheme="minorEastAsia" w:cstheme="minorEastAsia"/>
          <w:sz w:val="24"/>
          <w:szCs w:val="24"/>
        </w:rPr>
        <w:t>第四部分 附件</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_Toc6435 \h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25</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fldChar w:fldCharType="end"/>
      </w:r>
    </w:p>
    <w:p>
      <w:pPr>
        <w:pStyle w:val="12"/>
        <w:tabs>
          <w:tab w:val="right" w:leader="dot" w:pos="8634"/>
          <w:tab w:val="clear" w:pos="8296"/>
        </w:tabs>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Cs/>
          <w:kern w:val="44"/>
          <w:sz w:val="24"/>
          <w:szCs w:val="24"/>
        </w:rPr>
        <w:t xml:space="preserve">    </w:t>
      </w:r>
      <w:r>
        <w:fldChar w:fldCharType="begin"/>
      </w:r>
      <w:r>
        <w:instrText xml:space="preserve"> HYPERLINK \l "_Toc202" </w:instrText>
      </w:r>
      <w:r>
        <w:fldChar w:fldCharType="separate"/>
      </w:r>
      <w:r>
        <w:rPr>
          <w:rFonts w:hint="eastAsia" w:asciiTheme="minorEastAsia" w:hAnsiTheme="minorEastAsia" w:eastAsiaTheme="minorEastAsia" w:cstheme="minorEastAsia"/>
          <w:sz w:val="24"/>
          <w:szCs w:val="24"/>
        </w:rPr>
        <w:t>部门预算项目支出绩效自评表（2023年度）</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_Toc202 \h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25</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fldChar w:fldCharType="end"/>
      </w:r>
    </w:p>
    <w:p>
      <w:pPr>
        <w:pStyle w:val="12"/>
        <w:tabs>
          <w:tab w:val="right" w:leader="dot" w:pos="8634"/>
          <w:tab w:val="clear" w:pos="8296"/>
        </w:tabs>
        <w:rPr>
          <w:rFonts w:hint="eastAsia" w:asciiTheme="minorEastAsia" w:hAnsiTheme="minorEastAsia" w:eastAsiaTheme="minorEastAsia" w:cstheme="minorEastAsia"/>
          <w:sz w:val="24"/>
          <w:szCs w:val="24"/>
          <w:lang w:val="en-US" w:eastAsia="zh-CN"/>
        </w:rPr>
      </w:pPr>
      <w:r>
        <w:fldChar w:fldCharType="begin"/>
      </w:r>
      <w:r>
        <w:instrText xml:space="preserve"> HYPERLINK \l "_Toc24660" </w:instrText>
      </w:r>
      <w:r>
        <w:fldChar w:fldCharType="separate"/>
      </w:r>
      <w:r>
        <w:rPr>
          <w:rFonts w:hint="eastAsia" w:asciiTheme="minorEastAsia" w:hAnsiTheme="minorEastAsia" w:eastAsiaTheme="minorEastAsia" w:cstheme="minorEastAsia"/>
          <w:sz w:val="24"/>
          <w:szCs w:val="24"/>
        </w:rPr>
        <w:t>第五部分 附表</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lang w:val="en-US" w:eastAsia="zh-CN"/>
        </w:rPr>
        <w:t>4</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lang w:val="en-US" w:eastAsia="zh-CN"/>
        </w:rPr>
        <w:t>6</w:t>
      </w:r>
    </w:p>
    <w:p>
      <w:pPr>
        <w:pStyle w:val="13"/>
        <w:tabs>
          <w:tab w:val="right" w:leader="dot" w:pos="8634"/>
          <w:tab w:val="clear" w:pos="8296"/>
        </w:tabs>
        <w:rPr>
          <w:rFonts w:hint="eastAsia" w:asciiTheme="minorEastAsia" w:hAnsiTheme="minorEastAsia" w:eastAsiaTheme="minorEastAsia" w:cstheme="minorEastAsia"/>
          <w:sz w:val="24"/>
          <w:lang w:val="en-US" w:eastAsia="zh-CN"/>
        </w:rPr>
      </w:pPr>
      <w:r>
        <w:fldChar w:fldCharType="begin"/>
      </w:r>
      <w:r>
        <w:instrText xml:space="preserve"> HYPERLINK \l "_Toc18278" </w:instrText>
      </w:r>
      <w:r>
        <w:fldChar w:fldCharType="separate"/>
      </w:r>
      <w:r>
        <w:rPr>
          <w:rFonts w:hint="eastAsia" w:asciiTheme="minorEastAsia" w:hAnsiTheme="minorEastAsia" w:eastAsiaTheme="minorEastAsia" w:cstheme="minorEastAsia"/>
          <w:sz w:val="24"/>
        </w:rPr>
        <w:t>一、收入支出决算总表</w:t>
      </w:r>
      <w:r>
        <w:rPr>
          <w:rFonts w:hint="eastAsia" w:asciiTheme="minorEastAsia" w:hAnsiTheme="minorEastAsia" w:eastAsiaTheme="minorEastAsia" w:cstheme="minorEastAsia"/>
          <w:sz w:val="24"/>
        </w:rPr>
        <w:tab/>
      </w:r>
      <w:r>
        <w:rPr>
          <w:rFonts w:hint="eastAsia" w:asciiTheme="minorEastAsia" w:hAnsiTheme="minorEastAsia" w:eastAsiaTheme="minorEastAsia" w:cstheme="minorEastAsia"/>
          <w:sz w:val="24"/>
          <w:lang w:val="en-US" w:eastAsia="zh-CN"/>
        </w:rPr>
        <w:t>4</w:t>
      </w:r>
      <w:r>
        <w:rPr>
          <w:rFonts w:hint="eastAsia" w:asciiTheme="minorEastAsia" w:hAnsiTheme="minorEastAsia" w:eastAsiaTheme="minorEastAsia" w:cstheme="minorEastAsia"/>
          <w:sz w:val="24"/>
        </w:rPr>
        <w:fldChar w:fldCharType="end"/>
      </w:r>
      <w:r>
        <w:rPr>
          <w:rFonts w:hint="eastAsia" w:asciiTheme="minorEastAsia" w:hAnsiTheme="minorEastAsia" w:eastAsiaTheme="minorEastAsia" w:cstheme="minorEastAsia"/>
          <w:sz w:val="24"/>
          <w:lang w:val="en-US" w:eastAsia="zh-CN"/>
        </w:rPr>
        <w:t>6</w:t>
      </w:r>
    </w:p>
    <w:p>
      <w:pPr>
        <w:pStyle w:val="13"/>
        <w:tabs>
          <w:tab w:val="right" w:leader="dot" w:pos="8634"/>
          <w:tab w:val="clear" w:pos="8296"/>
        </w:tabs>
        <w:rPr>
          <w:rFonts w:hint="eastAsia" w:asciiTheme="minorEastAsia" w:hAnsiTheme="minorEastAsia" w:eastAsiaTheme="minorEastAsia" w:cstheme="minorEastAsia"/>
          <w:sz w:val="24"/>
          <w:lang w:val="en-US" w:eastAsia="zh-CN"/>
        </w:rPr>
      </w:pPr>
      <w:r>
        <w:fldChar w:fldCharType="begin"/>
      </w:r>
      <w:r>
        <w:instrText xml:space="preserve"> HYPERLINK \l "_Toc26005" </w:instrText>
      </w:r>
      <w:r>
        <w:fldChar w:fldCharType="separate"/>
      </w:r>
      <w:r>
        <w:rPr>
          <w:rFonts w:hint="eastAsia" w:asciiTheme="minorEastAsia" w:hAnsiTheme="minorEastAsia" w:eastAsiaTheme="minorEastAsia" w:cstheme="minorEastAsia"/>
          <w:sz w:val="24"/>
        </w:rPr>
        <w:t>二、收入决算表</w:t>
      </w:r>
      <w:r>
        <w:rPr>
          <w:rFonts w:hint="eastAsia" w:asciiTheme="minorEastAsia" w:hAnsiTheme="minorEastAsia" w:eastAsiaTheme="minorEastAsia" w:cstheme="minorEastAsia"/>
          <w:sz w:val="24"/>
        </w:rPr>
        <w:tab/>
      </w:r>
      <w:r>
        <w:rPr>
          <w:rFonts w:hint="eastAsia" w:asciiTheme="minorEastAsia" w:hAnsiTheme="minorEastAsia" w:eastAsiaTheme="minorEastAsia" w:cstheme="minorEastAsia"/>
          <w:sz w:val="24"/>
          <w:lang w:val="en-US" w:eastAsia="zh-CN"/>
        </w:rPr>
        <w:t>4</w:t>
      </w:r>
      <w:r>
        <w:rPr>
          <w:rFonts w:hint="eastAsia" w:asciiTheme="minorEastAsia" w:hAnsiTheme="minorEastAsia" w:eastAsiaTheme="minorEastAsia" w:cstheme="minorEastAsia"/>
          <w:sz w:val="24"/>
        </w:rPr>
        <w:fldChar w:fldCharType="end"/>
      </w:r>
      <w:r>
        <w:rPr>
          <w:rFonts w:hint="eastAsia" w:asciiTheme="minorEastAsia" w:hAnsiTheme="minorEastAsia" w:eastAsiaTheme="minorEastAsia" w:cstheme="minorEastAsia"/>
          <w:sz w:val="24"/>
          <w:lang w:val="en-US" w:eastAsia="zh-CN"/>
        </w:rPr>
        <w:t>6</w:t>
      </w:r>
    </w:p>
    <w:p>
      <w:pPr>
        <w:pStyle w:val="13"/>
        <w:tabs>
          <w:tab w:val="right" w:leader="dot" w:pos="8634"/>
          <w:tab w:val="clear" w:pos="8296"/>
        </w:tabs>
        <w:rPr>
          <w:rFonts w:hint="eastAsia" w:asciiTheme="minorEastAsia" w:hAnsiTheme="minorEastAsia" w:eastAsiaTheme="minorEastAsia" w:cstheme="minorEastAsia"/>
          <w:sz w:val="24"/>
          <w:lang w:val="en-US" w:eastAsia="zh-CN"/>
        </w:rPr>
      </w:pPr>
      <w:r>
        <w:fldChar w:fldCharType="begin"/>
      </w:r>
      <w:r>
        <w:instrText xml:space="preserve"> HYPERLINK \l "_Toc9096" </w:instrText>
      </w:r>
      <w:r>
        <w:fldChar w:fldCharType="separate"/>
      </w:r>
      <w:r>
        <w:rPr>
          <w:rFonts w:hint="eastAsia" w:asciiTheme="minorEastAsia" w:hAnsiTheme="minorEastAsia" w:eastAsiaTheme="minorEastAsia" w:cstheme="minorEastAsia"/>
          <w:sz w:val="24"/>
        </w:rPr>
        <w:t>三、支出决算表</w:t>
      </w:r>
      <w:r>
        <w:rPr>
          <w:rFonts w:hint="eastAsia" w:asciiTheme="minorEastAsia" w:hAnsiTheme="minorEastAsia" w:eastAsiaTheme="minorEastAsia" w:cstheme="minorEastAsia"/>
          <w:sz w:val="24"/>
        </w:rPr>
        <w:tab/>
      </w:r>
      <w:r>
        <w:rPr>
          <w:rFonts w:hint="eastAsia" w:asciiTheme="minorEastAsia" w:hAnsiTheme="minorEastAsia" w:eastAsiaTheme="minorEastAsia" w:cstheme="minorEastAsia"/>
          <w:sz w:val="24"/>
          <w:lang w:val="en-US" w:eastAsia="zh-CN"/>
        </w:rPr>
        <w:t>4</w:t>
      </w:r>
      <w:r>
        <w:rPr>
          <w:rFonts w:hint="eastAsia" w:asciiTheme="minorEastAsia" w:hAnsiTheme="minorEastAsia" w:eastAsiaTheme="minorEastAsia" w:cstheme="minorEastAsia"/>
          <w:sz w:val="24"/>
        </w:rPr>
        <w:fldChar w:fldCharType="end"/>
      </w:r>
      <w:r>
        <w:rPr>
          <w:rFonts w:hint="eastAsia" w:asciiTheme="minorEastAsia" w:hAnsiTheme="minorEastAsia" w:eastAsiaTheme="minorEastAsia" w:cstheme="minorEastAsia"/>
          <w:sz w:val="24"/>
          <w:lang w:val="en-US" w:eastAsia="zh-CN"/>
        </w:rPr>
        <w:t>6</w:t>
      </w:r>
    </w:p>
    <w:p>
      <w:pPr>
        <w:pStyle w:val="13"/>
        <w:tabs>
          <w:tab w:val="right" w:leader="dot" w:pos="8634"/>
          <w:tab w:val="clear" w:pos="8296"/>
        </w:tabs>
        <w:rPr>
          <w:rFonts w:hint="eastAsia" w:asciiTheme="minorEastAsia" w:hAnsiTheme="minorEastAsia" w:eastAsiaTheme="minorEastAsia" w:cstheme="minorEastAsia"/>
          <w:sz w:val="24"/>
          <w:lang w:val="en-US" w:eastAsia="zh-CN"/>
        </w:rPr>
      </w:pPr>
      <w:r>
        <w:fldChar w:fldCharType="begin"/>
      </w:r>
      <w:r>
        <w:instrText xml:space="preserve"> HYPERLINK \l "_Toc10267" </w:instrText>
      </w:r>
      <w:r>
        <w:fldChar w:fldCharType="separate"/>
      </w:r>
      <w:r>
        <w:rPr>
          <w:rFonts w:hint="eastAsia" w:asciiTheme="minorEastAsia" w:hAnsiTheme="minorEastAsia" w:eastAsiaTheme="minorEastAsia" w:cstheme="minorEastAsia"/>
          <w:sz w:val="24"/>
        </w:rPr>
        <w:t>四、财政拨款收入支出决算总表</w:t>
      </w:r>
      <w:r>
        <w:rPr>
          <w:rFonts w:hint="eastAsia" w:asciiTheme="minorEastAsia" w:hAnsiTheme="minorEastAsia" w:eastAsiaTheme="minorEastAsia" w:cstheme="minorEastAsia"/>
          <w:sz w:val="24"/>
        </w:rPr>
        <w:tab/>
      </w:r>
      <w:r>
        <w:rPr>
          <w:rFonts w:hint="eastAsia" w:asciiTheme="minorEastAsia" w:hAnsiTheme="minorEastAsia" w:eastAsiaTheme="minorEastAsia" w:cstheme="minorEastAsia"/>
          <w:sz w:val="24"/>
          <w:lang w:val="en-US" w:eastAsia="zh-CN"/>
        </w:rPr>
        <w:t>4</w:t>
      </w:r>
      <w:r>
        <w:rPr>
          <w:rFonts w:hint="eastAsia" w:asciiTheme="minorEastAsia" w:hAnsiTheme="minorEastAsia" w:eastAsiaTheme="minorEastAsia" w:cstheme="minorEastAsia"/>
          <w:sz w:val="24"/>
        </w:rPr>
        <w:fldChar w:fldCharType="end"/>
      </w:r>
      <w:r>
        <w:rPr>
          <w:rFonts w:hint="eastAsia" w:asciiTheme="minorEastAsia" w:hAnsiTheme="minorEastAsia" w:eastAsiaTheme="minorEastAsia" w:cstheme="minorEastAsia"/>
          <w:sz w:val="24"/>
          <w:lang w:val="en-US" w:eastAsia="zh-CN"/>
        </w:rPr>
        <w:t>6</w:t>
      </w:r>
    </w:p>
    <w:p>
      <w:pPr>
        <w:pStyle w:val="13"/>
        <w:tabs>
          <w:tab w:val="right" w:leader="dot" w:pos="8634"/>
          <w:tab w:val="clear" w:pos="8296"/>
        </w:tabs>
        <w:rPr>
          <w:rFonts w:hint="eastAsia" w:asciiTheme="minorEastAsia" w:hAnsiTheme="minorEastAsia" w:eastAsiaTheme="minorEastAsia" w:cstheme="minorEastAsia"/>
          <w:sz w:val="24"/>
          <w:lang w:val="en-US" w:eastAsia="zh-CN"/>
        </w:rPr>
      </w:pPr>
      <w:r>
        <w:fldChar w:fldCharType="begin"/>
      </w:r>
      <w:r>
        <w:instrText xml:space="preserve"> HYPERLINK \l "_Toc1870" </w:instrText>
      </w:r>
      <w:r>
        <w:fldChar w:fldCharType="separate"/>
      </w:r>
      <w:r>
        <w:rPr>
          <w:rFonts w:hint="eastAsia" w:asciiTheme="minorEastAsia" w:hAnsiTheme="minorEastAsia" w:eastAsiaTheme="minorEastAsia" w:cstheme="minorEastAsia"/>
          <w:sz w:val="24"/>
        </w:rPr>
        <w:t>五、财政拨款支出决算明细表</w:t>
      </w:r>
      <w:r>
        <w:rPr>
          <w:rFonts w:hint="eastAsia" w:asciiTheme="minorEastAsia" w:hAnsiTheme="minorEastAsia" w:eastAsiaTheme="minorEastAsia" w:cstheme="minorEastAsia"/>
          <w:sz w:val="24"/>
        </w:rPr>
        <w:tab/>
      </w:r>
      <w:r>
        <w:rPr>
          <w:rFonts w:hint="eastAsia" w:asciiTheme="minorEastAsia" w:hAnsiTheme="minorEastAsia" w:eastAsiaTheme="minorEastAsia" w:cstheme="minorEastAsia"/>
          <w:sz w:val="24"/>
          <w:lang w:val="en-US" w:eastAsia="zh-CN"/>
        </w:rPr>
        <w:t>4</w:t>
      </w:r>
      <w:r>
        <w:rPr>
          <w:rFonts w:hint="eastAsia" w:asciiTheme="minorEastAsia" w:hAnsiTheme="minorEastAsia" w:eastAsiaTheme="minorEastAsia" w:cstheme="minorEastAsia"/>
          <w:sz w:val="24"/>
        </w:rPr>
        <w:fldChar w:fldCharType="end"/>
      </w:r>
      <w:r>
        <w:rPr>
          <w:rFonts w:hint="eastAsia" w:asciiTheme="minorEastAsia" w:hAnsiTheme="minorEastAsia" w:eastAsiaTheme="minorEastAsia" w:cstheme="minorEastAsia"/>
          <w:sz w:val="24"/>
          <w:lang w:val="en-US" w:eastAsia="zh-CN"/>
        </w:rPr>
        <w:t>6</w:t>
      </w:r>
    </w:p>
    <w:p>
      <w:pPr>
        <w:pStyle w:val="13"/>
        <w:tabs>
          <w:tab w:val="right" w:leader="dot" w:pos="8634"/>
          <w:tab w:val="clear" w:pos="8296"/>
        </w:tabs>
        <w:rPr>
          <w:rFonts w:hint="eastAsia" w:asciiTheme="minorEastAsia" w:hAnsiTheme="minorEastAsia" w:eastAsiaTheme="minorEastAsia" w:cstheme="minorEastAsia"/>
          <w:sz w:val="24"/>
          <w:lang w:val="en-US" w:eastAsia="zh-CN"/>
        </w:rPr>
      </w:pPr>
      <w:r>
        <w:fldChar w:fldCharType="begin"/>
      </w:r>
      <w:r>
        <w:instrText xml:space="preserve"> HYPERLINK \l "_Toc27235" </w:instrText>
      </w:r>
      <w:r>
        <w:fldChar w:fldCharType="separate"/>
      </w:r>
      <w:r>
        <w:rPr>
          <w:rFonts w:hint="eastAsia" w:asciiTheme="minorEastAsia" w:hAnsiTheme="minorEastAsia" w:eastAsiaTheme="minorEastAsia" w:cstheme="minorEastAsia"/>
          <w:sz w:val="24"/>
        </w:rPr>
        <w:t>六、一般公共预算财政拨款支出决算表</w:t>
      </w:r>
      <w:r>
        <w:rPr>
          <w:rFonts w:hint="eastAsia" w:asciiTheme="minorEastAsia" w:hAnsiTheme="minorEastAsia" w:eastAsiaTheme="minorEastAsia" w:cstheme="minorEastAsia"/>
          <w:sz w:val="24"/>
        </w:rPr>
        <w:tab/>
      </w:r>
      <w:r>
        <w:rPr>
          <w:rFonts w:hint="eastAsia" w:asciiTheme="minorEastAsia" w:hAnsiTheme="minorEastAsia" w:eastAsiaTheme="minorEastAsia" w:cstheme="minorEastAsia"/>
          <w:sz w:val="24"/>
          <w:lang w:val="en-US" w:eastAsia="zh-CN"/>
        </w:rPr>
        <w:t>4</w:t>
      </w:r>
      <w:r>
        <w:rPr>
          <w:rFonts w:hint="eastAsia" w:asciiTheme="minorEastAsia" w:hAnsiTheme="minorEastAsia" w:eastAsiaTheme="minorEastAsia" w:cstheme="minorEastAsia"/>
          <w:sz w:val="24"/>
        </w:rPr>
        <w:fldChar w:fldCharType="end"/>
      </w:r>
      <w:r>
        <w:rPr>
          <w:rFonts w:hint="eastAsia" w:asciiTheme="minorEastAsia" w:hAnsiTheme="minorEastAsia" w:eastAsiaTheme="minorEastAsia" w:cstheme="minorEastAsia"/>
          <w:sz w:val="24"/>
          <w:lang w:val="en-US" w:eastAsia="zh-CN"/>
        </w:rPr>
        <w:t>6</w:t>
      </w:r>
    </w:p>
    <w:p>
      <w:pPr>
        <w:pStyle w:val="13"/>
        <w:tabs>
          <w:tab w:val="right" w:leader="dot" w:pos="8634"/>
          <w:tab w:val="clear" w:pos="8296"/>
        </w:tabs>
        <w:rPr>
          <w:rFonts w:hint="eastAsia" w:asciiTheme="minorEastAsia" w:hAnsiTheme="minorEastAsia" w:eastAsiaTheme="minorEastAsia" w:cstheme="minorEastAsia"/>
          <w:sz w:val="24"/>
          <w:lang w:val="en-US" w:eastAsia="zh-CN"/>
        </w:rPr>
      </w:pPr>
      <w:r>
        <w:fldChar w:fldCharType="begin"/>
      </w:r>
      <w:r>
        <w:instrText xml:space="preserve"> HYPERLINK \l "_Toc10439" </w:instrText>
      </w:r>
      <w:r>
        <w:fldChar w:fldCharType="separate"/>
      </w:r>
      <w:r>
        <w:rPr>
          <w:rFonts w:hint="eastAsia" w:asciiTheme="minorEastAsia" w:hAnsiTheme="minorEastAsia" w:eastAsiaTheme="minorEastAsia" w:cstheme="minorEastAsia"/>
          <w:sz w:val="24"/>
        </w:rPr>
        <w:t>七、一般公共预算财政拨款支出决算明细表</w:t>
      </w:r>
      <w:r>
        <w:rPr>
          <w:rFonts w:hint="eastAsia" w:asciiTheme="minorEastAsia" w:hAnsiTheme="minorEastAsia" w:eastAsiaTheme="minorEastAsia" w:cstheme="minorEastAsia"/>
          <w:sz w:val="24"/>
        </w:rPr>
        <w:tab/>
      </w:r>
      <w:r>
        <w:rPr>
          <w:rFonts w:hint="eastAsia" w:asciiTheme="minorEastAsia" w:hAnsiTheme="minorEastAsia" w:eastAsiaTheme="minorEastAsia" w:cstheme="minorEastAsia"/>
          <w:sz w:val="24"/>
          <w:lang w:val="en-US" w:eastAsia="zh-CN"/>
        </w:rPr>
        <w:t>4</w:t>
      </w:r>
      <w:r>
        <w:rPr>
          <w:rFonts w:hint="eastAsia" w:asciiTheme="minorEastAsia" w:hAnsiTheme="minorEastAsia" w:eastAsiaTheme="minorEastAsia" w:cstheme="minorEastAsia"/>
          <w:sz w:val="24"/>
        </w:rPr>
        <w:fldChar w:fldCharType="end"/>
      </w:r>
      <w:r>
        <w:rPr>
          <w:rFonts w:hint="eastAsia" w:asciiTheme="minorEastAsia" w:hAnsiTheme="minorEastAsia" w:eastAsiaTheme="minorEastAsia" w:cstheme="minorEastAsia"/>
          <w:sz w:val="24"/>
          <w:lang w:val="en-US" w:eastAsia="zh-CN"/>
        </w:rPr>
        <w:t>6</w:t>
      </w:r>
    </w:p>
    <w:p>
      <w:pPr>
        <w:pStyle w:val="13"/>
        <w:tabs>
          <w:tab w:val="right" w:leader="dot" w:pos="8634"/>
          <w:tab w:val="clear" w:pos="8296"/>
        </w:tabs>
        <w:rPr>
          <w:rFonts w:hint="eastAsia" w:asciiTheme="minorEastAsia" w:hAnsiTheme="minorEastAsia" w:eastAsiaTheme="minorEastAsia" w:cstheme="minorEastAsia"/>
          <w:sz w:val="24"/>
          <w:lang w:val="en-US" w:eastAsia="zh-CN"/>
        </w:rPr>
      </w:pPr>
      <w:r>
        <w:fldChar w:fldCharType="begin"/>
      </w:r>
      <w:r>
        <w:instrText xml:space="preserve"> HYPERLINK \l "_Toc14751" </w:instrText>
      </w:r>
      <w:r>
        <w:fldChar w:fldCharType="separate"/>
      </w:r>
      <w:r>
        <w:rPr>
          <w:rFonts w:hint="eastAsia" w:asciiTheme="minorEastAsia" w:hAnsiTheme="minorEastAsia" w:eastAsiaTheme="minorEastAsia" w:cstheme="minorEastAsia"/>
          <w:sz w:val="24"/>
        </w:rPr>
        <w:t>八、一般公共预算财政拨款基本支出决算表</w:t>
      </w:r>
      <w:r>
        <w:rPr>
          <w:rFonts w:hint="eastAsia" w:asciiTheme="minorEastAsia" w:hAnsiTheme="minorEastAsia" w:eastAsiaTheme="minorEastAsia" w:cstheme="minorEastAsia"/>
          <w:sz w:val="24"/>
        </w:rPr>
        <w:tab/>
      </w:r>
      <w:r>
        <w:rPr>
          <w:rFonts w:hint="eastAsia" w:asciiTheme="minorEastAsia" w:hAnsiTheme="minorEastAsia" w:eastAsiaTheme="minorEastAsia" w:cstheme="minorEastAsia"/>
          <w:sz w:val="24"/>
          <w:lang w:val="en-US" w:eastAsia="zh-CN"/>
        </w:rPr>
        <w:t>4</w:t>
      </w:r>
      <w:r>
        <w:rPr>
          <w:rFonts w:hint="eastAsia" w:asciiTheme="minorEastAsia" w:hAnsiTheme="minorEastAsia" w:eastAsiaTheme="minorEastAsia" w:cstheme="minorEastAsia"/>
          <w:sz w:val="24"/>
        </w:rPr>
        <w:fldChar w:fldCharType="end"/>
      </w:r>
      <w:r>
        <w:rPr>
          <w:rFonts w:hint="eastAsia" w:asciiTheme="minorEastAsia" w:hAnsiTheme="minorEastAsia" w:eastAsiaTheme="minorEastAsia" w:cstheme="minorEastAsia"/>
          <w:sz w:val="24"/>
          <w:lang w:val="en-US" w:eastAsia="zh-CN"/>
        </w:rPr>
        <w:t>6</w:t>
      </w:r>
    </w:p>
    <w:p>
      <w:pPr>
        <w:pStyle w:val="13"/>
        <w:tabs>
          <w:tab w:val="right" w:leader="dot" w:pos="8634"/>
          <w:tab w:val="clear" w:pos="8296"/>
        </w:tabs>
        <w:rPr>
          <w:rFonts w:hint="eastAsia" w:asciiTheme="minorEastAsia" w:hAnsiTheme="minorEastAsia" w:eastAsiaTheme="minorEastAsia" w:cstheme="minorEastAsia"/>
          <w:sz w:val="24"/>
          <w:lang w:val="en-US" w:eastAsia="zh-CN"/>
        </w:rPr>
      </w:pPr>
      <w:r>
        <w:fldChar w:fldCharType="begin"/>
      </w:r>
      <w:r>
        <w:instrText xml:space="preserve"> HYPERLINK \l "_Toc23100" </w:instrText>
      </w:r>
      <w:r>
        <w:fldChar w:fldCharType="separate"/>
      </w:r>
      <w:r>
        <w:rPr>
          <w:rFonts w:hint="eastAsia" w:asciiTheme="minorEastAsia" w:hAnsiTheme="minorEastAsia" w:eastAsiaTheme="minorEastAsia" w:cstheme="minorEastAsia"/>
          <w:sz w:val="24"/>
        </w:rPr>
        <w:t>九、一般公共预算财政拨款项目支出决算表</w:t>
      </w:r>
      <w:r>
        <w:rPr>
          <w:rFonts w:hint="eastAsia" w:asciiTheme="minorEastAsia" w:hAnsiTheme="minorEastAsia" w:eastAsiaTheme="minorEastAsia" w:cstheme="minorEastAsia"/>
          <w:sz w:val="24"/>
        </w:rPr>
        <w:tab/>
      </w:r>
      <w:r>
        <w:rPr>
          <w:rFonts w:hint="eastAsia" w:asciiTheme="minorEastAsia" w:hAnsiTheme="minorEastAsia" w:eastAsiaTheme="minorEastAsia" w:cstheme="minorEastAsia"/>
          <w:sz w:val="24"/>
          <w:lang w:val="en-US" w:eastAsia="zh-CN"/>
        </w:rPr>
        <w:t>4</w:t>
      </w:r>
      <w:r>
        <w:rPr>
          <w:rFonts w:hint="eastAsia" w:asciiTheme="minorEastAsia" w:hAnsiTheme="minorEastAsia" w:eastAsiaTheme="minorEastAsia" w:cstheme="minorEastAsia"/>
          <w:sz w:val="24"/>
        </w:rPr>
        <w:fldChar w:fldCharType="end"/>
      </w:r>
      <w:r>
        <w:rPr>
          <w:rFonts w:hint="eastAsia" w:asciiTheme="minorEastAsia" w:hAnsiTheme="minorEastAsia" w:eastAsiaTheme="minorEastAsia" w:cstheme="minorEastAsia"/>
          <w:sz w:val="24"/>
          <w:lang w:val="en-US" w:eastAsia="zh-CN"/>
        </w:rPr>
        <w:t>6</w:t>
      </w:r>
    </w:p>
    <w:p>
      <w:pPr>
        <w:pStyle w:val="13"/>
        <w:tabs>
          <w:tab w:val="right" w:leader="dot" w:pos="8634"/>
          <w:tab w:val="clear" w:pos="8296"/>
        </w:tabs>
        <w:rPr>
          <w:rFonts w:hint="eastAsia" w:asciiTheme="minorEastAsia" w:hAnsiTheme="minorEastAsia" w:eastAsiaTheme="minorEastAsia" w:cstheme="minorEastAsia"/>
          <w:sz w:val="24"/>
          <w:lang w:val="en-US" w:eastAsia="zh-CN"/>
        </w:rPr>
      </w:pPr>
      <w:r>
        <w:fldChar w:fldCharType="begin"/>
      </w:r>
      <w:r>
        <w:instrText xml:space="preserve"> HYPERLINK \l "_Toc6504" </w:instrText>
      </w:r>
      <w:r>
        <w:fldChar w:fldCharType="separate"/>
      </w:r>
      <w:r>
        <w:rPr>
          <w:rFonts w:hint="eastAsia" w:asciiTheme="minorEastAsia" w:hAnsiTheme="minorEastAsia" w:eastAsiaTheme="minorEastAsia" w:cstheme="minorEastAsia"/>
          <w:sz w:val="24"/>
        </w:rPr>
        <w:t>十、政府性基金预算财政拨款收入支出决算表</w:t>
      </w:r>
      <w:r>
        <w:rPr>
          <w:rFonts w:hint="eastAsia" w:asciiTheme="minorEastAsia" w:hAnsiTheme="minorEastAsia" w:eastAsiaTheme="minorEastAsia" w:cstheme="minorEastAsia"/>
          <w:sz w:val="24"/>
        </w:rPr>
        <w:tab/>
      </w:r>
      <w:r>
        <w:rPr>
          <w:rFonts w:hint="eastAsia" w:asciiTheme="minorEastAsia" w:hAnsiTheme="minorEastAsia" w:eastAsiaTheme="minorEastAsia" w:cstheme="minorEastAsia"/>
          <w:sz w:val="24"/>
          <w:lang w:val="en-US" w:eastAsia="zh-CN"/>
        </w:rPr>
        <w:t>4</w:t>
      </w:r>
      <w:r>
        <w:rPr>
          <w:rFonts w:hint="eastAsia" w:asciiTheme="minorEastAsia" w:hAnsiTheme="minorEastAsia" w:eastAsiaTheme="minorEastAsia" w:cstheme="minorEastAsia"/>
          <w:sz w:val="24"/>
        </w:rPr>
        <w:fldChar w:fldCharType="end"/>
      </w:r>
      <w:r>
        <w:rPr>
          <w:rFonts w:hint="eastAsia" w:asciiTheme="minorEastAsia" w:hAnsiTheme="minorEastAsia" w:eastAsiaTheme="minorEastAsia" w:cstheme="minorEastAsia"/>
          <w:sz w:val="24"/>
          <w:lang w:val="en-US" w:eastAsia="zh-CN"/>
        </w:rPr>
        <w:t>6</w:t>
      </w:r>
    </w:p>
    <w:p>
      <w:pPr>
        <w:pStyle w:val="13"/>
        <w:tabs>
          <w:tab w:val="right" w:leader="dot" w:pos="8634"/>
          <w:tab w:val="clear" w:pos="8296"/>
        </w:tabs>
        <w:rPr>
          <w:rFonts w:hint="eastAsia" w:asciiTheme="minorEastAsia" w:hAnsiTheme="minorEastAsia" w:eastAsiaTheme="minorEastAsia" w:cstheme="minorEastAsia"/>
          <w:sz w:val="24"/>
          <w:lang w:val="en-US" w:eastAsia="zh-CN"/>
        </w:rPr>
      </w:pPr>
      <w:r>
        <w:fldChar w:fldCharType="begin"/>
      </w:r>
      <w:r>
        <w:instrText xml:space="preserve"> HYPERLINK \l "_Toc27017" </w:instrText>
      </w:r>
      <w:r>
        <w:fldChar w:fldCharType="separate"/>
      </w:r>
      <w:r>
        <w:rPr>
          <w:rFonts w:hint="eastAsia" w:asciiTheme="minorEastAsia" w:hAnsiTheme="minorEastAsia" w:eastAsiaTheme="minorEastAsia" w:cstheme="minorEastAsia"/>
          <w:sz w:val="24"/>
        </w:rPr>
        <w:t>十一、国有资本经营预算财政拨款收入支出决算表</w:t>
      </w:r>
      <w:r>
        <w:rPr>
          <w:rFonts w:hint="eastAsia" w:asciiTheme="minorEastAsia" w:hAnsiTheme="minorEastAsia" w:eastAsiaTheme="minorEastAsia" w:cstheme="minorEastAsia"/>
          <w:sz w:val="24"/>
        </w:rPr>
        <w:tab/>
      </w:r>
      <w:r>
        <w:rPr>
          <w:rFonts w:hint="eastAsia" w:asciiTheme="minorEastAsia" w:hAnsiTheme="minorEastAsia" w:eastAsiaTheme="minorEastAsia" w:cstheme="minorEastAsia"/>
          <w:sz w:val="24"/>
          <w:lang w:val="en-US" w:eastAsia="zh-CN"/>
        </w:rPr>
        <w:t>4</w:t>
      </w:r>
      <w:r>
        <w:rPr>
          <w:rFonts w:hint="eastAsia" w:asciiTheme="minorEastAsia" w:hAnsiTheme="minorEastAsia" w:eastAsiaTheme="minorEastAsia" w:cstheme="minorEastAsia"/>
          <w:sz w:val="24"/>
        </w:rPr>
        <w:fldChar w:fldCharType="end"/>
      </w:r>
      <w:r>
        <w:rPr>
          <w:rFonts w:hint="eastAsia" w:asciiTheme="minorEastAsia" w:hAnsiTheme="minorEastAsia" w:eastAsiaTheme="minorEastAsia" w:cstheme="minorEastAsia"/>
          <w:sz w:val="24"/>
          <w:lang w:val="en-US" w:eastAsia="zh-CN"/>
        </w:rPr>
        <w:t>6</w:t>
      </w:r>
    </w:p>
    <w:p>
      <w:pPr>
        <w:pStyle w:val="13"/>
        <w:tabs>
          <w:tab w:val="right" w:leader="dot" w:pos="8634"/>
          <w:tab w:val="clear" w:pos="8296"/>
        </w:tabs>
        <w:rPr>
          <w:rFonts w:hint="eastAsia" w:asciiTheme="minorEastAsia" w:hAnsiTheme="minorEastAsia" w:eastAsiaTheme="minorEastAsia" w:cstheme="minorEastAsia"/>
          <w:sz w:val="24"/>
          <w:lang w:val="en-US" w:eastAsia="zh-CN"/>
        </w:rPr>
      </w:pPr>
      <w:r>
        <w:fldChar w:fldCharType="begin"/>
      </w:r>
      <w:r>
        <w:instrText xml:space="preserve"> HYPERLINK \l "_Toc15917" </w:instrText>
      </w:r>
      <w:r>
        <w:fldChar w:fldCharType="separate"/>
      </w:r>
      <w:r>
        <w:rPr>
          <w:rFonts w:hint="eastAsia" w:asciiTheme="minorEastAsia" w:hAnsiTheme="minorEastAsia" w:eastAsiaTheme="minorEastAsia" w:cstheme="minorEastAsia"/>
          <w:sz w:val="24"/>
        </w:rPr>
        <w:t>十二、国有资本经营预算财政拨款支出决算表</w:t>
      </w:r>
      <w:r>
        <w:rPr>
          <w:rFonts w:hint="eastAsia" w:asciiTheme="minorEastAsia" w:hAnsiTheme="minorEastAsia" w:eastAsiaTheme="minorEastAsia" w:cstheme="minorEastAsia"/>
          <w:sz w:val="24"/>
        </w:rPr>
        <w:tab/>
      </w:r>
      <w:r>
        <w:rPr>
          <w:rFonts w:hint="eastAsia" w:asciiTheme="minorEastAsia" w:hAnsiTheme="minorEastAsia" w:eastAsiaTheme="minorEastAsia" w:cstheme="minorEastAsia"/>
          <w:sz w:val="24"/>
          <w:lang w:val="en-US" w:eastAsia="zh-CN"/>
        </w:rPr>
        <w:t>4</w:t>
      </w:r>
      <w:r>
        <w:rPr>
          <w:rFonts w:hint="eastAsia" w:asciiTheme="minorEastAsia" w:hAnsiTheme="minorEastAsia" w:eastAsiaTheme="minorEastAsia" w:cstheme="minorEastAsia"/>
          <w:sz w:val="24"/>
        </w:rPr>
        <w:fldChar w:fldCharType="end"/>
      </w:r>
      <w:r>
        <w:rPr>
          <w:rFonts w:hint="eastAsia" w:asciiTheme="minorEastAsia" w:hAnsiTheme="minorEastAsia" w:eastAsiaTheme="minorEastAsia" w:cstheme="minorEastAsia"/>
          <w:sz w:val="24"/>
          <w:lang w:val="en-US" w:eastAsia="zh-CN"/>
        </w:rPr>
        <w:t>6</w:t>
      </w:r>
    </w:p>
    <w:p>
      <w:pPr>
        <w:pStyle w:val="13"/>
        <w:tabs>
          <w:tab w:val="right" w:leader="dot" w:pos="8634"/>
          <w:tab w:val="clear" w:pos="8296"/>
        </w:tabs>
        <w:rPr>
          <w:rFonts w:hint="eastAsia" w:asciiTheme="minorEastAsia" w:hAnsiTheme="minorEastAsia" w:eastAsiaTheme="minorEastAsia" w:cstheme="minorEastAsia"/>
          <w:sz w:val="24"/>
          <w:lang w:val="en-US" w:eastAsia="zh-CN"/>
        </w:rPr>
      </w:pPr>
      <w:r>
        <w:fldChar w:fldCharType="begin"/>
      </w:r>
      <w:r>
        <w:instrText xml:space="preserve"> HYPERLINK \l "_Toc26457" </w:instrText>
      </w:r>
      <w:r>
        <w:fldChar w:fldCharType="separate"/>
      </w:r>
      <w:r>
        <w:rPr>
          <w:rFonts w:hint="eastAsia" w:asciiTheme="minorEastAsia" w:hAnsiTheme="minorEastAsia" w:eastAsiaTheme="minorEastAsia" w:cstheme="minorEastAsia"/>
          <w:sz w:val="24"/>
        </w:rPr>
        <w:t>十三、财政拨款“三公”经费支出决算表</w:t>
      </w:r>
      <w:r>
        <w:rPr>
          <w:rFonts w:hint="eastAsia" w:asciiTheme="minorEastAsia" w:hAnsiTheme="minorEastAsia" w:eastAsiaTheme="minorEastAsia" w:cstheme="minorEastAsia"/>
          <w:sz w:val="24"/>
        </w:rPr>
        <w:tab/>
      </w:r>
      <w:r>
        <w:rPr>
          <w:rFonts w:hint="eastAsia" w:asciiTheme="minorEastAsia" w:hAnsiTheme="minorEastAsia" w:eastAsiaTheme="minorEastAsia" w:cstheme="minorEastAsia"/>
          <w:sz w:val="24"/>
          <w:lang w:val="en-US" w:eastAsia="zh-CN"/>
        </w:rPr>
        <w:t>4</w:t>
      </w:r>
      <w:r>
        <w:rPr>
          <w:rFonts w:hint="eastAsia" w:asciiTheme="minorEastAsia" w:hAnsiTheme="minorEastAsia" w:eastAsiaTheme="minorEastAsia" w:cstheme="minorEastAsia"/>
          <w:sz w:val="24"/>
        </w:rPr>
        <w:fldChar w:fldCharType="end"/>
      </w:r>
      <w:r>
        <w:rPr>
          <w:rFonts w:hint="eastAsia" w:asciiTheme="minorEastAsia" w:hAnsiTheme="minorEastAsia" w:eastAsiaTheme="minorEastAsia" w:cstheme="minorEastAsia"/>
          <w:sz w:val="24"/>
          <w:lang w:val="en-US" w:eastAsia="zh-CN"/>
        </w:rPr>
        <w:t>6</w:t>
      </w:r>
    </w:p>
    <w:p>
      <w:pPr>
        <w:widowControl/>
        <w:spacing w:line="440" w:lineRule="exact"/>
        <w:jc w:val="left"/>
        <w:rPr>
          <w:rFonts w:hint="eastAsia" w:ascii="仿宋" w:hAnsi="仿宋" w:eastAsia="仿宋"/>
          <w:bCs/>
          <w:kern w:val="44"/>
          <w:sz w:val="24"/>
        </w:rPr>
      </w:pPr>
      <w:r>
        <w:rPr>
          <w:rFonts w:hint="eastAsia" w:asciiTheme="minorEastAsia" w:hAnsiTheme="minorEastAsia" w:eastAsiaTheme="minorEastAsia" w:cstheme="minorEastAsia"/>
          <w:bCs/>
          <w:kern w:val="44"/>
          <w:sz w:val="24"/>
        </w:rPr>
        <w:fldChar w:fldCharType="end"/>
      </w:r>
    </w:p>
    <w:p>
      <w:pPr>
        <w:pStyle w:val="3"/>
        <w:jc w:val="center"/>
        <w:rPr>
          <w:rStyle w:val="28"/>
          <w:rFonts w:hint="eastAsia" w:ascii="黑体" w:hAnsi="黑体" w:eastAsia="黑体"/>
          <w:b/>
          <w:bCs w:val="0"/>
        </w:rPr>
      </w:pPr>
      <w:bookmarkStart w:id="10" w:name="_Toc30342"/>
      <w:r>
        <w:rPr>
          <w:rFonts w:hint="eastAsia" w:ascii="黑体" w:hAnsi="黑体" w:eastAsia="黑体"/>
          <w:b w:val="0"/>
        </w:rPr>
        <w:t>第一部分 单位</w:t>
      </w:r>
      <w:r>
        <w:rPr>
          <w:rStyle w:val="28"/>
          <w:rFonts w:hint="eastAsia" w:ascii="黑体" w:hAnsi="黑体" w:eastAsia="黑体"/>
          <w:b w:val="0"/>
          <w:bCs w:val="0"/>
        </w:rPr>
        <w:t>概况</w:t>
      </w:r>
      <w:bookmarkEnd w:id="8"/>
      <w:bookmarkEnd w:id="9"/>
      <w:bookmarkEnd w:id="10"/>
    </w:p>
    <w:p>
      <w:pPr>
        <w:widowControl/>
        <w:jc w:val="left"/>
        <w:rPr>
          <w:rFonts w:ascii="黑体" w:eastAsia="黑体"/>
          <w:sz w:val="32"/>
          <w:szCs w:val="32"/>
        </w:rPr>
      </w:pPr>
    </w:p>
    <w:p>
      <w:pPr>
        <w:pStyle w:val="4"/>
        <w:numPr>
          <w:ilvl w:val="0"/>
          <w:numId w:val="1"/>
        </w:numPr>
        <w:rPr>
          <w:rStyle w:val="29"/>
          <w:rFonts w:hint="eastAsia" w:ascii="黑体" w:hAnsi="黑体" w:eastAsia="黑体"/>
          <w:b w:val="0"/>
          <w:bCs w:val="0"/>
        </w:rPr>
      </w:pPr>
      <w:bookmarkStart w:id="11" w:name="_Toc6758"/>
      <w:bookmarkStart w:id="12" w:name="_Toc15396600"/>
      <w:bookmarkStart w:id="13" w:name="_Toc15377197"/>
      <w:r>
        <w:rPr>
          <w:rStyle w:val="29"/>
          <w:rFonts w:hint="eastAsia" w:ascii="黑体" w:hAnsi="黑体" w:eastAsia="黑体"/>
          <w:b w:val="0"/>
          <w:bCs w:val="0"/>
        </w:rPr>
        <w:t>主要职责</w:t>
      </w:r>
      <w:bookmarkEnd w:id="11"/>
    </w:p>
    <w:p>
      <w:pPr>
        <w:ind w:firstLine="620" w:firstLineChars="200"/>
        <w:rPr>
          <w:lang w:bidi="ar"/>
        </w:rPr>
        <w:sectPr>
          <w:footerReference r:id="rId5" w:type="first"/>
          <w:footerReference r:id="rId3" w:type="default"/>
          <w:footerReference r:id="rId4" w:type="even"/>
          <w:pgSz w:w="12240" w:h="15840"/>
          <w:pgMar w:top="1440" w:right="1803" w:bottom="1440" w:left="1803" w:header="720" w:footer="720" w:gutter="0"/>
          <w:pgNumType w:start="1"/>
          <w:cols w:space="720" w:num="1"/>
          <w:titlePg/>
          <w:docGrid w:type="lines" w:linePitch="316" w:charSpace="0"/>
        </w:sectPr>
      </w:pPr>
      <w:r>
        <w:rPr>
          <w:rFonts w:hint="eastAsia" w:ascii="仿宋_GB2312" w:hAnsi="宋体" w:eastAsia="仿宋_GB2312" w:cs="仿宋_GB2312"/>
          <w:color w:val="000000"/>
          <w:kern w:val="0"/>
          <w:sz w:val="31"/>
          <w:szCs w:val="31"/>
          <w:lang w:bidi="ar"/>
        </w:rPr>
        <w:t>区卫健局贯彻落实党中央关于卫生健康工作的方针政策和省委、市委、区委的决策部署，在履行职责过程中坚持和加强党对卫生健康工作的集中统一领导。主要职责是:（一）组织拟订全区卫生健康政策。（二）牵头推进全区深化医药卫生体制改革。（三）制定并组织落实全区疾病预防控制规划、免疫规划以及严重危害人民健康的艾滋病等重大传染病、寄生虫病、地方病等公共卫生问题的干预措施。（四）贯彻落实国家、省、市应对人口老龄化政策措施。负责推进老年健康服务体系建设和医养结合工作。承担区老龄工作委员会日常工作。(五)贯彻落实国家药物政策和国家基本药物制度。开展药械使用监测、临床综合评价和短缺药品预警。组织执行国家药典和国家基本药物目录，制定基本药物使用的配套政策措施。组织实施食品安全风险监测，开展食品安全企业标准备案。(六)负责职责范围内的职业卫生、放射卫生、环境卫生、学校卫生、公共场所卫生、饮用水卫生等公共卫生的监督管理。负责传染病防治监督,健全卫生健康综合监管体系。(七)制定全区医疗机构、医疗服务行业管理办法并监督实施，建立医疗服务评价和监督管理体系。会同有关部门实施卫生健康专业技术人员资格标准。制定并组织实施医疗服务规范和卫生健康专业技术人员执业规则、服务规范。负责医疗机构、人员和行为的日常监管。(八)贯彻执行中医药工作法律、法规和政策，实施中医药行业监管;指导基层中医药服务能力提升;组织开展中医药教育、科研和文化传承工作;协调推进中医药事业、产业、文化综合发展。(九)负责全区计划生育管理和服务工作。开展人口监测预警,研究提出人口与家庭发展相关政策建议,完善计划生育政策。(十)指导全区卫生健康工作。指导基层医疗卫生、妇幼健康服务体系和基层卫生队伍建设。推进卫生健康科技创新发展。(十一)负责重要会议与重大活动的医疗卫生保障工作。(十二)依法依规履行卫生健康行业安全生产监管职责。负责职责范围内的生态环境保护、社会信用体系建设等工作。(十三)按照本部门权责清单履行职责。(十四)完成区委、区政府交办的其他任务。(十五)职能转变。牢固树立大卫生、大健康理念，推动实施健康四川和健康德阳战略，以改革创新为动力，以促健康、转模式、强基层、重保障为着力点，把以治病为中心转变到以人民健康为中心，为人民群众提供全方位全周期卫生健康服务。一是更加注重预防为主和健康促进，提高健康意识，加强爱国卫生运动工作，加强预防控制重大疾病工作，积极应对人口老龄化，健全</w:t>
      </w:r>
    </w:p>
    <w:p>
      <w:pPr>
        <w:rPr>
          <w:rFonts w:hint="eastAsia" w:ascii="仿宋_GB2312" w:hAnsi="宋体" w:eastAsia="仿宋_GB2312" w:cs="仿宋_GB2312"/>
          <w:color w:val="000000"/>
          <w:kern w:val="0"/>
          <w:sz w:val="31"/>
          <w:szCs w:val="31"/>
          <w:lang w:bidi="ar"/>
        </w:rPr>
      </w:pPr>
      <w:r>
        <w:rPr>
          <w:rFonts w:hint="eastAsia" w:ascii="仿宋_GB2312" w:hAnsi="宋体" w:eastAsia="仿宋_GB2312" w:cs="仿宋_GB2312"/>
          <w:color w:val="000000"/>
          <w:kern w:val="0"/>
          <w:sz w:val="31"/>
          <w:szCs w:val="31"/>
          <w:lang w:bidi="ar"/>
        </w:rPr>
        <w:t>卫生健康服务体系。二是更加注重卫生健康服务公平性和可及性，推动工作重心下移和资源下沉，推进卫生健康公共资源向基层延伸、向农村覆盖、向生活困难群众倾斜。三是更加注重提高服务质量和水平，推动建设高质量健康服务基地和中医药强区。四是更加注重深化医药卫生体制改革的科学性和持续性,加快分级诊疗制度建设，加强医疗、医保、医药的联动改革，加大公立医院改革力度。(十六)有关职责分工。</w:t>
      </w:r>
    </w:p>
    <w:p/>
    <w:p>
      <w:pPr>
        <w:pStyle w:val="4"/>
        <w:numPr>
          <w:ilvl w:val="0"/>
          <w:numId w:val="1"/>
        </w:numPr>
        <w:rPr>
          <w:rFonts w:hint="eastAsia" w:ascii="黑体" w:hAnsi="黑体" w:eastAsia="黑体"/>
          <w:b w:val="0"/>
        </w:rPr>
      </w:pPr>
      <w:bookmarkStart w:id="14" w:name="_Toc29758"/>
      <w:r>
        <w:rPr>
          <w:rFonts w:hint="eastAsia" w:ascii="黑体" w:hAnsi="黑体" w:eastAsia="黑体"/>
          <w:b w:val="0"/>
        </w:rPr>
        <w:t>机构设置</w:t>
      </w:r>
      <w:bookmarkEnd w:id="14"/>
    </w:p>
    <w:p>
      <w:pPr>
        <w:widowControl/>
        <w:ind w:firstLine="620" w:firstLineChars="200"/>
        <w:rPr>
          <w:rFonts w:hint="eastAsia" w:ascii="仿宋_GB2312" w:hAnsi="宋体" w:eastAsia="仿宋_GB2312" w:cs="仿宋_GB2312"/>
          <w:color w:val="000000"/>
          <w:sz w:val="31"/>
          <w:szCs w:val="31"/>
          <w:lang w:bidi="ar"/>
        </w:rPr>
      </w:pPr>
      <w:r>
        <w:rPr>
          <w:rFonts w:ascii="仿宋_GB2312" w:hAnsi="宋体" w:eastAsia="仿宋_GB2312" w:cs="仿宋_GB2312"/>
          <w:color w:val="000000"/>
          <w:kern w:val="0"/>
          <w:sz w:val="31"/>
          <w:szCs w:val="31"/>
          <w:lang w:bidi="ar"/>
        </w:rPr>
        <w:t>德阳市罗江区卫健局（本级）共承担了</w:t>
      </w:r>
      <w:r>
        <w:rPr>
          <w:rFonts w:hint="eastAsia" w:ascii="仿宋_GB2312" w:hAnsi="宋体" w:eastAsia="仿宋_GB2312" w:cs="仿宋_GB2312"/>
          <w:color w:val="000000"/>
          <w:kern w:val="0"/>
          <w:sz w:val="31"/>
          <w:szCs w:val="31"/>
          <w:lang w:bidi="ar"/>
        </w:rPr>
        <w:t xml:space="preserve"> </w:t>
      </w:r>
      <w:r>
        <w:rPr>
          <w:rFonts w:hint="eastAsia"/>
          <w:color w:val="000000"/>
          <w:kern w:val="0"/>
          <w:sz w:val="31"/>
          <w:szCs w:val="31"/>
          <w:lang w:bidi="ar"/>
        </w:rPr>
        <w:t>3</w:t>
      </w:r>
      <w:r>
        <w:rPr>
          <w:color w:val="000000"/>
          <w:kern w:val="0"/>
          <w:sz w:val="31"/>
          <w:szCs w:val="31"/>
          <w:lang w:bidi="ar"/>
        </w:rPr>
        <w:t xml:space="preserve"> </w:t>
      </w:r>
      <w:r>
        <w:rPr>
          <w:rFonts w:hint="eastAsia" w:ascii="仿宋_GB2312" w:hAnsi="宋体" w:eastAsia="仿宋_GB2312" w:cs="仿宋_GB2312"/>
          <w:color w:val="000000"/>
          <w:kern w:val="0"/>
          <w:sz w:val="31"/>
          <w:szCs w:val="31"/>
          <w:lang w:bidi="ar"/>
        </w:rPr>
        <w:t>个单位决算工作，</w:t>
      </w:r>
      <w:bookmarkStart w:id="15" w:name="_Toc27438"/>
      <w:bookmarkStart w:id="16" w:name="_Toc149297669"/>
      <w:r>
        <w:rPr>
          <w:rFonts w:hint="eastAsia" w:ascii="仿宋_GB2312" w:hAnsi="宋体" w:eastAsia="仿宋_GB2312" w:cs="仿宋_GB2312"/>
          <w:color w:val="000000"/>
          <w:sz w:val="31"/>
          <w:szCs w:val="31"/>
          <w:lang w:bidi="ar"/>
        </w:rPr>
        <w:t xml:space="preserve">其中：区卫健局机关属行政单位 </w:t>
      </w:r>
      <w:r>
        <w:rPr>
          <w:color w:val="000000"/>
          <w:sz w:val="31"/>
          <w:szCs w:val="31"/>
          <w:lang w:bidi="ar"/>
        </w:rPr>
        <w:t xml:space="preserve">1 </w:t>
      </w:r>
      <w:r>
        <w:rPr>
          <w:rFonts w:hint="eastAsia" w:ascii="仿宋_GB2312" w:hAnsi="宋体" w:eastAsia="仿宋_GB2312" w:cs="仿宋_GB2312"/>
          <w:color w:val="000000"/>
          <w:sz w:val="31"/>
          <w:szCs w:val="31"/>
          <w:lang w:bidi="ar"/>
        </w:rPr>
        <w:t xml:space="preserve">个，区老龄工作委员会办公室属于参照公务员法管理的事业单位 </w:t>
      </w:r>
      <w:r>
        <w:rPr>
          <w:color w:val="000000"/>
          <w:sz w:val="31"/>
          <w:szCs w:val="31"/>
          <w:lang w:bidi="ar"/>
        </w:rPr>
        <w:t xml:space="preserve">1 </w:t>
      </w:r>
      <w:r>
        <w:rPr>
          <w:rFonts w:hint="eastAsia" w:ascii="仿宋_GB2312" w:hAnsi="宋体" w:eastAsia="仿宋_GB2312" w:cs="仿宋_GB2312"/>
          <w:color w:val="000000"/>
          <w:sz w:val="31"/>
          <w:szCs w:val="31"/>
          <w:lang w:bidi="ar"/>
        </w:rPr>
        <w:t xml:space="preserve">个，罗江医院集团管理服务中心属财政全额预算事业单位 </w:t>
      </w:r>
      <w:r>
        <w:rPr>
          <w:rFonts w:hint="eastAsia"/>
          <w:color w:val="000000"/>
          <w:sz w:val="31"/>
          <w:szCs w:val="31"/>
          <w:lang w:bidi="ar"/>
        </w:rPr>
        <w:t>1</w:t>
      </w:r>
      <w:r>
        <w:rPr>
          <w:color w:val="000000"/>
          <w:sz w:val="31"/>
          <w:szCs w:val="31"/>
          <w:lang w:bidi="ar"/>
        </w:rPr>
        <w:t xml:space="preserve"> </w:t>
      </w:r>
      <w:r>
        <w:rPr>
          <w:rFonts w:hint="eastAsia" w:ascii="仿宋_GB2312" w:hAnsi="宋体" w:eastAsia="仿宋_GB2312" w:cs="仿宋_GB2312"/>
          <w:color w:val="000000"/>
          <w:sz w:val="31"/>
          <w:szCs w:val="31"/>
          <w:lang w:bidi="ar"/>
        </w:rPr>
        <w:t>个。</w:t>
      </w:r>
      <w:bookmarkEnd w:id="15"/>
      <w:bookmarkEnd w:id="16"/>
    </w:p>
    <w:p/>
    <w:bookmarkEnd w:id="12"/>
    <w:bookmarkEnd w:id="13"/>
    <w:p>
      <w:pPr>
        <w:pStyle w:val="3"/>
        <w:ind w:right="440"/>
        <w:rPr>
          <w:rFonts w:hint="eastAsia" w:ascii="黑体" w:hAnsi="黑体" w:eastAsia="黑体"/>
          <w:b w:val="0"/>
        </w:rPr>
      </w:pPr>
      <w:bookmarkStart w:id="17" w:name="_Toc15377204"/>
      <w:bookmarkStart w:id="18" w:name="_Toc15396602"/>
    </w:p>
    <w:p>
      <w:pPr>
        <w:pStyle w:val="3"/>
        <w:ind w:right="440"/>
        <w:jc w:val="center"/>
        <w:rPr>
          <w:rStyle w:val="28"/>
          <w:rFonts w:hint="eastAsia" w:ascii="黑体" w:hAnsi="黑体" w:eastAsia="黑体"/>
          <w:b w:val="0"/>
          <w:bCs/>
        </w:rPr>
      </w:pPr>
      <w:bookmarkStart w:id="19" w:name="_Toc18238"/>
      <w:r>
        <w:rPr>
          <w:rFonts w:hint="eastAsia" w:ascii="黑体" w:hAnsi="黑体" w:eastAsia="黑体"/>
          <w:b w:val="0"/>
        </w:rPr>
        <w:t>第二部分 2023年度</w:t>
      </w:r>
      <w:r>
        <w:rPr>
          <w:rStyle w:val="28"/>
          <w:rFonts w:hint="eastAsia" w:ascii="黑体" w:hAnsi="黑体" w:eastAsia="黑体"/>
          <w:b w:val="0"/>
          <w:bCs/>
        </w:rPr>
        <w:t>单位决算情况说明</w:t>
      </w:r>
      <w:bookmarkEnd w:id="17"/>
      <w:bookmarkEnd w:id="18"/>
      <w:bookmarkEnd w:id="19"/>
    </w:p>
    <w:p/>
    <w:p>
      <w:pPr>
        <w:pStyle w:val="27"/>
        <w:numPr>
          <w:ilvl w:val="0"/>
          <w:numId w:val="2"/>
        </w:numPr>
        <w:spacing w:line="600" w:lineRule="exact"/>
        <w:ind w:firstLineChars="0"/>
        <w:outlineLvl w:val="1"/>
        <w:rPr>
          <w:rStyle w:val="29"/>
          <w:rFonts w:hint="eastAsia" w:ascii="黑体" w:hAnsi="黑体" w:eastAsia="黑体"/>
          <w:b w:val="0"/>
        </w:rPr>
      </w:pPr>
      <w:bookmarkStart w:id="20" w:name="_Toc22994"/>
      <w:bookmarkStart w:id="21" w:name="_Toc15377205"/>
      <w:bookmarkStart w:id="22" w:name="_Toc15396603"/>
      <w:r>
        <w:rPr>
          <w:rFonts w:hint="eastAsia" w:ascii="黑体" w:hAnsi="黑体" w:eastAsia="黑体"/>
          <w:sz w:val="32"/>
          <w:szCs w:val="32"/>
        </w:rPr>
        <w:t>收</w:t>
      </w:r>
      <w:r>
        <w:rPr>
          <w:rStyle w:val="29"/>
          <w:rFonts w:hint="eastAsia" w:ascii="黑体" w:hAnsi="黑体" w:eastAsia="黑体"/>
          <w:b w:val="0"/>
        </w:rPr>
        <w:t>入支出决算总体情况说明</w:t>
      </w:r>
      <w:bookmarkEnd w:id="20"/>
      <w:bookmarkEnd w:id="21"/>
      <w:bookmarkEnd w:id="22"/>
    </w:p>
    <w:p>
      <w:pPr>
        <w:spacing w:line="600" w:lineRule="exact"/>
        <w:ind w:firstLine="640" w:firstLineChars="200"/>
        <w:rPr>
          <w:rFonts w:hint="eastAsia" w:ascii="仿宋" w:hAnsi="仿宋" w:eastAsia="仿宋"/>
          <w:sz w:val="32"/>
          <w:szCs w:val="32"/>
        </w:rPr>
      </w:pPr>
      <w:r>
        <w:rPr>
          <w:rFonts w:hint="eastAsia" w:ascii="仿宋" w:hAnsi="仿宋" w:eastAsia="仿宋"/>
          <w:sz w:val="32"/>
          <w:szCs w:val="32"/>
        </w:rPr>
        <w:t>2023年度收、支总计均为</w:t>
      </w:r>
      <w:r>
        <w:rPr>
          <w:rFonts w:hint="eastAsia" w:ascii="仿宋" w:hAnsi="仿宋" w:eastAsia="仿宋"/>
          <w:b/>
          <w:sz w:val="32"/>
          <w:szCs w:val="32"/>
        </w:rPr>
        <w:t>5376.8</w:t>
      </w:r>
      <w:r>
        <w:rPr>
          <w:rFonts w:hint="eastAsia" w:ascii="仿宋" w:hAnsi="仿宋" w:eastAsia="仿宋"/>
          <w:sz w:val="32"/>
          <w:szCs w:val="32"/>
        </w:rPr>
        <w:t>万元。与2022年度相比，收、支总计各增加539.31万元，增长11.15</w:t>
      </w:r>
      <w:r>
        <w:rPr>
          <w:rFonts w:ascii="仿宋" w:hAnsi="仿宋" w:eastAsia="仿宋"/>
          <w:sz w:val="32"/>
          <w:szCs w:val="32"/>
        </w:rPr>
        <w:t>%</w:t>
      </w:r>
      <w:r>
        <w:rPr>
          <w:rFonts w:hint="eastAsia" w:ascii="仿宋" w:hAnsi="仿宋" w:eastAsia="仿宋"/>
          <w:sz w:val="32"/>
          <w:szCs w:val="32"/>
        </w:rPr>
        <w:t>。主要变动原因是</w:t>
      </w:r>
      <w:r>
        <w:rPr>
          <w:rFonts w:hint="eastAsia" w:ascii="仿宋_GB2312" w:hAnsi="仿宋_GB2312" w:eastAsia="仿宋_GB2312"/>
          <w:color w:val="000000"/>
          <w:sz w:val="32"/>
          <w:lang w:val="zh-CN"/>
        </w:rPr>
        <w:t>主要变动原因是财政拨款专项资金政策调增，专项资金支出增加</w:t>
      </w:r>
      <w:r>
        <w:rPr>
          <w:rFonts w:hint="eastAsia" w:ascii="仿宋" w:hAnsi="仿宋" w:eastAsia="仿宋"/>
          <w:sz w:val="32"/>
          <w:szCs w:val="32"/>
        </w:rPr>
        <w:t>。</w:t>
      </w:r>
    </w:p>
    <w:p>
      <w:pPr>
        <w:spacing w:line="600" w:lineRule="exact"/>
        <w:ind w:firstLine="640" w:firstLineChars="200"/>
        <w:jc w:val="center"/>
        <w:rPr>
          <w:rFonts w:hint="eastAsia" w:ascii="仿宋" w:hAnsi="仿宋" w:eastAsia="仿宋"/>
          <w:sz w:val="32"/>
          <w:szCs w:val="32"/>
        </w:rPr>
      </w:pPr>
      <w:r>
        <w:rPr>
          <w:rFonts w:hint="eastAsia" w:ascii="仿宋" w:hAnsi="仿宋" w:eastAsia="仿宋"/>
          <w:sz w:val="32"/>
          <w:szCs w:val="32"/>
        </w:rPr>
        <w:t>图</w:t>
      </w:r>
      <w:r>
        <w:rPr>
          <w:rFonts w:ascii="仿宋" w:hAnsi="仿宋" w:eastAsia="仿宋"/>
          <w:sz w:val="32"/>
          <w:szCs w:val="32"/>
        </w:rPr>
        <w:t>1</w:t>
      </w:r>
      <w:r>
        <w:rPr>
          <w:rFonts w:hint="eastAsia" w:ascii="仿宋" w:hAnsi="仿宋" w:eastAsia="仿宋"/>
          <w:sz w:val="32"/>
          <w:szCs w:val="32"/>
        </w:rPr>
        <w:t>：收、支决算总计变动情况图（单位：万元）</w:t>
      </w:r>
    </w:p>
    <w:p>
      <w:pPr>
        <w:spacing w:line="600" w:lineRule="exact"/>
        <w:ind w:firstLine="420" w:firstLineChars="200"/>
        <w:jc w:val="left"/>
        <w:rPr>
          <w:rFonts w:ascii="仿宋_GB2312" w:eastAsia="仿宋_GB2312"/>
          <w:sz w:val="32"/>
          <w:szCs w:val="32"/>
        </w:rPr>
      </w:pPr>
      <w:r>
        <w:drawing>
          <wp:anchor distT="0" distB="0" distL="114300" distR="114300" simplePos="0" relativeHeight="251659264" behindDoc="1" locked="0" layoutInCell="1" allowOverlap="1">
            <wp:simplePos x="0" y="0"/>
            <wp:positionH relativeFrom="column">
              <wp:posOffset>271145</wp:posOffset>
            </wp:positionH>
            <wp:positionV relativeFrom="paragraph">
              <wp:posOffset>90805</wp:posOffset>
            </wp:positionV>
            <wp:extent cx="4881245" cy="2447925"/>
            <wp:effectExtent l="4445" t="4445" r="10160" b="5080"/>
            <wp:wrapNone/>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p>
    <w:p>
      <w:pPr>
        <w:spacing w:line="600" w:lineRule="exact"/>
        <w:ind w:firstLine="640" w:firstLineChars="200"/>
        <w:jc w:val="left"/>
        <w:rPr>
          <w:rFonts w:ascii="仿宋_GB2312" w:eastAsia="仿宋_GB2312"/>
          <w:sz w:val="32"/>
          <w:szCs w:val="32"/>
        </w:rPr>
      </w:pPr>
    </w:p>
    <w:p>
      <w:pPr>
        <w:spacing w:line="600" w:lineRule="exact"/>
        <w:ind w:firstLine="640" w:firstLineChars="200"/>
        <w:jc w:val="left"/>
        <w:rPr>
          <w:rFonts w:ascii="仿宋_GB2312" w:eastAsia="仿宋_GB2312"/>
          <w:sz w:val="32"/>
          <w:szCs w:val="32"/>
        </w:rPr>
      </w:pPr>
    </w:p>
    <w:p>
      <w:pPr>
        <w:spacing w:line="600" w:lineRule="exact"/>
        <w:ind w:firstLine="640" w:firstLineChars="200"/>
        <w:jc w:val="left"/>
        <w:rPr>
          <w:rFonts w:ascii="仿宋_GB2312" w:eastAsia="仿宋_GB2312"/>
          <w:sz w:val="32"/>
          <w:szCs w:val="32"/>
        </w:rPr>
      </w:pPr>
    </w:p>
    <w:p>
      <w:pPr>
        <w:spacing w:line="600" w:lineRule="exact"/>
        <w:ind w:firstLine="640" w:firstLineChars="200"/>
        <w:jc w:val="left"/>
        <w:rPr>
          <w:rFonts w:ascii="仿宋_GB2312" w:eastAsia="仿宋_GB2312"/>
          <w:sz w:val="32"/>
          <w:szCs w:val="32"/>
        </w:rPr>
      </w:pPr>
    </w:p>
    <w:p>
      <w:pPr>
        <w:spacing w:line="600" w:lineRule="exact"/>
        <w:ind w:firstLine="640" w:firstLineChars="200"/>
        <w:jc w:val="left"/>
        <w:rPr>
          <w:rFonts w:ascii="仿宋_GB2312" w:eastAsia="仿宋_GB2312"/>
          <w:sz w:val="32"/>
          <w:szCs w:val="32"/>
        </w:rPr>
      </w:pPr>
    </w:p>
    <w:p>
      <w:pPr>
        <w:spacing w:line="600" w:lineRule="exact"/>
        <w:ind w:firstLine="640" w:firstLineChars="200"/>
        <w:jc w:val="left"/>
        <w:rPr>
          <w:rFonts w:ascii="仿宋_GB2312" w:eastAsia="仿宋_GB2312"/>
          <w:sz w:val="32"/>
          <w:szCs w:val="32"/>
        </w:rPr>
      </w:pPr>
    </w:p>
    <w:p>
      <w:pPr>
        <w:spacing w:line="600" w:lineRule="exact"/>
        <w:ind w:firstLine="640" w:firstLineChars="200"/>
        <w:jc w:val="left"/>
        <w:rPr>
          <w:rFonts w:ascii="仿宋_GB2312" w:eastAsia="仿宋_GB2312"/>
          <w:sz w:val="32"/>
          <w:szCs w:val="32"/>
        </w:rPr>
      </w:pPr>
    </w:p>
    <w:p>
      <w:pPr>
        <w:pStyle w:val="27"/>
        <w:numPr>
          <w:ilvl w:val="0"/>
          <w:numId w:val="2"/>
        </w:numPr>
        <w:spacing w:line="600" w:lineRule="exact"/>
        <w:ind w:firstLineChars="0"/>
        <w:outlineLvl w:val="1"/>
        <w:rPr>
          <w:rStyle w:val="29"/>
          <w:rFonts w:hint="eastAsia" w:ascii="黑体" w:hAnsi="黑体" w:eastAsia="黑体"/>
          <w:b w:val="0"/>
        </w:rPr>
      </w:pPr>
      <w:bookmarkStart w:id="23" w:name="_Toc14283"/>
      <w:bookmarkStart w:id="24" w:name="_Toc15377206"/>
      <w:bookmarkStart w:id="25" w:name="_Toc15396604"/>
      <w:r>
        <w:rPr>
          <w:rFonts w:hint="eastAsia" w:ascii="黑体" w:hAnsi="黑体" w:eastAsia="黑体"/>
          <w:sz w:val="32"/>
          <w:szCs w:val="32"/>
        </w:rPr>
        <w:t>收</w:t>
      </w:r>
      <w:r>
        <w:rPr>
          <w:rStyle w:val="29"/>
          <w:rFonts w:hint="eastAsia" w:ascii="黑体" w:hAnsi="黑体" w:eastAsia="黑体"/>
          <w:b w:val="0"/>
        </w:rPr>
        <w:t>入决算情况说明</w:t>
      </w:r>
      <w:bookmarkEnd w:id="23"/>
      <w:bookmarkEnd w:id="24"/>
      <w:bookmarkEnd w:id="25"/>
    </w:p>
    <w:p>
      <w:pPr>
        <w:spacing w:line="600" w:lineRule="exact"/>
        <w:ind w:firstLine="640" w:firstLineChars="200"/>
        <w:outlineLvl w:val="1"/>
        <w:rPr>
          <w:rFonts w:hint="eastAsia" w:ascii="仿宋" w:hAnsi="仿宋" w:eastAsia="仿宋"/>
          <w:sz w:val="32"/>
          <w:szCs w:val="32"/>
        </w:rPr>
      </w:pPr>
      <w:bookmarkStart w:id="26" w:name="_Toc29550"/>
      <w:r>
        <w:rPr>
          <w:rFonts w:hint="eastAsia" w:ascii="仿宋" w:hAnsi="仿宋" w:eastAsia="仿宋"/>
          <w:sz w:val="32"/>
          <w:szCs w:val="32"/>
        </w:rPr>
        <w:t>2023年度本年收入合计</w:t>
      </w:r>
      <w:r>
        <w:rPr>
          <w:rFonts w:ascii="仿宋" w:hAnsi="仿宋" w:eastAsia="仿宋"/>
          <w:b/>
          <w:sz w:val="32"/>
          <w:szCs w:val="32"/>
        </w:rPr>
        <w:t>5341.53</w:t>
      </w:r>
      <w:r>
        <w:rPr>
          <w:rFonts w:hint="eastAsia" w:ascii="仿宋" w:hAnsi="仿宋" w:eastAsia="仿宋"/>
          <w:sz w:val="32"/>
          <w:szCs w:val="32"/>
        </w:rPr>
        <w:t>万元，其中：一般公共预算财政拨款收入</w:t>
      </w:r>
      <w:r>
        <w:rPr>
          <w:rFonts w:ascii="仿宋" w:hAnsi="仿宋" w:eastAsia="仿宋"/>
          <w:b/>
          <w:sz w:val="32"/>
          <w:szCs w:val="32"/>
        </w:rPr>
        <w:t>5320.36</w:t>
      </w:r>
      <w:r>
        <w:rPr>
          <w:rFonts w:hint="eastAsia" w:ascii="仿宋" w:hAnsi="仿宋" w:eastAsia="仿宋"/>
          <w:sz w:val="32"/>
          <w:szCs w:val="32"/>
        </w:rPr>
        <w:t>万元，占</w:t>
      </w:r>
      <w:r>
        <w:rPr>
          <w:rFonts w:ascii="仿宋" w:hAnsi="仿宋" w:eastAsia="仿宋"/>
          <w:b/>
          <w:sz w:val="32"/>
          <w:szCs w:val="32"/>
        </w:rPr>
        <w:t>99.6%</w:t>
      </w:r>
      <w:r>
        <w:rPr>
          <w:rFonts w:hint="eastAsia" w:ascii="仿宋" w:hAnsi="仿宋" w:eastAsia="仿宋"/>
          <w:sz w:val="32"/>
          <w:szCs w:val="32"/>
        </w:rPr>
        <w:t>；其他收入</w:t>
      </w:r>
      <w:r>
        <w:rPr>
          <w:rFonts w:ascii="仿宋" w:hAnsi="仿宋" w:eastAsia="仿宋"/>
          <w:b/>
          <w:sz w:val="32"/>
          <w:szCs w:val="32"/>
        </w:rPr>
        <w:t>21.16</w:t>
      </w:r>
      <w:r>
        <w:rPr>
          <w:rFonts w:hint="eastAsia" w:ascii="仿宋" w:hAnsi="仿宋" w:eastAsia="仿宋"/>
          <w:sz w:val="32"/>
          <w:szCs w:val="32"/>
        </w:rPr>
        <w:t>万元，占</w:t>
      </w:r>
      <w:r>
        <w:rPr>
          <w:rFonts w:ascii="仿宋" w:hAnsi="仿宋" w:eastAsia="仿宋"/>
          <w:b/>
          <w:sz w:val="32"/>
          <w:szCs w:val="32"/>
        </w:rPr>
        <w:t>0.</w:t>
      </w:r>
      <w:r>
        <w:rPr>
          <w:rFonts w:hint="eastAsia" w:ascii="仿宋" w:hAnsi="仿宋" w:eastAsia="仿宋"/>
          <w:b/>
          <w:sz w:val="32"/>
          <w:szCs w:val="32"/>
        </w:rPr>
        <w:t>40</w:t>
      </w:r>
      <w:r>
        <w:rPr>
          <w:rFonts w:ascii="仿宋" w:hAnsi="仿宋" w:eastAsia="仿宋"/>
          <w:sz w:val="32"/>
          <w:szCs w:val="32"/>
        </w:rPr>
        <w:t>%</w:t>
      </w:r>
      <w:bookmarkEnd w:id="26"/>
    </w:p>
    <w:p>
      <w:pPr>
        <w:spacing w:line="600" w:lineRule="exact"/>
        <w:ind w:firstLine="640" w:firstLineChars="200"/>
        <w:jc w:val="center"/>
        <w:rPr>
          <w:rFonts w:hint="eastAsia" w:ascii="仿宋" w:hAnsi="仿宋" w:eastAsia="仿宋"/>
          <w:sz w:val="32"/>
          <w:szCs w:val="32"/>
        </w:rPr>
      </w:pPr>
      <w:r>
        <w:rPr>
          <w:rFonts w:hint="eastAsia" w:ascii="仿宋" w:hAnsi="仿宋" w:eastAsia="仿宋"/>
          <w:sz w:val="32"/>
          <w:szCs w:val="32"/>
        </w:rPr>
        <w:t>图2：收入决算结构图</w:t>
      </w:r>
    </w:p>
    <w:p>
      <w:pPr>
        <w:pStyle w:val="2"/>
        <w:spacing w:before="93"/>
        <w:rPr>
          <w:sz w:val="32"/>
          <w:szCs w:val="32"/>
        </w:rPr>
      </w:pPr>
      <w:r>
        <w:drawing>
          <wp:inline distT="0" distB="0" distL="114300" distR="114300">
            <wp:extent cx="4854575" cy="2790190"/>
            <wp:effectExtent l="4445" t="4445" r="17780" b="5715"/>
            <wp:docPr id="3"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pPr>
        <w:pStyle w:val="27"/>
        <w:numPr>
          <w:ilvl w:val="0"/>
          <w:numId w:val="2"/>
        </w:numPr>
        <w:spacing w:line="600" w:lineRule="exact"/>
        <w:ind w:firstLineChars="0"/>
        <w:outlineLvl w:val="1"/>
        <w:rPr>
          <w:rStyle w:val="29"/>
          <w:rFonts w:hint="eastAsia" w:ascii="黑体" w:hAnsi="黑体" w:eastAsia="黑体"/>
          <w:b w:val="0"/>
        </w:rPr>
      </w:pPr>
      <w:bookmarkStart w:id="27" w:name="_Toc15396605"/>
      <w:bookmarkStart w:id="28" w:name="_Toc15377207"/>
      <w:bookmarkStart w:id="29" w:name="_Toc15308"/>
      <w:r>
        <w:rPr>
          <w:rFonts w:hint="eastAsia" w:ascii="黑体" w:hAnsi="黑体" w:eastAsia="黑体"/>
          <w:sz w:val="32"/>
          <w:szCs w:val="32"/>
        </w:rPr>
        <w:t>支</w:t>
      </w:r>
      <w:r>
        <w:rPr>
          <w:rStyle w:val="29"/>
          <w:rFonts w:hint="eastAsia" w:ascii="黑体" w:hAnsi="黑体" w:eastAsia="黑体"/>
          <w:b w:val="0"/>
        </w:rPr>
        <w:t>出决算情况说明</w:t>
      </w:r>
      <w:bookmarkEnd w:id="27"/>
      <w:bookmarkEnd w:id="28"/>
      <w:bookmarkEnd w:id="29"/>
    </w:p>
    <w:p>
      <w:pPr>
        <w:spacing w:line="600" w:lineRule="exact"/>
        <w:ind w:firstLine="640" w:firstLineChars="200"/>
        <w:outlineLvl w:val="1"/>
        <w:rPr>
          <w:rFonts w:hint="eastAsia" w:ascii="仿宋" w:hAnsi="仿宋" w:eastAsia="仿宋"/>
          <w:sz w:val="32"/>
          <w:szCs w:val="32"/>
          <w:shd w:val="pct10" w:color="auto" w:fill="FFFFFF"/>
        </w:rPr>
      </w:pPr>
      <w:bookmarkStart w:id="30" w:name="_Toc15635"/>
      <w:r>
        <w:rPr>
          <w:rFonts w:hint="eastAsia" w:ascii="仿宋" w:hAnsi="仿宋" w:eastAsia="仿宋"/>
          <w:sz w:val="32"/>
          <w:szCs w:val="32"/>
        </w:rPr>
        <w:t>2023年度本年支出合计</w:t>
      </w:r>
      <w:r>
        <w:rPr>
          <w:rFonts w:ascii="仿宋" w:hAnsi="仿宋" w:eastAsia="仿宋"/>
          <w:b/>
          <w:sz w:val="32"/>
          <w:szCs w:val="32"/>
        </w:rPr>
        <w:t>5343.32</w:t>
      </w:r>
      <w:r>
        <w:rPr>
          <w:rFonts w:hint="eastAsia" w:ascii="仿宋" w:hAnsi="仿宋" w:eastAsia="仿宋"/>
          <w:sz w:val="32"/>
          <w:szCs w:val="32"/>
        </w:rPr>
        <w:t>万元，其中：基本支出</w:t>
      </w:r>
      <w:r>
        <w:rPr>
          <w:rFonts w:ascii="仿宋" w:hAnsi="仿宋" w:eastAsia="仿宋"/>
          <w:b/>
          <w:sz w:val="32"/>
          <w:szCs w:val="32"/>
        </w:rPr>
        <w:t>732.92</w:t>
      </w:r>
      <w:r>
        <w:rPr>
          <w:rFonts w:hint="eastAsia" w:ascii="仿宋" w:hAnsi="仿宋" w:eastAsia="仿宋"/>
          <w:sz w:val="32"/>
          <w:szCs w:val="32"/>
        </w:rPr>
        <w:t>万元，占</w:t>
      </w:r>
      <w:r>
        <w:rPr>
          <w:rFonts w:ascii="仿宋" w:hAnsi="仿宋" w:eastAsia="仿宋"/>
          <w:b/>
          <w:sz w:val="32"/>
          <w:szCs w:val="32"/>
        </w:rPr>
        <w:t>13.71</w:t>
      </w:r>
      <w:r>
        <w:rPr>
          <w:rFonts w:ascii="仿宋" w:hAnsi="仿宋" w:eastAsia="仿宋"/>
          <w:sz w:val="32"/>
          <w:szCs w:val="32"/>
        </w:rPr>
        <w:t>%</w:t>
      </w:r>
      <w:r>
        <w:rPr>
          <w:rFonts w:hint="eastAsia" w:ascii="仿宋" w:hAnsi="仿宋" w:eastAsia="仿宋"/>
          <w:sz w:val="32"/>
          <w:szCs w:val="32"/>
        </w:rPr>
        <w:t>；项目支出</w:t>
      </w:r>
      <w:r>
        <w:rPr>
          <w:rFonts w:ascii="仿宋" w:hAnsi="仿宋" w:eastAsia="仿宋"/>
          <w:b/>
          <w:sz w:val="32"/>
          <w:szCs w:val="32"/>
        </w:rPr>
        <w:t>4610.4</w:t>
      </w:r>
      <w:r>
        <w:rPr>
          <w:rFonts w:hint="eastAsia" w:ascii="仿宋" w:hAnsi="仿宋" w:eastAsia="仿宋"/>
          <w:sz w:val="32"/>
          <w:szCs w:val="32"/>
        </w:rPr>
        <w:t>万元，占</w:t>
      </w:r>
      <w:r>
        <w:rPr>
          <w:rFonts w:ascii="仿宋" w:hAnsi="仿宋" w:eastAsia="仿宋"/>
          <w:b/>
          <w:sz w:val="32"/>
          <w:szCs w:val="32"/>
        </w:rPr>
        <w:t>86.2</w:t>
      </w:r>
      <w:r>
        <w:rPr>
          <w:rFonts w:hint="eastAsia" w:ascii="仿宋" w:hAnsi="仿宋" w:eastAsia="仿宋"/>
          <w:b/>
          <w:sz w:val="32"/>
          <w:szCs w:val="32"/>
        </w:rPr>
        <w:t>9</w:t>
      </w:r>
      <w:r>
        <w:rPr>
          <w:rFonts w:ascii="仿宋" w:hAnsi="仿宋" w:eastAsia="仿宋"/>
          <w:sz w:val="32"/>
          <w:szCs w:val="32"/>
        </w:rPr>
        <w:t>%</w:t>
      </w:r>
      <w:r>
        <w:rPr>
          <w:rFonts w:hint="eastAsia" w:ascii="仿宋" w:hAnsi="仿宋" w:eastAsia="仿宋"/>
          <w:sz w:val="32"/>
          <w:szCs w:val="32"/>
        </w:rPr>
        <w:t>.</w:t>
      </w:r>
      <w:bookmarkEnd w:id="30"/>
    </w:p>
    <w:p>
      <w:pPr>
        <w:spacing w:line="600" w:lineRule="exact"/>
        <w:ind w:firstLine="640" w:firstLineChars="200"/>
        <w:jc w:val="center"/>
        <w:rPr>
          <w:rFonts w:hint="eastAsia" w:ascii="仿宋" w:hAnsi="仿宋" w:eastAsia="仿宋"/>
          <w:sz w:val="32"/>
          <w:szCs w:val="32"/>
        </w:rPr>
      </w:pPr>
      <w:r>
        <w:rPr>
          <w:rFonts w:hint="eastAsia" w:ascii="仿宋" w:hAnsi="仿宋" w:eastAsia="仿宋"/>
          <w:sz w:val="32"/>
          <w:szCs w:val="32"/>
        </w:rPr>
        <w:t>图3：支出决算结构图</w:t>
      </w:r>
    </w:p>
    <w:p>
      <w:pPr>
        <w:pStyle w:val="2"/>
        <w:spacing w:before="93"/>
        <w:rPr>
          <w:rFonts w:hint="eastAsia" w:ascii="仿宋" w:hAnsi="仿宋" w:eastAsia="仿宋"/>
          <w:sz w:val="32"/>
          <w:szCs w:val="32"/>
        </w:rPr>
      </w:pPr>
      <w:r>
        <w:drawing>
          <wp:inline distT="0" distB="0" distL="114300" distR="114300">
            <wp:extent cx="5320665" cy="3009900"/>
            <wp:effectExtent l="4445" t="4445" r="8890" b="14605"/>
            <wp:docPr id="4"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pPr>
        <w:pStyle w:val="2"/>
        <w:spacing w:before="93"/>
        <w:rPr>
          <w:rFonts w:hint="eastAsia" w:ascii="仿宋" w:hAnsi="仿宋" w:eastAsia="仿宋"/>
          <w:sz w:val="32"/>
          <w:szCs w:val="32"/>
        </w:rPr>
      </w:pPr>
    </w:p>
    <w:p>
      <w:pPr>
        <w:pStyle w:val="2"/>
        <w:spacing w:before="93"/>
        <w:rPr>
          <w:rFonts w:hint="eastAsia" w:ascii="仿宋" w:hAnsi="仿宋" w:eastAsia="仿宋"/>
          <w:sz w:val="32"/>
          <w:szCs w:val="32"/>
        </w:rPr>
      </w:pPr>
    </w:p>
    <w:p>
      <w:pPr>
        <w:spacing w:line="600" w:lineRule="exact"/>
        <w:ind w:firstLine="640" w:firstLineChars="200"/>
        <w:outlineLvl w:val="1"/>
        <w:rPr>
          <w:rStyle w:val="29"/>
          <w:rFonts w:hint="eastAsia" w:ascii="黑体" w:hAnsi="黑体" w:eastAsia="黑体"/>
          <w:b w:val="0"/>
        </w:rPr>
      </w:pPr>
      <w:bookmarkStart w:id="31" w:name="_Toc15396606"/>
      <w:bookmarkStart w:id="32" w:name="_Toc1420"/>
      <w:bookmarkStart w:id="33" w:name="_Toc15377208"/>
      <w:r>
        <w:rPr>
          <w:rFonts w:hint="eastAsia" w:ascii="黑体" w:hAnsi="黑体" w:eastAsia="黑体"/>
          <w:sz w:val="32"/>
          <w:szCs w:val="32"/>
        </w:rPr>
        <w:t>四、财</w:t>
      </w:r>
      <w:r>
        <w:rPr>
          <w:rStyle w:val="29"/>
          <w:rFonts w:hint="eastAsia" w:ascii="黑体" w:hAnsi="黑体" w:eastAsia="黑体"/>
          <w:b w:val="0"/>
        </w:rPr>
        <w:t>政拨款收入支出决算总体情况说明</w:t>
      </w:r>
      <w:bookmarkEnd w:id="31"/>
      <w:bookmarkEnd w:id="32"/>
      <w:bookmarkEnd w:id="33"/>
    </w:p>
    <w:p>
      <w:pPr>
        <w:spacing w:line="600" w:lineRule="exact"/>
        <w:ind w:firstLine="640"/>
        <w:rPr>
          <w:rFonts w:hint="eastAsia" w:ascii="仿宋" w:hAnsi="仿宋" w:eastAsia="仿宋"/>
          <w:sz w:val="32"/>
          <w:szCs w:val="32"/>
        </w:rPr>
      </w:pPr>
      <w:r>
        <w:rPr>
          <w:rFonts w:hint="eastAsia" w:ascii="仿宋" w:hAnsi="仿宋" w:eastAsia="仿宋"/>
          <w:sz w:val="32"/>
          <w:szCs w:val="32"/>
        </w:rPr>
        <w:t>2023年度财政拨款收、支总计均为</w:t>
      </w:r>
      <w:r>
        <w:rPr>
          <w:rFonts w:ascii="仿宋" w:hAnsi="仿宋" w:eastAsia="仿宋"/>
          <w:b/>
          <w:sz w:val="32"/>
          <w:szCs w:val="32"/>
        </w:rPr>
        <w:t>5332.96</w:t>
      </w:r>
      <w:r>
        <w:rPr>
          <w:rFonts w:hint="eastAsia" w:ascii="仿宋" w:hAnsi="仿宋" w:eastAsia="仿宋"/>
          <w:sz w:val="32"/>
          <w:szCs w:val="32"/>
        </w:rPr>
        <w:t>万元。与2022年度相比，财政拨款收、支总计各增加565.29万元，增长11.86</w:t>
      </w:r>
      <w:r>
        <w:rPr>
          <w:rFonts w:ascii="仿宋" w:hAnsi="仿宋" w:eastAsia="仿宋"/>
          <w:sz w:val="32"/>
          <w:szCs w:val="32"/>
        </w:rPr>
        <w:t>%</w:t>
      </w:r>
      <w:r>
        <w:rPr>
          <w:rFonts w:hint="eastAsia" w:ascii="仿宋" w:hAnsi="仿宋" w:eastAsia="仿宋"/>
          <w:sz w:val="32"/>
          <w:szCs w:val="32"/>
        </w:rPr>
        <w:t>。主要变动原因是</w:t>
      </w:r>
      <w:r>
        <w:rPr>
          <w:rFonts w:hint="eastAsia" w:ascii="仿宋_GB2312" w:hAnsi="仿宋_GB2312" w:eastAsia="仿宋_GB2312"/>
          <w:color w:val="000000"/>
          <w:sz w:val="32"/>
          <w:lang w:val="zh-CN"/>
        </w:rPr>
        <w:t>财政拨款专项资金政策调</w:t>
      </w:r>
      <w:r>
        <w:rPr>
          <w:rFonts w:hint="eastAsia" w:ascii="仿宋_GB2312" w:hAnsi="仿宋_GB2312" w:eastAsia="仿宋_GB2312"/>
          <w:color w:val="000000"/>
          <w:sz w:val="32"/>
        </w:rPr>
        <w:t>.</w:t>
      </w:r>
    </w:p>
    <w:p>
      <w:pPr>
        <w:pStyle w:val="2"/>
        <w:spacing w:before="93"/>
        <w:rPr>
          <w:rFonts w:hint="eastAsia" w:ascii="仿宋" w:hAnsi="仿宋" w:eastAsia="仿宋"/>
          <w:sz w:val="32"/>
          <w:szCs w:val="32"/>
        </w:rPr>
      </w:pPr>
    </w:p>
    <w:p>
      <w:pPr>
        <w:spacing w:line="600" w:lineRule="exact"/>
        <w:ind w:firstLine="640" w:firstLineChars="200"/>
        <w:jc w:val="center"/>
        <w:rPr>
          <w:rFonts w:hint="eastAsia" w:ascii="仿宋" w:hAnsi="仿宋" w:eastAsia="仿宋"/>
          <w:sz w:val="32"/>
          <w:szCs w:val="32"/>
        </w:rPr>
      </w:pPr>
      <w:r>
        <w:rPr>
          <w:rFonts w:hint="eastAsia" w:ascii="仿宋" w:hAnsi="仿宋" w:eastAsia="仿宋"/>
          <w:sz w:val="32"/>
          <w:szCs w:val="32"/>
        </w:rPr>
        <w:t>图4：财政拨款收、支决算总计变动情况（单位：万元）</w:t>
      </w:r>
    </w:p>
    <w:p>
      <w:pPr>
        <w:pStyle w:val="2"/>
        <w:spacing w:before="93"/>
        <w:rPr>
          <w:rFonts w:hint="eastAsia" w:ascii="仿宋" w:hAnsi="仿宋" w:eastAsia="仿宋"/>
          <w:b/>
          <w:sz w:val="32"/>
          <w:szCs w:val="32"/>
        </w:rPr>
      </w:pPr>
      <w:r>
        <w:drawing>
          <wp:inline distT="0" distB="0" distL="114300" distR="114300">
            <wp:extent cx="5196840" cy="3009900"/>
            <wp:effectExtent l="4445" t="4445" r="18415" b="14605"/>
            <wp:docPr id="5"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pPr>
        <w:pStyle w:val="2"/>
        <w:spacing w:before="93"/>
        <w:rPr>
          <w:rFonts w:hint="eastAsia" w:ascii="仿宋" w:hAnsi="仿宋" w:eastAsia="仿宋"/>
          <w:b/>
          <w:sz w:val="32"/>
          <w:szCs w:val="32"/>
        </w:rPr>
      </w:pPr>
    </w:p>
    <w:p>
      <w:pPr>
        <w:spacing w:line="600" w:lineRule="exact"/>
        <w:ind w:firstLine="640" w:firstLineChars="200"/>
        <w:outlineLvl w:val="1"/>
        <w:rPr>
          <w:rStyle w:val="29"/>
          <w:rFonts w:hint="eastAsia" w:ascii="黑体" w:hAnsi="黑体" w:eastAsia="黑体"/>
          <w:b w:val="0"/>
        </w:rPr>
      </w:pPr>
      <w:bookmarkStart w:id="34" w:name="_Toc15377209"/>
      <w:bookmarkStart w:id="35" w:name="_Toc15396607"/>
      <w:bookmarkStart w:id="36" w:name="_Toc29922"/>
      <w:r>
        <w:rPr>
          <w:rFonts w:hint="eastAsia" w:ascii="黑体" w:hAnsi="黑体" w:eastAsia="黑体"/>
          <w:sz w:val="32"/>
          <w:szCs w:val="32"/>
        </w:rPr>
        <w:t>五、</w:t>
      </w:r>
      <w:r>
        <w:rPr>
          <w:rFonts w:hint="eastAsia" w:ascii="黑体" w:hAnsi="黑体" w:eastAsia="黑体"/>
          <w:b/>
          <w:sz w:val="32"/>
          <w:szCs w:val="32"/>
        </w:rPr>
        <w:t>一</w:t>
      </w:r>
      <w:r>
        <w:rPr>
          <w:rStyle w:val="29"/>
          <w:rFonts w:hint="eastAsia" w:ascii="黑体" w:hAnsi="黑体" w:eastAsia="黑体"/>
          <w:b w:val="0"/>
        </w:rPr>
        <w:t>般公共预算财政拨款支出决算情况说明</w:t>
      </w:r>
      <w:bookmarkEnd w:id="34"/>
      <w:bookmarkEnd w:id="35"/>
      <w:bookmarkEnd w:id="36"/>
    </w:p>
    <w:p>
      <w:pPr>
        <w:spacing w:line="600" w:lineRule="exact"/>
        <w:ind w:firstLine="640" w:firstLineChars="200"/>
        <w:outlineLvl w:val="2"/>
        <w:rPr>
          <w:rFonts w:hint="eastAsia" w:ascii="仿宋" w:hAnsi="仿宋" w:eastAsia="仿宋"/>
          <w:b/>
          <w:sz w:val="32"/>
          <w:szCs w:val="32"/>
        </w:rPr>
      </w:pPr>
      <w:bookmarkStart w:id="37" w:name="_Toc15377210"/>
      <w:r>
        <w:rPr>
          <w:rFonts w:hint="eastAsia" w:ascii="仿宋" w:hAnsi="仿宋" w:eastAsia="仿宋"/>
          <w:b/>
          <w:sz w:val="32"/>
          <w:szCs w:val="32"/>
        </w:rPr>
        <w:t>（一）一般公共预算财政拨款支出决算总体情况</w:t>
      </w:r>
      <w:bookmarkEnd w:id="37"/>
    </w:p>
    <w:p>
      <w:pPr>
        <w:tabs>
          <w:tab w:val="left" w:pos="687"/>
        </w:tabs>
        <w:ind w:firstLine="640" w:firstLineChars="200"/>
        <w:rPr>
          <w:rFonts w:hint="eastAsia" w:ascii="仿宋_GB2312" w:hAnsi="仿宋_GB2312" w:eastAsia="仿宋_GB2312"/>
          <w:color w:val="000000"/>
          <w:sz w:val="32"/>
          <w:lang w:val="zh-CN"/>
        </w:rPr>
      </w:pPr>
      <w:r>
        <w:rPr>
          <w:rFonts w:hint="eastAsia" w:ascii="仿宋" w:hAnsi="仿宋" w:eastAsia="仿宋"/>
          <w:sz w:val="32"/>
          <w:szCs w:val="32"/>
        </w:rPr>
        <w:t>2023年度一般公共预算财政拨款支出</w:t>
      </w:r>
      <w:r>
        <w:rPr>
          <w:rFonts w:ascii="仿宋" w:hAnsi="仿宋" w:eastAsia="仿宋"/>
          <w:b/>
          <w:sz w:val="32"/>
          <w:szCs w:val="32"/>
        </w:rPr>
        <w:t>5320.36</w:t>
      </w:r>
      <w:r>
        <w:rPr>
          <w:rFonts w:hint="eastAsia" w:ascii="仿宋" w:hAnsi="仿宋" w:eastAsia="仿宋"/>
          <w:sz w:val="32"/>
          <w:szCs w:val="32"/>
        </w:rPr>
        <w:t>万元，占本年支出合计的</w:t>
      </w:r>
      <w:r>
        <w:rPr>
          <w:rFonts w:ascii="仿宋" w:hAnsi="仿宋" w:eastAsia="仿宋"/>
          <w:b/>
          <w:sz w:val="32"/>
          <w:szCs w:val="32"/>
        </w:rPr>
        <w:t>99.57</w:t>
      </w:r>
      <w:r>
        <w:rPr>
          <w:rFonts w:ascii="仿宋" w:hAnsi="仿宋" w:eastAsia="仿宋"/>
          <w:sz w:val="32"/>
          <w:szCs w:val="32"/>
        </w:rPr>
        <w:t>%</w:t>
      </w:r>
      <w:r>
        <w:rPr>
          <w:rFonts w:hint="eastAsia" w:ascii="仿宋" w:hAnsi="仿宋" w:eastAsia="仿宋"/>
          <w:sz w:val="32"/>
          <w:szCs w:val="32"/>
        </w:rPr>
        <w:t>。与2022年度相比，一般公共预算财政拨款支出增加565.29万元，增长11.89</w:t>
      </w:r>
      <w:r>
        <w:rPr>
          <w:rFonts w:ascii="仿宋" w:hAnsi="仿宋" w:eastAsia="仿宋"/>
          <w:sz w:val="32"/>
          <w:szCs w:val="32"/>
        </w:rPr>
        <w:t>%</w:t>
      </w:r>
      <w:r>
        <w:rPr>
          <w:rFonts w:hint="eastAsia" w:ascii="仿宋" w:hAnsi="仿宋" w:eastAsia="仿宋"/>
          <w:sz w:val="32"/>
          <w:szCs w:val="32"/>
        </w:rPr>
        <w:t>。主要变动原因是</w:t>
      </w:r>
      <w:r>
        <w:rPr>
          <w:rFonts w:hint="eastAsia" w:ascii="仿宋_GB2312" w:hAnsi="仿宋_GB2312" w:eastAsia="仿宋_GB2312"/>
          <w:color w:val="000000"/>
          <w:sz w:val="32"/>
          <w:lang w:val="zh-CN"/>
        </w:rPr>
        <w:t>财政拨款专项资金政策调增。</w:t>
      </w:r>
    </w:p>
    <w:p>
      <w:pPr>
        <w:pStyle w:val="2"/>
        <w:spacing w:before="93"/>
        <w:jc w:val="both"/>
        <w:rPr>
          <w:rFonts w:hint="eastAsia" w:hAnsi="仿宋_GB2312"/>
          <w:color w:val="000000"/>
          <w:sz w:val="32"/>
          <w:lang w:val="zh-CN"/>
        </w:rPr>
      </w:pPr>
    </w:p>
    <w:p>
      <w:pPr>
        <w:spacing w:line="600" w:lineRule="exact"/>
        <w:ind w:firstLine="640" w:firstLineChars="200"/>
        <w:jc w:val="center"/>
        <w:rPr>
          <w:rFonts w:hint="eastAsia" w:ascii="仿宋" w:hAnsi="仿宋" w:eastAsia="仿宋"/>
          <w:sz w:val="32"/>
          <w:szCs w:val="32"/>
        </w:rPr>
      </w:pPr>
      <w:r>
        <w:rPr>
          <w:rFonts w:hint="eastAsia" w:ascii="仿宋" w:hAnsi="仿宋" w:eastAsia="仿宋"/>
          <w:sz w:val="32"/>
          <w:szCs w:val="32"/>
        </w:rPr>
        <w:t>图5：一般公共预算财政拨款支出决算变动情况（单位：万元）</w:t>
      </w:r>
    </w:p>
    <w:p>
      <w:pPr>
        <w:pStyle w:val="2"/>
        <w:spacing w:before="93"/>
        <w:rPr>
          <w:rFonts w:hint="eastAsia" w:ascii="仿宋" w:hAnsi="仿宋" w:eastAsia="仿宋"/>
          <w:sz w:val="32"/>
          <w:szCs w:val="32"/>
        </w:rPr>
      </w:pPr>
      <w:r>
        <w:drawing>
          <wp:inline distT="0" distB="0" distL="114300" distR="114300">
            <wp:extent cx="5349240" cy="2553335"/>
            <wp:effectExtent l="4445" t="4445" r="18415" b="13970"/>
            <wp:docPr id="6"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pPr>
        <w:spacing w:line="600" w:lineRule="exact"/>
        <w:ind w:firstLine="640" w:firstLineChars="200"/>
        <w:outlineLvl w:val="2"/>
        <w:rPr>
          <w:rFonts w:hint="eastAsia" w:ascii="仿宋" w:hAnsi="仿宋" w:eastAsia="仿宋"/>
          <w:b/>
          <w:sz w:val="32"/>
          <w:szCs w:val="32"/>
        </w:rPr>
      </w:pPr>
      <w:bookmarkStart w:id="38" w:name="_Toc15377211"/>
      <w:r>
        <w:rPr>
          <w:rFonts w:hint="eastAsia" w:ascii="仿宋" w:hAnsi="仿宋" w:eastAsia="仿宋"/>
          <w:b/>
          <w:sz w:val="32"/>
          <w:szCs w:val="32"/>
        </w:rPr>
        <w:t>（二）一般公共预算财政拨款支出决算结构情况</w:t>
      </w:r>
      <w:bookmarkEnd w:id="38"/>
    </w:p>
    <w:p>
      <w:pPr>
        <w:spacing w:line="600" w:lineRule="exact"/>
        <w:ind w:firstLine="640"/>
        <w:rPr>
          <w:rFonts w:hint="eastAsia" w:ascii="仿宋" w:hAnsi="仿宋" w:eastAsia="仿宋"/>
          <w:sz w:val="32"/>
          <w:szCs w:val="32"/>
        </w:rPr>
      </w:pPr>
      <w:r>
        <w:rPr>
          <w:rFonts w:hint="eastAsia" w:ascii="仿宋" w:hAnsi="仿宋" w:eastAsia="仿宋"/>
          <w:sz w:val="32"/>
          <w:szCs w:val="32"/>
        </w:rPr>
        <w:t>2023年度一般公共预算财政拨款支出</w:t>
      </w:r>
      <w:r>
        <w:rPr>
          <w:rFonts w:ascii="仿宋" w:hAnsi="仿宋" w:eastAsia="仿宋"/>
          <w:b/>
          <w:sz w:val="32"/>
          <w:szCs w:val="32"/>
        </w:rPr>
        <w:t>5320.36</w:t>
      </w:r>
      <w:r>
        <w:rPr>
          <w:rFonts w:hint="eastAsia" w:ascii="仿宋" w:hAnsi="仿宋" w:eastAsia="仿宋"/>
          <w:sz w:val="32"/>
          <w:szCs w:val="32"/>
        </w:rPr>
        <w:t>万元，主要用于以下方面</w:t>
      </w:r>
      <w:r>
        <w:rPr>
          <w:rFonts w:ascii="仿宋" w:hAnsi="仿宋" w:eastAsia="仿宋"/>
          <w:sz w:val="32"/>
          <w:szCs w:val="32"/>
        </w:rPr>
        <w:t>:</w:t>
      </w:r>
      <w:r>
        <w:rPr>
          <w:rFonts w:hint="eastAsia" w:ascii="仿宋" w:hAnsi="仿宋" w:eastAsia="仿宋"/>
          <w:b/>
          <w:sz w:val="32"/>
          <w:szCs w:val="32"/>
        </w:rPr>
        <w:t>社会保障和就业</w:t>
      </w:r>
      <w:r>
        <w:rPr>
          <w:rFonts w:hint="eastAsia" w:ascii="仿宋" w:hAnsi="仿宋" w:eastAsia="仿宋"/>
          <w:b/>
          <w:bCs/>
          <w:sz w:val="32"/>
          <w:szCs w:val="32"/>
        </w:rPr>
        <w:t>支出</w:t>
      </w:r>
      <w:r>
        <w:rPr>
          <w:rFonts w:hint="eastAsia" w:ascii="仿宋" w:hAnsi="仿宋" w:eastAsia="仿宋"/>
          <w:sz w:val="32"/>
          <w:szCs w:val="32"/>
        </w:rPr>
        <w:t>234.51万元，占4.41</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bCs/>
          <w:sz w:val="32"/>
          <w:szCs w:val="32"/>
        </w:rPr>
        <w:t>卫生健康支出</w:t>
      </w:r>
      <w:r>
        <w:rPr>
          <w:rFonts w:hint="eastAsia" w:ascii="仿宋" w:hAnsi="仿宋" w:eastAsia="仿宋"/>
          <w:sz w:val="32"/>
          <w:szCs w:val="32"/>
        </w:rPr>
        <w:t>5038.7万元，占94.71</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bCs/>
          <w:sz w:val="32"/>
          <w:szCs w:val="32"/>
        </w:rPr>
        <w:t>住房保障支出</w:t>
      </w:r>
      <w:r>
        <w:rPr>
          <w:rFonts w:hint="eastAsia" w:ascii="仿宋" w:hAnsi="仿宋" w:eastAsia="仿宋"/>
          <w:sz w:val="32"/>
          <w:szCs w:val="32"/>
        </w:rPr>
        <w:t>47.15万元，占0.88</w:t>
      </w:r>
      <w:r>
        <w:rPr>
          <w:rFonts w:ascii="仿宋" w:hAnsi="仿宋" w:eastAsia="仿宋"/>
          <w:sz w:val="32"/>
          <w:szCs w:val="32"/>
        </w:rPr>
        <w:t>%</w:t>
      </w:r>
      <w:r>
        <w:rPr>
          <w:rFonts w:hint="eastAsia" w:ascii="仿宋" w:hAnsi="仿宋" w:eastAsia="仿宋"/>
          <w:sz w:val="32"/>
          <w:szCs w:val="32"/>
        </w:rPr>
        <w:t>。</w:t>
      </w:r>
    </w:p>
    <w:p>
      <w:pPr>
        <w:spacing w:line="600" w:lineRule="exact"/>
        <w:ind w:firstLine="640" w:firstLineChars="200"/>
        <w:jc w:val="center"/>
        <w:rPr>
          <w:rFonts w:hint="eastAsia" w:ascii="仿宋" w:hAnsi="仿宋" w:eastAsia="仿宋"/>
          <w:sz w:val="32"/>
          <w:szCs w:val="32"/>
        </w:rPr>
      </w:pPr>
      <w:r>
        <w:rPr>
          <w:rFonts w:hint="eastAsia" w:ascii="仿宋" w:hAnsi="仿宋" w:eastAsia="仿宋"/>
          <w:sz w:val="32"/>
          <w:szCs w:val="32"/>
        </w:rPr>
        <w:t>图6：一般公共预算财政拨款支出决算结构</w:t>
      </w:r>
    </w:p>
    <w:p>
      <w:pPr>
        <w:pStyle w:val="2"/>
        <w:rPr>
          <w:rFonts w:hint="eastAsia" w:ascii="仿宋" w:hAnsi="仿宋" w:eastAsia="仿宋"/>
          <w:sz w:val="32"/>
          <w:szCs w:val="32"/>
        </w:rPr>
      </w:pPr>
      <w:r>
        <w:drawing>
          <wp:anchor distT="0" distB="0" distL="114300" distR="114300" simplePos="0" relativeHeight="251660288" behindDoc="1" locked="0" layoutInCell="1" allowOverlap="1">
            <wp:simplePos x="0" y="0"/>
            <wp:positionH relativeFrom="column">
              <wp:posOffset>71120</wp:posOffset>
            </wp:positionH>
            <wp:positionV relativeFrom="paragraph">
              <wp:posOffset>52070</wp:posOffset>
            </wp:positionV>
            <wp:extent cx="5121275" cy="2420620"/>
            <wp:effectExtent l="4445" t="4445" r="17780" b="13335"/>
            <wp:wrapNone/>
            <wp:docPr id="7"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anchor>
        </w:drawing>
      </w:r>
    </w:p>
    <w:p>
      <w:pPr>
        <w:pStyle w:val="2"/>
        <w:rPr>
          <w:rFonts w:hint="eastAsia" w:ascii="仿宋" w:hAnsi="仿宋" w:eastAsia="仿宋"/>
          <w:sz w:val="32"/>
          <w:szCs w:val="32"/>
        </w:rPr>
      </w:pPr>
    </w:p>
    <w:p>
      <w:pPr>
        <w:pStyle w:val="2"/>
        <w:rPr>
          <w:rFonts w:hint="eastAsia" w:ascii="仿宋" w:hAnsi="仿宋" w:eastAsia="仿宋"/>
          <w:sz w:val="32"/>
          <w:szCs w:val="32"/>
        </w:rPr>
      </w:pPr>
    </w:p>
    <w:p>
      <w:pPr>
        <w:pStyle w:val="2"/>
        <w:rPr>
          <w:rFonts w:hint="eastAsia" w:ascii="仿宋" w:hAnsi="仿宋" w:eastAsia="仿宋"/>
          <w:sz w:val="32"/>
          <w:szCs w:val="32"/>
        </w:rPr>
      </w:pPr>
    </w:p>
    <w:p>
      <w:pPr>
        <w:pStyle w:val="2"/>
        <w:spacing w:before="93"/>
        <w:rPr>
          <w:rFonts w:hint="eastAsia" w:ascii="仿宋" w:hAnsi="仿宋" w:eastAsia="仿宋"/>
          <w:sz w:val="32"/>
          <w:szCs w:val="32"/>
        </w:rPr>
      </w:pPr>
    </w:p>
    <w:p>
      <w:pPr>
        <w:pStyle w:val="2"/>
        <w:spacing w:before="93"/>
        <w:rPr>
          <w:rFonts w:hint="eastAsia" w:ascii="仿宋" w:hAnsi="仿宋" w:eastAsia="仿宋"/>
          <w:sz w:val="32"/>
          <w:szCs w:val="32"/>
        </w:rPr>
      </w:pPr>
    </w:p>
    <w:p>
      <w:pPr>
        <w:spacing w:line="600" w:lineRule="exact"/>
        <w:ind w:firstLine="640" w:firstLineChars="200"/>
        <w:outlineLvl w:val="2"/>
        <w:rPr>
          <w:rFonts w:hint="eastAsia" w:ascii="仿宋" w:hAnsi="仿宋" w:eastAsia="仿宋"/>
          <w:b/>
          <w:sz w:val="32"/>
          <w:szCs w:val="32"/>
        </w:rPr>
      </w:pPr>
      <w:bookmarkStart w:id="39" w:name="_Toc15377212"/>
      <w:r>
        <w:rPr>
          <w:rFonts w:hint="eastAsia" w:ascii="仿宋" w:hAnsi="仿宋" w:eastAsia="仿宋"/>
          <w:b/>
          <w:sz w:val="32"/>
          <w:szCs w:val="32"/>
        </w:rPr>
        <w:t>（三）一般公共预算财政拨款支出决算具体情况</w:t>
      </w:r>
      <w:bookmarkEnd w:id="39"/>
    </w:p>
    <w:p>
      <w:pPr>
        <w:spacing w:line="600" w:lineRule="exact"/>
        <w:ind w:firstLine="640" w:firstLineChars="200"/>
        <w:outlineLvl w:val="2"/>
        <w:rPr>
          <w:rStyle w:val="17"/>
          <w:rFonts w:hint="eastAsia" w:ascii="仿宋" w:hAnsi="仿宋" w:eastAsia="仿宋"/>
          <w:bCs/>
          <w:sz w:val="32"/>
          <w:szCs w:val="32"/>
        </w:rPr>
      </w:pPr>
      <w:bookmarkStart w:id="40" w:name="_Toc15378460"/>
      <w:bookmarkStart w:id="41" w:name="_Toc15377213"/>
      <w:bookmarkStart w:id="42" w:name="_Toc15377444"/>
      <w:r>
        <w:rPr>
          <w:rFonts w:hint="eastAsia" w:ascii="仿宋" w:hAnsi="仿宋" w:eastAsia="仿宋"/>
          <w:b/>
          <w:sz w:val="32"/>
          <w:szCs w:val="32"/>
        </w:rPr>
        <w:t>2023年度一般公共预算支出决算数为</w:t>
      </w:r>
      <w:r>
        <w:rPr>
          <w:rFonts w:ascii="仿宋" w:hAnsi="仿宋" w:eastAsia="仿宋"/>
          <w:b/>
          <w:sz w:val="32"/>
          <w:szCs w:val="32"/>
        </w:rPr>
        <w:t>5320.36</w:t>
      </w:r>
      <w:r>
        <w:rPr>
          <w:rFonts w:hint="eastAsia" w:ascii="仿宋" w:hAnsi="仿宋" w:eastAsia="仿宋"/>
          <w:sz w:val="32"/>
          <w:szCs w:val="32"/>
        </w:rPr>
        <w:t>，</w:t>
      </w:r>
      <w:r>
        <w:rPr>
          <w:rStyle w:val="17"/>
          <w:rFonts w:hint="eastAsia" w:ascii="仿宋" w:hAnsi="仿宋" w:eastAsia="仿宋"/>
          <w:bCs/>
          <w:sz w:val="32"/>
          <w:szCs w:val="32"/>
        </w:rPr>
        <w:t>完成预算99.8</w:t>
      </w:r>
      <w:r>
        <w:rPr>
          <w:rStyle w:val="17"/>
          <w:rFonts w:ascii="仿宋" w:hAnsi="仿宋" w:eastAsia="仿宋"/>
          <w:bCs/>
          <w:sz w:val="32"/>
          <w:szCs w:val="32"/>
        </w:rPr>
        <w:t>%</w:t>
      </w:r>
      <w:r>
        <w:rPr>
          <w:rStyle w:val="17"/>
          <w:rFonts w:hint="eastAsia" w:ascii="仿宋" w:hAnsi="仿宋" w:eastAsia="仿宋"/>
          <w:bCs/>
          <w:sz w:val="32"/>
          <w:szCs w:val="32"/>
        </w:rPr>
        <w:t>。</w:t>
      </w:r>
      <w:r>
        <w:rPr>
          <w:rFonts w:hint="eastAsia" w:ascii="仿宋" w:hAnsi="仿宋" w:eastAsia="仿宋"/>
          <w:sz w:val="32"/>
        </w:rPr>
        <w:t>决算数小于预算数的主要原因是支出数12.6万元为年初基本支出结转，未完成数12.6万元为本年度预算数，未完成的原因是年度终了按照医疗医机构实际考核情况支付。</w:t>
      </w:r>
      <w:r>
        <w:rPr>
          <w:rStyle w:val="17"/>
          <w:rFonts w:hint="eastAsia" w:ascii="仿宋" w:hAnsi="仿宋" w:eastAsia="仿宋"/>
          <w:bCs/>
          <w:sz w:val="32"/>
          <w:szCs w:val="32"/>
        </w:rPr>
        <w:t>其中：</w:t>
      </w:r>
      <w:bookmarkEnd w:id="40"/>
      <w:bookmarkEnd w:id="41"/>
      <w:bookmarkEnd w:id="42"/>
    </w:p>
    <w:p>
      <w:pPr>
        <w:tabs>
          <w:tab w:val="left" w:pos="665"/>
        </w:tabs>
        <w:ind w:firstLine="642" w:firstLineChars="200"/>
        <w:rPr>
          <w:rFonts w:hint="eastAsia" w:ascii="仿宋" w:hAnsi="仿宋" w:eastAsia="仿宋"/>
          <w:sz w:val="32"/>
        </w:rPr>
      </w:pPr>
      <w:r>
        <w:rPr>
          <w:rFonts w:hint="eastAsia" w:ascii="仿宋_GB2312" w:hAnsi="仿宋_GB2312" w:eastAsia="仿宋_GB2312"/>
          <w:b/>
          <w:color w:val="000000"/>
          <w:sz w:val="32"/>
        </w:rPr>
        <w:t>1、社会保障和就业支出（类）行政事业单位养老支出（款）机关事业单位基本养老保险缴费支出（项）:</w:t>
      </w:r>
      <w:r>
        <w:rPr>
          <w:rFonts w:hint="eastAsia" w:ascii="仿宋" w:hAnsi="仿宋" w:eastAsia="仿宋"/>
          <w:sz w:val="32"/>
        </w:rPr>
        <w:t>支出决算为51.11万元，完成预算100%，决算数等于预算数。</w:t>
      </w:r>
    </w:p>
    <w:p>
      <w:pPr>
        <w:tabs>
          <w:tab w:val="left" w:pos="665"/>
        </w:tabs>
        <w:ind w:firstLine="642" w:firstLineChars="200"/>
        <w:rPr>
          <w:rFonts w:hint="eastAsia" w:ascii="仿宋" w:hAnsi="仿宋" w:eastAsia="仿宋"/>
          <w:sz w:val="32"/>
        </w:rPr>
      </w:pPr>
      <w:r>
        <w:rPr>
          <w:rFonts w:hint="eastAsia" w:ascii="仿宋_GB2312" w:hAnsi="仿宋_GB2312" w:eastAsia="仿宋_GB2312"/>
          <w:b/>
          <w:color w:val="000000"/>
          <w:sz w:val="32"/>
          <w:lang w:eastAsia="zh-CN"/>
        </w:rPr>
        <w:t>（</w:t>
      </w:r>
      <w:r>
        <w:rPr>
          <w:rFonts w:hint="eastAsia" w:ascii="仿宋_GB2312" w:hAnsi="仿宋_GB2312" w:eastAsia="仿宋_GB2312"/>
          <w:b/>
          <w:color w:val="000000"/>
          <w:sz w:val="32"/>
          <w:lang w:val="en-US" w:eastAsia="zh-CN"/>
        </w:rPr>
        <w:t>1</w:t>
      </w:r>
      <w:r>
        <w:rPr>
          <w:rFonts w:hint="eastAsia" w:ascii="仿宋_GB2312" w:hAnsi="仿宋_GB2312" w:eastAsia="仿宋_GB2312"/>
          <w:b/>
          <w:color w:val="000000"/>
          <w:sz w:val="32"/>
          <w:lang w:eastAsia="zh-CN"/>
        </w:rPr>
        <w:t>）</w:t>
      </w:r>
      <w:r>
        <w:rPr>
          <w:rFonts w:hint="eastAsia" w:ascii="仿宋_GB2312" w:hAnsi="仿宋_GB2312" w:eastAsia="仿宋_GB2312"/>
          <w:b/>
          <w:color w:val="000000"/>
          <w:sz w:val="32"/>
        </w:rPr>
        <w:t>社会保障和就业支出（类）行政事业单位养老支出（款）机关事业单位职业年金缴费支出（项）:</w:t>
      </w:r>
      <w:r>
        <w:rPr>
          <w:rFonts w:hint="eastAsia" w:ascii="仿宋" w:hAnsi="仿宋" w:eastAsia="仿宋"/>
          <w:sz w:val="32"/>
        </w:rPr>
        <w:t>支出决算为25.55万元，完成预算100%，决算数等于预算数。</w:t>
      </w:r>
    </w:p>
    <w:p>
      <w:pPr>
        <w:tabs>
          <w:tab w:val="left" w:pos="665"/>
        </w:tabs>
        <w:ind w:firstLine="642" w:firstLineChars="200"/>
        <w:rPr>
          <w:rFonts w:hint="eastAsia" w:ascii="仿宋_GB2312" w:hAnsi="仿宋_GB2312" w:eastAsia="仿宋_GB2312"/>
          <w:b/>
          <w:color w:val="000000"/>
          <w:sz w:val="32"/>
        </w:rPr>
      </w:pPr>
      <w:r>
        <w:rPr>
          <w:rFonts w:hint="eastAsia" w:ascii="仿宋_GB2312" w:hAnsi="仿宋_GB2312" w:eastAsia="仿宋_GB2312"/>
          <w:b/>
          <w:color w:val="000000"/>
          <w:sz w:val="32"/>
          <w:lang w:eastAsia="zh-CN"/>
        </w:rPr>
        <w:t>（</w:t>
      </w:r>
      <w:r>
        <w:rPr>
          <w:rFonts w:hint="eastAsia" w:ascii="仿宋_GB2312" w:hAnsi="仿宋_GB2312" w:eastAsia="仿宋_GB2312"/>
          <w:b/>
          <w:color w:val="000000"/>
          <w:sz w:val="32"/>
          <w:lang w:val="en-US" w:eastAsia="zh-CN"/>
        </w:rPr>
        <w:t>2</w:t>
      </w:r>
      <w:r>
        <w:rPr>
          <w:rFonts w:hint="eastAsia" w:ascii="仿宋_GB2312" w:hAnsi="仿宋_GB2312" w:eastAsia="仿宋_GB2312"/>
          <w:b/>
          <w:color w:val="000000"/>
          <w:sz w:val="32"/>
          <w:lang w:eastAsia="zh-CN"/>
        </w:rPr>
        <w:t>）</w:t>
      </w:r>
      <w:r>
        <w:rPr>
          <w:rFonts w:hint="eastAsia" w:ascii="仿宋_GB2312" w:hAnsi="仿宋_GB2312" w:eastAsia="仿宋_GB2312"/>
          <w:b/>
          <w:color w:val="000000"/>
          <w:sz w:val="32"/>
        </w:rPr>
        <w:t>社会保障和就业支出（类）行政事业单位养老支出（款）其他行政事业单位养老支出（项）:</w:t>
      </w:r>
      <w:r>
        <w:rPr>
          <w:rFonts w:hint="eastAsia" w:ascii="仿宋" w:hAnsi="仿宋" w:eastAsia="仿宋"/>
          <w:sz w:val="32"/>
        </w:rPr>
        <w:t>支出决算为46.59万元，完成预算100%，决算数等于预算数。</w:t>
      </w:r>
    </w:p>
    <w:p>
      <w:pPr>
        <w:tabs>
          <w:tab w:val="left" w:pos="665"/>
        </w:tabs>
        <w:ind w:firstLine="642" w:firstLineChars="200"/>
        <w:rPr>
          <w:rFonts w:hint="eastAsia" w:ascii="仿宋" w:hAnsi="仿宋" w:eastAsia="仿宋"/>
          <w:sz w:val="32"/>
        </w:rPr>
      </w:pPr>
      <w:r>
        <w:rPr>
          <w:rFonts w:hint="eastAsia" w:ascii="仿宋_GB2312" w:hAnsi="仿宋_GB2312" w:eastAsia="仿宋_GB2312"/>
          <w:b/>
          <w:color w:val="000000"/>
          <w:sz w:val="32"/>
          <w:lang w:eastAsia="zh-CN"/>
        </w:rPr>
        <w:t>（</w:t>
      </w:r>
      <w:r>
        <w:rPr>
          <w:rFonts w:hint="eastAsia" w:ascii="仿宋_GB2312" w:hAnsi="仿宋_GB2312" w:eastAsia="仿宋_GB2312"/>
          <w:b/>
          <w:color w:val="000000"/>
          <w:sz w:val="32"/>
          <w:lang w:val="en-US" w:eastAsia="zh-CN"/>
        </w:rPr>
        <w:t>3</w:t>
      </w:r>
      <w:r>
        <w:rPr>
          <w:rFonts w:hint="eastAsia" w:ascii="仿宋_GB2312" w:hAnsi="仿宋_GB2312" w:eastAsia="仿宋_GB2312"/>
          <w:b/>
          <w:color w:val="000000"/>
          <w:sz w:val="32"/>
          <w:lang w:eastAsia="zh-CN"/>
        </w:rPr>
        <w:t>）</w:t>
      </w:r>
      <w:r>
        <w:rPr>
          <w:rFonts w:hint="eastAsia" w:ascii="仿宋_GB2312" w:hAnsi="仿宋_GB2312" w:eastAsia="仿宋_GB2312"/>
          <w:b/>
          <w:color w:val="000000"/>
          <w:sz w:val="32"/>
        </w:rPr>
        <w:t>社会保障和就业支出（类）行政事业单位养老支出（款） 其他社会保障和就业支出（项）:</w:t>
      </w:r>
      <w:r>
        <w:rPr>
          <w:rFonts w:hint="eastAsia" w:ascii="仿宋" w:hAnsi="仿宋" w:eastAsia="仿宋"/>
          <w:sz w:val="32"/>
        </w:rPr>
        <w:t>支出决算为111.26万元，完成预算100%，决算数等于预算数。</w:t>
      </w:r>
    </w:p>
    <w:p>
      <w:pPr>
        <w:tabs>
          <w:tab w:val="left" w:pos="665"/>
        </w:tabs>
        <w:ind w:firstLine="642" w:firstLineChars="200"/>
        <w:rPr>
          <w:rFonts w:hint="eastAsia" w:ascii="仿宋" w:hAnsi="仿宋" w:eastAsia="仿宋"/>
          <w:sz w:val="32"/>
        </w:rPr>
      </w:pPr>
      <w:r>
        <w:rPr>
          <w:rFonts w:hint="eastAsia" w:ascii="仿宋_GB2312" w:hAnsi="仿宋_GB2312" w:eastAsia="仿宋_GB2312"/>
          <w:b/>
          <w:color w:val="000000"/>
          <w:sz w:val="32"/>
        </w:rPr>
        <w:t>2、卫生健康支出（类）卫生健康管理事务（款）行政运行（项）:</w:t>
      </w:r>
      <w:r>
        <w:rPr>
          <w:rFonts w:hint="eastAsia" w:ascii="仿宋" w:hAnsi="仿宋" w:eastAsia="仿宋"/>
          <w:sz w:val="32"/>
        </w:rPr>
        <w:t>支出决算为267.36万元，完成预算100%，决算数等于预算数。</w:t>
      </w:r>
    </w:p>
    <w:p>
      <w:pPr>
        <w:tabs>
          <w:tab w:val="left" w:pos="665"/>
        </w:tabs>
        <w:ind w:firstLine="642" w:firstLineChars="200"/>
        <w:rPr>
          <w:rFonts w:hint="eastAsia" w:ascii="仿宋" w:hAnsi="仿宋" w:eastAsia="仿宋"/>
          <w:sz w:val="32"/>
        </w:rPr>
      </w:pPr>
      <w:r>
        <w:rPr>
          <w:rFonts w:hint="eastAsia" w:ascii="仿宋_GB2312" w:hAnsi="仿宋_GB2312" w:eastAsia="仿宋_GB2312"/>
          <w:b/>
          <w:color w:val="000000"/>
          <w:sz w:val="32"/>
          <w:lang w:eastAsia="zh-CN"/>
        </w:rPr>
        <w:t>（</w:t>
      </w:r>
      <w:r>
        <w:rPr>
          <w:rFonts w:hint="eastAsia" w:ascii="仿宋_GB2312" w:hAnsi="仿宋_GB2312" w:eastAsia="仿宋_GB2312"/>
          <w:b/>
          <w:color w:val="000000"/>
          <w:sz w:val="32"/>
          <w:lang w:val="en-US" w:eastAsia="zh-CN"/>
        </w:rPr>
        <w:t>1</w:t>
      </w:r>
      <w:r>
        <w:rPr>
          <w:rFonts w:hint="eastAsia" w:ascii="仿宋_GB2312" w:hAnsi="仿宋_GB2312" w:eastAsia="仿宋_GB2312"/>
          <w:b/>
          <w:color w:val="000000"/>
          <w:sz w:val="32"/>
          <w:lang w:eastAsia="zh-CN"/>
        </w:rPr>
        <w:t>）</w:t>
      </w:r>
      <w:r>
        <w:rPr>
          <w:rFonts w:hint="eastAsia" w:ascii="仿宋_GB2312" w:hAnsi="仿宋_GB2312" w:eastAsia="仿宋_GB2312"/>
          <w:b/>
          <w:color w:val="000000"/>
          <w:sz w:val="32"/>
        </w:rPr>
        <w:t>卫生健康支出（类）卫生健康管理事务（款）其他卫生健康管理事务支出（项）:</w:t>
      </w:r>
      <w:r>
        <w:rPr>
          <w:rFonts w:hint="eastAsia" w:ascii="仿宋" w:hAnsi="仿宋" w:eastAsia="仿宋"/>
          <w:sz w:val="32"/>
        </w:rPr>
        <w:t>支出决算为431.13万元，完成预算100%，决算数等于预算数。</w:t>
      </w:r>
    </w:p>
    <w:p>
      <w:pPr>
        <w:tabs>
          <w:tab w:val="left" w:pos="665"/>
        </w:tabs>
        <w:ind w:firstLine="642" w:firstLineChars="200"/>
        <w:rPr>
          <w:rFonts w:hint="eastAsia" w:ascii="仿宋" w:hAnsi="仿宋" w:eastAsia="仿宋"/>
          <w:color w:val="C0504D" w:themeColor="accent2"/>
          <w:sz w:val="32"/>
          <w14:textFill>
            <w14:solidFill>
              <w14:schemeClr w14:val="accent2"/>
            </w14:solidFill>
          </w14:textFill>
        </w:rPr>
      </w:pPr>
      <w:r>
        <w:rPr>
          <w:rFonts w:hint="eastAsia" w:ascii="仿宋_GB2312" w:hAnsi="仿宋_GB2312" w:eastAsia="仿宋_GB2312"/>
          <w:b/>
          <w:color w:val="000000"/>
          <w:sz w:val="32"/>
          <w:lang w:eastAsia="zh-CN"/>
        </w:rPr>
        <w:t>（</w:t>
      </w:r>
      <w:r>
        <w:rPr>
          <w:rFonts w:hint="eastAsia" w:ascii="仿宋_GB2312" w:hAnsi="仿宋_GB2312" w:eastAsia="仿宋_GB2312"/>
          <w:b/>
          <w:color w:val="000000"/>
          <w:sz w:val="32"/>
          <w:lang w:val="en-US" w:eastAsia="zh-CN"/>
        </w:rPr>
        <w:t>2</w:t>
      </w:r>
      <w:r>
        <w:rPr>
          <w:rFonts w:hint="eastAsia" w:ascii="仿宋_GB2312" w:hAnsi="仿宋_GB2312" w:eastAsia="仿宋_GB2312"/>
          <w:b/>
          <w:color w:val="000000"/>
          <w:sz w:val="32"/>
          <w:lang w:eastAsia="zh-CN"/>
        </w:rPr>
        <w:t>）</w:t>
      </w:r>
      <w:r>
        <w:rPr>
          <w:rFonts w:hint="eastAsia" w:ascii="仿宋_GB2312" w:hAnsi="仿宋_GB2312" w:eastAsia="仿宋_GB2312"/>
          <w:b/>
          <w:color w:val="000000"/>
          <w:sz w:val="32"/>
        </w:rPr>
        <w:t>卫生健康支出（类）基层医疗卫生机构（款）乡镇卫生院（项）</w:t>
      </w:r>
      <w:r>
        <w:rPr>
          <w:rFonts w:hint="eastAsia" w:ascii="仿宋_GB2312" w:hAnsi="仿宋_GB2312" w:eastAsia="仿宋_GB2312"/>
          <w:b/>
          <w:sz w:val="32"/>
        </w:rPr>
        <w:t>:</w:t>
      </w:r>
      <w:r>
        <w:rPr>
          <w:rFonts w:hint="eastAsia" w:ascii="仿宋" w:hAnsi="仿宋" w:eastAsia="仿宋"/>
          <w:sz w:val="32"/>
        </w:rPr>
        <w:t>支出决算为20.6万元，完成预算41.72%，决算数小于预算数的主要原因是支出数12.6万元为年初基本支出结转，未完成数12.6万元为本年度预算数，未完成的原因是年度终了按照医疗医机构实际考核情况支付。</w:t>
      </w:r>
    </w:p>
    <w:p>
      <w:pPr>
        <w:keepNext/>
        <w:keepLines/>
        <w:spacing w:line="576" w:lineRule="exact"/>
        <w:ind w:firstLine="643"/>
        <w:rPr>
          <w:rFonts w:hint="eastAsia" w:ascii="仿宋" w:hAnsi="仿宋" w:eastAsia="仿宋"/>
          <w:sz w:val="32"/>
        </w:rPr>
      </w:pPr>
      <w:r>
        <w:rPr>
          <w:rFonts w:hint="eastAsia" w:ascii="仿宋_GB2312" w:hAnsi="仿宋_GB2312" w:eastAsia="仿宋_GB2312"/>
          <w:b/>
          <w:sz w:val="32"/>
          <w:lang w:eastAsia="zh-CN"/>
        </w:rPr>
        <w:t>（</w:t>
      </w:r>
      <w:r>
        <w:rPr>
          <w:rFonts w:hint="eastAsia" w:ascii="仿宋_GB2312" w:hAnsi="仿宋_GB2312" w:eastAsia="仿宋_GB2312"/>
          <w:b/>
          <w:sz w:val="32"/>
          <w:lang w:val="en-US" w:eastAsia="zh-CN"/>
        </w:rPr>
        <w:t>3</w:t>
      </w:r>
      <w:r>
        <w:rPr>
          <w:rFonts w:hint="eastAsia" w:ascii="仿宋_GB2312" w:hAnsi="仿宋_GB2312" w:eastAsia="仿宋_GB2312"/>
          <w:b/>
          <w:sz w:val="32"/>
          <w:lang w:eastAsia="zh-CN"/>
        </w:rPr>
        <w:t>）</w:t>
      </w:r>
      <w:r>
        <w:rPr>
          <w:rFonts w:hint="eastAsia" w:ascii="仿宋_GB2312" w:hAnsi="仿宋_GB2312" w:eastAsia="仿宋_GB2312"/>
          <w:b/>
          <w:sz w:val="32"/>
        </w:rPr>
        <w:t>卫生健康支出（类）基层医疗卫生机构（款）其他基层医疗卫生机构支出（项）:</w:t>
      </w:r>
      <w:r>
        <w:rPr>
          <w:rFonts w:hint="eastAsia" w:ascii="仿宋" w:hAnsi="仿宋" w:eastAsia="仿宋"/>
          <w:sz w:val="32"/>
        </w:rPr>
        <w:t>支出决算为8万元，完成预算100%，决算数等于预算数。</w:t>
      </w:r>
    </w:p>
    <w:p>
      <w:pPr>
        <w:keepNext/>
        <w:keepLines/>
        <w:spacing w:line="576" w:lineRule="exact"/>
        <w:ind w:firstLine="643"/>
        <w:rPr>
          <w:rFonts w:hint="eastAsia" w:ascii="仿宋" w:hAnsi="仿宋" w:eastAsia="仿宋"/>
          <w:sz w:val="32"/>
        </w:rPr>
      </w:pPr>
      <w:r>
        <w:rPr>
          <w:rFonts w:hint="eastAsia" w:ascii="仿宋_GB2312" w:hAnsi="仿宋_GB2312" w:eastAsia="仿宋_GB2312"/>
          <w:b/>
          <w:color w:val="000000"/>
          <w:sz w:val="32"/>
          <w:lang w:eastAsia="zh-CN"/>
        </w:rPr>
        <w:t>（</w:t>
      </w:r>
      <w:r>
        <w:rPr>
          <w:rFonts w:hint="eastAsia" w:ascii="仿宋_GB2312" w:hAnsi="仿宋_GB2312" w:eastAsia="仿宋_GB2312"/>
          <w:b/>
          <w:color w:val="000000"/>
          <w:sz w:val="32"/>
          <w:lang w:val="en-US" w:eastAsia="zh-CN"/>
        </w:rPr>
        <w:t>4</w:t>
      </w:r>
      <w:r>
        <w:rPr>
          <w:rFonts w:hint="eastAsia" w:ascii="仿宋_GB2312" w:hAnsi="仿宋_GB2312" w:eastAsia="仿宋_GB2312"/>
          <w:b/>
          <w:color w:val="000000"/>
          <w:sz w:val="32"/>
          <w:lang w:eastAsia="zh-CN"/>
        </w:rPr>
        <w:t>）</w:t>
      </w:r>
      <w:r>
        <w:rPr>
          <w:rFonts w:hint="eastAsia" w:ascii="仿宋_GB2312" w:hAnsi="仿宋_GB2312" w:eastAsia="仿宋_GB2312"/>
          <w:b/>
          <w:color w:val="000000"/>
          <w:sz w:val="32"/>
        </w:rPr>
        <w:t>卫生健康支出（类）公共卫生（款）重大公共卫生服务（项）:</w:t>
      </w:r>
      <w:r>
        <w:rPr>
          <w:rFonts w:hint="eastAsia" w:ascii="仿宋" w:hAnsi="仿宋" w:eastAsia="仿宋"/>
          <w:sz w:val="32"/>
        </w:rPr>
        <w:t>支出决算为3万元，完成预算100%，决算数等于预算数。</w:t>
      </w:r>
    </w:p>
    <w:p>
      <w:pPr>
        <w:keepNext/>
        <w:keepLines/>
        <w:spacing w:line="576" w:lineRule="exact"/>
        <w:ind w:firstLine="643"/>
        <w:rPr>
          <w:rFonts w:hint="eastAsia" w:ascii="仿宋" w:hAnsi="仿宋" w:eastAsia="仿宋"/>
          <w:sz w:val="32"/>
        </w:rPr>
      </w:pPr>
      <w:r>
        <w:rPr>
          <w:rFonts w:hint="eastAsia" w:ascii="仿宋_GB2312" w:hAnsi="仿宋_GB2312" w:eastAsia="仿宋_GB2312"/>
          <w:b/>
          <w:color w:val="000000"/>
          <w:sz w:val="32"/>
          <w:lang w:eastAsia="zh-CN"/>
        </w:rPr>
        <w:t>（</w:t>
      </w:r>
      <w:r>
        <w:rPr>
          <w:rFonts w:hint="eastAsia" w:ascii="仿宋_GB2312" w:hAnsi="仿宋_GB2312" w:eastAsia="仿宋_GB2312"/>
          <w:b/>
          <w:color w:val="000000"/>
          <w:sz w:val="32"/>
          <w:lang w:val="en-US" w:eastAsia="zh-CN"/>
        </w:rPr>
        <w:t>5</w:t>
      </w:r>
      <w:r>
        <w:rPr>
          <w:rFonts w:hint="eastAsia" w:ascii="仿宋_GB2312" w:hAnsi="仿宋_GB2312" w:eastAsia="仿宋_GB2312"/>
          <w:b/>
          <w:color w:val="000000"/>
          <w:sz w:val="32"/>
          <w:lang w:eastAsia="zh-CN"/>
        </w:rPr>
        <w:t>）</w:t>
      </w:r>
      <w:r>
        <w:rPr>
          <w:rFonts w:hint="eastAsia" w:ascii="仿宋_GB2312" w:hAnsi="仿宋_GB2312" w:eastAsia="仿宋_GB2312"/>
          <w:b/>
          <w:color w:val="000000"/>
          <w:sz w:val="32"/>
        </w:rPr>
        <w:t>卫生健康支出（类）公共卫生（款）突发公共卫生事件应急处理（项）:</w:t>
      </w:r>
      <w:r>
        <w:rPr>
          <w:rFonts w:hint="eastAsia" w:ascii="仿宋" w:hAnsi="仿宋" w:eastAsia="仿宋"/>
          <w:sz w:val="32"/>
        </w:rPr>
        <w:t>支出决算为159.8万元，完成预算100%，决算数等于预算数。</w:t>
      </w:r>
    </w:p>
    <w:p>
      <w:pPr>
        <w:keepNext/>
        <w:keepLines/>
        <w:spacing w:line="576" w:lineRule="exact"/>
        <w:ind w:firstLine="643"/>
        <w:rPr>
          <w:rFonts w:hint="eastAsia" w:ascii="仿宋" w:hAnsi="仿宋" w:eastAsia="仿宋"/>
          <w:sz w:val="32"/>
        </w:rPr>
      </w:pPr>
      <w:r>
        <w:rPr>
          <w:rFonts w:hint="eastAsia" w:ascii="仿宋_GB2312" w:hAnsi="仿宋_GB2312" w:eastAsia="仿宋_GB2312"/>
          <w:b/>
          <w:color w:val="000000"/>
          <w:sz w:val="32"/>
          <w:lang w:eastAsia="zh-CN"/>
        </w:rPr>
        <w:t>（</w:t>
      </w:r>
      <w:r>
        <w:rPr>
          <w:rFonts w:hint="eastAsia" w:ascii="仿宋_GB2312" w:hAnsi="仿宋_GB2312" w:eastAsia="仿宋_GB2312"/>
          <w:b/>
          <w:color w:val="000000"/>
          <w:sz w:val="32"/>
          <w:lang w:val="en-US" w:eastAsia="zh-CN"/>
        </w:rPr>
        <w:t>6</w:t>
      </w:r>
      <w:r>
        <w:rPr>
          <w:rFonts w:hint="eastAsia" w:ascii="仿宋_GB2312" w:hAnsi="仿宋_GB2312" w:eastAsia="仿宋_GB2312"/>
          <w:b/>
          <w:color w:val="000000"/>
          <w:sz w:val="32"/>
          <w:lang w:eastAsia="zh-CN"/>
        </w:rPr>
        <w:t>）</w:t>
      </w:r>
      <w:r>
        <w:rPr>
          <w:rFonts w:hint="eastAsia" w:ascii="仿宋_GB2312" w:hAnsi="仿宋_GB2312" w:eastAsia="仿宋_GB2312"/>
          <w:b/>
          <w:color w:val="000000"/>
          <w:sz w:val="32"/>
        </w:rPr>
        <w:t>卫生健康支出（类）公共卫生（款）其他公共卫生支出（项）:</w:t>
      </w:r>
      <w:r>
        <w:rPr>
          <w:rFonts w:hint="eastAsia" w:ascii="仿宋" w:hAnsi="仿宋" w:eastAsia="仿宋"/>
          <w:sz w:val="32"/>
        </w:rPr>
        <w:t>支出决算为31.95万元，完成预算100%，决算数等于预算数。</w:t>
      </w:r>
    </w:p>
    <w:p>
      <w:pPr>
        <w:keepNext/>
        <w:keepLines/>
        <w:spacing w:line="576" w:lineRule="exact"/>
        <w:ind w:firstLine="643"/>
        <w:rPr>
          <w:rFonts w:hint="eastAsia" w:ascii="仿宋" w:hAnsi="仿宋" w:eastAsia="仿宋"/>
          <w:sz w:val="32"/>
        </w:rPr>
      </w:pPr>
      <w:r>
        <w:rPr>
          <w:rFonts w:hint="eastAsia" w:ascii="仿宋_GB2312" w:hAnsi="仿宋_GB2312" w:eastAsia="仿宋_GB2312"/>
          <w:b/>
          <w:color w:val="000000"/>
          <w:sz w:val="32"/>
          <w:lang w:eastAsia="zh-CN"/>
        </w:rPr>
        <w:t>（</w:t>
      </w:r>
      <w:r>
        <w:rPr>
          <w:rFonts w:hint="eastAsia" w:ascii="仿宋_GB2312" w:hAnsi="仿宋_GB2312" w:eastAsia="仿宋_GB2312"/>
          <w:b/>
          <w:color w:val="000000"/>
          <w:sz w:val="32"/>
          <w:lang w:val="en-US" w:eastAsia="zh-CN"/>
        </w:rPr>
        <w:t>7</w:t>
      </w:r>
      <w:r>
        <w:rPr>
          <w:rFonts w:hint="eastAsia" w:ascii="仿宋_GB2312" w:hAnsi="仿宋_GB2312" w:eastAsia="仿宋_GB2312"/>
          <w:b/>
          <w:color w:val="000000"/>
          <w:sz w:val="32"/>
          <w:lang w:eastAsia="zh-CN"/>
        </w:rPr>
        <w:t>）</w:t>
      </w:r>
      <w:r>
        <w:rPr>
          <w:rFonts w:hint="eastAsia" w:ascii="仿宋_GB2312" w:hAnsi="仿宋_GB2312" w:eastAsia="仿宋_GB2312"/>
          <w:b/>
          <w:color w:val="000000"/>
          <w:sz w:val="32"/>
        </w:rPr>
        <w:t>卫生健康支出（类）计划生育事务（款）其他计划生育事务支出（项）:</w:t>
      </w:r>
      <w:r>
        <w:rPr>
          <w:rFonts w:hint="eastAsia" w:ascii="仿宋" w:hAnsi="仿宋" w:eastAsia="仿宋"/>
          <w:sz w:val="32"/>
        </w:rPr>
        <w:t>支出决算为4094.36万元，完成预算100%，决算数等于预算数。</w:t>
      </w:r>
    </w:p>
    <w:p>
      <w:pPr>
        <w:keepNext/>
        <w:keepLines/>
        <w:spacing w:line="576" w:lineRule="exact"/>
        <w:ind w:firstLine="643"/>
        <w:rPr>
          <w:rFonts w:hint="eastAsia" w:ascii="仿宋" w:hAnsi="仿宋" w:eastAsia="仿宋"/>
          <w:sz w:val="32"/>
        </w:rPr>
      </w:pPr>
      <w:r>
        <w:rPr>
          <w:rFonts w:hint="eastAsia" w:ascii="仿宋_GB2312" w:hAnsi="仿宋_GB2312" w:eastAsia="仿宋_GB2312"/>
          <w:b/>
          <w:color w:val="000000"/>
          <w:sz w:val="32"/>
          <w:lang w:eastAsia="zh-CN"/>
        </w:rPr>
        <w:t>（</w:t>
      </w:r>
      <w:r>
        <w:rPr>
          <w:rFonts w:hint="eastAsia" w:ascii="仿宋_GB2312" w:hAnsi="仿宋_GB2312" w:eastAsia="仿宋_GB2312"/>
          <w:b/>
          <w:color w:val="000000"/>
          <w:sz w:val="32"/>
          <w:lang w:val="en-US" w:eastAsia="zh-CN"/>
        </w:rPr>
        <w:t>8</w:t>
      </w:r>
      <w:r>
        <w:rPr>
          <w:rFonts w:hint="eastAsia" w:ascii="仿宋_GB2312" w:hAnsi="仿宋_GB2312" w:eastAsia="仿宋_GB2312"/>
          <w:b/>
          <w:color w:val="000000"/>
          <w:sz w:val="32"/>
          <w:lang w:eastAsia="zh-CN"/>
        </w:rPr>
        <w:t>）</w:t>
      </w:r>
      <w:r>
        <w:rPr>
          <w:rFonts w:hint="eastAsia" w:ascii="仿宋_GB2312" w:hAnsi="仿宋_GB2312" w:eastAsia="仿宋_GB2312"/>
          <w:b/>
          <w:color w:val="000000"/>
          <w:sz w:val="32"/>
        </w:rPr>
        <w:t>卫生健康支出（类）行政事业单位医疗（款）行政单位医疗（项）:</w:t>
      </w:r>
      <w:r>
        <w:rPr>
          <w:rFonts w:hint="eastAsia" w:ascii="仿宋" w:hAnsi="仿宋" w:eastAsia="仿宋"/>
          <w:sz w:val="32"/>
        </w:rPr>
        <w:t>支出决算为15.21万元，完成预算100%，决算数等于预算数。</w:t>
      </w:r>
    </w:p>
    <w:p>
      <w:pPr>
        <w:keepNext/>
        <w:keepLines/>
        <w:spacing w:line="576" w:lineRule="exact"/>
        <w:ind w:firstLine="643"/>
        <w:rPr>
          <w:rFonts w:hint="eastAsia" w:ascii="仿宋" w:hAnsi="仿宋" w:eastAsia="仿宋"/>
          <w:sz w:val="32"/>
        </w:rPr>
      </w:pPr>
      <w:r>
        <w:rPr>
          <w:rFonts w:hint="eastAsia" w:ascii="仿宋_GB2312" w:hAnsi="仿宋_GB2312" w:eastAsia="仿宋_GB2312"/>
          <w:b/>
          <w:color w:val="000000"/>
          <w:sz w:val="32"/>
          <w:lang w:eastAsia="zh-CN"/>
        </w:rPr>
        <w:t>（</w:t>
      </w:r>
      <w:r>
        <w:rPr>
          <w:rFonts w:hint="eastAsia" w:ascii="仿宋_GB2312" w:hAnsi="仿宋_GB2312" w:eastAsia="仿宋_GB2312"/>
          <w:b/>
          <w:color w:val="000000"/>
          <w:sz w:val="32"/>
          <w:lang w:val="en-US" w:eastAsia="zh-CN"/>
        </w:rPr>
        <w:t>9</w:t>
      </w:r>
      <w:r>
        <w:rPr>
          <w:rFonts w:hint="eastAsia" w:ascii="仿宋_GB2312" w:hAnsi="仿宋_GB2312" w:eastAsia="仿宋_GB2312"/>
          <w:b/>
          <w:color w:val="000000"/>
          <w:sz w:val="32"/>
          <w:lang w:eastAsia="zh-CN"/>
        </w:rPr>
        <w:t>）</w:t>
      </w:r>
      <w:r>
        <w:rPr>
          <w:rFonts w:hint="eastAsia" w:ascii="仿宋_GB2312" w:hAnsi="仿宋_GB2312" w:eastAsia="仿宋_GB2312"/>
          <w:b/>
          <w:color w:val="000000"/>
          <w:sz w:val="32"/>
        </w:rPr>
        <w:t>卫生健康支出（类）行政事业单位医疗（款）事业单位医疗（项）:</w:t>
      </w:r>
      <w:r>
        <w:rPr>
          <w:rFonts w:hint="eastAsia" w:ascii="仿宋" w:hAnsi="仿宋" w:eastAsia="仿宋"/>
          <w:sz w:val="32"/>
        </w:rPr>
        <w:t>支出决算为11.54万元，完成预算100%，决算数等于预算数。</w:t>
      </w:r>
    </w:p>
    <w:p>
      <w:pPr>
        <w:keepNext/>
        <w:keepLines/>
        <w:spacing w:line="576" w:lineRule="exact"/>
        <w:ind w:firstLine="643"/>
        <w:rPr>
          <w:rFonts w:hint="eastAsia" w:ascii="仿宋" w:hAnsi="仿宋" w:eastAsia="仿宋"/>
          <w:sz w:val="32"/>
        </w:rPr>
      </w:pPr>
      <w:r>
        <w:rPr>
          <w:rFonts w:hint="eastAsia" w:ascii="仿宋_GB2312" w:hAnsi="仿宋_GB2312" w:eastAsia="仿宋_GB2312"/>
          <w:b/>
          <w:color w:val="000000"/>
          <w:sz w:val="32"/>
          <w:lang w:eastAsia="zh-CN"/>
        </w:rPr>
        <w:t>（</w:t>
      </w:r>
      <w:r>
        <w:rPr>
          <w:rFonts w:hint="eastAsia" w:ascii="仿宋_GB2312" w:hAnsi="仿宋_GB2312" w:eastAsia="仿宋_GB2312"/>
          <w:b/>
          <w:color w:val="000000"/>
          <w:sz w:val="32"/>
          <w:lang w:val="en-US" w:eastAsia="zh-CN"/>
        </w:rPr>
        <w:t>10</w:t>
      </w:r>
      <w:r>
        <w:rPr>
          <w:rFonts w:hint="eastAsia" w:ascii="仿宋_GB2312" w:hAnsi="仿宋_GB2312" w:eastAsia="仿宋_GB2312"/>
          <w:b/>
          <w:color w:val="000000"/>
          <w:sz w:val="32"/>
          <w:lang w:eastAsia="zh-CN"/>
        </w:rPr>
        <w:t>）</w:t>
      </w:r>
      <w:r>
        <w:rPr>
          <w:rFonts w:hint="eastAsia" w:ascii="仿宋_GB2312" w:hAnsi="仿宋_GB2312" w:eastAsia="仿宋_GB2312"/>
          <w:b/>
          <w:color w:val="000000"/>
          <w:sz w:val="32"/>
        </w:rPr>
        <w:t>卫生健康支出（类）老龄卫生健康事务（款）  老龄卫生健康事务（项）:</w:t>
      </w:r>
      <w:r>
        <w:rPr>
          <w:rFonts w:hint="eastAsia" w:ascii="仿宋" w:hAnsi="仿宋" w:eastAsia="仿宋"/>
          <w:sz w:val="32"/>
        </w:rPr>
        <w:t>支出决算为3.74万元，完成预算100%，决算数等于预算数。</w:t>
      </w:r>
    </w:p>
    <w:p>
      <w:pPr>
        <w:keepNext/>
        <w:keepLines/>
        <w:spacing w:line="576" w:lineRule="exact"/>
        <w:ind w:firstLine="642" w:firstLineChars="200"/>
        <w:rPr>
          <w:rFonts w:hint="eastAsia" w:ascii="仿宋" w:hAnsi="仿宋" w:eastAsia="仿宋"/>
          <w:sz w:val="32"/>
        </w:rPr>
      </w:pPr>
      <w:r>
        <w:rPr>
          <w:rFonts w:hint="eastAsia" w:ascii="仿宋_GB2312" w:hAnsi="仿宋_GB2312" w:eastAsia="仿宋_GB2312"/>
          <w:b/>
          <w:color w:val="000000"/>
          <w:sz w:val="32"/>
        </w:rPr>
        <w:t>3、</w:t>
      </w:r>
      <w:r>
        <w:rPr>
          <w:rFonts w:hint="eastAsia" w:ascii="仿宋_GB2312" w:hAnsi="仿宋_GB2312" w:eastAsia="仿宋_GB2312"/>
          <w:b/>
          <w:color w:val="000000"/>
          <w:sz w:val="32"/>
          <w:lang w:val="zh-CN"/>
        </w:rPr>
        <w:t>住房保障支出</w:t>
      </w:r>
      <w:r>
        <w:rPr>
          <w:rFonts w:hint="eastAsia" w:ascii="仿宋_GB2312" w:hAnsi="仿宋_GB2312" w:eastAsia="仿宋_GB2312"/>
          <w:b/>
          <w:color w:val="000000"/>
          <w:sz w:val="32"/>
        </w:rPr>
        <w:t>（类）住房改革支出（款）住房公积金（项）:</w:t>
      </w:r>
      <w:r>
        <w:rPr>
          <w:rFonts w:hint="eastAsia" w:ascii="仿宋" w:hAnsi="仿宋" w:eastAsia="仿宋"/>
          <w:sz w:val="32"/>
        </w:rPr>
        <w:t>支出决算为47.15万元，完成预算100%，决算数等于预算数。</w:t>
      </w:r>
    </w:p>
    <w:p>
      <w:pPr>
        <w:spacing w:line="600" w:lineRule="exact"/>
        <w:rPr>
          <w:rFonts w:hint="eastAsia" w:ascii="仿宋" w:hAnsi="仿宋" w:eastAsia="仿宋"/>
          <w:b/>
          <w:sz w:val="32"/>
          <w:szCs w:val="32"/>
        </w:rPr>
      </w:pPr>
    </w:p>
    <w:p>
      <w:pPr>
        <w:tabs>
          <w:tab w:val="right" w:pos="8306"/>
        </w:tabs>
        <w:spacing w:line="600" w:lineRule="exact"/>
        <w:ind w:firstLine="640"/>
        <w:outlineLvl w:val="1"/>
        <w:rPr>
          <w:rStyle w:val="29"/>
        </w:rPr>
      </w:pPr>
      <w:bookmarkStart w:id="43" w:name="_Toc15377214"/>
      <w:bookmarkStart w:id="44" w:name="_Toc15396608"/>
      <w:bookmarkStart w:id="45" w:name="_Toc908"/>
      <w:r>
        <w:rPr>
          <w:rFonts w:hint="eastAsia" w:ascii="黑体" w:eastAsia="黑体"/>
          <w:sz w:val="32"/>
          <w:szCs w:val="32"/>
        </w:rPr>
        <w:t>六</w:t>
      </w:r>
      <w:r>
        <w:rPr>
          <w:rFonts w:hint="eastAsia" w:ascii="黑体" w:eastAsia="黑体"/>
          <w:b/>
          <w:sz w:val="32"/>
          <w:szCs w:val="32"/>
        </w:rPr>
        <w:t>、</w:t>
      </w:r>
      <w:r>
        <w:rPr>
          <w:rFonts w:hint="eastAsia" w:ascii="黑体" w:hAnsi="黑体" w:eastAsia="黑体"/>
          <w:b/>
          <w:sz w:val="32"/>
          <w:szCs w:val="32"/>
        </w:rPr>
        <w:t>一</w:t>
      </w:r>
      <w:r>
        <w:rPr>
          <w:rStyle w:val="29"/>
          <w:rFonts w:hint="eastAsia" w:ascii="黑体" w:hAnsi="黑体" w:eastAsia="黑体"/>
          <w:b w:val="0"/>
        </w:rPr>
        <w:t>般公共预算财政拨款基本支出决算情况说明</w:t>
      </w:r>
      <w:bookmarkEnd w:id="43"/>
      <w:bookmarkEnd w:id="44"/>
      <w:bookmarkEnd w:id="45"/>
      <w:r>
        <w:rPr>
          <w:rStyle w:val="29"/>
          <w:rFonts w:ascii="黑体" w:hAnsi="黑体" w:eastAsia="黑体"/>
          <w:b w:val="0"/>
        </w:rPr>
        <w:tab/>
      </w:r>
    </w:p>
    <w:p>
      <w:pPr>
        <w:spacing w:line="600" w:lineRule="exact"/>
        <w:ind w:firstLine="645"/>
        <w:rPr>
          <w:rFonts w:hint="eastAsia" w:ascii="仿宋" w:hAnsi="仿宋" w:eastAsia="仿宋"/>
          <w:sz w:val="32"/>
          <w:szCs w:val="32"/>
        </w:rPr>
      </w:pPr>
      <w:r>
        <w:rPr>
          <w:rFonts w:hint="eastAsia" w:ascii="仿宋" w:hAnsi="仿宋" w:eastAsia="仿宋"/>
          <w:sz w:val="32"/>
          <w:szCs w:val="32"/>
        </w:rPr>
        <w:t>2023年度一般公共预算财政拨款基本支出</w:t>
      </w:r>
      <w:r>
        <w:rPr>
          <w:rFonts w:ascii="仿宋" w:hAnsi="仿宋" w:eastAsia="仿宋"/>
          <w:b/>
          <w:sz w:val="32"/>
          <w:szCs w:val="32"/>
        </w:rPr>
        <w:t>713.73</w:t>
      </w:r>
      <w:r>
        <w:rPr>
          <w:rFonts w:hint="eastAsia" w:ascii="仿宋" w:hAnsi="仿宋" w:eastAsia="仿宋"/>
          <w:sz w:val="32"/>
          <w:szCs w:val="32"/>
        </w:rPr>
        <w:t>万元，其中：</w:t>
      </w:r>
    </w:p>
    <w:p>
      <w:pPr>
        <w:spacing w:line="600" w:lineRule="exact"/>
        <w:ind w:firstLine="645"/>
        <w:rPr>
          <w:rFonts w:hint="eastAsia" w:ascii="仿宋" w:hAnsi="仿宋" w:eastAsia="仿宋"/>
          <w:sz w:val="32"/>
          <w:szCs w:val="32"/>
        </w:rPr>
      </w:pPr>
      <w:r>
        <w:rPr>
          <w:rFonts w:hint="eastAsia" w:ascii="仿宋" w:hAnsi="仿宋" w:eastAsia="仿宋"/>
          <w:sz w:val="32"/>
          <w:szCs w:val="32"/>
        </w:rPr>
        <w:t>人员经费</w:t>
      </w:r>
      <w:r>
        <w:rPr>
          <w:rFonts w:ascii="仿宋" w:hAnsi="仿宋" w:eastAsia="仿宋"/>
          <w:b/>
          <w:sz w:val="32"/>
          <w:szCs w:val="32"/>
        </w:rPr>
        <w:t>608.62</w:t>
      </w:r>
      <w:r>
        <w:rPr>
          <w:rFonts w:hint="eastAsia" w:ascii="仿宋" w:hAnsi="仿宋" w:eastAsia="仿宋"/>
          <w:sz w:val="32"/>
          <w:szCs w:val="32"/>
        </w:rPr>
        <w:t>万元，主要包括：基本工资124.71万元、津贴补贴209万元、奖金10.26万元、伙食补助费、绩效工资33.94万元、机关事业单位基本养老保险缴费51.11万元、职业年金缴费25.55万元、职业基本医疗保险缴费26.75万元、其他社会保障缴费1.26万元、其他工资福利支出25.75万元、离休费、退休费、抚恤金、生活补助44.30万元、奖励金0.05万元、医疗费补助、住房公积金47.15万元、其他对个人和家庭的补助支出8.78万元等。</w:t>
      </w:r>
      <w:r>
        <w:rPr>
          <w:rFonts w:ascii="仿宋" w:hAnsi="仿宋" w:eastAsia="仿宋"/>
          <w:sz w:val="32"/>
          <w:szCs w:val="32"/>
        </w:rPr>
        <w:br w:type="textWrapping"/>
      </w:r>
      <w:r>
        <w:rPr>
          <w:rFonts w:hint="eastAsia" w:ascii="仿宋" w:hAnsi="仿宋" w:eastAsia="仿宋"/>
          <w:sz w:val="32"/>
          <w:szCs w:val="32"/>
        </w:rPr>
        <w:t>　　公用经费</w:t>
      </w:r>
      <w:r>
        <w:rPr>
          <w:rFonts w:ascii="仿宋" w:hAnsi="仿宋" w:eastAsia="仿宋"/>
          <w:b/>
          <w:sz w:val="32"/>
          <w:szCs w:val="32"/>
        </w:rPr>
        <w:t>105.12</w:t>
      </w:r>
      <w:r>
        <w:rPr>
          <w:rFonts w:hint="eastAsia" w:ascii="仿宋" w:hAnsi="仿宋" w:eastAsia="仿宋"/>
          <w:sz w:val="32"/>
          <w:szCs w:val="32"/>
        </w:rPr>
        <w:t>万元，主要包括：办公费6.62万元、印刷费、咨询费、手续费、水费1.80万元、电费5.35万元、邮电费10.02万元、取暖费、物业管理费、差旅费28.67万元、因公出国（境）费用、维修（护）费2.11万元、租赁费2.04万元、会议费0.43万元、培训费2万元、公务接待费0.06万元、劳务费0.04万元、委托业务费、工会经费3.79万元、其他交通费11.54万元、福利费、公务用车运行维护费、其他商品和服务支出29.81万元、办公设备购置0.84万元、专用设备购置、信息网络及软件购置更新、其他资本性支出等。</w:t>
      </w:r>
    </w:p>
    <w:p>
      <w:pPr>
        <w:spacing w:line="600" w:lineRule="exact"/>
        <w:ind w:firstLine="640"/>
        <w:rPr>
          <w:rFonts w:hint="eastAsia" w:ascii="仿宋" w:hAnsi="仿宋" w:eastAsia="仿宋"/>
          <w:b/>
          <w:sz w:val="32"/>
          <w:szCs w:val="32"/>
        </w:rPr>
      </w:pPr>
    </w:p>
    <w:p>
      <w:pPr>
        <w:spacing w:line="600" w:lineRule="exact"/>
        <w:ind w:firstLine="640"/>
        <w:outlineLvl w:val="1"/>
        <w:rPr>
          <w:rStyle w:val="29"/>
          <w:rFonts w:hint="eastAsia" w:ascii="黑体" w:hAnsi="黑体" w:eastAsia="黑体"/>
          <w:b w:val="0"/>
        </w:rPr>
      </w:pPr>
      <w:bookmarkStart w:id="46" w:name="_Toc15396609"/>
      <w:bookmarkStart w:id="47" w:name="_Toc23735"/>
      <w:bookmarkStart w:id="48" w:name="_Toc15377215"/>
      <w:r>
        <w:rPr>
          <w:rFonts w:hint="eastAsia" w:ascii="黑体" w:eastAsia="黑体"/>
          <w:sz w:val="32"/>
          <w:szCs w:val="32"/>
        </w:rPr>
        <w:t>七、</w:t>
      </w:r>
      <w:r>
        <w:rPr>
          <w:rStyle w:val="29"/>
          <w:rFonts w:hint="eastAsia" w:ascii="黑体" w:hAnsi="黑体" w:eastAsia="黑体"/>
          <w:b w:val="0"/>
        </w:rPr>
        <w:t>财政拨款</w:t>
      </w:r>
      <w:r>
        <w:rPr>
          <w:rStyle w:val="29"/>
          <w:rFonts w:hint="eastAsia" w:ascii="黑体" w:hAnsi="黑体" w:eastAsia="黑体"/>
        </w:rPr>
        <w:t>“</w:t>
      </w:r>
      <w:r>
        <w:rPr>
          <w:rStyle w:val="29"/>
          <w:rFonts w:hint="eastAsia" w:ascii="黑体" w:hAnsi="黑体" w:eastAsia="黑体"/>
          <w:b w:val="0"/>
        </w:rPr>
        <w:t>三公”经费支出决算情况说明</w:t>
      </w:r>
      <w:bookmarkEnd w:id="46"/>
      <w:bookmarkEnd w:id="47"/>
      <w:bookmarkEnd w:id="48"/>
    </w:p>
    <w:p>
      <w:pPr>
        <w:spacing w:line="600" w:lineRule="exact"/>
        <w:ind w:firstLine="640"/>
        <w:outlineLvl w:val="2"/>
        <w:rPr>
          <w:rFonts w:hint="eastAsia" w:ascii="仿宋" w:hAnsi="仿宋" w:eastAsia="仿宋"/>
          <w:b/>
          <w:sz w:val="32"/>
          <w:szCs w:val="32"/>
        </w:rPr>
      </w:pPr>
      <w:bookmarkStart w:id="49" w:name="_Toc15377216"/>
      <w:r>
        <w:rPr>
          <w:rFonts w:hint="eastAsia" w:ascii="仿宋" w:hAnsi="仿宋" w:eastAsia="仿宋"/>
          <w:b/>
          <w:sz w:val="32"/>
          <w:szCs w:val="32"/>
        </w:rPr>
        <w:t>（一）“三公”经费财政拨款支出决算总体情况说明</w:t>
      </w:r>
      <w:bookmarkEnd w:id="49"/>
    </w:p>
    <w:p>
      <w:pPr>
        <w:spacing w:line="600" w:lineRule="exact"/>
        <w:ind w:firstLine="640"/>
        <w:rPr>
          <w:rFonts w:hint="eastAsia" w:ascii="仿宋" w:hAnsi="仿宋" w:eastAsia="仿宋"/>
          <w:sz w:val="32"/>
          <w:szCs w:val="32"/>
        </w:rPr>
      </w:pPr>
      <w:r>
        <w:rPr>
          <w:rFonts w:hint="eastAsia" w:ascii="仿宋" w:hAnsi="仿宋" w:eastAsia="仿宋"/>
          <w:sz w:val="32"/>
          <w:szCs w:val="32"/>
        </w:rPr>
        <w:t>2023年度“三公”经费财政拨款支出决算为</w:t>
      </w:r>
      <w:r>
        <w:rPr>
          <w:rFonts w:ascii="仿宋" w:hAnsi="仿宋" w:eastAsia="仿宋"/>
          <w:b/>
          <w:sz w:val="32"/>
          <w:szCs w:val="32"/>
        </w:rPr>
        <w:t>3.26</w:t>
      </w:r>
      <w:r>
        <w:rPr>
          <w:rFonts w:hint="eastAsia" w:ascii="仿宋" w:hAnsi="仿宋" w:eastAsia="仿宋"/>
          <w:sz w:val="32"/>
          <w:szCs w:val="32"/>
        </w:rPr>
        <w:t>万元，完成预算</w:t>
      </w:r>
      <w:r>
        <w:rPr>
          <w:rFonts w:ascii="仿宋" w:hAnsi="仿宋" w:eastAsia="仿宋"/>
          <w:b/>
          <w:sz w:val="32"/>
          <w:szCs w:val="32"/>
        </w:rPr>
        <w:t>100</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sz w:val="32"/>
        </w:rPr>
        <w:t>决算数等于预算数</w:t>
      </w:r>
      <w:r>
        <w:rPr>
          <w:rFonts w:hint="eastAsia" w:ascii="仿宋" w:hAnsi="仿宋" w:eastAsia="仿宋"/>
          <w:sz w:val="32"/>
          <w:lang w:eastAsia="zh-CN"/>
        </w:rPr>
        <w:t>，</w:t>
      </w:r>
      <w:r>
        <w:rPr>
          <w:rFonts w:hint="eastAsia" w:ascii="仿宋" w:hAnsi="仿宋" w:eastAsia="仿宋"/>
          <w:sz w:val="32"/>
          <w:szCs w:val="32"/>
          <w:lang w:eastAsia="zh-CN"/>
        </w:rPr>
        <w:t>与</w:t>
      </w:r>
      <w:r>
        <w:rPr>
          <w:rFonts w:hint="eastAsia" w:ascii="仿宋" w:hAnsi="仿宋" w:eastAsia="仿宋"/>
          <w:sz w:val="32"/>
          <w:szCs w:val="32"/>
        </w:rPr>
        <w:t>较上年度增加2.94万元，增长918.75%。主要原因是增加紧密型医共体项目经费公务接待费。</w:t>
      </w:r>
    </w:p>
    <w:p>
      <w:pPr>
        <w:spacing w:line="600" w:lineRule="exact"/>
        <w:ind w:firstLine="640"/>
        <w:outlineLvl w:val="2"/>
        <w:rPr>
          <w:rFonts w:hint="eastAsia" w:ascii="仿宋" w:hAnsi="仿宋" w:eastAsia="仿宋"/>
          <w:b/>
          <w:sz w:val="32"/>
          <w:szCs w:val="32"/>
        </w:rPr>
      </w:pPr>
      <w:bookmarkStart w:id="50" w:name="_Toc15377217"/>
      <w:r>
        <w:rPr>
          <w:rFonts w:hint="eastAsia" w:ascii="仿宋" w:hAnsi="仿宋" w:eastAsia="仿宋"/>
          <w:b/>
          <w:sz w:val="32"/>
          <w:szCs w:val="32"/>
        </w:rPr>
        <w:t>（二）“三公”经费财政拨款支出决算具体情况说明</w:t>
      </w:r>
      <w:bookmarkEnd w:id="50"/>
    </w:p>
    <w:p>
      <w:pPr>
        <w:spacing w:line="600" w:lineRule="exact"/>
        <w:ind w:firstLine="640"/>
        <w:rPr>
          <w:rFonts w:hint="eastAsia" w:ascii="仿宋" w:hAnsi="仿宋" w:eastAsia="仿宋"/>
          <w:sz w:val="32"/>
          <w:szCs w:val="32"/>
        </w:rPr>
      </w:pPr>
      <w:r>
        <w:rPr>
          <w:rFonts w:hint="eastAsia" w:ascii="仿宋" w:hAnsi="仿宋" w:eastAsia="仿宋"/>
          <w:sz w:val="32"/>
          <w:szCs w:val="32"/>
        </w:rPr>
        <w:t>2023年度“三公”经费财政拨款支出决算中，因公出国（境）费支出决算</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；公务用车购置及运行维护费支出决算</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；公务接待费支出决算</w:t>
      </w:r>
      <w:r>
        <w:rPr>
          <w:rFonts w:ascii="仿宋" w:hAnsi="仿宋" w:eastAsia="仿宋"/>
          <w:b/>
          <w:sz w:val="32"/>
          <w:szCs w:val="32"/>
        </w:rPr>
        <w:t>3.26</w:t>
      </w:r>
      <w:r>
        <w:rPr>
          <w:rFonts w:hint="eastAsia" w:ascii="仿宋" w:hAnsi="仿宋" w:eastAsia="仿宋"/>
          <w:sz w:val="32"/>
          <w:szCs w:val="32"/>
        </w:rPr>
        <w:t>万元，占</w:t>
      </w:r>
      <w:r>
        <w:rPr>
          <w:rFonts w:ascii="仿宋" w:hAnsi="仿宋" w:eastAsia="仿宋"/>
          <w:b/>
          <w:sz w:val="32"/>
          <w:szCs w:val="32"/>
        </w:rPr>
        <w:t>100</w:t>
      </w:r>
      <w:r>
        <w:rPr>
          <w:rFonts w:ascii="仿宋" w:hAnsi="仿宋" w:eastAsia="仿宋"/>
          <w:sz w:val="32"/>
          <w:szCs w:val="32"/>
        </w:rPr>
        <w:t>%</w:t>
      </w:r>
      <w:r>
        <w:rPr>
          <w:rFonts w:hint="eastAsia" w:ascii="仿宋" w:hAnsi="仿宋" w:eastAsia="仿宋"/>
          <w:sz w:val="32"/>
          <w:szCs w:val="32"/>
        </w:rPr>
        <w:t>。具体情况如下：</w:t>
      </w:r>
    </w:p>
    <w:p>
      <w:pPr>
        <w:spacing w:line="600" w:lineRule="exact"/>
        <w:ind w:firstLine="640"/>
        <w:jc w:val="center"/>
        <w:rPr>
          <w:rFonts w:hint="eastAsia" w:ascii="仿宋" w:hAnsi="仿宋" w:eastAsia="仿宋"/>
          <w:sz w:val="32"/>
          <w:szCs w:val="32"/>
        </w:rPr>
      </w:pPr>
      <w:r>
        <w:rPr>
          <w:rFonts w:hint="eastAsia" w:ascii="仿宋" w:hAnsi="仿宋" w:eastAsia="仿宋"/>
          <w:sz w:val="32"/>
          <w:szCs w:val="32"/>
        </w:rPr>
        <w:t>图7：“三公”经费财政拨款支出结构</w:t>
      </w:r>
    </w:p>
    <w:p>
      <w:pPr>
        <w:pStyle w:val="2"/>
        <w:spacing w:before="93"/>
        <w:rPr>
          <w:rFonts w:hint="eastAsia" w:ascii="仿宋" w:hAnsi="仿宋" w:eastAsia="仿宋"/>
          <w:sz w:val="32"/>
          <w:szCs w:val="32"/>
        </w:rPr>
      </w:pPr>
      <w:r>
        <w:drawing>
          <wp:anchor distT="0" distB="0" distL="114300" distR="114300" simplePos="0" relativeHeight="251661312" behindDoc="1" locked="0" layoutInCell="1" allowOverlap="1">
            <wp:simplePos x="0" y="0"/>
            <wp:positionH relativeFrom="column">
              <wp:posOffset>271145</wp:posOffset>
            </wp:positionH>
            <wp:positionV relativeFrom="paragraph">
              <wp:posOffset>25400</wp:posOffset>
            </wp:positionV>
            <wp:extent cx="4645025" cy="2381250"/>
            <wp:effectExtent l="4445" t="4445" r="17780" b="14605"/>
            <wp:wrapNone/>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anchor>
        </w:drawing>
      </w:r>
    </w:p>
    <w:p>
      <w:pPr>
        <w:pStyle w:val="2"/>
        <w:spacing w:before="93"/>
        <w:rPr>
          <w:rFonts w:hint="eastAsia" w:ascii="仿宋" w:hAnsi="仿宋" w:eastAsia="仿宋"/>
          <w:sz w:val="32"/>
          <w:szCs w:val="32"/>
        </w:rPr>
      </w:pPr>
    </w:p>
    <w:p>
      <w:pPr>
        <w:pStyle w:val="2"/>
        <w:spacing w:before="93"/>
        <w:rPr>
          <w:rFonts w:hint="eastAsia" w:ascii="仿宋" w:hAnsi="仿宋" w:eastAsia="仿宋"/>
          <w:sz w:val="32"/>
          <w:szCs w:val="32"/>
        </w:rPr>
      </w:pPr>
    </w:p>
    <w:p>
      <w:pPr>
        <w:pStyle w:val="2"/>
        <w:spacing w:before="93"/>
        <w:rPr>
          <w:rFonts w:hint="eastAsia" w:ascii="仿宋" w:hAnsi="仿宋" w:eastAsia="仿宋"/>
          <w:sz w:val="32"/>
          <w:szCs w:val="32"/>
        </w:rPr>
      </w:pPr>
    </w:p>
    <w:p>
      <w:pPr>
        <w:pStyle w:val="2"/>
        <w:spacing w:before="93"/>
      </w:pPr>
    </w:p>
    <w:p>
      <w:pPr>
        <w:spacing w:line="600" w:lineRule="exact"/>
        <w:ind w:firstLine="640"/>
        <w:rPr>
          <w:rFonts w:ascii="仿宋_GB2312" w:eastAsia="仿宋_GB2312"/>
          <w:sz w:val="32"/>
          <w:szCs w:val="32"/>
        </w:rPr>
      </w:pPr>
      <w:r>
        <w:rPr>
          <w:rFonts w:ascii="仿宋_GB2312" w:eastAsia="仿宋_GB2312"/>
          <w:b/>
          <w:sz w:val="32"/>
          <w:szCs w:val="32"/>
        </w:rPr>
        <w:t>1.</w:t>
      </w:r>
      <w:r>
        <w:rPr>
          <w:rFonts w:hint="eastAsia" w:ascii="仿宋_GB2312" w:eastAsia="仿宋_GB2312"/>
          <w:b/>
          <w:sz w:val="32"/>
          <w:szCs w:val="32"/>
        </w:rPr>
        <w:t>因公出国（境）经费支出</w:t>
      </w:r>
      <w:r>
        <w:rPr>
          <w:rFonts w:ascii="仿宋" w:hAnsi="仿宋" w:eastAsia="仿宋"/>
          <w:b/>
          <w:sz w:val="32"/>
          <w:szCs w:val="32"/>
        </w:rPr>
        <w:t>0</w:t>
      </w:r>
      <w:r>
        <w:rPr>
          <w:rFonts w:hint="eastAsia" w:ascii="仿宋_GB2312" w:eastAsia="仿宋_GB2312"/>
          <w:sz w:val="32"/>
          <w:szCs w:val="32"/>
        </w:rPr>
        <w:t>万元，</w:t>
      </w:r>
      <w:r>
        <w:rPr>
          <w:rStyle w:val="17"/>
          <w:rFonts w:hint="eastAsia" w:ascii="仿宋" w:hAnsi="仿宋" w:eastAsia="仿宋"/>
          <w:b w:val="0"/>
          <w:bCs/>
          <w:sz w:val="32"/>
          <w:szCs w:val="32"/>
        </w:rPr>
        <w:t>完成预算</w:t>
      </w:r>
      <w:r>
        <w:rPr>
          <w:rStyle w:val="17"/>
          <w:rFonts w:ascii="仿宋" w:hAnsi="仿宋" w:eastAsia="仿宋"/>
          <w:bCs/>
          <w:sz w:val="32"/>
          <w:szCs w:val="32"/>
        </w:rPr>
        <w:t>0</w:t>
      </w:r>
      <w:r>
        <w:rPr>
          <w:rStyle w:val="17"/>
          <w:rFonts w:ascii="仿宋" w:hAnsi="仿宋" w:eastAsia="仿宋"/>
          <w:b w:val="0"/>
          <w:bCs/>
          <w:sz w:val="32"/>
          <w:szCs w:val="32"/>
        </w:rPr>
        <w:t>%</w:t>
      </w:r>
      <w:r>
        <w:rPr>
          <w:rStyle w:val="17"/>
          <w:rFonts w:hint="eastAsia" w:ascii="仿宋" w:hAnsi="仿宋" w:eastAsia="仿宋"/>
          <w:b w:val="0"/>
          <w:bCs/>
          <w:sz w:val="32"/>
          <w:szCs w:val="32"/>
        </w:rPr>
        <w:t>。</w:t>
      </w:r>
      <w:r>
        <w:rPr>
          <w:rFonts w:hint="eastAsia" w:ascii="仿宋_GB2312" w:eastAsia="仿宋_GB2312"/>
          <w:sz w:val="32"/>
          <w:szCs w:val="32"/>
        </w:rPr>
        <w:t>全年安排因公出国（境）团组</w:t>
      </w:r>
      <w:r>
        <w:rPr>
          <w:rFonts w:ascii="仿宋_GB2312" w:eastAsia="仿宋_GB2312"/>
          <w:b/>
          <w:sz w:val="32"/>
          <w:szCs w:val="32"/>
        </w:rPr>
        <w:t>0</w:t>
      </w:r>
      <w:r>
        <w:rPr>
          <w:rFonts w:hint="eastAsia" w:ascii="仿宋_GB2312" w:eastAsia="仿宋_GB2312"/>
          <w:sz w:val="32"/>
          <w:szCs w:val="32"/>
        </w:rPr>
        <w:t>次，出国（境）</w:t>
      </w:r>
      <w:r>
        <w:rPr>
          <w:rFonts w:ascii="仿宋_GB2312" w:eastAsia="仿宋_GB2312"/>
          <w:b/>
          <w:sz w:val="32"/>
          <w:szCs w:val="32"/>
        </w:rPr>
        <w:t>0</w:t>
      </w:r>
      <w:r>
        <w:rPr>
          <w:rFonts w:hint="eastAsia" w:ascii="仿宋_GB2312" w:eastAsia="仿宋_GB2312"/>
          <w:sz w:val="32"/>
          <w:szCs w:val="32"/>
        </w:rPr>
        <w:t>人</w:t>
      </w:r>
    </w:p>
    <w:p>
      <w:pPr>
        <w:spacing w:line="600" w:lineRule="exact"/>
        <w:ind w:firstLine="640"/>
        <w:rPr>
          <w:rFonts w:ascii="仿宋_GB2312" w:eastAsia="仿宋_GB2312"/>
          <w:b/>
          <w:sz w:val="32"/>
          <w:szCs w:val="32"/>
        </w:rPr>
      </w:pPr>
      <w:r>
        <w:rPr>
          <w:rFonts w:ascii="仿宋_GB2312" w:eastAsia="仿宋_GB2312"/>
          <w:b/>
          <w:sz w:val="32"/>
          <w:szCs w:val="32"/>
        </w:rPr>
        <w:t>2.</w:t>
      </w:r>
      <w:r>
        <w:rPr>
          <w:rFonts w:hint="eastAsia" w:ascii="仿宋_GB2312" w:eastAsia="仿宋_GB2312"/>
          <w:b/>
          <w:sz w:val="32"/>
          <w:szCs w:val="32"/>
        </w:rPr>
        <w:t>公务用车购置及运行维护费支出</w:t>
      </w:r>
      <w:r>
        <w:rPr>
          <w:rFonts w:ascii="仿宋" w:hAnsi="仿宋" w:eastAsia="仿宋"/>
          <w:b/>
          <w:sz w:val="32"/>
          <w:szCs w:val="32"/>
        </w:rPr>
        <w:t>0</w:t>
      </w:r>
      <w:r>
        <w:rPr>
          <w:rFonts w:hint="eastAsia" w:ascii="仿宋_GB2312" w:eastAsia="仿宋_GB2312"/>
          <w:sz w:val="32"/>
          <w:szCs w:val="32"/>
        </w:rPr>
        <w:t>万元,</w:t>
      </w:r>
      <w:r>
        <w:rPr>
          <w:rStyle w:val="17"/>
          <w:rFonts w:hint="eastAsia" w:ascii="仿宋" w:hAnsi="仿宋" w:eastAsia="仿宋"/>
          <w:b w:val="0"/>
          <w:bCs/>
          <w:sz w:val="32"/>
          <w:szCs w:val="32"/>
        </w:rPr>
        <w:t>完成预算</w:t>
      </w:r>
      <w:r>
        <w:rPr>
          <w:rStyle w:val="17"/>
          <w:rFonts w:ascii="仿宋" w:hAnsi="仿宋" w:eastAsia="仿宋"/>
          <w:bCs/>
          <w:sz w:val="32"/>
          <w:szCs w:val="32"/>
        </w:rPr>
        <w:t>0</w:t>
      </w:r>
      <w:r>
        <w:rPr>
          <w:rStyle w:val="17"/>
          <w:rFonts w:ascii="仿宋" w:hAnsi="仿宋" w:eastAsia="仿宋"/>
          <w:b w:val="0"/>
          <w:bCs/>
          <w:sz w:val="32"/>
          <w:szCs w:val="32"/>
        </w:rPr>
        <w:t>%</w:t>
      </w:r>
      <w:r>
        <w:rPr>
          <w:rStyle w:val="17"/>
          <w:rFonts w:hint="eastAsia" w:ascii="仿宋" w:hAnsi="仿宋" w:eastAsia="仿宋"/>
          <w:b w:val="0"/>
          <w:bCs/>
          <w:sz w:val="32"/>
          <w:szCs w:val="32"/>
        </w:rPr>
        <w:t>。</w:t>
      </w:r>
    </w:p>
    <w:p>
      <w:pPr>
        <w:spacing w:line="600" w:lineRule="exact"/>
        <w:ind w:firstLine="640" w:firstLineChars="200"/>
        <w:rPr>
          <w:rFonts w:ascii="仿宋_GB2312" w:eastAsia="仿宋_GB2312"/>
          <w:b/>
          <w:sz w:val="32"/>
          <w:szCs w:val="32"/>
        </w:rPr>
      </w:pPr>
      <w:r>
        <w:rPr>
          <w:rFonts w:hint="eastAsia" w:ascii="仿宋_GB2312" w:eastAsia="仿宋_GB2312"/>
          <w:sz w:val="32"/>
          <w:szCs w:val="32"/>
        </w:rPr>
        <w:t>其中：</w:t>
      </w:r>
      <w:r>
        <w:rPr>
          <w:rFonts w:hint="eastAsia" w:ascii="仿宋_GB2312" w:eastAsia="仿宋_GB2312"/>
          <w:b/>
          <w:sz w:val="32"/>
          <w:szCs w:val="32"/>
        </w:rPr>
        <w:t>公务用车购置支出</w:t>
      </w:r>
      <w:r>
        <w:rPr>
          <w:rFonts w:ascii="仿宋" w:hAnsi="仿宋" w:eastAsia="仿宋"/>
          <w:b/>
          <w:sz w:val="32"/>
          <w:szCs w:val="32"/>
        </w:rPr>
        <w:t>0</w:t>
      </w:r>
      <w:r>
        <w:rPr>
          <w:rFonts w:hint="eastAsia" w:ascii="仿宋_GB2312" w:eastAsia="仿宋_GB2312"/>
          <w:sz w:val="32"/>
          <w:szCs w:val="32"/>
        </w:rPr>
        <w:t>万元。全年按规定更新购置公务用车</w:t>
      </w:r>
      <w:r>
        <w:rPr>
          <w:rFonts w:hint="eastAsia" w:ascii="仿宋_GB2312" w:eastAsia="仿宋_GB2312"/>
          <w:sz w:val="32"/>
          <w:szCs w:val="32"/>
          <w:lang w:val="en-US" w:eastAsia="zh-CN"/>
        </w:rPr>
        <w:t>0</w:t>
      </w:r>
      <w:r>
        <w:rPr>
          <w:rFonts w:hint="eastAsia" w:ascii="仿宋_GB2312" w:eastAsia="仿宋_GB2312"/>
          <w:sz w:val="32"/>
          <w:szCs w:val="32"/>
        </w:rPr>
        <w:t>辆，其中：轿车</w:t>
      </w:r>
      <w:r>
        <w:rPr>
          <w:rFonts w:hint="eastAsia" w:ascii="仿宋_GB2312" w:eastAsia="仿宋_GB2312"/>
          <w:sz w:val="32"/>
          <w:szCs w:val="32"/>
          <w:lang w:val="en-US" w:eastAsia="zh-CN"/>
        </w:rPr>
        <w:t>0</w:t>
      </w:r>
      <w:r>
        <w:rPr>
          <w:rFonts w:hint="eastAsia" w:ascii="仿宋_GB2312" w:eastAsia="仿宋_GB2312"/>
          <w:sz w:val="32"/>
          <w:szCs w:val="32"/>
        </w:rPr>
        <w:t>辆、金额</w:t>
      </w:r>
      <w:r>
        <w:rPr>
          <w:rFonts w:hint="eastAsia" w:ascii="仿宋_GB2312" w:eastAsia="仿宋_GB2312"/>
          <w:sz w:val="32"/>
          <w:szCs w:val="32"/>
          <w:lang w:val="en-US" w:eastAsia="zh-CN"/>
        </w:rPr>
        <w:t>0</w:t>
      </w:r>
      <w:r>
        <w:rPr>
          <w:rFonts w:hint="eastAsia" w:ascii="仿宋_GB2312" w:eastAsia="仿宋_GB2312"/>
          <w:sz w:val="32"/>
          <w:szCs w:val="32"/>
        </w:rPr>
        <w:t>万元，越野车</w:t>
      </w:r>
      <w:r>
        <w:rPr>
          <w:rFonts w:hint="eastAsia" w:ascii="仿宋_GB2312" w:eastAsia="仿宋_GB2312"/>
          <w:sz w:val="32"/>
          <w:szCs w:val="32"/>
          <w:lang w:val="en-US" w:eastAsia="zh-CN"/>
        </w:rPr>
        <w:t>0</w:t>
      </w:r>
      <w:r>
        <w:rPr>
          <w:rFonts w:hint="eastAsia" w:ascii="仿宋_GB2312" w:eastAsia="仿宋_GB2312"/>
          <w:sz w:val="32"/>
          <w:szCs w:val="32"/>
        </w:rPr>
        <w:t>辆、金额</w:t>
      </w:r>
      <w:r>
        <w:rPr>
          <w:rFonts w:hint="eastAsia" w:ascii="仿宋_GB2312" w:eastAsia="仿宋_GB2312"/>
          <w:sz w:val="32"/>
          <w:szCs w:val="32"/>
          <w:lang w:val="en-US" w:eastAsia="zh-CN"/>
        </w:rPr>
        <w:t>0</w:t>
      </w:r>
      <w:r>
        <w:rPr>
          <w:rFonts w:hint="eastAsia" w:ascii="仿宋_GB2312" w:eastAsia="仿宋_GB2312"/>
          <w:sz w:val="32"/>
          <w:szCs w:val="32"/>
        </w:rPr>
        <w:t>万元，载客汽车</w:t>
      </w:r>
      <w:r>
        <w:rPr>
          <w:rFonts w:hint="eastAsia" w:ascii="仿宋_GB2312" w:eastAsia="仿宋_GB2312"/>
          <w:sz w:val="32"/>
          <w:szCs w:val="32"/>
          <w:lang w:val="en-US" w:eastAsia="zh-CN"/>
        </w:rPr>
        <w:t>0</w:t>
      </w:r>
      <w:r>
        <w:rPr>
          <w:rFonts w:hint="eastAsia" w:ascii="仿宋_GB2312" w:eastAsia="仿宋_GB2312"/>
          <w:sz w:val="32"/>
          <w:szCs w:val="32"/>
        </w:rPr>
        <w:t>辆、金额</w:t>
      </w:r>
      <w:r>
        <w:rPr>
          <w:rFonts w:hint="eastAsia" w:ascii="仿宋_GB2312" w:eastAsia="仿宋_GB2312"/>
          <w:sz w:val="32"/>
          <w:szCs w:val="32"/>
          <w:lang w:val="en-US" w:eastAsia="zh-CN"/>
        </w:rPr>
        <w:t>0</w:t>
      </w:r>
      <w:r>
        <w:rPr>
          <w:rFonts w:hint="eastAsia" w:ascii="仿宋_GB2312" w:eastAsia="仿宋_GB2312"/>
          <w:sz w:val="32"/>
          <w:szCs w:val="32"/>
        </w:rPr>
        <w:t>万元。截至2023年</w:t>
      </w:r>
      <w:r>
        <w:rPr>
          <w:rFonts w:ascii="仿宋_GB2312" w:eastAsia="仿宋_GB2312"/>
          <w:sz w:val="32"/>
          <w:szCs w:val="32"/>
        </w:rPr>
        <w:t>12</w:t>
      </w:r>
      <w:r>
        <w:rPr>
          <w:rFonts w:hint="eastAsia" w:ascii="仿宋_GB2312" w:eastAsia="仿宋_GB2312"/>
          <w:sz w:val="32"/>
          <w:szCs w:val="32"/>
        </w:rPr>
        <w:t>月31日，单位共有公务用车</w:t>
      </w:r>
      <w:r>
        <w:rPr>
          <w:rFonts w:hint="eastAsia" w:ascii="仿宋_GB2312" w:eastAsia="仿宋_GB2312"/>
          <w:sz w:val="32"/>
          <w:szCs w:val="32"/>
          <w:lang w:val="en-US" w:eastAsia="zh-CN"/>
        </w:rPr>
        <w:t>0</w:t>
      </w:r>
      <w:r>
        <w:rPr>
          <w:rFonts w:hint="eastAsia" w:ascii="仿宋_GB2312" w:eastAsia="仿宋_GB2312"/>
          <w:sz w:val="32"/>
          <w:szCs w:val="32"/>
        </w:rPr>
        <w:t>辆，其中：轿车</w:t>
      </w:r>
      <w:r>
        <w:rPr>
          <w:rFonts w:hint="eastAsia" w:ascii="仿宋_GB2312" w:eastAsia="仿宋_GB2312"/>
          <w:sz w:val="32"/>
          <w:szCs w:val="32"/>
          <w:lang w:val="en-US" w:eastAsia="zh-CN"/>
        </w:rPr>
        <w:t>0</w:t>
      </w:r>
      <w:r>
        <w:rPr>
          <w:rFonts w:hint="eastAsia" w:ascii="仿宋_GB2312" w:eastAsia="仿宋_GB2312"/>
          <w:sz w:val="32"/>
          <w:szCs w:val="32"/>
        </w:rPr>
        <w:t>辆、越野车</w:t>
      </w:r>
      <w:r>
        <w:rPr>
          <w:rFonts w:hint="eastAsia" w:ascii="仿宋_GB2312" w:eastAsia="仿宋_GB2312"/>
          <w:sz w:val="32"/>
          <w:szCs w:val="32"/>
          <w:lang w:val="en-US" w:eastAsia="zh-CN"/>
        </w:rPr>
        <w:t>0</w:t>
      </w:r>
      <w:r>
        <w:rPr>
          <w:rFonts w:hint="eastAsia" w:ascii="仿宋_GB2312" w:eastAsia="仿宋_GB2312"/>
          <w:sz w:val="32"/>
          <w:szCs w:val="32"/>
        </w:rPr>
        <w:t>辆、载客汽车</w:t>
      </w:r>
      <w:r>
        <w:rPr>
          <w:rFonts w:hint="eastAsia" w:ascii="仿宋_GB2312" w:eastAsia="仿宋_GB2312"/>
          <w:sz w:val="32"/>
          <w:szCs w:val="32"/>
          <w:lang w:val="en-US" w:eastAsia="zh-CN"/>
        </w:rPr>
        <w:t>0</w:t>
      </w:r>
      <w:r>
        <w:rPr>
          <w:rFonts w:hint="eastAsia" w:ascii="仿宋_GB2312" w:eastAsia="仿宋_GB2312"/>
          <w:sz w:val="32"/>
          <w:szCs w:val="32"/>
        </w:rPr>
        <w:t>辆。</w:t>
      </w:r>
    </w:p>
    <w:p>
      <w:pPr>
        <w:spacing w:line="600" w:lineRule="exact"/>
        <w:ind w:firstLine="640"/>
        <w:rPr>
          <w:rFonts w:hint="eastAsia" w:ascii="仿宋_GB2312" w:eastAsia="仿宋_GB2312"/>
          <w:sz w:val="32"/>
          <w:szCs w:val="32"/>
        </w:rPr>
      </w:pPr>
      <w:r>
        <w:rPr>
          <w:rFonts w:hint="eastAsia" w:ascii="仿宋_GB2312" w:eastAsia="仿宋_GB2312"/>
          <w:b/>
          <w:sz w:val="32"/>
          <w:szCs w:val="32"/>
        </w:rPr>
        <w:t>公务用车运行维护费支出</w:t>
      </w:r>
      <w:r>
        <w:rPr>
          <w:rFonts w:ascii="仿宋" w:hAnsi="仿宋" w:eastAsia="仿宋"/>
          <w:b/>
          <w:sz w:val="32"/>
          <w:szCs w:val="32"/>
        </w:rPr>
        <w:t>0</w:t>
      </w:r>
      <w:r>
        <w:rPr>
          <w:rFonts w:hint="eastAsia" w:ascii="仿宋_GB2312" w:eastAsia="仿宋_GB2312"/>
          <w:sz w:val="32"/>
          <w:szCs w:val="32"/>
        </w:rPr>
        <w:t>万元。</w:t>
      </w:r>
      <w:bookmarkStart w:id="51" w:name="_Toc15377218"/>
      <w:bookmarkStart w:id="52" w:name="_Toc15396610"/>
    </w:p>
    <w:p>
      <w:pPr>
        <w:spacing w:line="600" w:lineRule="exact"/>
        <w:ind w:firstLine="640"/>
        <w:rPr>
          <w:rFonts w:ascii="仿宋_GB2312" w:eastAsia="仿宋_GB2312"/>
          <w:sz w:val="32"/>
          <w:szCs w:val="32"/>
        </w:rPr>
      </w:pPr>
      <w:r>
        <w:rPr>
          <w:rFonts w:hint="eastAsia" w:ascii="仿宋_GB2312" w:eastAsia="仿宋_GB2312"/>
          <w:b/>
          <w:sz w:val="32"/>
          <w:szCs w:val="32"/>
          <w:lang w:val="en-US" w:eastAsia="zh-CN"/>
        </w:rPr>
        <w:t>3</w:t>
      </w:r>
      <w:r>
        <w:rPr>
          <w:rFonts w:ascii="仿宋_GB2312" w:eastAsia="仿宋_GB2312"/>
          <w:b/>
          <w:sz w:val="32"/>
          <w:szCs w:val="32"/>
        </w:rPr>
        <w:t>.</w:t>
      </w:r>
      <w:r>
        <w:rPr>
          <w:rFonts w:hint="eastAsia" w:ascii="仿宋_GB2312" w:eastAsia="仿宋_GB2312"/>
          <w:b/>
          <w:sz w:val="32"/>
          <w:szCs w:val="32"/>
        </w:rPr>
        <w:t>公务接待费支出</w:t>
      </w:r>
      <w:r>
        <w:rPr>
          <w:rFonts w:ascii="仿宋" w:hAnsi="仿宋" w:eastAsia="仿宋"/>
          <w:b/>
          <w:sz w:val="32"/>
          <w:szCs w:val="32"/>
        </w:rPr>
        <w:t>3.26</w:t>
      </w:r>
      <w:r>
        <w:rPr>
          <w:rFonts w:hint="eastAsia" w:ascii="仿宋_GB2312" w:eastAsia="仿宋_GB2312"/>
          <w:sz w:val="32"/>
          <w:szCs w:val="32"/>
        </w:rPr>
        <w:t>万元，</w:t>
      </w:r>
      <w:r>
        <w:rPr>
          <w:rStyle w:val="17"/>
          <w:rFonts w:hint="eastAsia" w:ascii="仿宋" w:hAnsi="仿宋" w:eastAsia="仿宋"/>
          <w:b w:val="0"/>
          <w:bCs/>
          <w:sz w:val="32"/>
          <w:szCs w:val="32"/>
        </w:rPr>
        <w:t>完成预算</w:t>
      </w:r>
      <w:r>
        <w:rPr>
          <w:rStyle w:val="17"/>
          <w:rFonts w:ascii="仿宋" w:hAnsi="仿宋" w:eastAsia="仿宋"/>
          <w:b w:val="0"/>
          <w:bCs/>
          <w:sz w:val="32"/>
          <w:szCs w:val="32"/>
        </w:rPr>
        <w:t>100%</w:t>
      </w:r>
      <w:r>
        <w:rPr>
          <w:rStyle w:val="17"/>
          <w:rFonts w:hint="eastAsia" w:ascii="仿宋" w:hAnsi="仿宋" w:eastAsia="仿宋"/>
          <w:b w:val="0"/>
          <w:bCs/>
          <w:sz w:val="32"/>
          <w:szCs w:val="32"/>
        </w:rPr>
        <w:t>。</w:t>
      </w:r>
      <w:r>
        <w:rPr>
          <w:rFonts w:hint="eastAsia" w:ascii="仿宋_GB2312" w:eastAsia="仿宋_GB2312"/>
          <w:sz w:val="32"/>
          <w:szCs w:val="32"/>
        </w:rPr>
        <w:t>公务接待费支出决算比2022年度增加2.94万元，增长918.75</w:t>
      </w:r>
      <w:r>
        <w:rPr>
          <w:rFonts w:ascii="仿宋_GB2312" w:eastAsia="仿宋_GB2312"/>
          <w:sz w:val="32"/>
          <w:szCs w:val="32"/>
        </w:rPr>
        <w:t>%</w:t>
      </w:r>
      <w:r>
        <w:rPr>
          <w:rFonts w:hint="eastAsia" w:ascii="仿宋_GB2312" w:eastAsia="仿宋_GB2312"/>
          <w:sz w:val="32"/>
          <w:szCs w:val="32"/>
        </w:rPr>
        <w:t>。主要原因是</w:t>
      </w:r>
      <w:r>
        <w:rPr>
          <w:rFonts w:hint="eastAsia" w:ascii="仿宋" w:hAnsi="仿宋" w:eastAsia="仿宋"/>
          <w:sz w:val="32"/>
          <w:szCs w:val="32"/>
        </w:rPr>
        <w:t>增加紧密型医共体项目经费公务接待费</w:t>
      </w:r>
      <w:r>
        <w:rPr>
          <w:rFonts w:hint="eastAsia" w:ascii="仿宋_GB2312" w:eastAsia="仿宋_GB2312"/>
          <w:sz w:val="32"/>
          <w:szCs w:val="32"/>
        </w:rPr>
        <w:t>。其中：</w:t>
      </w:r>
    </w:p>
    <w:p>
      <w:pPr>
        <w:spacing w:line="600" w:lineRule="exact"/>
        <w:ind w:firstLine="640"/>
        <w:rPr>
          <w:rFonts w:hint="eastAsia"/>
          <w:lang w:eastAsia="zh-CN"/>
        </w:rPr>
      </w:pPr>
      <w:r>
        <w:rPr>
          <w:rFonts w:hint="eastAsia" w:ascii="仿宋" w:hAnsi="仿宋" w:eastAsia="仿宋"/>
          <w:b/>
          <w:sz w:val="32"/>
          <w:szCs w:val="32"/>
        </w:rPr>
        <w:t>国内公务接待支出</w:t>
      </w:r>
      <w:r>
        <w:rPr>
          <w:rFonts w:ascii="仿宋" w:hAnsi="仿宋" w:eastAsia="仿宋"/>
          <w:b/>
          <w:sz w:val="32"/>
          <w:szCs w:val="32"/>
        </w:rPr>
        <w:t>3.26</w:t>
      </w:r>
      <w:r>
        <w:rPr>
          <w:rFonts w:hint="eastAsia" w:ascii="仿宋_GB2312" w:eastAsia="仿宋_GB2312"/>
          <w:sz w:val="32"/>
          <w:szCs w:val="32"/>
        </w:rPr>
        <w:t>万元，主要用于执行公务、开展业务活动开支的交通费、住宿费、用餐费等。国内公务接待19批次，328人次，共计支出3.26万元，具体内容包括：</w:t>
      </w:r>
      <w:r>
        <w:rPr>
          <w:rFonts w:hint="eastAsia" w:ascii="仿宋" w:hAnsi="仿宋" w:eastAsia="仿宋"/>
          <w:sz w:val="32"/>
          <w:szCs w:val="32"/>
        </w:rPr>
        <w:t>紧密型医共体项目经费公务接待费</w:t>
      </w:r>
      <w:r>
        <w:rPr>
          <w:rFonts w:hint="eastAsia"/>
          <w:lang w:eastAsia="zh-CN"/>
        </w:rPr>
        <w:t>。</w:t>
      </w:r>
    </w:p>
    <w:p>
      <w:pPr>
        <w:spacing w:line="600" w:lineRule="exact"/>
        <w:ind w:firstLine="640" w:firstLineChars="200"/>
        <w:rPr>
          <w:rFonts w:ascii="仿宋_GB2312" w:eastAsia="仿宋_GB2312"/>
          <w:sz w:val="32"/>
          <w:szCs w:val="32"/>
        </w:rPr>
      </w:pPr>
      <w:r>
        <w:rPr>
          <w:rFonts w:hint="eastAsia" w:ascii="仿宋" w:hAnsi="仿宋" w:eastAsia="仿宋"/>
          <w:b/>
          <w:sz w:val="32"/>
          <w:szCs w:val="32"/>
        </w:rPr>
        <w:t>外事接待支出</w:t>
      </w:r>
      <w:r>
        <w:rPr>
          <w:rFonts w:ascii="仿宋" w:hAnsi="仿宋" w:eastAsia="仿宋"/>
          <w:b/>
          <w:sz w:val="32"/>
          <w:szCs w:val="32"/>
        </w:rPr>
        <w:t>0</w:t>
      </w:r>
      <w:r>
        <w:rPr>
          <w:rFonts w:hint="eastAsia" w:ascii="仿宋_GB2312" w:eastAsia="仿宋_GB2312"/>
          <w:sz w:val="32"/>
          <w:szCs w:val="32"/>
        </w:rPr>
        <w:t>万元。</w:t>
      </w:r>
    </w:p>
    <w:p>
      <w:pPr>
        <w:spacing w:line="600" w:lineRule="exact"/>
        <w:outlineLvl w:val="1"/>
        <w:rPr>
          <w:rFonts w:ascii="黑体" w:eastAsia="黑体"/>
          <w:sz w:val="32"/>
          <w:szCs w:val="32"/>
        </w:rPr>
      </w:pPr>
    </w:p>
    <w:p>
      <w:pPr>
        <w:spacing w:line="600" w:lineRule="exact"/>
        <w:ind w:firstLine="640"/>
        <w:outlineLvl w:val="1"/>
        <w:rPr>
          <w:rStyle w:val="29"/>
          <w:rFonts w:hint="eastAsia" w:ascii="黑体" w:hAnsi="黑体" w:eastAsia="黑体"/>
        </w:rPr>
      </w:pPr>
      <w:bookmarkStart w:id="53" w:name="_Toc12333"/>
      <w:r>
        <w:rPr>
          <w:rFonts w:hint="eastAsia" w:ascii="黑体" w:eastAsia="黑体"/>
          <w:sz w:val="32"/>
          <w:szCs w:val="32"/>
        </w:rPr>
        <w:t>八、</w:t>
      </w:r>
      <w:r>
        <w:rPr>
          <w:rStyle w:val="29"/>
          <w:rFonts w:hint="eastAsia" w:ascii="黑体" w:hAnsi="黑体" w:eastAsia="黑体"/>
          <w:b w:val="0"/>
        </w:rPr>
        <w:t>政府性基金预算支出决算情况说明</w:t>
      </w:r>
      <w:bookmarkEnd w:id="51"/>
      <w:bookmarkEnd w:id="52"/>
      <w:bookmarkEnd w:id="53"/>
    </w:p>
    <w:p>
      <w:pPr>
        <w:spacing w:line="600" w:lineRule="exact"/>
        <w:ind w:firstLine="640"/>
        <w:rPr>
          <w:rFonts w:ascii="仿宋_GB2312" w:eastAsia="仿宋_GB2312"/>
          <w:sz w:val="32"/>
          <w:szCs w:val="32"/>
        </w:rPr>
      </w:pPr>
      <w:r>
        <w:rPr>
          <w:rFonts w:hint="eastAsia" w:ascii="仿宋_GB2312" w:eastAsia="仿宋_GB2312"/>
          <w:sz w:val="32"/>
          <w:szCs w:val="32"/>
        </w:rPr>
        <w:t>2023年度政府性基金预算财政拨款支出</w:t>
      </w:r>
      <w:r>
        <w:rPr>
          <w:rFonts w:ascii="仿宋" w:hAnsi="仿宋" w:eastAsia="仿宋"/>
          <w:b/>
          <w:sz w:val="32"/>
          <w:szCs w:val="32"/>
        </w:rPr>
        <w:t>0</w:t>
      </w:r>
      <w:r>
        <w:rPr>
          <w:rFonts w:hint="eastAsia" w:ascii="仿宋_GB2312" w:eastAsia="仿宋_GB2312"/>
          <w:sz w:val="32"/>
          <w:szCs w:val="32"/>
        </w:rPr>
        <w:t>万元。</w:t>
      </w:r>
    </w:p>
    <w:p>
      <w:pPr>
        <w:spacing w:line="600" w:lineRule="exact"/>
        <w:ind w:firstLine="640"/>
        <w:rPr>
          <w:rFonts w:ascii="仿宋_GB2312" w:eastAsia="仿宋_GB2312"/>
          <w:sz w:val="32"/>
          <w:szCs w:val="32"/>
        </w:rPr>
      </w:pPr>
    </w:p>
    <w:p>
      <w:pPr>
        <w:numPr>
          <w:ilvl w:val="0"/>
          <w:numId w:val="3"/>
        </w:numPr>
        <w:spacing w:line="600" w:lineRule="exact"/>
        <w:ind w:firstLine="640"/>
        <w:outlineLvl w:val="1"/>
        <w:rPr>
          <w:rStyle w:val="29"/>
          <w:rFonts w:hint="eastAsia" w:ascii="黑体" w:hAnsi="黑体" w:eastAsia="黑体"/>
          <w:b w:val="0"/>
        </w:rPr>
      </w:pPr>
      <w:bookmarkStart w:id="54" w:name="_Toc3483"/>
      <w:bookmarkStart w:id="55" w:name="_Toc15396611"/>
      <w:bookmarkStart w:id="56" w:name="_Toc15377219"/>
      <w:r>
        <w:rPr>
          <w:rStyle w:val="29"/>
          <w:rFonts w:hint="eastAsia" w:ascii="黑体" w:hAnsi="黑体" w:eastAsia="黑体"/>
          <w:b w:val="0"/>
        </w:rPr>
        <w:t>国有资本经营预算支出决算情况说明</w:t>
      </w:r>
      <w:bookmarkEnd w:id="54"/>
      <w:bookmarkEnd w:id="55"/>
      <w:bookmarkEnd w:id="56"/>
    </w:p>
    <w:p>
      <w:pPr>
        <w:spacing w:line="600" w:lineRule="exact"/>
        <w:ind w:firstLine="640"/>
        <w:rPr>
          <w:rFonts w:ascii="仿宋_GB2312" w:eastAsia="仿宋_GB2312"/>
          <w:sz w:val="32"/>
          <w:szCs w:val="32"/>
        </w:rPr>
      </w:pPr>
      <w:r>
        <w:rPr>
          <w:rFonts w:hint="eastAsia" w:ascii="仿宋_GB2312" w:eastAsia="仿宋_GB2312"/>
          <w:sz w:val="32"/>
          <w:szCs w:val="32"/>
        </w:rPr>
        <w:t>2023年度国有资本经营预算财政拨款支出</w:t>
      </w:r>
      <w:r>
        <w:rPr>
          <w:rFonts w:ascii="仿宋" w:hAnsi="仿宋" w:eastAsia="仿宋"/>
          <w:b/>
          <w:sz w:val="32"/>
          <w:szCs w:val="32"/>
        </w:rPr>
        <w:t>0</w:t>
      </w:r>
      <w:r>
        <w:rPr>
          <w:rFonts w:hint="eastAsia" w:ascii="仿宋_GB2312" w:eastAsia="仿宋_GB2312"/>
          <w:sz w:val="32"/>
          <w:szCs w:val="32"/>
        </w:rPr>
        <w:t>万元。</w:t>
      </w:r>
    </w:p>
    <w:p>
      <w:pPr>
        <w:spacing w:line="580" w:lineRule="exact"/>
        <w:jc w:val="center"/>
        <w:rPr>
          <w:rFonts w:hint="eastAsia" w:ascii="方正小标宋简体" w:hAnsi="方正小标宋简体" w:eastAsia="方正小标宋简体" w:cs="方正小标宋简体"/>
          <w:sz w:val="44"/>
          <w:szCs w:val="44"/>
        </w:rPr>
      </w:pPr>
    </w:p>
    <w:p>
      <w:pPr>
        <w:numPr>
          <w:ilvl w:val="0"/>
          <w:numId w:val="3"/>
        </w:numPr>
        <w:spacing w:line="600" w:lineRule="exact"/>
        <w:ind w:firstLine="640"/>
        <w:outlineLvl w:val="1"/>
        <w:rPr>
          <w:rStyle w:val="29"/>
          <w:rFonts w:hint="eastAsia" w:ascii="黑体" w:hAnsi="黑体" w:eastAsia="黑体"/>
          <w:b w:val="0"/>
        </w:rPr>
      </w:pPr>
      <w:bookmarkStart w:id="57" w:name="_Toc15377221"/>
      <w:bookmarkStart w:id="58" w:name="_Toc20433"/>
      <w:bookmarkStart w:id="59" w:name="_Toc15396612"/>
      <w:r>
        <w:rPr>
          <w:rStyle w:val="29"/>
          <w:rFonts w:hint="eastAsia" w:ascii="黑体" w:hAnsi="黑体" w:eastAsia="黑体"/>
          <w:b w:val="0"/>
        </w:rPr>
        <w:t>其他重要事项的情况说明</w:t>
      </w:r>
      <w:bookmarkEnd w:id="57"/>
      <w:bookmarkEnd w:id="58"/>
      <w:bookmarkEnd w:id="59"/>
    </w:p>
    <w:p>
      <w:pPr>
        <w:spacing w:line="600" w:lineRule="exact"/>
        <w:ind w:firstLine="640" w:firstLineChars="200"/>
        <w:outlineLvl w:val="2"/>
        <w:rPr>
          <w:rFonts w:hint="eastAsia" w:ascii="仿宋" w:hAnsi="仿宋" w:eastAsia="仿宋"/>
          <w:sz w:val="32"/>
          <w:szCs w:val="32"/>
        </w:rPr>
      </w:pPr>
      <w:bookmarkStart w:id="60" w:name="_Toc15377222"/>
      <w:r>
        <w:rPr>
          <w:rFonts w:hint="eastAsia" w:ascii="仿宋" w:hAnsi="仿宋" w:eastAsia="仿宋"/>
          <w:b/>
          <w:sz w:val="32"/>
          <w:szCs w:val="32"/>
        </w:rPr>
        <w:t>（一）机关运行经费支出情况</w:t>
      </w:r>
      <w:bookmarkEnd w:id="60"/>
    </w:p>
    <w:p>
      <w:pPr>
        <w:spacing w:line="600" w:lineRule="exact"/>
        <w:ind w:firstLine="640" w:firstLineChars="200"/>
        <w:rPr>
          <w:rFonts w:ascii="仿宋_GB2312" w:eastAsia="仿宋_GB2312"/>
          <w:sz w:val="32"/>
          <w:szCs w:val="32"/>
        </w:rPr>
      </w:pPr>
      <w:r>
        <w:rPr>
          <w:rFonts w:hint="eastAsia" w:ascii="仿宋_GB2312" w:eastAsia="仿宋_GB2312"/>
          <w:sz w:val="32"/>
          <w:szCs w:val="32"/>
        </w:rPr>
        <w:t>2023年度，</w:t>
      </w:r>
      <w:r>
        <w:rPr>
          <w:rFonts w:ascii="仿宋_GB2312" w:eastAsia="仿宋_GB2312"/>
          <w:b/>
          <w:sz w:val="32"/>
          <w:szCs w:val="32"/>
        </w:rPr>
        <w:t>德阳市罗江区卫生健康局（本级）</w:t>
      </w:r>
      <w:r>
        <w:rPr>
          <w:rFonts w:hint="eastAsia" w:ascii="仿宋_GB2312" w:eastAsia="仿宋_GB2312"/>
          <w:sz w:val="32"/>
          <w:szCs w:val="32"/>
        </w:rPr>
        <w:t>机关运行经费支出</w:t>
      </w:r>
      <w:r>
        <w:rPr>
          <w:rFonts w:ascii="仿宋" w:hAnsi="仿宋" w:eastAsia="仿宋"/>
          <w:b/>
          <w:sz w:val="32"/>
          <w:szCs w:val="32"/>
        </w:rPr>
        <w:t>105.12</w:t>
      </w:r>
      <w:r>
        <w:rPr>
          <w:rFonts w:hint="eastAsia" w:ascii="仿宋_GB2312" w:eastAsia="仿宋_GB2312"/>
          <w:sz w:val="32"/>
          <w:szCs w:val="32"/>
        </w:rPr>
        <w:t>万元，比2022年度减少6.23万元，下降5.59</w:t>
      </w:r>
      <w:r>
        <w:rPr>
          <w:rFonts w:ascii="仿宋_GB2312" w:eastAsia="仿宋_GB2312"/>
          <w:sz w:val="32"/>
          <w:szCs w:val="32"/>
        </w:rPr>
        <w:t>%</w:t>
      </w:r>
      <w:r>
        <w:rPr>
          <w:rFonts w:hint="eastAsia" w:ascii="仿宋_GB2312" w:eastAsia="仿宋_GB2312"/>
          <w:sz w:val="32"/>
          <w:szCs w:val="32"/>
        </w:rPr>
        <w:t>（或与2022年度决算数持平）。主要原因是</w:t>
      </w:r>
      <w:r>
        <w:rPr>
          <w:rFonts w:hint="eastAsia" w:ascii="仿宋_GB2312" w:eastAsia="仿宋_GB2312"/>
          <w:sz w:val="32"/>
          <w:szCs w:val="32"/>
          <w:lang w:val="zh-CN"/>
        </w:rPr>
        <w:t>落实过紧日子要求，压缩机关运行经费</w:t>
      </w:r>
      <w:r>
        <w:rPr>
          <w:rFonts w:hint="eastAsia" w:ascii="仿宋_GB2312" w:eastAsia="仿宋_GB2312"/>
          <w:sz w:val="32"/>
          <w:szCs w:val="32"/>
        </w:rPr>
        <w:t>。</w:t>
      </w:r>
    </w:p>
    <w:p>
      <w:pPr>
        <w:autoSpaceDE w:val="0"/>
        <w:autoSpaceDN w:val="0"/>
        <w:adjustRightInd w:val="0"/>
        <w:spacing w:line="600" w:lineRule="exact"/>
        <w:ind w:firstLine="640" w:firstLineChars="200"/>
        <w:jc w:val="left"/>
        <w:outlineLvl w:val="2"/>
        <w:rPr>
          <w:rFonts w:hint="eastAsia" w:ascii="仿宋" w:hAnsi="仿宋" w:eastAsia="仿宋"/>
          <w:b/>
          <w:sz w:val="32"/>
          <w:szCs w:val="32"/>
        </w:rPr>
      </w:pPr>
      <w:bookmarkStart w:id="61" w:name="_Toc15377223"/>
      <w:r>
        <w:rPr>
          <w:rFonts w:hint="eastAsia" w:ascii="仿宋" w:hAnsi="仿宋" w:eastAsia="仿宋"/>
          <w:b/>
          <w:sz w:val="32"/>
          <w:szCs w:val="32"/>
        </w:rPr>
        <w:t>（二）政府采购支出情况</w:t>
      </w:r>
      <w:bookmarkEnd w:id="61"/>
    </w:p>
    <w:p>
      <w:pPr>
        <w:spacing w:line="600" w:lineRule="exact"/>
        <w:ind w:firstLine="640" w:firstLineChars="200"/>
        <w:rPr>
          <w:rFonts w:ascii="仿宋_GB2312" w:eastAsia="仿宋_GB2312"/>
          <w:sz w:val="32"/>
          <w:szCs w:val="32"/>
        </w:rPr>
      </w:pPr>
      <w:r>
        <w:rPr>
          <w:rFonts w:hint="eastAsia" w:ascii="仿宋_GB2312" w:eastAsia="仿宋_GB2312"/>
          <w:sz w:val="32"/>
          <w:szCs w:val="32"/>
        </w:rPr>
        <w:t>2023年度，</w:t>
      </w:r>
      <w:r>
        <w:rPr>
          <w:rFonts w:ascii="仿宋_GB2312" w:eastAsia="仿宋_GB2312"/>
          <w:b/>
          <w:sz w:val="32"/>
          <w:szCs w:val="32"/>
        </w:rPr>
        <w:t>德阳市罗江区卫生健康局（本级）</w:t>
      </w:r>
      <w:r>
        <w:rPr>
          <w:rFonts w:hint="eastAsia" w:ascii="仿宋_GB2312" w:eastAsia="仿宋_GB2312"/>
          <w:sz w:val="32"/>
          <w:szCs w:val="32"/>
        </w:rPr>
        <w:t>政府采购支出总额</w:t>
      </w:r>
      <w:r>
        <w:rPr>
          <w:rFonts w:ascii="仿宋" w:hAnsi="仿宋" w:eastAsia="仿宋"/>
          <w:b/>
          <w:sz w:val="32"/>
          <w:szCs w:val="32"/>
        </w:rPr>
        <w:t>0</w:t>
      </w:r>
      <w:r>
        <w:rPr>
          <w:rFonts w:hint="eastAsia" w:ascii="仿宋_GB2312" w:eastAsia="仿宋_GB2312"/>
          <w:sz w:val="32"/>
          <w:szCs w:val="32"/>
        </w:rPr>
        <w:t>万元，其中：政府采购货物支出</w:t>
      </w:r>
      <w:r>
        <w:rPr>
          <w:rFonts w:ascii="仿宋" w:hAnsi="仿宋" w:eastAsia="仿宋"/>
          <w:b/>
          <w:sz w:val="32"/>
          <w:szCs w:val="32"/>
        </w:rPr>
        <w:t>0</w:t>
      </w:r>
      <w:r>
        <w:rPr>
          <w:rFonts w:hint="eastAsia" w:ascii="仿宋_GB2312" w:eastAsia="仿宋_GB2312"/>
          <w:sz w:val="32"/>
          <w:szCs w:val="32"/>
        </w:rPr>
        <w:t>万元、政府采购工程支出</w:t>
      </w:r>
      <w:r>
        <w:rPr>
          <w:rFonts w:ascii="仿宋" w:hAnsi="仿宋" w:eastAsia="仿宋"/>
          <w:b/>
          <w:sz w:val="32"/>
          <w:szCs w:val="32"/>
        </w:rPr>
        <w:t>0</w:t>
      </w:r>
      <w:r>
        <w:rPr>
          <w:rFonts w:hint="eastAsia" w:ascii="仿宋_GB2312" w:eastAsia="仿宋_GB2312"/>
          <w:sz w:val="32"/>
          <w:szCs w:val="32"/>
        </w:rPr>
        <w:t>万元、政府采购服务支出</w:t>
      </w:r>
      <w:r>
        <w:rPr>
          <w:rFonts w:ascii="仿宋" w:hAnsi="仿宋" w:eastAsia="仿宋"/>
          <w:b/>
          <w:sz w:val="32"/>
          <w:szCs w:val="32"/>
        </w:rPr>
        <w:t>0</w:t>
      </w:r>
      <w:r>
        <w:rPr>
          <w:rFonts w:hint="eastAsia" w:ascii="仿宋_GB2312" w:eastAsia="仿宋_GB2312"/>
          <w:sz w:val="32"/>
          <w:szCs w:val="32"/>
        </w:rPr>
        <w:t>万元。</w:t>
      </w:r>
    </w:p>
    <w:p>
      <w:pPr>
        <w:autoSpaceDE w:val="0"/>
        <w:autoSpaceDN w:val="0"/>
        <w:adjustRightInd w:val="0"/>
        <w:spacing w:line="600" w:lineRule="exact"/>
        <w:ind w:firstLine="640" w:firstLineChars="200"/>
        <w:jc w:val="left"/>
        <w:outlineLvl w:val="2"/>
        <w:rPr>
          <w:rFonts w:hint="eastAsia" w:ascii="仿宋" w:hAnsi="仿宋" w:eastAsia="仿宋"/>
          <w:b/>
          <w:sz w:val="32"/>
          <w:szCs w:val="32"/>
        </w:rPr>
      </w:pPr>
      <w:bookmarkStart w:id="62" w:name="_Toc15377224"/>
      <w:r>
        <w:rPr>
          <w:rFonts w:hint="eastAsia" w:ascii="仿宋" w:hAnsi="仿宋" w:eastAsia="仿宋"/>
          <w:b/>
          <w:sz w:val="32"/>
          <w:szCs w:val="32"/>
        </w:rPr>
        <w:t>（三）国有资产占有使用情况</w:t>
      </w:r>
      <w:bookmarkEnd w:id="62"/>
    </w:p>
    <w:p>
      <w:pPr>
        <w:autoSpaceDE w:val="0"/>
        <w:autoSpaceDN w:val="0"/>
        <w:adjustRightInd w:val="0"/>
        <w:spacing w:line="600" w:lineRule="exact"/>
        <w:ind w:firstLine="640" w:firstLineChars="200"/>
        <w:jc w:val="left"/>
        <w:rPr>
          <w:rFonts w:ascii="仿宋_GB2312" w:eastAsia="仿宋_GB2312"/>
          <w:sz w:val="32"/>
          <w:szCs w:val="32"/>
        </w:rPr>
      </w:pPr>
      <w:r>
        <w:rPr>
          <w:rFonts w:hint="eastAsia" w:ascii="仿宋_GB2312" w:eastAsia="仿宋_GB2312"/>
          <w:sz w:val="32"/>
          <w:szCs w:val="32"/>
        </w:rPr>
        <w:t>截至2023年</w:t>
      </w:r>
      <w:r>
        <w:rPr>
          <w:rFonts w:ascii="仿宋_GB2312" w:eastAsia="仿宋_GB2312"/>
          <w:sz w:val="32"/>
          <w:szCs w:val="32"/>
        </w:rPr>
        <w:t>12</w:t>
      </w:r>
      <w:r>
        <w:rPr>
          <w:rFonts w:hint="eastAsia" w:ascii="仿宋_GB2312" w:eastAsia="仿宋_GB2312"/>
          <w:sz w:val="32"/>
          <w:szCs w:val="32"/>
        </w:rPr>
        <w:t>月</w:t>
      </w:r>
      <w:r>
        <w:rPr>
          <w:rFonts w:ascii="仿宋_GB2312" w:eastAsia="仿宋_GB2312"/>
          <w:sz w:val="32"/>
          <w:szCs w:val="32"/>
        </w:rPr>
        <w:t>31</w:t>
      </w:r>
      <w:r>
        <w:rPr>
          <w:rFonts w:hint="eastAsia" w:ascii="仿宋_GB2312" w:eastAsia="仿宋_GB2312"/>
          <w:sz w:val="32"/>
          <w:szCs w:val="32"/>
        </w:rPr>
        <w:t>日，</w:t>
      </w:r>
      <w:r>
        <w:rPr>
          <w:rFonts w:ascii="仿宋_GB2312" w:eastAsia="仿宋_GB2312"/>
          <w:b/>
          <w:sz w:val="32"/>
          <w:szCs w:val="32"/>
        </w:rPr>
        <w:t>德阳市罗江区卫生健康局（本级）</w:t>
      </w:r>
      <w:r>
        <w:rPr>
          <w:rFonts w:hint="eastAsia" w:ascii="仿宋_GB2312" w:eastAsia="仿宋_GB2312"/>
          <w:sz w:val="32"/>
          <w:szCs w:val="32"/>
        </w:rPr>
        <w:t>共有车辆</w:t>
      </w:r>
      <w:r>
        <w:rPr>
          <w:rFonts w:hint="eastAsia" w:ascii="仿宋_GB2312" w:eastAsia="仿宋_GB2312"/>
          <w:b/>
          <w:sz w:val="32"/>
          <w:szCs w:val="32"/>
        </w:rPr>
        <w:t>0</w:t>
      </w:r>
      <w:r>
        <w:rPr>
          <w:rFonts w:hint="eastAsia" w:ascii="仿宋_GB2312" w:eastAsia="仿宋_GB2312"/>
          <w:sz w:val="32"/>
          <w:szCs w:val="32"/>
        </w:rPr>
        <w:t>辆，其中：主要领导干部用车0辆、机要通信用车0辆、应急保障用车0辆、其他用车0辆。单价</w:t>
      </w:r>
      <w:r>
        <w:rPr>
          <w:rFonts w:ascii="仿宋_GB2312" w:eastAsia="仿宋_GB2312"/>
          <w:sz w:val="32"/>
          <w:szCs w:val="32"/>
        </w:rPr>
        <w:t>100</w:t>
      </w:r>
      <w:r>
        <w:rPr>
          <w:rFonts w:hint="eastAsia" w:ascii="仿宋_GB2312" w:eastAsia="仿宋_GB2312"/>
          <w:sz w:val="32"/>
          <w:szCs w:val="32"/>
        </w:rPr>
        <w:t>万元以上设备（不含车辆）</w:t>
      </w:r>
      <w:r>
        <w:rPr>
          <w:rFonts w:ascii="仿宋_GB2312" w:eastAsia="仿宋_GB2312"/>
          <w:b/>
          <w:sz w:val="32"/>
          <w:szCs w:val="32"/>
        </w:rPr>
        <w:t>0</w:t>
      </w:r>
      <w:r>
        <w:rPr>
          <w:rFonts w:hint="eastAsia" w:ascii="仿宋_GB2312" w:eastAsia="仿宋_GB2312"/>
          <w:sz w:val="32"/>
          <w:szCs w:val="32"/>
        </w:rPr>
        <w:t>台（套）。</w:t>
      </w:r>
    </w:p>
    <w:p>
      <w:pPr>
        <w:autoSpaceDE w:val="0"/>
        <w:autoSpaceDN w:val="0"/>
        <w:adjustRightInd w:val="0"/>
        <w:spacing w:line="600" w:lineRule="exact"/>
        <w:ind w:firstLine="640" w:firstLineChars="200"/>
        <w:jc w:val="left"/>
        <w:outlineLvl w:val="2"/>
        <w:rPr>
          <w:rFonts w:hint="eastAsia" w:ascii="仿宋" w:hAnsi="仿宋" w:eastAsia="仿宋"/>
          <w:b/>
          <w:sz w:val="32"/>
          <w:szCs w:val="32"/>
        </w:rPr>
      </w:pPr>
      <w:r>
        <w:rPr>
          <w:rFonts w:hint="eastAsia" w:ascii="仿宋" w:hAnsi="仿宋" w:eastAsia="仿宋"/>
          <w:b/>
          <w:sz w:val="32"/>
          <w:szCs w:val="32"/>
        </w:rPr>
        <w:t>（四）预算绩效管理情况</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根据预算绩效管理要求，本单位在2023年度预算编制阶段，组织对全国计划生育特别扶助制度项目、病媒生物防制经费、乡村医生退出保障工作等13个项目开展了预算事前绩效评估，对13个项目编制了绩效目标，预算执行过程中，选取13个项目开展绩效监控，组织对13个项目开展绩效自评，绩效自评表详见第四部分附件。</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br w:type="page"/>
      </w:r>
    </w:p>
    <w:p>
      <w:pPr>
        <w:numPr>
          <w:ilvl w:val="0"/>
          <w:numId w:val="4"/>
        </w:numPr>
        <w:spacing w:line="600" w:lineRule="exact"/>
        <w:ind w:firstLine="660" w:firstLineChars="150"/>
        <w:jc w:val="center"/>
        <w:outlineLvl w:val="0"/>
        <w:rPr>
          <w:rStyle w:val="28"/>
          <w:rFonts w:hint="eastAsia" w:ascii="黑体" w:hAnsi="黑体" w:eastAsia="黑体"/>
          <w:b w:val="0"/>
        </w:rPr>
      </w:pPr>
      <w:bookmarkStart w:id="63" w:name="_Toc15377225"/>
      <w:bookmarkStart w:id="64" w:name="_Toc15396613"/>
      <w:bookmarkStart w:id="65" w:name="_Toc5084"/>
      <w:r>
        <w:rPr>
          <w:rFonts w:hint="eastAsia" w:ascii="黑体" w:hAnsi="黑体" w:eastAsia="黑体"/>
          <w:sz w:val="44"/>
          <w:szCs w:val="44"/>
        </w:rPr>
        <w:t>名</w:t>
      </w:r>
      <w:r>
        <w:rPr>
          <w:rStyle w:val="28"/>
          <w:rFonts w:hint="eastAsia" w:ascii="黑体" w:hAnsi="黑体" w:eastAsia="黑体"/>
          <w:b w:val="0"/>
        </w:rPr>
        <w:t>词解释</w:t>
      </w:r>
      <w:bookmarkEnd w:id="63"/>
      <w:bookmarkEnd w:id="64"/>
      <w:bookmarkEnd w:id="65"/>
    </w:p>
    <w:p>
      <w:pPr>
        <w:pStyle w:val="26"/>
        <w:spacing w:line="59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w:t>
      </w:r>
      <w:r>
        <w:rPr>
          <w:rStyle w:val="17"/>
          <w:rFonts w:ascii="Times New Roman" w:hAnsi="Times New Roman" w:eastAsia="仿宋_GB2312" w:cs="Times New Roman"/>
          <w:sz w:val="32"/>
          <w:szCs w:val="32"/>
        </w:rPr>
        <w:t>．</w:t>
      </w:r>
      <w:r>
        <w:rPr>
          <w:rFonts w:ascii="Times New Roman" w:hAnsi="Times New Roman" w:eastAsia="仿宋_GB2312" w:cs="Times New Roman"/>
          <w:sz w:val="32"/>
          <w:szCs w:val="32"/>
        </w:rPr>
        <w:t xml:space="preserve">财政拨款收入：指县级财政当年拨付的资金。 </w:t>
      </w:r>
    </w:p>
    <w:p>
      <w:pPr>
        <w:pStyle w:val="26"/>
        <w:spacing w:line="59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w:t>
      </w:r>
      <w:r>
        <w:rPr>
          <w:rStyle w:val="17"/>
          <w:rFonts w:ascii="Times New Roman" w:hAnsi="Times New Roman" w:eastAsia="仿宋_GB2312" w:cs="Times New Roman"/>
          <w:sz w:val="32"/>
          <w:szCs w:val="32"/>
        </w:rPr>
        <w:t>．</w:t>
      </w:r>
      <w:r>
        <w:rPr>
          <w:rFonts w:ascii="Times New Roman" w:hAnsi="Times New Roman" w:eastAsia="仿宋_GB2312" w:cs="Times New Roman"/>
          <w:sz w:val="32"/>
          <w:szCs w:val="32"/>
        </w:rPr>
        <w:t>事业收入：指事业单位开展专业业务活动及辅助活动所取得的收入。如医疗业务收入等。</w:t>
      </w:r>
    </w:p>
    <w:p>
      <w:pPr>
        <w:pStyle w:val="26"/>
        <w:spacing w:line="59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w:t>
      </w:r>
      <w:r>
        <w:rPr>
          <w:rStyle w:val="17"/>
          <w:rFonts w:ascii="Times New Roman" w:hAnsi="Times New Roman" w:eastAsia="仿宋_GB2312" w:cs="Times New Roman"/>
          <w:sz w:val="32"/>
          <w:szCs w:val="32"/>
        </w:rPr>
        <w:t>．</w:t>
      </w:r>
      <w:r>
        <w:rPr>
          <w:rFonts w:ascii="Times New Roman" w:hAnsi="Times New Roman" w:eastAsia="仿宋_GB2312" w:cs="Times New Roman"/>
          <w:sz w:val="32"/>
          <w:szCs w:val="32"/>
        </w:rPr>
        <w:t>经营收入：指事业单位在专业业务活动及其辅助活动之外开展非独立核算经营活动取得的收入。</w:t>
      </w:r>
    </w:p>
    <w:p>
      <w:pPr>
        <w:pStyle w:val="26"/>
        <w:spacing w:line="59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4</w:t>
      </w:r>
      <w:r>
        <w:rPr>
          <w:rStyle w:val="17"/>
          <w:rFonts w:ascii="Times New Roman" w:hAnsi="Times New Roman" w:eastAsia="仿宋_GB2312" w:cs="Times New Roman"/>
          <w:sz w:val="32"/>
          <w:szCs w:val="32"/>
        </w:rPr>
        <w:t>．</w:t>
      </w:r>
      <w:r>
        <w:rPr>
          <w:rFonts w:ascii="Times New Roman" w:hAnsi="Times New Roman" w:eastAsia="仿宋_GB2312" w:cs="Times New Roman"/>
          <w:sz w:val="32"/>
          <w:szCs w:val="32"/>
        </w:rPr>
        <w:t xml:space="preserve">其他收入：指除上述“财政拨款收入”、“事业收入”、“经营收入”等以外的收入。主要是利息、捐赠等。 </w:t>
      </w:r>
    </w:p>
    <w:p>
      <w:pPr>
        <w:pStyle w:val="26"/>
        <w:spacing w:line="59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5</w:t>
      </w:r>
      <w:r>
        <w:rPr>
          <w:rStyle w:val="17"/>
          <w:rFonts w:ascii="Times New Roman" w:hAnsi="Times New Roman" w:eastAsia="仿宋_GB2312" w:cs="Times New Roman"/>
          <w:sz w:val="32"/>
          <w:szCs w:val="32"/>
        </w:rPr>
        <w:t>．</w:t>
      </w:r>
      <w:r>
        <w:rPr>
          <w:rFonts w:ascii="Times New Roman" w:hAnsi="Times New Roman" w:eastAsia="仿宋_GB2312" w:cs="Times New Roman"/>
          <w:sz w:val="32"/>
          <w:szCs w:val="32"/>
        </w:rPr>
        <w:t xml:space="preserve">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 </w:t>
      </w:r>
    </w:p>
    <w:p>
      <w:pPr>
        <w:pStyle w:val="26"/>
        <w:spacing w:line="59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6</w:t>
      </w:r>
      <w:r>
        <w:rPr>
          <w:rStyle w:val="17"/>
          <w:rFonts w:ascii="Times New Roman" w:hAnsi="Times New Roman" w:eastAsia="仿宋_GB2312" w:cs="Times New Roman"/>
          <w:sz w:val="32"/>
          <w:szCs w:val="32"/>
        </w:rPr>
        <w:t>．</w:t>
      </w:r>
      <w:r>
        <w:rPr>
          <w:rFonts w:ascii="Times New Roman" w:hAnsi="Times New Roman" w:eastAsia="仿宋_GB2312" w:cs="Times New Roman"/>
          <w:sz w:val="32"/>
          <w:szCs w:val="32"/>
        </w:rPr>
        <w:t xml:space="preserve">年初结转和结余：指以前年度尚未完成、结转到本年按有关规定继续使用的资金。 </w:t>
      </w:r>
    </w:p>
    <w:p>
      <w:pPr>
        <w:spacing w:line="594" w:lineRule="exact"/>
        <w:ind w:firstLine="640" w:firstLineChars="200"/>
        <w:rPr>
          <w:rFonts w:eastAsia="仿宋_GB2312"/>
          <w:color w:val="000000"/>
          <w:sz w:val="32"/>
          <w:szCs w:val="32"/>
        </w:rPr>
      </w:pPr>
      <w:r>
        <w:rPr>
          <w:rFonts w:eastAsia="仿宋_GB2312"/>
          <w:color w:val="000000"/>
          <w:sz w:val="32"/>
          <w:szCs w:val="32"/>
        </w:rPr>
        <w:t>7</w:t>
      </w:r>
      <w:r>
        <w:rPr>
          <w:rStyle w:val="17"/>
          <w:rFonts w:eastAsia="仿宋_GB2312"/>
          <w:color w:val="000000"/>
          <w:sz w:val="32"/>
          <w:szCs w:val="32"/>
        </w:rPr>
        <w:t>．</w:t>
      </w:r>
      <w:r>
        <w:rPr>
          <w:rFonts w:eastAsia="仿宋_GB2312"/>
          <w:color w:val="000000"/>
          <w:sz w:val="32"/>
          <w:szCs w:val="32"/>
        </w:rPr>
        <w:t>教育支出-进修及培训-培训支出：反映各部门安排的用于培训的支出。教育部门的师资培训，党校、行政学院等专业干部教育机构的支出，以及退役士兵、转业士官的培训支出，不在本科目反映。</w:t>
      </w:r>
    </w:p>
    <w:p>
      <w:pPr>
        <w:spacing w:line="594" w:lineRule="exact"/>
        <w:ind w:firstLine="640" w:firstLineChars="200"/>
        <w:rPr>
          <w:rFonts w:eastAsia="仿宋_GB2312"/>
          <w:color w:val="000000"/>
          <w:sz w:val="32"/>
          <w:szCs w:val="32"/>
        </w:rPr>
      </w:pPr>
      <w:r>
        <w:rPr>
          <w:rFonts w:eastAsia="仿宋_GB2312"/>
          <w:color w:val="000000"/>
          <w:sz w:val="32"/>
          <w:szCs w:val="32"/>
        </w:rPr>
        <w:t>8</w:t>
      </w:r>
      <w:r>
        <w:rPr>
          <w:rStyle w:val="17"/>
          <w:rFonts w:eastAsia="仿宋_GB2312"/>
          <w:color w:val="000000"/>
          <w:sz w:val="32"/>
          <w:szCs w:val="32"/>
        </w:rPr>
        <w:t>．</w:t>
      </w:r>
      <w:r>
        <w:rPr>
          <w:rFonts w:eastAsia="仿宋_GB2312"/>
          <w:color w:val="000000"/>
          <w:sz w:val="32"/>
          <w:szCs w:val="32"/>
        </w:rPr>
        <w:t>社会保障和就业支出-行政事业单位离退休-事业单位离退休：反映实行归口管理的事业单位开支的离退休经费。</w:t>
      </w:r>
    </w:p>
    <w:p>
      <w:pPr>
        <w:spacing w:line="594" w:lineRule="exact"/>
        <w:ind w:firstLine="640" w:firstLineChars="200"/>
        <w:rPr>
          <w:rFonts w:eastAsia="仿宋_GB2312"/>
          <w:color w:val="000000"/>
          <w:sz w:val="32"/>
          <w:szCs w:val="32"/>
        </w:rPr>
      </w:pPr>
      <w:r>
        <w:rPr>
          <w:rFonts w:eastAsia="仿宋_GB2312"/>
          <w:color w:val="000000"/>
          <w:sz w:val="32"/>
          <w:szCs w:val="32"/>
        </w:rPr>
        <w:t>9</w:t>
      </w:r>
      <w:r>
        <w:rPr>
          <w:rStyle w:val="17"/>
          <w:rFonts w:eastAsia="仿宋_GB2312"/>
          <w:color w:val="000000"/>
          <w:sz w:val="32"/>
          <w:szCs w:val="32"/>
        </w:rPr>
        <w:t>．</w:t>
      </w:r>
      <w:r>
        <w:rPr>
          <w:rFonts w:eastAsia="仿宋_GB2312"/>
          <w:color w:val="000000"/>
          <w:sz w:val="32"/>
          <w:szCs w:val="32"/>
        </w:rPr>
        <w:t>社会保障和就业支出-行政事业单位离退休-机关事业单位基本养老保险缴费支出：反映机关事业单位实施养老保险制度由单位缴纳的基本养老保险费支出。</w:t>
      </w:r>
    </w:p>
    <w:p>
      <w:pPr>
        <w:spacing w:line="594" w:lineRule="exact"/>
        <w:ind w:firstLine="640" w:firstLineChars="200"/>
        <w:rPr>
          <w:rFonts w:eastAsia="仿宋_GB2312"/>
          <w:color w:val="000000"/>
          <w:sz w:val="32"/>
          <w:szCs w:val="32"/>
        </w:rPr>
      </w:pPr>
      <w:r>
        <w:rPr>
          <w:rFonts w:eastAsia="仿宋_GB2312"/>
          <w:color w:val="000000"/>
          <w:sz w:val="32"/>
          <w:szCs w:val="32"/>
        </w:rPr>
        <w:t>10</w:t>
      </w:r>
      <w:r>
        <w:rPr>
          <w:rStyle w:val="17"/>
          <w:rFonts w:eastAsia="仿宋_GB2312"/>
          <w:color w:val="000000"/>
          <w:sz w:val="32"/>
          <w:szCs w:val="32"/>
        </w:rPr>
        <w:t>．</w:t>
      </w:r>
      <w:r>
        <w:rPr>
          <w:rFonts w:eastAsia="仿宋_GB2312"/>
          <w:color w:val="000000"/>
          <w:sz w:val="32"/>
          <w:szCs w:val="32"/>
        </w:rPr>
        <w:t>社会保障和就业支出-行政事业单位离退休-机关事业单位职业年金缴费支出：反映机关事业单位实施养老保险制度由单位缴纳的职业年金支出。</w:t>
      </w:r>
    </w:p>
    <w:p>
      <w:pPr>
        <w:spacing w:line="594" w:lineRule="exact"/>
        <w:ind w:firstLine="640" w:firstLineChars="200"/>
        <w:rPr>
          <w:rFonts w:eastAsia="仿宋_GB2312"/>
          <w:color w:val="000000"/>
          <w:sz w:val="32"/>
          <w:szCs w:val="32"/>
        </w:rPr>
      </w:pPr>
      <w:r>
        <w:rPr>
          <w:rFonts w:eastAsia="仿宋_GB2312"/>
          <w:color w:val="000000"/>
          <w:sz w:val="32"/>
          <w:szCs w:val="32"/>
        </w:rPr>
        <w:t>11</w:t>
      </w:r>
      <w:r>
        <w:rPr>
          <w:rStyle w:val="17"/>
          <w:rFonts w:eastAsia="仿宋_GB2312"/>
          <w:color w:val="000000"/>
          <w:sz w:val="32"/>
          <w:szCs w:val="32"/>
        </w:rPr>
        <w:t>．</w:t>
      </w:r>
      <w:r>
        <w:rPr>
          <w:rFonts w:eastAsia="仿宋_GB2312"/>
          <w:color w:val="000000"/>
          <w:sz w:val="32"/>
          <w:szCs w:val="32"/>
        </w:rPr>
        <w:t>社会保障和就业支出-行政事业单位离退休-其他行政事业单位离退休支出：反映上述项目以外其他用于行政事业单位离退休方面的支出。</w:t>
      </w:r>
    </w:p>
    <w:p>
      <w:pPr>
        <w:spacing w:line="594" w:lineRule="exact"/>
        <w:ind w:firstLine="640" w:firstLineChars="200"/>
        <w:rPr>
          <w:rFonts w:eastAsia="仿宋_GB2312"/>
          <w:color w:val="000000"/>
          <w:sz w:val="32"/>
          <w:szCs w:val="32"/>
        </w:rPr>
      </w:pPr>
      <w:r>
        <w:rPr>
          <w:rFonts w:eastAsia="仿宋_GB2312"/>
          <w:color w:val="000000"/>
          <w:sz w:val="32"/>
          <w:szCs w:val="32"/>
        </w:rPr>
        <w:t>12</w:t>
      </w:r>
      <w:r>
        <w:rPr>
          <w:rStyle w:val="17"/>
          <w:rFonts w:eastAsia="仿宋_GB2312"/>
          <w:color w:val="000000"/>
          <w:sz w:val="32"/>
          <w:szCs w:val="32"/>
        </w:rPr>
        <w:t>．</w:t>
      </w:r>
      <w:r>
        <w:rPr>
          <w:rFonts w:eastAsia="仿宋_GB2312"/>
          <w:color w:val="000000"/>
          <w:sz w:val="32"/>
          <w:szCs w:val="32"/>
        </w:rPr>
        <w:t>社会保障和就业支出-抚恤-死亡抚恤：反映按规定用于烈士和牺牲、病故人员家属的一次性和定期抚恤金以及丧葬补助费。</w:t>
      </w:r>
    </w:p>
    <w:p>
      <w:pPr>
        <w:spacing w:line="594" w:lineRule="exact"/>
        <w:ind w:firstLine="640" w:firstLineChars="200"/>
        <w:rPr>
          <w:rFonts w:eastAsia="仿宋_GB2312"/>
          <w:color w:val="000000"/>
          <w:sz w:val="32"/>
          <w:szCs w:val="32"/>
        </w:rPr>
      </w:pPr>
      <w:r>
        <w:rPr>
          <w:rFonts w:eastAsia="仿宋_GB2312"/>
          <w:color w:val="000000"/>
          <w:sz w:val="32"/>
          <w:szCs w:val="32"/>
        </w:rPr>
        <w:t>13</w:t>
      </w:r>
      <w:r>
        <w:rPr>
          <w:rStyle w:val="17"/>
          <w:rFonts w:eastAsia="仿宋_GB2312"/>
          <w:color w:val="000000"/>
          <w:sz w:val="32"/>
          <w:szCs w:val="32"/>
        </w:rPr>
        <w:t>．</w:t>
      </w:r>
      <w:r>
        <w:rPr>
          <w:rFonts w:eastAsia="仿宋_GB2312"/>
          <w:color w:val="000000"/>
          <w:sz w:val="32"/>
          <w:szCs w:val="32"/>
        </w:rPr>
        <w:t>卫生健康支出-卫生健康管理事务-行政运行：指反映行政单位（包括实行公务员管理的事业单位）的基本支出。</w:t>
      </w:r>
    </w:p>
    <w:p>
      <w:pPr>
        <w:spacing w:line="594" w:lineRule="exact"/>
        <w:ind w:firstLine="640" w:firstLineChars="200"/>
        <w:rPr>
          <w:rFonts w:eastAsia="仿宋_GB2312"/>
          <w:color w:val="000000"/>
          <w:sz w:val="32"/>
          <w:szCs w:val="32"/>
        </w:rPr>
      </w:pPr>
      <w:r>
        <w:rPr>
          <w:rFonts w:eastAsia="仿宋_GB2312"/>
          <w:color w:val="000000"/>
          <w:sz w:val="32"/>
          <w:szCs w:val="32"/>
        </w:rPr>
        <w:t>14</w:t>
      </w:r>
      <w:r>
        <w:rPr>
          <w:rStyle w:val="17"/>
          <w:rFonts w:eastAsia="仿宋_GB2312"/>
          <w:color w:val="000000"/>
          <w:sz w:val="32"/>
          <w:szCs w:val="32"/>
        </w:rPr>
        <w:t>．</w:t>
      </w:r>
      <w:r>
        <w:rPr>
          <w:rFonts w:eastAsia="仿宋_GB2312"/>
          <w:color w:val="000000"/>
          <w:sz w:val="32"/>
          <w:szCs w:val="32"/>
        </w:rPr>
        <w:t>卫生健康支出-卫生健康管理事务-其他卫生健康管理事务支出：反映上述项目以外其他用于卫生健康管理事务方面的支出。</w:t>
      </w:r>
    </w:p>
    <w:p>
      <w:pPr>
        <w:spacing w:line="594" w:lineRule="exact"/>
        <w:ind w:firstLine="640" w:firstLineChars="200"/>
        <w:rPr>
          <w:rFonts w:eastAsia="仿宋_GB2312"/>
          <w:sz w:val="32"/>
          <w:szCs w:val="32"/>
        </w:rPr>
      </w:pPr>
      <w:r>
        <w:rPr>
          <w:rFonts w:eastAsia="仿宋_GB2312"/>
          <w:color w:val="000000"/>
          <w:sz w:val="32"/>
          <w:szCs w:val="32"/>
        </w:rPr>
        <w:t>15</w:t>
      </w:r>
      <w:r>
        <w:rPr>
          <w:rStyle w:val="17"/>
          <w:rFonts w:eastAsia="仿宋_GB2312"/>
          <w:color w:val="000000"/>
          <w:sz w:val="32"/>
          <w:szCs w:val="32"/>
        </w:rPr>
        <w:t>．</w:t>
      </w:r>
      <w:r>
        <w:rPr>
          <w:rFonts w:eastAsia="仿宋_GB2312"/>
          <w:color w:val="000000"/>
          <w:sz w:val="32"/>
          <w:szCs w:val="32"/>
        </w:rPr>
        <w:t>卫生健康支出-公立医院-中医（民族）医院：反映卫生和计划生育、中医部门所属的中医院、中西医结合医院、民族医院的支出。</w:t>
      </w:r>
      <w:r>
        <w:rPr>
          <w:rFonts w:eastAsia="仿宋_GB2312"/>
          <w:sz w:val="32"/>
          <w:szCs w:val="32"/>
        </w:rPr>
        <w:tab/>
      </w:r>
    </w:p>
    <w:p>
      <w:pPr>
        <w:spacing w:line="594" w:lineRule="exact"/>
        <w:ind w:firstLine="640" w:firstLineChars="200"/>
        <w:rPr>
          <w:rFonts w:eastAsia="仿宋_GB2312"/>
          <w:color w:val="000000"/>
          <w:sz w:val="32"/>
          <w:szCs w:val="32"/>
        </w:rPr>
      </w:pPr>
      <w:r>
        <w:rPr>
          <w:rFonts w:eastAsia="仿宋_GB2312"/>
          <w:color w:val="000000"/>
          <w:sz w:val="32"/>
          <w:szCs w:val="32"/>
        </w:rPr>
        <w:t>16</w:t>
      </w:r>
      <w:r>
        <w:rPr>
          <w:rStyle w:val="17"/>
          <w:rFonts w:eastAsia="仿宋_GB2312"/>
          <w:color w:val="000000"/>
          <w:sz w:val="32"/>
          <w:szCs w:val="32"/>
        </w:rPr>
        <w:t>．</w:t>
      </w:r>
      <w:r>
        <w:rPr>
          <w:rFonts w:eastAsia="仿宋_GB2312"/>
          <w:color w:val="000000"/>
          <w:sz w:val="32"/>
          <w:szCs w:val="32"/>
        </w:rPr>
        <w:t>卫生健康支出-基层医疗卫生机构-城市社区卫生机构：反映用于城市社区卫生机构的支出。</w:t>
      </w:r>
    </w:p>
    <w:p>
      <w:pPr>
        <w:spacing w:line="594" w:lineRule="exact"/>
        <w:ind w:firstLine="640" w:firstLineChars="200"/>
        <w:rPr>
          <w:rFonts w:eastAsia="仿宋_GB2312"/>
          <w:color w:val="000000"/>
          <w:sz w:val="32"/>
          <w:szCs w:val="32"/>
        </w:rPr>
      </w:pPr>
      <w:r>
        <w:rPr>
          <w:rFonts w:eastAsia="仿宋_GB2312"/>
          <w:color w:val="000000"/>
          <w:sz w:val="32"/>
          <w:szCs w:val="32"/>
        </w:rPr>
        <w:t>17</w:t>
      </w:r>
      <w:r>
        <w:rPr>
          <w:rStyle w:val="17"/>
          <w:rFonts w:eastAsia="仿宋_GB2312"/>
          <w:color w:val="000000"/>
          <w:sz w:val="32"/>
          <w:szCs w:val="32"/>
        </w:rPr>
        <w:t>．</w:t>
      </w:r>
      <w:r>
        <w:rPr>
          <w:rFonts w:eastAsia="仿宋_GB2312"/>
          <w:color w:val="000000"/>
          <w:sz w:val="32"/>
          <w:szCs w:val="32"/>
        </w:rPr>
        <w:t>卫生健康支出-基层医疗卫生机构-乡镇卫生院：反映用于乡镇卫生院的支出。</w:t>
      </w:r>
    </w:p>
    <w:p>
      <w:pPr>
        <w:spacing w:line="594" w:lineRule="exact"/>
        <w:ind w:firstLine="640" w:firstLineChars="200"/>
        <w:rPr>
          <w:rFonts w:eastAsia="仿宋_GB2312"/>
          <w:color w:val="000000"/>
          <w:sz w:val="32"/>
          <w:szCs w:val="32"/>
        </w:rPr>
      </w:pPr>
      <w:r>
        <w:rPr>
          <w:rFonts w:eastAsia="仿宋_GB2312"/>
          <w:color w:val="000000"/>
          <w:sz w:val="32"/>
          <w:szCs w:val="32"/>
        </w:rPr>
        <w:t>18</w:t>
      </w:r>
      <w:r>
        <w:rPr>
          <w:rStyle w:val="17"/>
          <w:rFonts w:eastAsia="仿宋_GB2312"/>
          <w:color w:val="000000"/>
          <w:sz w:val="32"/>
          <w:szCs w:val="32"/>
        </w:rPr>
        <w:t>．</w:t>
      </w:r>
      <w:r>
        <w:rPr>
          <w:rFonts w:eastAsia="仿宋_GB2312"/>
          <w:color w:val="000000"/>
          <w:sz w:val="32"/>
          <w:szCs w:val="32"/>
        </w:rPr>
        <w:t>卫生健康支出-基层医疗卫生机构-其他基层医疗卫生机构支出：反映除上述项目以外的其他用于基层医疗卫生机构的支出。</w:t>
      </w:r>
    </w:p>
    <w:p>
      <w:pPr>
        <w:spacing w:line="594" w:lineRule="exact"/>
        <w:ind w:firstLine="640" w:firstLineChars="200"/>
        <w:rPr>
          <w:rFonts w:eastAsia="仿宋_GB2312"/>
          <w:color w:val="000000"/>
          <w:sz w:val="32"/>
          <w:szCs w:val="32"/>
        </w:rPr>
      </w:pPr>
      <w:r>
        <w:rPr>
          <w:rFonts w:eastAsia="仿宋_GB2312"/>
          <w:color w:val="000000"/>
          <w:sz w:val="32"/>
          <w:szCs w:val="32"/>
        </w:rPr>
        <w:t>19</w:t>
      </w:r>
      <w:r>
        <w:rPr>
          <w:rStyle w:val="17"/>
          <w:rFonts w:eastAsia="仿宋_GB2312"/>
          <w:color w:val="000000"/>
          <w:sz w:val="32"/>
          <w:szCs w:val="32"/>
        </w:rPr>
        <w:t>．</w:t>
      </w:r>
      <w:r>
        <w:rPr>
          <w:rFonts w:eastAsia="仿宋_GB2312"/>
          <w:color w:val="000000"/>
          <w:sz w:val="32"/>
          <w:szCs w:val="32"/>
        </w:rPr>
        <w:t>卫生健康支出-公共卫生-疾病预防控制机构：反映卫生和计划生育部门所属疾病预防控制机构的支出。</w:t>
      </w:r>
    </w:p>
    <w:p>
      <w:pPr>
        <w:spacing w:line="594" w:lineRule="exact"/>
        <w:ind w:firstLine="640" w:firstLineChars="200"/>
        <w:rPr>
          <w:rFonts w:eastAsia="仿宋_GB2312"/>
          <w:color w:val="000000"/>
          <w:sz w:val="32"/>
          <w:szCs w:val="32"/>
        </w:rPr>
      </w:pPr>
      <w:r>
        <w:rPr>
          <w:rFonts w:eastAsia="仿宋_GB2312"/>
          <w:color w:val="000000"/>
          <w:sz w:val="32"/>
          <w:szCs w:val="32"/>
        </w:rPr>
        <w:t>20</w:t>
      </w:r>
      <w:r>
        <w:rPr>
          <w:rStyle w:val="17"/>
          <w:rFonts w:eastAsia="仿宋_GB2312"/>
          <w:color w:val="000000"/>
          <w:sz w:val="32"/>
          <w:szCs w:val="32"/>
        </w:rPr>
        <w:t>．</w:t>
      </w:r>
      <w:r>
        <w:rPr>
          <w:rFonts w:eastAsia="仿宋_GB2312"/>
          <w:color w:val="000000"/>
          <w:sz w:val="32"/>
          <w:szCs w:val="32"/>
        </w:rPr>
        <w:t>卫生健康支出-公共卫生-卫生监督机构：反映卫生和计划生育部门所属卫生监督机构的支出。</w:t>
      </w:r>
    </w:p>
    <w:p>
      <w:pPr>
        <w:spacing w:line="594" w:lineRule="exact"/>
        <w:ind w:firstLine="640" w:firstLineChars="200"/>
        <w:rPr>
          <w:rFonts w:eastAsia="仿宋_GB2312"/>
          <w:color w:val="000000"/>
          <w:sz w:val="32"/>
          <w:szCs w:val="32"/>
        </w:rPr>
      </w:pPr>
      <w:r>
        <w:rPr>
          <w:rFonts w:eastAsia="仿宋_GB2312"/>
          <w:color w:val="000000"/>
          <w:sz w:val="32"/>
          <w:szCs w:val="32"/>
        </w:rPr>
        <w:t>21</w:t>
      </w:r>
      <w:r>
        <w:rPr>
          <w:rStyle w:val="17"/>
          <w:rFonts w:eastAsia="仿宋_GB2312"/>
          <w:color w:val="000000"/>
          <w:sz w:val="32"/>
          <w:szCs w:val="32"/>
        </w:rPr>
        <w:t>．</w:t>
      </w:r>
      <w:r>
        <w:rPr>
          <w:rFonts w:eastAsia="仿宋_GB2312"/>
          <w:color w:val="000000"/>
          <w:sz w:val="32"/>
          <w:szCs w:val="32"/>
        </w:rPr>
        <w:t>卫生健康支出-公共卫生-妇幼保健机构：反映卫生和计划生育部门所属妇幼保健机构的支出。</w:t>
      </w:r>
    </w:p>
    <w:p>
      <w:pPr>
        <w:spacing w:line="594" w:lineRule="exact"/>
        <w:ind w:firstLine="640" w:firstLineChars="200"/>
        <w:rPr>
          <w:rFonts w:eastAsia="仿宋_GB2312"/>
          <w:color w:val="000000"/>
          <w:sz w:val="32"/>
          <w:szCs w:val="32"/>
        </w:rPr>
      </w:pPr>
      <w:r>
        <w:rPr>
          <w:rFonts w:eastAsia="仿宋_GB2312"/>
          <w:color w:val="000000"/>
          <w:sz w:val="32"/>
          <w:szCs w:val="32"/>
        </w:rPr>
        <w:t>22</w:t>
      </w:r>
      <w:r>
        <w:rPr>
          <w:rStyle w:val="17"/>
          <w:rFonts w:eastAsia="仿宋_GB2312"/>
          <w:color w:val="000000"/>
          <w:sz w:val="32"/>
          <w:szCs w:val="32"/>
        </w:rPr>
        <w:t>．</w:t>
      </w:r>
      <w:r>
        <w:rPr>
          <w:rFonts w:eastAsia="仿宋_GB2312"/>
          <w:color w:val="000000"/>
          <w:sz w:val="32"/>
          <w:szCs w:val="32"/>
        </w:rPr>
        <w:t>卫生健康支出-公共卫生-基本公共卫生服务：反映基本公共卫生服务支出。</w:t>
      </w:r>
    </w:p>
    <w:p>
      <w:pPr>
        <w:spacing w:line="594" w:lineRule="exact"/>
        <w:ind w:firstLine="640" w:firstLineChars="200"/>
        <w:rPr>
          <w:rFonts w:eastAsia="仿宋_GB2312"/>
          <w:color w:val="000000"/>
          <w:sz w:val="32"/>
          <w:szCs w:val="32"/>
        </w:rPr>
      </w:pPr>
      <w:r>
        <w:rPr>
          <w:rFonts w:eastAsia="仿宋_GB2312"/>
          <w:color w:val="000000"/>
          <w:sz w:val="32"/>
          <w:szCs w:val="32"/>
        </w:rPr>
        <w:t>23</w:t>
      </w:r>
      <w:r>
        <w:rPr>
          <w:rStyle w:val="17"/>
          <w:rFonts w:eastAsia="仿宋_GB2312"/>
          <w:color w:val="000000"/>
          <w:sz w:val="32"/>
          <w:szCs w:val="32"/>
        </w:rPr>
        <w:t>．</w:t>
      </w:r>
      <w:r>
        <w:rPr>
          <w:rFonts w:eastAsia="仿宋_GB2312"/>
          <w:color w:val="000000"/>
          <w:sz w:val="32"/>
          <w:szCs w:val="32"/>
        </w:rPr>
        <w:t>卫生健康支出-公共卫生-重大公共卫生专项：反映重大疾病预防控制等重大公共卫生服务项目支出。</w:t>
      </w:r>
    </w:p>
    <w:p>
      <w:pPr>
        <w:spacing w:line="594" w:lineRule="exact"/>
        <w:ind w:firstLine="640" w:firstLineChars="200"/>
        <w:rPr>
          <w:rFonts w:eastAsia="仿宋_GB2312"/>
          <w:color w:val="000000"/>
          <w:sz w:val="32"/>
          <w:szCs w:val="32"/>
        </w:rPr>
      </w:pPr>
      <w:r>
        <w:rPr>
          <w:rFonts w:eastAsia="仿宋_GB2312"/>
          <w:color w:val="000000"/>
          <w:sz w:val="32"/>
          <w:szCs w:val="32"/>
        </w:rPr>
        <w:t>24</w:t>
      </w:r>
      <w:r>
        <w:rPr>
          <w:rStyle w:val="17"/>
          <w:rFonts w:eastAsia="仿宋_GB2312"/>
          <w:color w:val="000000"/>
          <w:sz w:val="32"/>
          <w:szCs w:val="32"/>
        </w:rPr>
        <w:t>．</w:t>
      </w:r>
      <w:r>
        <w:rPr>
          <w:rFonts w:eastAsia="仿宋_GB2312"/>
          <w:color w:val="000000"/>
          <w:sz w:val="32"/>
          <w:szCs w:val="32"/>
        </w:rPr>
        <w:t>卫生健康支出-公共卫生- 其他公共卫生支出：反映除上述项目以外的其他用于公共卫生方面的支出。</w:t>
      </w:r>
    </w:p>
    <w:p>
      <w:pPr>
        <w:spacing w:line="594" w:lineRule="exact"/>
        <w:ind w:firstLine="640" w:firstLineChars="200"/>
        <w:rPr>
          <w:rFonts w:eastAsia="仿宋_GB2312"/>
          <w:color w:val="000000"/>
          <w:sz w:val="32"/>
          <w:szCs w:val="32"/>
        </w:rPr>
      </w:pPr>
      <w:r>
        <w:rPr>
          <w:rFonts w:eastAsia="仿宋_GB2312"/>
          <w:color w:val="000000"/>
          <w:sz w:val="32"/>
          <w:szCs w:val="32"/>
        </w:rPr>
        <w:t>25</w:t>
      </w:r>
      <w:r>
        <w:rPr>
          <w:rStyle w:val="17"/>
          <w:rFonts w:eastAsia="仿宋_GB2312"/>
          <w:color w:val="000000"/>
          <w:sz w:val="32"/>
          <w:szCs w:val="32"/>
        </w:rPr>
        <w:t>．</w:t>
      </w:r>
      <w:r>
        <w:rPr>
          <w:rFonts w:eastAsia="仿宋_GB2312"/>
          <w:color w:val="000000"/>
          <w:sz w:val="32"/>
          <w:szCs w:val="32"/>
        </w:rPr>
        <w:t>卫生健康支出-医疗保障-行政单位医疗：反映财政部门集中安排的行政单位基本医疗保险缴费经费，未参加医疗保险的行政单位的公费医疗经费，按国家规定享受离休人员、红军老战士待遇人员的医疗经费。</w:t>
      </w:r>
    </w:p>
    <w:p>
      <w:pPr>
        <w:spacing w:line="594" w:lineRule="exact"/>
        <w:ind w:firstLine="640" w:firstLineChars="200"/>
        <w:rPr>
          <w:rFonts w:eastAsia="仿宋_GB2312"/>
          <w:color w:val="000000"/>
          <w:sz w:val="32"/>
          <w:szCs w:val="32"/>
        </w:rPr>
      </w:pPr>
      <w:r>
        <w:rPr>
          <w:rFonts w:eastAsia="仿宋_GB2312"/>
          <w:color w:val="000000"/>
          <w:sz w:val="32"/>
          <w:szCs w:val="32"/>
        </w:rPr>
        <w:t>26</w:t>
      </w:r>
      <w:r>
        <w:rPr>
          <w:rStyle w:val="17"/>
          <w:rFonts w:eastAsia="仿宋_GB2312"/>
          <w:color w:val="000000"/>
          <w:sz w:val="32"/>
          <w:szCs w:val="32"/>
        </w:rPr>
        <w:t>．</w:t>
      </w:r>
      <w:r>
        <w:rPr>
          <w:rFonts w:eastAsia="仿宋_GB2312"/>
          <w:color w:val="000000"/>
          <w:sz w:val="32"/>
          <w:szCs w:val="32"/>
        </w:rPr>
        <w:t>卫生健康支出-医疗保障-事业单位医疗：反映财政部门集中安排的事业单位基本医疗保险缴费经费，未参加医疗保险的事业单位的公费医疗经费，按国家规定享受离休人员待遇人员的医疗经费。</w:t>
      </w:r>
    </w:p>
    <w:p>
      <w:pPr>
        <w:spacing w:line="594" w:lineRule="exact"/>
        <w:ind w:firstLine="640" w:firstLineChars="200"/>
        <w:rPr>
          <w:rFonts w:eastAsia="仿宋_GB2312"/>
          <w:color w:val="000000"/>
          <w:sz w:val="32"/>
          <w:szCs w:val="32"/>
        </w:rPr>
      </w:pPr>
      <w:r>
        <w:rPr>
          <w:rFonts w:eastAsia="仿宋_GB2312"/>
          <w:color w:val="000000"/>
          <w:sz w:val="32"/>
          <w:szCs w:val="32"/>
        </w:rPr>
        <w:t>27</w:t>
      </w:r>
      <w:r>
        <w:rPr>
          <w:rStyle w:val="17"/>
          <w:rFonts w:eastAsia="仿宋_GB2312"/>
          <w:color w:val="000000"/>
          <w:sz w:val="32"/>
          <w:szCs w:val="32"/>
        </w:rPr>
        <w:t>．</w:t>
      </w:r>
      <w:r>
        <w:rPr>
          <w:rFonts w:eastAsia="仿宋_GB2312"/>
          <w:color w:val="000000"/>
          <w:sz w:val="32"/>
          <w:szCs w:val="32"/>
        </w:rPr>
        <w:t>卫生健康支出-中医药-中医（民族医）药专项：反映中医（民族医）药方面的专项支出。</w:t>
      </w:r>
    </w:p>
    <w:p>
      <w:pPr>
        <w:spacing w:line="594" w:lineRule="exact"/>
        <w:ind w:firstLine="640" w:firstLineChars="200"/>
        <w:rPr>
          <w:rFonts w:eastAsia="仿宋_GB2312"/>
          <w:color w:val="000000"/>
          <w:sz w:val="32"/>
          <w:szCs w:val="32"/>
        </w:rPr>
      </w:pPr>
      <w:r>
        <w:rPr>
          <w:rFonts w:eastAsia="仿宋_GB2312"/>
          <w:color w:val="000000"/>
          <w:sz w:val="32"/>
          <w:szCs w:val="32"/>
        </w:rPr>
        <w:t>28</w:t>
      </w:r>
      <w:r>
        <w:rPr>
          <w:rStyle w:val="17"/>
          <w:rFonts w:eastAsia="仿宋_GB2312"/>
          <w:color w:val="000000"/>
          <w:sz w:val="32"/>
          <w:szCs w:val="32"/>
        </w:rPr>
        <w:t>．</w:t>
      </w:r>
      <w:r>
        <w:rPr>
          <w:rFonts w:eastAsia="仿宋_GB2312"/>
          <w:color w:val="000000"/>
          <w:sz w:val="32"/>
          <w:szCs w:val="32"/>
        </w:rPr>
        <w:t>卫生健康支出-中医药-其他中医药支出：反映除中医（民族医）药专项支出以外的其他中医药支出。</w:t>
      </w:r>
    </w:p>
    <w:p>
      <w:pPr>
        <w:spacing w:line="594" w:lineRule="exact"/>
        <w:ind w:firstLine="640" w:firstLineChars="200"/>
        <w:rPr>
          <w:rFonts w:eastAsia="仿宋_GB2312"/>
          <w:color w:val="000000"/>
          <w:sz w:val="32"/>
          <w:szCs w:val="32"/>
        </w:rPr>
      </w:pPr>
      <w:r>
        <w:rPr>
          <w:rFonts w:eastAsia="仿宋_GB2312"/>
          <w:color w:val="000000"/>
          <w:sz w:val="32"/>
          <w:szCs w:val="32"/>
        </w:rPr>
        <w:t>29</w:t>
      </w:r>
      <w:r>
        <w:rPr>
          <w:rStyle w:val="17"/>
          <w:rFonts w:eastAsia="仿宋_GB2312"/>
          <w:color w:val="000000"/>
          <w:sz w:val="32"/>
          <w:szCs w:val="32"/>
        </w:rPr>
        <w:t>．</w:t>
      </w:r>
      <w:r>
        <w:rPr>
          <w:rFonts w:eastAsia="仿宋_GB2312"/>
          <w:color w:val="000000"/>
          <w:sz w:val="32"/>
          <w:szCs w:val="32"/>
        </w:rPr>
        <w:t>卫生健康支出-计划生育事务-计划生育服务：反映计划生育服务的支出。</w:t>
      </w:r>
    </w:p>
    <w:p>
      <w:pPr>
        <w:spacing w:line="594" w:lineRule="exact"/>
        <w:ind w:firstLine="640" w:firstLineChars="200"/>
        <w:rPr>
          <w:rFonts w:eastAsia="仿宋_GB2312"/>
          <w:color w:val="000000"/>
          <w:sz w:val="32"/>
          <w:szCs w:val="32"/>
        </w:rPr>
      </w:pPr>
      <w:r>
        <w:rPr>
          <w:rFonts w:eastAsia="仿宋_GB2312"/>
          <w:color w:val="000000"/>
          <w:sz w:val="32"/>
          <w:szCs w:val="32"/>
        </w:rPr>
        <w:t>30</w:t>
      </w:r>
      <w:r>
        <w:rPr>
          <w:rStyle w:val="17"/>
          <w:rFonts w:eastAsia="仿宋_GB2312"/>
          <w:color w:val="000000"/>
          <w:sz w:val="32"/>
          <w:szCs w:val="32"/>
        </w:rPr>
        <w:t>．</w:t>
      </w:r>
      <w:r>
        <w:rPr>
          <w:rFonts w:eastAsia="仿宋_GB2312"/>
          <w:color w:val="000000"/>
          <w:sz w:val="32"/>
          <w:szCs w:val="32"/>
        </w:rPr>
        <w:t>卫生健康支出-计划生育事务-其他计划生育事务支出：反映除上述项目以外其他用于计划生育管理事务方面的支出。</w:t>
      </w:r>
    </w:p>
    <w:p>
      <w:pPr>
        <w:spacing w:line="594" w:lineRule="exact"/>
        <w:ind w:firstLine="640" w:firstLineChars="200"/>
        <w:rPr>
          <w:rFonts w:eastAsia="仿宋_GB2312"/>
          <w:color w:val="000000"/>
          <w:sz w:val="32"/>
          <w:szCs w:val="32"/>
        </w:rPr>
      </w:pPr>
      <w:r>
        <w:rPr>
          <w:rFonts w:eastAsia="仿宋_GB2312"/>
          <w:color w:val="000000"/>
          <w:sz w:val="32"/>
          <w:szCs w:val="32"/>
        </w:rPr>
        <w:t>31</w:t>
      </w:r>
      <w:r>
        <w:rPr>
          <w:rStyle w:val="17"/>
          <w:rFonts w:eastAsia="仿宋_GB2312"/>
          <w:color w:val="000000"/>
          <w:sz w:val="32"/>
          <w:szCs w:val="32"/>
        </w:rPr>
        <w:t>．</w:t>
      </w:r>
      <w:r>
        <w:rPr>
          <w:rFonts w:eastAsia="仿宋_GB2312"/>
          <w:color w:val="000000"/>
          <w:sz w:val="32"/>
          <w:szCs w:val="32"/>
        </w:rPr>
        <w:t>卫生健康支出-卫生健康管理事务-其他卫生健康管理事务支出：反映除上述项目以外其他用于卫生健康管理事务方面的支出。</w:t>
      </w:r>
    </w:p>
    <w:p>
      <w:pPr>
        <w:spacing w:line="594" w:lineRule="exact"/>
        <w:ind w:firstLine="640" w:firstLineChars="200"/>
        <w:rPr>
          <w:rFonts w:eastAsia="仿宋_GB2312"/>
          <w:color w:val="000000"/>
          <w:sz w:val="32"/>
          <w:szCs w:val="32"/>
        </w:rPr>
      </w:pPr>
      <w:r>
        <w:rPr>
          <w:rFonts w:eastAsia="仿宋_GB2312"/>
          <w:color w:val="000000"/>
          <w:sz w:val="32"/>
          <w:szCs w:val="32"/>
        </w:rPr>
        <w:t>32</w:t>
      </w:r>
      <w:r>
        <w:rPr>
          <w:rStyle w:val="17"/>
          <w:rFonts w:eastAsia="仿宋_GB2312"/>
          <w:color w:val="000000"/>
          <w:sz w:val="32"/>
          <w:szCs w:val="32"/>
        </w:rPr>
        <w:t>．</w:t>
      </w:r>
      <w:r>
        <w:rPr>
          <w:rFonts w:eastAsia="仿宋_GB2312"/>
          <w:color w:val="000000"/>
          <w:sz w:val="32"/>
          <w:szCs w:val="32"/>
        </w:rPr>
        <w:t>城乡社区支出-城乡社区环境卫生-城乡社区环境卫生：反映城乡社区道路清扫、垃圾清运与处理、公厕建设与维护、园林绿化等方面的支出。</w:t>
      </w:r>
    </w:p>
    <w:p>
      <w:pPr>
        <w:spacing w:line="594" w:lineRule="exact"/>
        <w:ind w:firstLine="640" w:firstLineChars="200"/>
        <w:rPr>
          <w:rFonts w:eastAsia="仿宋_GB2312"/>
          <w:sz w:val="32"/>
          <w:szCs w:val="32"/>
        </w:rPr>
      </w:pPr>
      <w:r>
        <w:rPr>
          <w:rFonts w:eastAsia="仿宋_GB2312"/>
          <w:sz w:val="32"/>
          <w:szCs w:val="32"/>
        </w:rPr>
        <w:t>33</w:t>
      </w:r>
      <w:r>
        <w:rPr>
          <w:rStyle w:val="17"/>
          <w:rFonts w:eastAsia="仿宋_GB2312"/>
          <w:sz w:val="32"/>
          <w:szCs w:val="32"/>
        </w:rPr>
        <w:t>．</w:t>
      </w:r>
      <w:r>
        <w:rPr>
          <w:rFonts w:eastAsia="仿宋_GB2312"/>
          <w:sz w:val="32"/>
          <w:szCs w:val="32"/>
        </w:rPr>
        <w:t>城乡社区支出-国有土地使用权出让收入及对应专项债务收入安排的支出-其他国有土地使用权出让收入安排的支出：反映土地出让收入用于其他方面的支出。不包括市县级政府当年按规定用土地出让收入向中央和省级政府缴纳的新增建设用地土地有偿使用费的支出。</w:t>
      </w:r>
    </w:p>
    <w:p>
      <w:pPr>
        <w:spacing w:line="594" w:lineRule="exact"/>
        <w:ind w:firstLine="640" w:firstLineChars="200"/>
        <w:rPr>
          <w:rFonts w:eastAsia="仿宋_GB2312"/>
          <w:color w:val="000000"/>
          <w:sz w:val="32"/>
          <w:szCs w:val="32"/>
        </w:rPr>
      </w:pPr>
      <w:r>
        <w:rPr>
          <w:rFonts w:eastAsia="仿宋_GB2312"/>
          <w:color w:val="000000"/>
          <w:sz w:val="32"/>
          <w:szCs w:val="32"/>
        </w:rPr>
        <w:t>34</w:t>
      </w:r>
      <w:r>
        <w:rPr>
          <w:rStyle w:val="17"/>
          <w:rFonts w:eastAsia="仿宋_GB2312"/>
          <w:color w:val="000000"/>
          <w:sz w:val="32"/>
          <w:szCs w:val="32"/>
        </w:rPr>
        <w:t>．</w:t>
      </w:r>
      <w:r>
        <w:rPr>
          <w:rFonts w:eastAsia="仿宋_GB2312"/>
          <w:color w:val="000000"/>
          <w:sz w:val="32"/>
          <w:szCs w:val="32"/>
        </w:rPr>
        <w:t>住房保障支出-住房改革支出-住房公积金：反映行政事业单位按人力资源和社会保障部、财政部规定的基本工资和津贴补贴以及规定比例为职工缴纳的住房公积金。</w:t>
      </w:r>
    </w:p>
    <w:p>
      <w:pPr>
        <w:spacing w:line="594" w:lineRule="exact"/>
        <w:ind w:firstLine="640" w:firstLineChars="200"/>
        <w:rPr>
          <w:rFonts w:eastAsia="仿宋_GB2312"/>
          <w:color w:val="000000"/>
          <w:sz w:val="32"/>
          <w:szCs w:val="32"/>
        </w:rPr>
      </w:pPr>
      <w:r>
        <w:rPr>
          <w:rFonts w:eastAsia="仿宋_GB2312"/>
          <w:color w:val="000000"/>
          <w:sz w:val="32"/>
          <w:szCs w:val="32"/>
        </w:rPr>
        <w:t>35</w:t>
      </w:r>
      <w:r>
        <w:rPr>
          <w:rStyle w:val="17"/>
          <w:rFonts w:eastAsia="仿宋_GB2312"/>
          <w:color w:val="000000"/>
          <w:sz w:val="32"/>
          <w:szCs w:val="32"/>
        </w:rPr>
        <w:t>．</w:t>
      </w:r>
      <w:r>
        <w:rPr>
          <w:rFonts w:eastAsia="仿宋_GB2312"/>
          <w:color w:val="000000"/>
          <w:sz w:val="32"/>
          <w:szCs w:val="32"/>
        </w:rPr>
        <w:t>其他支出-其他支出-其他支出：反映除上述项目以外其他不能划分到具体功能科目中的支出项目。</w:t>
      </w:r>
    </w:p>
    <w:p>
      <w:pPr>
        <w:spacing w:line="594" w:lineRule="exact"/>
        <w:ind w:firstLine="640" w:firstLineChars="200"/>
        <w:rPr>
          <w:rFonts w:eastAsia="仿宋_GB2312"/>
          <w:color w:val="000000"/>
          <w:sz w:val="32"/>
          <w:szCs w:val="32"/>
        </w:rPr>
      </w:pPr>
      <w:r>
        <w:rPr>
          <w:rFonts w:eastAsia="仿宋_GB2312"/>
          <w:color w:val="000000"/>
          <w:sz w:val="32"/>
          <w:szCs w:val="32"/>
        </w:rPr>
        <w:t>36</w:t>
      </w:r>
      <w:r>
        <w:rPr>
          <w:rStyle w:val="17"/>
          <w:rFonts w:eastAsia="仿宋_GB2312"/>
          <w:color w:val="000000"/>
          <w:sz w:val="32"/>
          <w:szCs w:val="32"/>
        </w:rPr>
        <w:t>．</w:t>
      </w:r>
      <w:r>
        <w:rPr>
          <w:rFonts w:eastAsia="仿宋_GB2312"/>
          <w:color w:val="000000"/>
          <w:sz w:val="32"/>
          <w:szCs w:val="32"/>
        </w:rPr>
        <w:t>结余分配：指事业单位按规定提取的职工福利基金、事业基金和缴纳的所得税，以及建设单位按规定应交回的基本建设竣工项目结余资金。</w:t>
      </w:r>
    </w:p>
    <w:p>
      <w:pPr>
        <w:spacing w:line="594" w:lineRule="exact"/>
        <w:ind w:firstLine="640" w:firstLineChars="200"/>
        <w:rPr>
          <w:rFonts w:eastAsia="仿宋_GB2312"/>
          <w:color w:val="000000"/>
          <w:sz w:val="32"/>
          <w:szCs w:val="32"/>
        </w:rPr>
      </w:pPr>
      <w:r>
        <w:rPr>
          <w:rFonts w:eastAsia="仿宋_GB2312"/>
          <w:color w:val="000000"/>
          <w:sz w:val="32"/>
          <w:szCs w:val="32"/>
        </w:rPr>
        <w:t>37</w:t>
      </w:r>
      <w:r>
        <w:rPr>
          <w:rStyle w:val="17"/>
          <w:rFonts w:eastAsia="仿宋_GB2312"/>
          <w:color w:val="000000"/>
          <w:sz w:val="32"/>
          <w:szCs w:val="32"/>
        </w:rPr>
        <w:t>．</w:t>
      </w:r>
      <w:r>
        <w:rPr>
          <w:rFonts w:eastAsia="仿宋_GB2312"/>
          <w:color w:val="000000"/>
          <w:sz w:val="32"/>
          <w:szCs w:val="32"/>
        </w:rPr>
        <w:t>年末结转和结余：指本年度或以前年度预算安排、因客观条件发生变化无法按原计划实施，需延迟到以后年度按有关规定继续使用的资金。</w:t>
      </w:r>
    </w:p>
    <w:p>
      <w:pPr>
        <w:spacing w:line="594" w:lineRule="exact"/>
        <w:ind w:firstLine="640" w:firstLineChars="200"/>
        <w:rPr>
          <w:rFonts w:eastAsia="仿宋_GB2312"/>
          <w:color w:val="000000"/>
          <w:sz w:val="32"/>
          <w:szCs w:val="32"/>
        </w:rPr>
      </w:pPr>
      <w:r>
        <w:rPr>
          <w:rFonts w:eastAsia="仿宋_GB2312"/>
          <w:color w:val="000000"/>
          <w:sz w:val="32"/>
          <w:szCs w:val="32"/>
        </w:rPr>
        <w:t>38</w:t>
      </w:r>
      <w:r>
        <w:rPr>
          <w:rStyle w:val="17"/>
          <w:rFonts w:eastAsia="仿宋_GB2312"/>
          <w:color w:val="000000"/>
          <w:sz w:val="32"/>
          <w:szCs w:val="32"/>
        </w:rPr>
        <w:t>．</w:t>
      </w:r>
      <w:r>
        <w:rPr>
          <w:rFonts w:eastAsia="仿宋_GB2312"/>
          <w:color w:val="000000"/>
          <w:sz w:val="32"/>
          <w:szCs w:val="32"/>
        </w:rPr>
        <w:t>基本支出：指为保障机构正常运转、完成日常工作任务而发生的人员支出和公用支出。</w:t>
      </w:r>
    </w:p>
    <w:p>
      <w:pPr>
        <w:spacing w:line="594" w:lineRule="exact"/>
        <w:ind w:firstLine="640" w:firstLineChars="200"/>
        <w:rPr>
          <w:rFonts w:eastAsia="仿宋_GB2312"/>
          <w:color w:val="000000"/>
          <w:sz w:val="32"/>
          <w:szCs w:val="32"/>
        </w:rPr>
      </w:pPr>
      <w:r>
        <w:rPr>
          <w:rFonts w:eastAsia="仿宋_GB2312"/>
          <w:color w:val="000000"/>
          <w:sz w:val="32"/>
          <w:szCs w:val="32"/>
        </w:rPr>
        <w:t>39</w:t>
      </w:r>
      <w:r>
        <w:rPr>
          <w:rStyle w:val="17"/>
          <w:rFonts w:eastAsia="仿宋_GB2312"/>
          <w:color w:val="000000"/>
          <w:sz w:val="32"/>
          <w:szCs w:val="32"/>
        </w:rPr>
        <w:t>．</w:t>
      </w:r>
      <w:r>
        <w:rPr>
          <w:rFonts w:eastAsia="仿宋_GB2312"/>
          <w:color w:val="000000"/>
          <w:sz w:val="32"/>
          <w:szCs w:val="32"/>
        </w:rPr>
        <w:t xml:space="preserve">项目支出：指在基本支出之外为完成特定行政任务和事业发展目标所发生的支出。 </w:t>
      </w:r>
    </w:p>
    <w:p>
      <w:pPr>
        <w:spacing w:line="594" w:lineRule="exact"/>
        <w:ind w:firstLine="640" w:firstLineChars="200"/>
        <w:rPr>
          <w:rFonts w:eastAsia="仿宋_GB2312"/>
          <w:color w:val="000000"/>
          <w:sz w:val="32"/>
          <w:szCs w:val="32"/>
        </w:rPr>
      </w:pPr>
      <w:r>
        <w:rPr>
          <w:rFonts w:eastAsia="仿宋_GB2312"/>
          <w:color w:val="000000"/>
          <w:sz w:val="32"/>
          <w:szCs w:val="32"/>
        </w:rPr>
        <w:t>40</w:t>
      </w:r>
      <w:r>
        <w:rPr>
          <w:rStyle w:val="17"/>
          <w:rFonts w:eastAsia="仿宋_GB2312"/>
          <w:color w:val="000000"/>
          <w:sz w:val="32"/>
          <w:szCs w:val="32"/>
        </w:rPr>
        <w:t>．</w:t>
      </w:r>
      <w:r>
        <w:rPr>
          <w:rFonts w:eastAsia="仿宋_GB2312"/>
          <w:color w:val="000000"/>
          <w:sz w:val="32"/>
          <w:szCs w:val="32"/>
        </w:rPr>
        <w:t>经营支出：指事业单位在专业业务活动及其辅助活动之外开展非独立核算经营活动发生的支出。</w:t>
      </w:r>
    </w:p>
    <w:p>
      <w:pPr>
        <w:pStyle w:val="26"/>
        <w:spacing w:line="59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41</w:t>
      </w:r>
      <w:r>
        <w:rPr>
          <w:rStyle w:val="17"/>
          <w:rFonts w:ascii="Times New Roman" w:hAnsi="Times New Roman" w:eastAsia="仿宋_GB2312" w:cs="Times New Roman"/>
          <w:sz w:val="32"/>
          <w:szCs w:val="32"/>
        </w:rPr>
        <w:t>．</w:t>
      </w:r>
      <w:r>
        <w:rPr>
          <w:rFonts w:ascii="Times New Roman" w:hAnsi="Times New Roman" w:eastAsia="仿宋_GB2312" w:cs="Times New Roman"/>
          <w:sz w:val="32"/>
          <w:szCs w:val="32"/>
        </w:rPr>
        <w:t>“三公”经费：纳入县级财政预决算管理的“三公”经费，是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tabs>
          <w:tab w:val="right" w:leader="dot" w:pos="8296"/>
        </w:tabs>
        <w:spacing w:line="440" w:lineRule="exact"/>
        <w:ind w:firstLine="640" w:firstLineChars="200"/>
        <w:jc w:val="left"/>
        <w:rPr>
          <w:rFonts w:eastAsia="仿宋_GB2312"/>
          <w:sz w:val="32"/>
          <w:szCs w:val="32"/>
        </w:rPr>
      </w:pPr>
      <w:r>
        <w:rPr>
          <w:rFonts w:eastAsia="仿宋_GB2312"/>
          <w:sz w:val="32"/>
          <w:szCs w:val="32"/>
        </w:rPr>
        <w:t>42</w:t>
      </w:r>
      <w:r>
        <w:rPr>
          <w:rStyle w:val="17"/>
          <w:rFonts w:eastAsia="仿宋_GB2312"/>
          <w:sz w:val="32"/>
          <w:szCs w:val="32"/>
        </w:rPr>
        <w:t>．</w:t>
      </w:r>
      <w:r>
        <w:rPr>
          <w:rFonts w:eastAsia="仿宋_GB2312"/>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r>
        <w:rPr>
          <w:rFonts w:hint="eastAsia" w:eastAsia="仿宋_GB2312"/>
          <w:sz w:val="32"/>
          <w:szCs w:val="32"/>
        </w:rPr>
        <w:t xml:space="preserve"> </w:t>
      </w:r>
    </w:p>
    <w:p>
      <w:pPr>
        <w:spacing w:line="600" w:lineRule="exact"/>
        <w:jc w:val="center"/>
        <w:outlineLvl w:val="0"/>
        <w:rPr>
          <w:rStyle w:val="28"/>
          <w:rFonts w:hint="eastAsia" w:ascii="黑体" w:hAnsi="黑体" w:eastAsia="黑体"/>
          <w:b w:val="0"/>
        </w:rPr>
      </w:pPr>
      <w:bookmarkStart w:id="66" w:name="_Toc15377226"/>
      <w:r>
        <w:rPr>
          <w:rFonts w:ascii="宋体"/>
          <w:b/>
          <w:sz w:val="44"/>
          <w:szCs w:val="44"/>
        </w:rPr>
        <w:br w:type="page"/>
      </w:r>
      <w:bookmarkStart w:id="67" w:name="_Toc6435"/>
      <w:bookmarkStart w:id="68" w:name="_Toc15396614"/>
      <w:r>
        <w:rPr>
          <w:rFonts w:hint="eastAsia" w:ascii="黑体" w:hAnsi="黑体" w:eastAsia="黑体"/>
          <w:sz w:val="44"/>
          <w:szCs w:val="44"/>
        </w:rPr>
        <w:t>第</w:t>
      </w:r>
      <w:r>
        <w:rPr>
          <w:rStyle w:val="28"/>
          <w:rFonts w:hint="eastAsia" w:ascii="黑体" w:hAnsi="黑体" w:eastAsia="黑体"/>
          <w:b w:val="0"/>
        </w:rPr>
        <w:t>四部分 附件</w:t>
      </w:r>
      <w:bookmarkEnd w:id="67"/>
      <w:bookmarkEnd w:id="68"/>
    </w:p>
    <w:p>
      <w:pPr>
        <w:spacing w:line="572" w:lineRule="exact"/>
        <w:jc w:val="left"/>
        <w:outlineLvl w:val="0"/>
        <w:rPr>
          <w:rFonts w:hint="eastAsia" w:ascii="仿宋_GB2312" w:hAnsi="仿宋_GB2312" w:eastAsia="仿宋_GB2312" w:cs="仿宋_GB2312"/>
          <w:sz w:val="32"/>
          <w:szCs w:val="32"/>
        </w:rPr>
      </w:pPr>
    </w:p>
    <w:p>
      <w:pPr>
        <w:spacing w:line="600" w:lineRule="exact"/>
        <w:jc w:val="center"/>
        <w:outlineLvl w:val="0"/>
        <w:rPr>
          <w:rFonts w:hint="eastAsia" w:ascii="黑体" w:hAnsi="黑体" w:eastAsia="黑体"/>
          <w:color w:val="FF0000"/>
          <w:sz w:val="44"/>
          <w:szCs w:val="44"/>
        </w:rPr>
      </w:pPr>
      <w:bookmarkStart w:id="69" w:name="_Toc202"/>
      <w:bookmarkStart w:id="70" w:name="_Toc15396618"/>
      <w:r>
        <w:rPr>
          <w:rFonts w:hint="eastAsia"/>
          <w:sz w:val="32"/>
          <w:szCs w:val="32"/>
        </w:rPr>
        <w:t>部门预算项目支出绩效自评表（2023年度）</w:t>
      </w:r>
      <w:bookmarkEnd w:id="69"/>
    </w:p>
    <w:p>
      <w:pPr>
        <w:pStyle w:val="2"/>
        <w:spacing w:before="93"/>
        <w:rPr>
          <w:rFonts w:hAnsi="Calibri" w:cs="仿宋"/>
          <w:sz w:val="32"/>
          <w:szCs w:val="32"/>
        </w:rPr>
      </w:pPr>
    </w:p>
    <w:tbl>
      <w:tblPr>
        <w:tblStyle w:val="15"/>
        <w:tblW w:w="0" w:type="auto"/>
        <w:tblInd w:w="93" w:type="dxa"/>
        <w:tblLayout w:type="autofit"/>
        <w:tblCellMar>
          <w:top w:w="0" w:type="dxa"/>
          <w:left w:w="108" w:type="dxa"/>
          <w:bottom w:w="0" w:type="dxa"/>
          <w:right w:w="108" w:type="dxa"/>
        </w:tblCellMar>
      </w:tblPr>
      <w:tblGrid>
        <w:gridCol w:w="708"/>
        <w:gridCol w:w="733"/>
        <w:gridCol w:w="707"/>
        <w:gridCol w:w="875"/>
        <w:gridCol w:w="584"/>
        <w:gridCol w:w="541"/>
        <w:gridCol w:w="584"/>
        <w:gridCol w:w="1482"/>
        <w:gridCol w:w="673"/>
        <w:gridCol w:w="591"/>
        <w:gridCol w:w="951"/>
      </w:tblGrid>
      <w:tr>
        <w:tblPrEx>
          <w:tblCellMar>
            <w:top w:w="0" w:type="dxa"/>
            <w:left w:w="108" w:type="dxa"/>
            <w:bottom w:w="0" w:type="dxa"/>
            <w:right w:w="108" w:type="dxa"/>
          </w:tblCellMar>
        </w:tblPrEx>
        <w:trPr>
          <w:trHeight w:val="39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黑体" w:hAnsi="宋体" w:eastAsia="黑体" w:cs="黑体"/>
                <w:b/>
                <w:bCs/>
                <w:color w:val="000000"/>
                <w:sz w:val="30"/>
                <w:szCs w:val="30"/>
              </w:rPr>
            </w:pPr>
            <w:r>
              <w:rPr>
                <w:rFonts w:hint="eastAsia" w:ascii="黑体" w:hAnsi="宋体" w:eastAsia="黑体" w:cs="黑体"/>
                <w:b/>
                <w:bCs/>
                <w:color w:val="000000"/>
                <w:kern w:val="0"/>
                <w:sz w:val="30"/>
                <w:szCs w:val="30"/>
                <w:lang w:bidi="ar"/>
              </w:rPr>
              <w:t>部门预算项目支出绩效自评表（2023年度）</w:t>
            </w:r>
          </w:p>
        </w:tc>
      </w:tr>
      <w:tr>
        <w:tblPrEx>
          <w:tblCellMar>
            <w:top w:w="0" w:type="dxa"/>
            <w:left w:w="108" w:type="dxa"/>
            <w:bottom w:w="0" w:type="dxa"/>
            <w:right w:w="108" w:type="dxa"/>
          </w:tblCellMar>
        </w:tblPrEx>
        <w:trPr>
          <w:trHeight w:val="27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cs="宋体"/>
                <w:color w:val="000000"/>
                <w:sz w:val="18"/>
                <w:szCs w:val="18"/>
              </w:rPr>
            </w:pPr>
            <w:r>
              <w:rPr>
                <w:rFonts w:ascii="宋体" w:hAnsi="宋体" w:cs="宋体"/>
                <w:color w:val="000000"/>
                <w:kern w:val="0"/>
                <w:sz w:val="18"/>
                <w:szCs w:val="18"/>
                <w:lang w:bidi="ar"/>
              </w:rPr>
              <w:t>项目名称</w:t>
            </w:r>
          </w:p>
        </w:tc>
        <w:tc>
          <w:tcPr>
            <w:tcW w:w="0" w:type="auto"/>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cs="宋体"/>
                <w:color w:val="000000"/>
                <w:sz w:val="18"/>
                <w:szCs w:val="18"/>
              </w:rPr>
            </w:pPr>
            <w:r>
              <w:rPr>
                <w:rFonts w:ascii="宋体" w:hAnsi="宋体" w:cs="宋体"/>
                <w:color w:val="000000"/>
                <w:kern w:val="0"/>
                <w:sz w:val="18"/>
                <w:szCs w:val="18"/>
                <w:lang w:bidi="ar"/>
              </w:rPr>
              <w:t>51060422T000006920672-德市罗财社〔2022〕34号-2022年病媒生物防制市级补助资金</w:t>
            </w:r>
          </w:p>
        </w:tc>
      </w:tr>
      <w:tr>
        <w:tblPrEx>
          <w:tblCellMar>
            <w:top w:w="0" w:type="dxa"/>
            <w:left w:w="108" w:type="dxa"/>
            <w:bottom w:w="0" w:type="dxa"/>
            <w:right w:w="108" w:type="dxa"/>
          </w:tblCellMar>
        </w:tblPrEx>
        <w:trPr>
          <w:trHeight w:val="45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cs="宋体"/>
                <w:color w:val="000000"/>
                <w:sz w:val="18"/>
                <w:szCs w:val="18"/>
              </w:rPr>
            </w:pPr>
            <w:r>
              <w:rPr>
                <w:rFonts w:ascii="宋体" w:hAnsi="宋体" w:cs="宋体"/>
                <w:color w:val="000000"/>
                <w:kern w:val="0"/>
                <w:sz w:val="18"/>
                <w:szCs w:val="18"/>
                <w:lang w:bidi="ar"/>
              </w:rPr>
              <w:t>主管部门</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cs="宋体"/>
                <w:color w:val="000000"/>
                <w:sz w:val="18"/>
                <w:szCs w:val="18"/>
              </w:rPr>
            </w:pPr>
            <w:r>
              <w:rPr>
                <w:rFonts w:ascii="宋体" w:hAnsi="宋体" w:cs="宋体"/>
                <w:color w:val="000000"/>
                <w:kern w:val="0"/>
                <w:sz w:val="18"/>
                <w:szCs w:val="18"/>
                <w:lang w:bidi="ar"/>
              </w:rPr>
              <w:t>德阳市罗江区卫生健康局本级</w:t>
            </w:r>
          </w:p>
        </w:tc>
        <w:tc>
          <w:tcPr>
            <w:tcW w:w="0" w:type="auto"/>
            <w:tcBorders>
              <w:top w:val="nil"/>
              <w:left w:val="nil"/>
              <w:bottom w:val="nil"/>
              <w:right w:val="nil"/>
            </w:tcBorders>
            <w:shd w:val="clear" w:color="auto" w:fill="auto"/>
            <w:vAlign w:val="center"/>
          </w:tcPr>
          <w:p>
            <w:pPr>
              <w:widowControl/>
              <w:jc w:val="left"/>
              <w:textAlignment w:val="center"/>
              <w:rPr>
                <w:rFonts w:hint="eastAsia" w:ascii="黑体" w:hAnsi="黑体" w:eastAsia="黑体" w:cs="黑体"/>
                <w:color w:val="000000"/>
                <w:sz w:val="18"/>
                <w:szCs w:val="18"/>
              </w:rPr>
            </w:pPr>
            <w:r>
              <w:rPr>
                <w:rFonts w:hint="eastAsia" w:ascii="黑体" w:hAnsi="黑体" w:eastAsia="黑体" w:cs="黑体"/>
                <w:color w:val="000000"/>
                <w:kern w:val="0"/>
                <w:sz w:val="18"/>
                <w:szCs w:val="18"/>
                <w:lang w:bidi="ar"/>
              </w:rPr>
              <w:t>实施单位 （盖章）</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德阳市罗江区卫生健康局</w:t>
            </w:r>
          </w:p>
        </w:tc>
      </w:tr>
      <w:tr>
        <w:tblPrEx>
          <w:tblCellMar>
            <w:top w:w="0" w:type="dxa"/>
            <w:left w:w="108" w:type="dxa"/>
            <w:bottom w:w="0" w:type="dxa"/>
            <w:right w:w="108" w:type="dxa"/>
          </w:tblCellMar>
        </w:tblPrEx>
        <w:trPr>
          <w:trHeight w:val="27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cs="宋体"/>
                <w:color w:val="000000"/>
                <w:sz w:val="18"/>
                <w:szCs w:val="18"/>
              </w:rPr>
            </w:pPr>
            <w:r>
              <w:rPr>
                <w:rFonts w:ascii="宋体" w:hAnsi="宋体" w:cs="宋体"/>
                <w:color w:val="000000"/>
                <w:kern w:val="0"/>
                <w:sz w:val="18"/>
                <w:szCs w:val="18"/>
                <w:lang w:bidi="ar"/>
              </w:rPr>
              <w:t>项目基本情况</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cs="宋体"/>
                <w:color w:val="000000"/>
                <w:sz w:val="18"/>
                <w:szCs w:val="18"/>
              </w:rPr>
            </w:pPr>
            <w:r>
              <w:rPr>
                <w:rFonts w:ascii="宋体" w:hAnsi="宋体" w:cs="宋体"/>
                <w:color w:val="000000"/>
                <w:kern w:val="0"/>
                <w:sz w:val="18"/>
                <w:szCs w:val="18"/>
                <w:lang w:bidi="ar"/>
              </w:rPr>
              <w:t>1.项目年度目标完成情况</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项目年度目标</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黑体" w:hAnsi="黑体" w:eastAsia="黑体" w:cs="黑体"/>
                <w:color w:val="000000"/>
                <w:sz w:val="18"/>
                <w:szCs w:val="18"/>
              </w:rPr>
            </w:pPr>
            <w:r>
              <w:rPr>
                <w:rFonts w:hint="eastAsia" w:ascii="黑体" w:hAnsi="黑体" w:eastAsia="黑体" w:cs="黑体"/>
                <w:color w:val="000000"/>
                <w:kern w:val="0"/>
                <w:sz w:val="18"/>
                <w:szCs w:val="18"/>
                <w:lang w:bidi="ar"/>
              </w:rPr>
              <w:t>年度目标完成情况</w:t>
            </w:r>
          </w:p>
        </w:tc>
      </w:tr>
      <w:tr>
        <w:tblPrEx>
          <w:tblCellMar>
            <w:top w:w="0" w:type="dxa"/>
            <w:left w:w="108" w:type="dxa"/>
            <w:bottom w:w="0" w:type="dxa"/>
            <w:right w:w="108" w:type="dxa"/>
          </w:tblCellMar>
        </w:tblPrEx>
        <w:trPr>
          <w:trHeight w:val="105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cs="宋体"/>
                <w:color w:val="00000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cs="宋体"/>
                <w:color w:val="000000"/>
                <w:sz w:val="18"/>
                <w:szCs w:val="18"/>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cs="宋体"/>
                <w:color w:val="000000"/>
                <w:sz w:val="18"/>
                <w:szCs w:val="18"/>
              </w:rPr>
            </w:pPr>
            <w:r>
              <w:rPr>
                <w:rFonts w:ascii="宋体" w:hAnsi="宋体" w:cs="宋体"/>
                <w:color w:val="000000"/>
                <w:kern w:val="0"/>
                <w:sz w:val="18"/>
                <w:szCs w:val="18"/>
                <w:lang w:bidi="ar"/>
              </w:rPr>
              <w:t>通过该项目的实施,促进各区病媒生物防制工作机制健全, 措施落实,保障有力,效果良好,罗江区所管城区的鼠、蚊、蝇蟑螂密度控制水平达到国家规定的C级标准。</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黑体" w:hAnsi="黑体" w:eastAsia="黑体" w:cs="黑体"/>
                <w:color w:val="000000"/>
                <w:sz w:val="18"/>
                <w:szCs w:val="18"/>
              </w:rPr>
            </w:pPr>
            <w:r>
              <w:rPr>
                <w:rFonts w:hint="eastAsia" w:ascii="黑体" w:hAnsi="黑体" w:eastAsia="黑体" w:cs="黑体"/>
                <w:color w:val="000000"/>
                <w:kern w:val="0"/>
                <w:sz w:val="18"/>
                <w:szCs w:val="18"/>
                <w:lang w:bidi="ar"/>
              </w:rPr>
              <w:t>按照双方签订的消杀服务合同的要求，德阳德拜有害生物防治环保科技有限公司自2023年7月至10月，对罗江区城区区域内的居民小区院落、公共绿地、农贸市场、垃圾中转站、公共厕所等以及行政中心等机关单位进行了9次消杀服务施工。</w:t>
            </w:r>
          </w:p>
        </w:tc>
      </w:tr>
      <w:tr>
        <w:tblPrEx>
          <w:tblCellMar>
            <w:top w:w="0" w:type="dxa"/>
            <w:left w:w="108" w:type="dxa"/>
            <w:bottom w:w="0" w:type="dxa"/>
            <w:right w:w="108" w:type="dxa"/>
          </w:tblCellMar>
        </w:tblPrEx>
        <w:trPr>
          <w:trHeight w:val="370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cs="宋体"/>
                <w:color w:val="000000"/>
                <w:sz w:val="18"/>
                <w:szCs w:val="18"/>
              </w:rPr>
            </w:pPr>
            <w:r>
              <w:rPr>
                <w:rFonts w:ascii="宋体" w:hAnsi="宋体" w:cs="宋体"/>
                <w:color w:val="000000"/>
                <w:kern w:val="0"/>
                <w:sz w:val="18"/>
                <w:szCs w:val="18"/>
                <w:lang w:bidi="ar"/>
              </w:rPr>
              <w:t>2.项目实施内容及过程概述</w:t>
            </w:r>
          </w:p>
        </w:tc>
        <w:tc>
          <w:tcPr>
            <w:tcW w:w="0" w:type="auto"/>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cs="宋体"/>
                <w:color w:val="000000"/>
                <w:sz w:val="18"/>
                <w:szCs w:val="18"/>
              </w:rPr>
            </w:pPr>
            <w:r>
              <w:rPr>
                <w:rFonts w:ascii="宋体" w:hAnsi="宋体" w:cs="宋体"/>
                <w:color w:val="000000"/>
                <w:kern w:val="0"/>
                <w:sz w:val="18"/>
                <w:szCs w:val="18"/>
                <w:lang w:bidi="ar"/>
              </w:rPr>
              <w:t>（一）德阳德拜公司受罗江区卫生健康局委托对罗江区城区2023年四害开展外环境公共区域消杀服务工作。</w:t>
            </w:r>
            <w:r>
              <w:rPr>
                <w:rFonts w:ascii="宋体" w:hAnsi="宋体" w:cs="宋体"/>
                <w:color w:val="000000"/>
                <w:kern w:val="0"/>
                <w:sz w:val="18"/>
                <w:szCs w:val="18"/>
                <w:lang w:bidi="ar"/>
              </w:rPr>
              <w:br w:type="textWrapping"/>
            </w:r>
            <w:r>
              <w:rPr>
                <w:rFonts w:ascii="宋体" w:hAnsi="宋体" w:cs="宋体"/>
                <w:color w:val="000000"/>
                <w:kern w:val="0"/>
                <w:sz w:val="18"/>
                <w:szCs w:val="18"/>
                <w:lang w:bidi="ar"/>
              </w:rPr>
              <w:t>（二）德阳德拜公司在2023年7月开始组织12名技术人员开展对罗江区城区老旧居民小区、机关单位、农贸市场等公共外环境进行四害消杀作业，保证罗江区城区四害消杀的正常实施，截止10月30日四害消杀完成度如下：</w:t>
            </w:r>
            <w:r>
              <w:rPr>
                <w:rFonts w:ascii="宋体" w:hAnsi="宋体" w:cs="宋体"/>
                <w:color w:val="000000"/>
                <w:kern w:val="0"/>
                <w:sz w:val="18"/>
                <w:szCs w:val="18"/>
                <w:lang w:bidi="ar"/>
              </w:rPr>
              <w:br w:type="textWrapping"/>
            </w:r>
            <w:r>
              <w:rPr>
                <w:rFonts w:ascii="宋体" w:hAnsi="宋体" w:cs="宋体"/>
                <w:color w:val="000000"/>
                <w:kern w:val="0"/>
                <w:sz w:val="18"/>
                <w:szCs w:val="18"/>
                <w:lang w:bidi="ar"/>
              </w:rPr>
              <w:t>1、施工时间：2023年7月至2023年10月30日。</w:t>
            </w:r>
            <w:r>
              <w:rPr>
                <w:rFonts w:ascii="宋体" w:hAnsi="宋体" w:cs="宋体"/>
                <w:color w:val="000000"/>
                <w:kern w:val="0"/>
                <w:sz w:val="18"/>
                <w:szCs w:val="18"/>
                <w:lang w:bidi="ar"/>
              </w:rPr>
              <w:br w:type="textWrapping"/>
            </w:r>
            <w:r>
              <w:rPr>
                <w:rFonts w:ascii="宋体" w:hAnsi="宋体" w:cs="宋体"/>
                <w:color w:val="000000"/>
                <w:kern w:val="0"/>
                <w:sz w:val="18"/>
                <w:szCs w:val="18"/>
                <w:lang w:bidi="ar"/>
              </w:rPr>
              <w:t>2、施工人员：张锐、张孝波、肖海军、刘培、周礼高、林诗银、陈子军、蔡勇、邓涛、江尧、龙章云、罗波、黄传奇共计12名；</w:t>
            </w:r>
            <w:r>
              <w:rPr>
                <w:rFonts w:ascii="宋体" w:hAnsi="宋体" w:cs="宋体"/>
                <w:color w:val="000000"/>
                <w:kern w:val="0"/>
                <w:sz w:val="18"/>
                <w:szCs w:val="18"/>
                <w:lang w:bidi="ar"/>
              </w:rPr>
              <w:br w:type="textWrapping"/>
            </w:r>
            <w:r>
              <w:rPr>
                <w:rFonts w:ascii="宋体" w:hAnsi="宋体" w:cs="宋体"/>
                <w:color w:val="000000"/>
                <w:kern w:val="0"/>
                <w:sz w:val="18"/>
                <w:szCs w:val="18"/>
                <w:lang w:bidi="ar"/>
              </w:rPr>
              <w:t>3、使用车辆及器械情况：</w:t>
            </w:r>
            <w:r>
              <w:rPr>
                <w:rFonts w:ascii="宋体" w:hAnsi="宋体" w:cs="宋体"/>
                <w:color w:val="000000"/>
                <w:kern w:val="0"/>
                <w:sz w:val="18"/>
                <w:szCs w:val="18"/>
                <w:lang w:bidi="ar"/>
              </w:rPr>
              <w:br w:type="textWrapping"/>
            </w:r>
            <w:r>
              <w:rPr>
                <w:rFonts w:ascii="宋体" w:hAnsi="宋体" w:cs="宋体"/>
                <w:color w:val="000000"/>
                <w:kern w:val="0"/>
                <w:sz w:val="18"/>
                <w:szCs w:val="18"/>
                <w:lang w:bidi="ar"/>
              </w:rPr>
              <w:t>（1）施工使用车辆：川F7D2Q6、川F7D1J0及4台电动三轮车.</w:t>
            </w:r>
            <w:r>
              <w:rPr>
                <w:rFonts w:ascii="宋体" w:hAnsi="宋体" w:cs="宋体"/>
                <w:color w:val="000000"/>
                <w:kern w:val="0"/>
                <w:sz w:val="18"/>
                <w:szCs w:val="18"/>
                <w:lang w:bidi="ar"/>
              </w:rPr>
              <w:br w:type="textWrapping"/>
            </w:r>
            <w:r>
              <w:rPr>
                <w:rFonts w:ascii="宋体" w:hAnsi="宋体" w:cs="宋体"/>
                <w:color w:val="000000"/>
                <w:kern w:val="0"/>
                <w:sz w:val="18"/>
                <w:szCs w:val="18"/>
                <w:lang w:bidi="ar"/>
              </w:rPr>
              <w:t>（2）电动背负式喷雾器4台、车载喷雾器4台、机动喷雾器3台、超低容量喷雾器3台、热烟雾机3台，量杯及警示牌若干。</w:t>
            </w:r>
            <w:r>
              <w:rPr>
                <w:rFonts w:ascii="宋体" w:hAnsi="宋体" w:cs="宋体"/>
                <w:color w:val="000000"/>
                <w:kern w:val="0"/>
                <w:sz w:val="18"/>
                <w:szCs w:val="18"/>
                <w:lang w:bidi="ar"/>
              </w:rPr>
              <w:br w:type="textWrapping"/>
            </w:r>
            <w:r>
              <w:rPr>
                <w:rFonts w:ascii="宋体" w:hAnsi="宋体" w:cs="宋体"/>
                <w:color w:val="000000"/>
                <w:kern w:val="0"/>
                <w:sz w:val="18"/>
                <w:szCs w:val="18"/>
                <w:lang w:bidi="ar"/>
              </w:rPr>
              <w:t>4、完成约定服务：</w:t>
            </w:r>
            <w:r>
              <w:rPr>
                <w:rFonts w:ascii="宋体" w:hAnsi="宋体" w:cs="宋体"/>
                <w:color w:val="000000"/>
                <w:kern w:val="0"/>
                <w:sz w:val="18"/>
                <w:szCs w:val="18"/>
                <w:lang w:bidi="ar"/>
              </w:rPr>
              <w:br w:type="textWrapping"/>
            </w:r>
            <w:r>
              <w:rPr>
                <w:rFonts w:ascii="宋体" w:hAnsi="宋体" w:cs="宋体"/>
                <w:color w:val="000000"/>
                <w:kern w:val="0"/>
                <w:sz w:val="18"/>
                <w:szCs w:val="18"/>
                <w:lang w:bidi="ar"/>
              </w:rPr>
              <w:t>（1）蚊、蝇消杀完成度：对罗江区管辖区域内</w:t>
            </w:r>
            <w:r>
              <w:rPr>
                <w:rFonts w:hint="eastAsia" w:ascii="宋体" w:hAnsi="宋体" w:cs="宋体"/>
                <w:color w:val="000000"/>
                <w:kern w:val="0"/>
                <w:sz w:val="18"/>
                <w:szCs w:val="18"/>
                <w:lang w:eastAsia="zh-CN" w:bidi="ar"/>
              </w:rPr>
              <w:t>的</w:t>
            </w:r>
            <w:r>
              <w:rPr>
                <w:rFonts w:ascii="宋体" w:hAnsi="宋体" w:cs="宋体"/>
                <w:color w:val="000000"/>
                <w:kern w:val="0"/>
                <w:sz w:val="18"/>
                <w:szCs w:val="18"/>
                <w:lang w:bidi="ar"/>
              </w:rPr>
              <w:t>共计18个社区完成4次灭蚊蝇消杀服务；喷洒灭蚊蝇药物（10%高效氯氰菊酯悬浮剂）450公斤，投放灭蚊幼药物（0.5%吡丙醚杀虫颗粒剂）145公斤。</w:t>
            </w:r>
            <w:r>
              <w:rPr>
                <w:rFonts w:ascii="宋体" w:hAnsi="宋体" w:cs="宋体"/>
                <w:color w:val="000000"/>
                <w:kern w:val="0"/>
                <w:sz w:val="18"/>
                <w:szCs w:val="18"/>
                <w:lang w:bidi="ar"/>
              </w:rPr>
              <w:br w:type="textWrapping"/>
            </w:r>
            <w:r>
              <w:rPr>
                <w:rFonts w:ascii="宋体" w:hAnsi="宋体" w:cs="宋体"/>
                <w:color w:val="000000"/>
                <w:kern w:val="0"/>
                <w:sz w:val="18"/>
                <w:szCs w:val="18"/>
                <w:lang w:bidi="ar"/>
              </w:rPr>
              <w:t>（2）灭鼠毒饵盒安装、鼠药投放完成度：对罗江区管辖区域内共计18个社区完成1次灭鼠消杀服务；投放0.005%溴鼠灵灭鼠毒饵2000公斤，投放及悬挂0.005%溴鼠灵特殊毒饵500公斤，更换破损和增加陶瓷毒饵盒总计105个。</w:t>
            </w:r>
            <w:r>
              <w:rPr>
                <w:rFonts w:ascii="宋体" w:hAnsi="宋体" w:cs="宋体"/>
                <w:color w:val="000000"/>
                <w:kern w:val="0"/>
                <w:sz w:val="18"/>
                <w:szCs w:val="18"/>
                <w:lang w:bidi="ar"/>
              </w:rPr>
              <w:br w:type="textWrapping"/>
            </w:r>
            <w:r>
              <w:rPr>
                <w:rFonts w:ascii="宋体" w:hAnsi="宋体" w:cs="宋体"/>
                <w:color w:val="000000"/>
                <w:kern w:val="0"/>
                <w:sz w:val="18"/>
                <w:szCs w:val="18"/>
                <w:lang w:bidi="ar"/>
              </w:rPr>
              <w:t>（3）蟑螂消杀完成度：对罗江区管辖区域内的共计18个社区完成4次灭蟑消杀服务；喷洒下水道灭蟑药物1%高效氯氰菊酯热雾剂145公斤。</w:t>
            </w:r>
          </w:p>
        </w:tc>
      </w:tr>
      <w:tr>
        <w:tblPrEx>
          <w:tblCellMar>
            <w:top w:w="0" w:type="dxa"/>
            <w:left w:w="108" w:type="dxa"/>
            <w:bottom w:w="0" w:type="dxa"/>
            <w:right w:w="108" w:type="dxa"/>
          </w:tblCellMar>
        </w:tblPrEx>
        <w:trPr>
          <w:trHeight w:val="45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预算执行情况（10分）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年度预算数（万元）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年初预算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调整后预算数</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预算执行数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预算执行率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原因</w:t>
            </w:r>
          </w:p>
        </w:tc>
      </w:tr>
      <w:tr>
        <w:tblPrEx>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总额</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12.96</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12.96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cs="宋体"/>
                <w:color w:val="000000"/>
                <w:sz w:val="18"/>
                <w:szCs w:val="18"/>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黑体" w:hAnsi="黑体" w:eastAsia="黑体" w:cs="黑体"/>
                <w:i/>
                <w:iCs/>
                <w:color w:val="000000"/>
                <w:sz w:val="18"/>
                <w:szCs w:val="18"/>
              </w:rPr>
            </w:pPr>
            <w:r>
              <w:rPr>
                <w:rFonts w:hint="eastAsia" w:ascii="黑体" w:hAnsi="黑体" w:eastAsia="黑体" w:cs="黑体"/>
                <w:i/>
                <w:iCs/>
                <w:color w:val="000000"/>
                <w:kern w:val="0"/>
                <w:sz w:val="18"/>
                <w:szCs w:val="18"/>
                <w:lang w:bidi="ar"/>
              </w:rPr>
              <w:t>.</w:t>
            </w:r>
          </w:p>
        </w:tc>
      </w:tr>
      <w:tr>
        <w:tblPrEx>
          <w:tblCellMar>
            <w:top w:w="0" w:type="dxa"/>
            <w:left w:w="108" w:type="dxa"/>
            <w:bottom w:w="0" w:type="dxa"/>
            <w:right w:w="108" w:type="dxa"/>
          </w:tblCellMar>
        </w:tblPrEx>
        <w:trPr>
          <w:trHeight w:val="45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其中：财政资金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12.96</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12.96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rPr>
            </w:pPr>
          </w:p>
        </w:tc>
      </w:tr>
      <w:tr>
        <w:tblPrEx>
          <w:tblCellMar>
            <w:top w:w="0" w:type="dxa"/>
            <w:left w:w="108" w:type="dxa"/>
            <w:bottom w:w="0" w:type="dxa"/>
            <w:right w:w="108" w:type="dxa"/>
          </w:tblCellMar>
        </w:tblPrEx>
        <w:trPr>
          <w:trHeight w:val="45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财政专户管理资金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0.00</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rPr>
            </w:pPr>
          </w:p>
        </w:tc>
      </w:tr>
      <w:tr>
        <w:tblPrEx>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单位资金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0.00</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rPr>
            </w:pPr>
          </w:p>
        </w:tc>
      </w:tr>
      <w:tr>
        <w:tblPrEx>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其他资金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rPr>
            </w:pPr>
          </w:p>
        </w:tc>
      </w:tr>
      <w:tr>
        <w:tblPrEx>
          <w:tblCellMar>
            <w:top w:w="0" w:type="dxa"/>
            <w:left w:w="108" w:type="dxa"/>
            <w:bottom w:w="0" w:type="dxa"/>
            <w:right w:w="108" w:type="dxa"/>
          </w:tblCellMar>
        </w:tblPrEx>
        <w:trPr>
          <w:trHeight w:val="27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绩效指标（90分）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一级指标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二级指标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指标性质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度量单位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未完成原因分析</w:t>
            </w:r>
          </w:p>
        </w:tc>
      </w:tr>
      <w:tr>
        <w:tblPrEx>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rPr>
            </w:pPr>
          </w:p>
        </w:tc>
      </w:tr>
      <w:tr>
        <w:tblPrEx>
          <w:tblCellMar>
            <w:top w:w="0" w:type="dxa"/>
            <w:left w:w="108" w:type="dxa"/>
            <w:bottom w:w="0" w:type="dxa"/>
            <w:right w:w="108" w:type="dxa"/>
          </w:tblCellMar>
        </w:tblPrEx>
        <w:trPr>
          <w:trHeight w:val="270" w:hRule="atLeast"/>
        </w:trPr>
        <w:tc>
          <w:tcPr>
            <w:tcW w:w="0" w:type="auto"/>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cs="宋体"/>
                <w:color w:val="000000"/>
                <w:sz w:val="18"/>
                <w:szCs w:val="18"/>
              </w:rPr>
            </w:pPr>
          </w:p>
        </w:tc>
      </w:tr>
      <w:tr>
        <w:tblPrEx>
          <w:tblCellMar>
            <w:top w:w="0" w:type="dxa"/>
            <w:left w:w="108" w:type="dxa"/>
            <w:bottom w:w="0" w:type="dxa"/>
            <w:right w:w="108" w:type="dxa"/>
          </w:tblCellMar>
        </w:tblPrEx>
        <w:trPr>
          <w:trHeight w:val="8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评价结论</w:t>
            </w: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cs="宋体"/>
                <w:color w:val="000000"/>
                <w:sz w:val="18"/>
                <w:szCs w:val="18"/>
              </w:rPr>
            </w:pPr>
            <w:r>
              <w:rPr>
                <w:rFonts w:ascii="宋体" w:hAnsi="宋体" w:cs="宋体"/>
                <w:color w:val="000000"/>
                <w:kern w:val="0"/>
                <w:sz w:val="18"/>
                <w:szCs w:val="18"/>
                <w:lang w:bidi="ar"/>
              </w:rPr>
              <w:t>1.政府重视程度高，保证财政保证资金的投入，组织动员宣传力度强，防制工作机制健全。</w:t>
            </w:r>
            <w:r>
              <w:rPr>
                <w:rFonts w:ascii="宋体" w:hAnsi="宋体" w:cs="宋体"/>
                <w:color w:val="000000"/>
                <w:kern w:val="0"/>
                <w:sz w:val="18"/>
                <w:szCs w:val="18"/>
                <w:lang w:bidi="ar"/>
              </w:rPr>
              <w:br w:type="textWrapping"/>
            </w:r>
            <w:r>
              <w:rPr>
                <w:rFonts w:ascii="宋体" w:hAnsi="宋体" w:cs="宋体"/>
                <w:color w:val="000000"/>
                <w:kern w:val="0"/>
                <w:sz w:val="18"/>
                <w:szCs w:val="18"/>
                <w:lang w:bidi="ar"/>
              </w:rPr>
              <w:t>2.根据现场检查结果，罗江区开展病媒生物防制综合治理落实到位，实施科学防控，达到国家相关要求。</w:t>
            </w:r>
            <w:r>
              <w:rPr>
                <w:rFonts w:ascii="宋体" w:hAnsi="宋体" w:cs="宋体"/>
                <w:color w:val="000000"/>
                <w:kern w:val="0"/>
                <w:sz w:val="18"/>
                <w:szCs w:val="18"/>
                <w:lang w:bidi="ar"/>
              </w:rPr>
              <w:br w:type="textWrapping"/>
            </w:r>
            <w:r>
              <w:rPr>
                <w:rFonts w:ascii="宋体" w:hAnsi="宋体" w:cs="宋体"/>
                <w:color w:val="000000"/>
                <w:kern w:val="0"/>
                <w:sz w:val="18"/>
                <w:szCs w:val="18"/>
                <w:lang w:bidi="ar"/>
              </w:rPr>
              <w:t>3.在开展病媒生物防制服务过程中消杀服务资料能准确、完整的收集。</w:t>
            </w:r>
          </w:p>
        </w:tc>
      </w:tr>
      <w:tr>
        <w:tblPrEx>
          <w:tblCellMar>
            <w:top w:w="0" w:type="dxa"/>
            <w:left w:w="108" w:type="dxa"/>
            <w:bottom w:w="0" w:type="dxa"/>
            <w:right w:w="108" w:type="dxa"/>
          </w:tblCellMar>
        </w:tblPrEx>
        <w:trPr>
          <w:trHeight w:val="64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存在问题</w:t>
            </w: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cs="宋体"/>
                <w:color w:val="000000"/>
                <w:sz w:val="18"/>
                <w:szCs w:val="18"/>
              </w:rPr>
            </w:pPr>
            <w:r>
              <w:rPr>
                <w:rFonts w:ascii="宋体" w:hAnsi="宋体" w:cs="宋体"/>
                <w:color w:val="000000"/>
                <w:kern w:val="0"/>
                <w:sz w:val="18"/>
                <w:szCs w:val="18"/>
                <w:lang w:bidi="ar"/>
              </w:rPr>
              <w:t>罗江区城区区域内商户部分没有三防设施或三防设施不健全，垃圾没有实行袋装化；固体垃圾露天堆放，降雨后很容易孳生蚊虫，老旧及三无小区杂物乱推放。</w:t>
            </w:r>
          </w:p>
        </w:tc>
      </w:tr>
      <w:tr>
        <w:tblPrEx>
          <w:tblCellMar>
            <w:top w:w="0" w:type="dxa"/>
            <w:left w:w="108" w:type="dxa"/>
            <w:bottom w:w="0" w:type="dxa"/>
            <w:right w:w="108" w:type="dxa"/>
          </w:tblCellMar>
        </w:tblPrEx>
        <w:trPr>
          <w:trHeight w:val="133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改进措施</w:t>
            </w: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cs="宋体"/>
                <w:color w:val="000000"/>
                <w:sz w:val="18"/>
                <w:szCs w:val="18"/>
              </w:rPr>
            </w:pPr>
            <w:r>
              <w:rPr>
                <w:rFonts w:ascii="宋体" w:hAnsi="宋体" w:cs="宋体"/>
                <w:color w:val="000000"/>
                <w:kern w:val="0"/>
                <w:sz w:val="18"/>
                <w:szCs w:val="18"/>
                <w:lang w:bidi="ar"/>
              </w:rPr>
              <w:t>1.病媒生物综合管理坚持政府主导、部门协调、社会参与、群众动手、科学治理、社会监督的原则，达到可持续、环境安全、社会可接受、病媒生物危害得以控制、群众健康得到保护的目的。</w:t>
            </w:r>
            <w:r>
              <w:rPr>
                <w:rFonts w:ascii="宋体" w:hAnsi="宋体" w:cs="宋体"/>
                <w:color w:val="000000"/>
                <w:kern w:val="0"/>
                <w:sz w:val="18"/>
                <w:szCs w:val="18"/>
                <w:lang w:bidi="ar"/>
              </w:rPr>
              <w:br w:type="textWrapping"/>
            </w:r>
            <w:r>
              <w:rPr>
                <w:rFonts w:ascii="宋体" w:hAnsi="宋体" w:cs="宋体"/>
                <w:color w:val="000000"/>
                <w:kern w:val="0"/>
                <w:sz w:val="18"/>
                <w:szCs w:val="18"/>
                <w:lang w:bidi="ar"/>
              </w:rPr>
              <w:t>2.病媒生物预防控制的重点单位和场所要建立健全病媒生物控制制度，规范卫生基础设施建设，设置符合要求的防蚊、防蝇、防鼠设施，并做好维护，确保其防范效果；及时清理垃圾、污水、杂物，做到日产日清、无积水、无卫生死角，不留病媒生物孳生地。</w:t>
            </w:r>
            <w:r>
              <w:rPr>
                <w:rFonts w:ascii="宋体" w:hAnsi="宋体" w:cs="宋体"/>
                <w:color w:val="000000"/>
                <w:kern w:val="0"/>
                <w:sz w:val="18"/>
                <w:szCs w:val="18"/>
                <w:lang w:bidi="ar"/>
              </w:rPr>
              <w:br w:type="textWrapping"/>
            </w:r>
            <w:r>
              <w:rPr>
                <w:rFonts w:ascii="宋体" w:hAnsi="宋体" w:cs="宋体"/>
                <w:color w:val="000000"/>
                <w:kern w:val="0"/>
                <w:sz w:val="18"/>
                <w:szCs w:val="18"/>
                <w:lang w:bidi="ar"/>
              </w:rPr>
              <w:t>3.大力开展孳生地专项治理，发动各个社区对管辖区域内的老旧、三无等小区环境进行摸底整治，做到扫干净、摆整齐、管规范。</w:t>
            </w:r>
          </w:p>
        </w:tc>
      </w:tr>
      <w:tr>
        <w:tblPrEx>
          <w:tblCellMar>
            <w:top w:w="0" w:type="dxa"/>
            <w:left w:w="108" w:type="dxa"/>
            <w:bottom w:w="0" w:type="dxa"/>
            <w:right w:w="108" w:type="dxa"/>
          </w:tblCellMar>
        </w:tblPrEx>
        <w:trPr>
          <w:trHeight w:val="270" w:hRule="atLeast"/>
        </w:trPr>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黑体" w:hAnsi="黑体" w:eastAsia="黑体" w:cs="黑体"/>
                <w:color w:val="000000"/>
                <w:sz w:val="18"/>
                <w:szCs w:val="18"/>
              </w:rPr>
            </w:pPr>
            <w:r>
              <w:rPr>
                <w:rFonts w:hint="eastAsia" w:ascii="黑体" w:hAnsi="黑体" w:eastAsia="黑体" w:cs="黑体"/>
                <w:color w:val="000000"/>
                <w:kern w:val="0"/>
                <w:sz w:val="18"/>
                <w:szCs w:val="18"/>
                <w:lang w:bidi="ar"/>
              </w:rPr>
              <w:t>项目负责人：苏杰</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黑体" w:hAnsi="黑体" w:eastAsia="黑体" w:cs="黑体"/>
                <w:color w:val="000000"/>
                <w:sz w:val="18"/>
                <w:szCs w:val="18"/>
              </w:rPr>
            </w:pPr>
            <w:r>
              <w:rPr>
                <w:rFonts w:hint="eastAsia" w:ascii="黑体" w:hAnsi="黑体" w:eastAsia="黑体" w:cs="黑体"/>
                <w:color w:val="000000"/>
                <w:kern w:val="0"/>
                <w:sz w:val="18"/>
                <w:szCs w:val="18"/>
                <w:lang w:bidi="ar"/>
              </w:rPr>
              <w:t>财务负责人：蒋爱华</w:t>
            </w:r>
          </w:p>
        </w:tc>
      </w:tr>
    </w:tbl>
    <w:p>
      <w:pPr>
        <w:pStyle w:val="2"/>
        <w:spacing w:before="93"/>
        <w:rPr>
          <w:rFonts w:hAnsi="Calibri" w:cs="仿宋"/>
          <w:sz w:val="32"/>
          <w:szCs w:val="32"/>
        </w:rPr>
      </w:pPr>
    </w:p>
    <w:tbl>
      <w:tblPr>
        <w:tblStyle w:val="15"/>
        <w:tblW w:w="0" w:type="auto"/>
        <w:tblInd w:w="93" w:type="dxa"/>
        <w:tblLayout w:type="autofit"/>
        <w:tblCellMar>
          <w:top w:w="0" w:type="dxa"/>
          <w:left w:w="108" w:type="dxa"/>
          <w:bottom w:w="0" w:type="dxa"/>
          <w:right w:w="108" w:type="dxa"/>
        </w:tblCellMar>
      </w:tblPr>
      <w:tblGrid>
        <w:gridCol w:w="681"/>
        <w:gridCol w:w="701"/>
        <w:gridCol w:w="778"/>
        <w:gridCol w:w="1034"/>
        <w:gridCol w:w="470"/>
        <w:gridCol w:w="915"/>
        <w:gridCol w:w="470"/>
        <w:gridCol w:w="1356"/>
        <w:gridCol w:w="635"/>
        <w:gridCol w:w="551"/>
        <w:gridCol w:w="838"/>
      </w:tblGrid>
      <w:tr>
        <w:tblPrEx>
          <w:tblCellMar>
            <w:top w:w="0" w:type="dxa"/>
            <w:left w:w="108" w:type="dxa"/>
            <w:bottom w:w="0" w:type="dxa"/>
            <w:right w:w="108" w:type="dxa"/>
          </w:tblCellMar>
        </w:tblPrEx>
        <w:trPr>
          <w:trHeight w:val="39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黑体" w:hAnsi="宋体" w:eastAsia="黑体" w:cs="黑体"/>
                <w:b/>
                <w:bCs/>
                <w:color w:val="000000"/>
                <w:sz w:val="30"/>
                <w:szCs w:val="30"/>
              </w:rPr>
            </w:pPr>
            <w:r>
              <w:rPr>
                <w:rFonts w:hint="eastAsia" w:ascii="黑体" w:hAnsi="宋体" w:eastAsia="黑体" w:cs="黑体"/>
                <w:b/>
                <w:bCs/>
                <w:color w:val="000000"/>
                <w:kern w:val="0"/>
                <w:sz w:val="30"/>
                <w:szCs w:val="30"/>
                <w:lang w:bidi="ar"/>
              </w:rPr>
              <w:t>部门预算项目支出绩效自评表（2023年度）</w:t>
            </w:r>
          </w:p>
        </w:tc>
      </w:tr>
      <w:tr>
        <w:tblPrEx>
          <w:tblCellMar>
            <w:top w:w="0" w:type="dxa"/>
            <w:left w:w="108" w:type="dxa"/>
            <w:bottom w:w="0" w:type="dxa"/>
            <w:right w:w="108" w:type="dxa"/>
          </w:tblCellMar>
        </w:tblPrEx>
        <w:trPr>
          <w:trHeight w:val="27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cs="宋体"/>
                <w:color w:val="000000"/>
                <w:sz w:val="18"/>
                <w:szCs w:val="18"/>
              </w:rPr>
            </w:pPr>
            <w:r>
              <w:rPr>
                <w:rFonts w:ascii="宋体" w:hAnsi="宋体" w:cs="宋体"/>
                <w:color w:val="000000"/>
                <w:kern w:val="0"/>
                <w:sz w:val="18"/>
                <w:szCs w:val="18"/>
                <w:lang w:bidi="ar"/>
              </w:rPr>
              <w:t>项目名称</w:t>
            </w:r>
          </w:p>
        </w:tc>
        <w:tc>
          <w:tcPr>
            <w:tcW w:w="0" w:type="auto"/>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cs="宋体"/>
                <w:color w:val="000000"/>
                <w:sz w:val="18"/>
                <w:szCs w:val="18"/>
              </w:rPr>
            </w:pPr>
            <w:r>
              <w:rPr>
                <w:rFonts w:ascii="宋体" w:hAnsi="宋体" w:cs="宋体"/>
                <w:color w:val="000000"/>
                <w:kern w:val="0"/>
                <w:sz w:val="18"/>
                <w:szCs w:val="18"/>
                <w:lang w:bidi="ar"/>
              </w:rPr>
              <w:t>51060423T000008224295-病媒生物防制经费</w:t>
            </w:r>
          </w:p>
        </w:tc>
      </w:tr>
      <w:tr>
        <w:tblPrEx>
          <w:tblCellMar>
            <w:top w:w="0" w:type="dxa"/>
            <w:left w:w="108" w:type="dxa"/>
            <w:bottom w:w="0" w:type="dxa"/>
            <w:right w:w="108" w:type="dxa"/>
          </w:tblCellMar>
        </w:tblPrEx>
        <w:trPr>
          <w:trHeight w:val="45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cs="宋体"/>
                <w:color w:val="000000"/>
                <w:sz w:val="18"/>
                <w:szCs w:val="18"/>
              </w:rPr>
            </w:pPr>
            <w:r>
              <w:rPr>
                <w:rFonts w:ascii="宋体" w:hAnsi="宋体" w:cs="宋体"/>
                <w:color w:val="000000"/>
                <w:kern w:val="0"/>
                <w:sz w:val="18"/>
                <w:szCs w:val="18"/>
                <w:lang w:bidi="ar"/>
              </w:rPr>
              <w:t>主管部门</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cs="宋体"/>
                <w:color w:val="000000"/>
                <w:sz w:val="18"/>
                <w:szCs w:val="18"/>
              </w:rPr>
            </w:pPr>
            <w:r>
              <w:rPr>
                <w:rFonts w:ascii="宋体" w:hAnsi="宋体" w:cs="宋体"/>
                <w:color w:val="000000"/>
                <w:kern w:val="0"/>
                <w:sz w:val="18"/>
                <w:szCs w:val="18"/>
                <w:lang w:bidi="ar"/>
              </w:rPr>
              <w:t>德阳市罗江区卫生健康局本级</w:t>
            </w:r>
          </w:p>
        </w:tc>
        <w:tc>
          <w:tcPr>
            <w:tcW w:w="0" w:type="auto"/>
            <w:tcBorders>
              <w:top w:val="nil"/>
              <w:left w:val="nil"/>
              <w:bottom w:val="nil"/>
              <w:right w:val="nil"/>
            </w:tcBorders>
            <w:shd w:val="clear" w:color="auto" w:fill="auto"/>
            <w:vAlign w:val="center"/>
          </w:tcPr>
          <w:p>
            <w:pPr>
              <w:widowControl/>
              <w:jc w:val="left"/>
              <w:textAlignment w:val="center"/>
              <w:rPr>
                <w:rFonts w:hint="eastAsia" w:ascii="黑体" w:hAnsi="黑体" w:eastAsia="黑体" w:cs="黑体"/>
                <w:color w:val="000000"/>
                <w:sz w:val="18"/>
                <w:szCs w:val="18"/>
              </w:rPr>
            </w:pPr>
            <w:r>
              <w:rPr>
                <w:rFonts w:hint="eastAsia" w:ascii="黑体" w:hAnsi="黑体" w:eastAsia="黑体" w:cs="黑体"/>
                <w:color w:val="000000"/>
                <w:kern w:val="0"/>
                <w:sz w:val="18"/>
                <w:szCs w:val="18"/>
                <w:lang w:bidi="ar"/>
              </w:rPr>
              <w:t>实施单位 （盖章）</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德阳市罗江区卫生健康局</w:t>
            </w:r>
          </w:p>
        </w:tc>
      </w:tr>
      <w:tr>
        <w:tblPrEx>
          <w:tblCellMar>
            <w:top w:w="0" w:type="dxa"/>
            <w:left w:w="108" w:type="dxa"/>
            <w:bottom w:w="0" w:type="dxa"/>
            <w:right w:w="108" w:type="dxa"/>
          </w:tblCellMar>
        </w:tblPrEx>
        <w:trPr>
          <w:trHeight w:val="27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cs="宋体"/>
                <w:color w:val="000000"/>
                <w:sz w:val="18"/>
                <w:szCs w:val="18"/>
              </w:rPr>
            </w:pPr>
            <w:r>
              <w:rPr>
                <w:rFonts w:ascii="宋体" w:hAnsi="宋体" w:cs="宋体"/>
                <w:color w:val="000000"/>
                <w:kern w:val="0"/>
                <w:sz w:val="18"/>
                <w:szCs w:val="18"/>
                <w:lang w:bidi="ar"/>
              </w:rPr>
              <w:t>项目基本情况</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cs="宋体"/>
                <w:color w:val="000000"/>
                <w:sz w:val="18"/>
                <w:szCs w:val="18"/>
              </w:rPr>
            </w:pPr>
            <w:r>
              <w:rPr>
                <w:rFonts w:ascii="宋体" w:hAnsi="宋体" w:cs="宋体"/>
                <w:color w:val="000000"/>
                <w:kern w:val="0"/>
                <w:sz w:val="18"/>
                <w:szCs w:val="18"/>
                <w:lang w:bidi="ar"/>
              </w:rPr>
              <w:t>1.项目年度目标完成情况</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项目年度目标</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黑体" w:hAnsi="黑体" w:eastAsia="黑体" w:cs="黑体"/>
                <w:color w:val="000000"/>
                <w:sz w:val="18"/>
                <w:szCs w:val="18"/>
              </w:rPr>
            </w:pPr>
            <w:r>
              <w:rPr>
                <w:rFonts w:hint="eastAsia" w:ascii="黑体" w:hAnsi="黑体" w:eastAsia="黑体" w:cs="黑体"/>
                <w:color w:val="000000"/>
                <w:kern w:val="0"/>
                <w:sz w:val="18"/>
                <w:szCs w:val="18"/>
                <w:lang w:bidi="ar"/>
              </w:rPr>
              <w:t>年度目标完成情况</w:t>
            </w:r>
          </w:p>
        </w:tc>
      </w:tr>
      <w:tr>
        <w:tblPrEx>
          <w:tblCellMar>
            <w:top w:w="0" w:type="dxa"/>
            <w:left w:w="108" w:type="dxa"/>
            <w:bottom w:w="0" w:type="dxa"/>
            <w:right w:w="108" w:type="dxa"/>
          </w:tblCellMar>
        </w:tblPrEx>
        <w:trPr>
          <w:trHeight w:val="97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cs="宋体"/>
                <w:color w:val="00000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cs="宋体"/>
                <w:color w:val="000000"/>
                <w:sz w:val="18"/>
                <w:szCs w:val="18"/>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cs="宋体"/>
                <w:color w:val="000000"/>
                <w:sz w:val="18"/>
                <w:szCs w:val="18"/>
              </w:rPr>
            </w:pPr>
            <w:r>
              <w:rPr>
                <w:rFonts w:ascii="宋体" w:hAnsi="宋体" w:cs="宋体"/>
                <w:color w:val="000000"/>
                <w:kern w:val="0"/>
                <w:sz w:val="18"/>
                <w:szCs w:val="18"/>
                <w:lang w:bidi="ar"/>
              </w:rPr>
              <w:t>通过政府采购委托专业机构对公共地段、老旧小区、公共场所、卫生设施、水体、绿化带、农贸市场等场所6次灭鼠工作，6次灭蟑螂工作，降低“四害”密度，控制传染病的传播；定期开展病媒生物密度监测和督导。</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黑体" w:hAnsi="黑体" w:eastAsia="黑体" w:cs="黑体"/>
                <w:color w:val="000000"/>
                <w:sz w:val="18"/>
                <w:szCs w:val="18"/>
              </w:rPr>
            </w:pPr>
            <w:r>
              <w:rPr>
                <w:rFonts w:hint="eastAsia" w:ascii="黑体" w:hAnsi="黑体" w:eastAsia="黑体" w:cs="黑体"/>
                <w:color w:val="000000"/>
                <w:kern w:val="0"/>
                <w:sz w:val="18"/>
                <w:szCs w:val="18"/>
                <w:lang w:bidi="ar"/>
              </w:rPr>
              <w:t>按照双方签订的消杀服务合同的要求，德阳德拜有害生物防治环保科技有限公司自2023年7月至10月，对罗江区城区区域内的居民小区院落、公共绿地、农贸市场、垃圾中转站、公共厕所等以及行政中心等机关单位进行了9次消杀服务施工。</w:t>
            </w:r>
          </w:p>
        </w:tc>
      </w:tr>
      <w:tr>
        <w:tblPrEx>
          <w:tblCellMar>
            <w:top w:w="0" w:type="dxa"/>
            <w:left w:w="108" w:type="dxa"/>
            <w:bottom w:w="0" w:type="dxa"/>
            <w:right w:w="108" w:type="dxa"/>
          </w:tblCellMar>
        </w:tblPrEx>
        <w:trPr>
          <w:trHeight w:val="36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cs="宋体"/>
                <w:color w:val="000000"/>
                <w:sz w:val="18"/>
                <w:szCs w:val="18"/>
              </w:rPr>
            </w:pPr>
            <w:r>
              <w:rPr>
                <w:rFonts w:ascii="宋体" w:hAnsi="宋体" w:cs="宋体"/>
                <w:color w:val="000000"/>
                <w:kern w:val="0"/>
                <w:sz w:val="18"/>
                <w:szCs w:val="18"/>
                <w:lang w:bidi="ar"/>
              </w:rPr>
              <w:t>2.项目实施内容及过程概述</w:t>
            </w:r>
          </w:p>
        </w:tc>
        <w:tc>
          <w:tcPr>
            <w:tcW w:w="0" w:type="auto"/>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cs="宋体"/>
                <w:color w:val="000000"/>
                <w:sz w:val="18"/>
                <w:szCs w:val="18"/>
              </w:rPr>
            </w:pPr>
            <w:r>
              <w:rPr>
                <w:rFonts w:ascii="宋体" w:hAnsi="宋体" w:cs="宋体"/>
                <w:color w:val="000000"/>
                <w:kern w:val="0"/>
                <w:sz w:val="18"/>
                <w:szCs w:val="18"/>
                <w:lang w:bidi="ar"/>
              </w:rPr>
              <w:t>（一）德阳德拜公司受罗江区卫生健康局委托对罗江区城区2023年四害开展外环境公共区域消杀服务工作。</w:t>
            </w:r>
            <w:r>
              <w:rPr>
                <w:rFonts w:ascii="宋体" w:hAnsi="宋体" w:cs="宋体"/>
                <w:color w:val="000000"/>
                <w:kern w:val="0"/>
                <w:sz w:val="18"/>
                <w:szCs w:val="18"/>
                <w:lang w:bidi="ar"/>
              </w:rPr>
              <w:br w:type="textWrapping"/>
            </w:r>
            <w:r>
              <w:rPr>
                <w:rFonts w:ascii="宋体" w:hAnsi="宋体" w:cs="宋体"/>
                <w:color w:val="000000"/>
                <w:kern w:val="0"/>
                <w:sz w:val="18"/>
                <w:szCs w:val="18"/>
                <w:lang w:bidi="ar"/>
              </w:rPr>
              <w:t>（二）德阳德拜公司在2023年7月开始组织12名技术人员开展对罗江区城区老旧居民小区、机关单位、农贸市场等公共外环境进行四害消杀作业，保证罗江区城区四害消杀的正常实施，截止10月30日四害消杀完成度如下：</w:t>
            </w:r>
            <w:r>
              <w:rPr>
                <w:rFonts w:ascii="宋体" w:hAnsi="宋体" w:cs="宋体"/>
                <w:color w:val="000000"/>
                <w:kern w:val="0"/>
                <w:sz w:val="18"/>
                <w:szCs w:val="18"/>
                <w:lang w:bidi="ar"/>
              </w:rPr>
              <w:br w:type="textWrapping"/>
            </w:r>
            <w:r>
              <w:rPr>
                <w:rFonts w:ascii="宋体" w:hAnsi="宋体" w:cs="宋体"/>
                <w:color w:val="000000"/>
                <w:kern w:val="0"/>
                <w:sz w:val="18"/>
                <w:szCs w:val="18"/>
                <w:lang w:bidi="ar"/>
              </w:rPr>
              <w:t>1、施工时间：2023年7月至2023年10月30日。</w:t>
            </w:r>
            <w:r>
              <w:rPr>
                <w:rFonts w:ascii="宋体" w:hAnsi="宋体" w:cs="宋体"/>
                <w:color w:val="000000"/>
                <w:kern w:val="0"/>
                <w:sz w:val="18"/>
                <w:szCs w:val="18"/>
                <w:lang w:bidi="ar"/>
              </w:rPr>
              <w:br w:type="textWrapping"/>
            </w:r>
            <w:r>
              <w:rPr>
                <w:rFonts w:ascii="宋体" w:hAnsi="宋体" w:cs="宋体"/>
                <w:color w:val="000000"/>
                <w:kern w:val="0"/>
                <w:sz w:val="18"/>
                <w:szCs w:val="18"/>
                <w:lang w:bidi="ar"/>
              </w:rPr>
              <w:t>2、施工人员：张锐、张孝波、肖海军、刘培、周礼高、林诗银、陈子军、蔡勇、邓涛、江尧、龙章云、罗波、黄传奇共计12名；</w:t>
            </w:r>
            <w:r>
              <w:rPr>
                <w:rFonts w:ascii="宋体" w:hAnsi="宋体" w:cs="宋体"/>
                <w:color w:val="000000"/>
                <w:kern w:val="0"/>
                <w:sz w:val="18"/>
                <w:szCs w:val="18"/>
                <w:lang w:bidi="ar"/>
              </w:rPr>
              <w:br w:type="textWrapping"/>
            </w:r>
            <w:r>
              <w:rPr>
                <w:rFonts w:ascii="宋体" w:hAnsi="宋体" w:cs="宋体"/>
                <w:color w:val="000000"/>
                <w:kern w:val="0"/>
                <w:sz w:val="18"/>
                <w:szCs w:val="18"/>
                <w:lang w:bidi="ar"/>
              </w:rPr>
              <w:t>3、使用车辆及器械情况：</w:t>
            </w:r>
            <w:r>
              <w:rPr>
                <w:rFonts w:ascii="宋体" w:hAnsi="宋体" w:cs="宋体"/>
                <w:color w:val="000000"/>
                <w:kern w:val="0"/>
                <w:sz w:val="18"/>
                <w:szCs w:val="18"/>
                <w:lang w:bidi="ar"/>
              </w:rPr>
              <w:br w:type="textWrapping"/>
            </w:r>
            <w:r>
              <w:rPr>
                <w:rFonts w:ascii="宋体" w:hAnsi="宋体" w:cs="宋体"/>
                <w:color w:val="000000"/>
                <w:kern w:val="0"/>
                <w:sz w:val="18"/>
                <w:szCs w:val="18"/>
                <w:lang w:bidi="ar"/>
              </w:rPr>
              <w:t>（1）施工使用车辆：川F7D2Q6、川F7D1J0及4台电动三轮车.</w:t>
            </w:r>
            <w:r>
              <w:rPr>
                <w:rFonts w:ascii="宋体" w:hAnsi="宋体" w:cs="宋体"/>
                <w:color w:val="000000"/>
                <w:kern w:val="0"/>
                <w:sz w:val="18"/>
                <w:szCs w:val="18"/>
                <w:lang w:bidi="ar"/>
              </w:rPr>
              <w:br w:type="textWrapping"/>
            </w:r>
            <w:r>
              <w:rPr>
                <w:rFonts w:ascii="宋体" w:hAnsi="宋体" w:cs="宋体"/>
                <w:color w:val="000000"/>
                <w:kern w:val="0"/>
                <w:sz w:val="18"/>
                <w:szCs w:val="18"/>
                <w:lang w:bidi="ar"/>
              </w:rPr>
              <w:t>（2）电动背负式喷雾器4台、车载喷雾器4台、机动喷雾器3台、超低容量喷雾器3台、热烟雾机3台，量杯及警示牌若干。</w:t>
            </w:r>
            <w:r>
              <w:rPr>
                <w:rFonts w:ascii="宋体" w:hAnsi="宋体" w:cs="宋体"/>
                <w:color w:val="000000"/>
                <w:kern w:val="0"/>
                <w:sz w:val="18"/>
                <w:szCs w:val="18"/>
                <w:lang w:bidi="ar"/>
              </w:rPr>
              <w:br w:type="textWrapping"/>
            </w:r>
            <w:r>
              <w:rPr>
                <w:rFonts w:ascii="宋体" w:hAnsi="宋体" w:cs="宋体"/>
                <w:color w:val="000000"/>
                <w:kern w:val="0"/>
                <w:sz w:val="18"/>
                <w:szCs w:val="18"/>
                <w:lang w:bidi="ar"/>
              </w:rPr>
              <w:t>4、完成约定服务：</w:t>
            </w:r>
            <w:r>
              <w:rPr>
                <w:rFonts w:ascii="宋体" w:hAnsi="宋体" w:cs="宋体"/>
                <w:color w:val="000000"/>
                <w:kern w:val="0"/>
                <w:sz w:val="18"/>
                <w:szCs w:val="18"/>
                <w:lang w:bidi="ar"/>
              </w:rPr>
              <w:br w:type="textWrapping"/>
            </w:r>
            <w:r>
              <w:rPr>
                <w:rFonts w:ascii="宋体" w:hAnsi="宋体" w:cs="宋体"/>
                <w:color w:val="000000"/>
                <w:kern w:val="0"/>
                <w:sz w:val="18"/>
                <w:szCs w:val="18"/>
                <w:lang w:bidi="ar"/>
              </w:rPr>
              <w:t>（1）蚊、蝇消杀完成度：对罗江区管辖区域内</w:t>
            </w:r>
            <w:r>
              <w:rPr>
                <w:rFonts w:hint="eastAsia" w:ascii="宋体" w:hAnsi="宋体" w:cs="宋体"/>
                <w:color w:val="000000"/>
                <w:kern w:val="0"/>
                <w:sz w:val="18"/>
                <w:szCs w:val="18"/>
                <w:lang w:eastAsia="zh-CN" w:bidi="ar"/>
              </w:rPr>
              <w:t>的</w:t>
            </w:r>
            <w:r>
              <w:rPr>
                <w:rFonts w:ascii="宋体" w:hAnsi="宋体" w:cs="宋体"/>
                <w:color w:val="000000"/>
                <w:kern w:val="0"/>
                <w:sz w:val="18"/>
                <w:szCs w:val="18"/>
                <w:lang w:bidi="ar"/>
              </w:rPr>
              <w:t>共计18个社区完成4次灭蚊蝇消杀服务；喷洒灭蚊蝇药物（10%高效氯氰菊酯悬浮剂）450公斤，投放灭蚊幼药物（0.5%吡丙醚杀虫颗粒剂）145公斤。</w:t>
            </w:r>
            <w:r>
              <w:rPr>
                <w:rFonts w:ascii="宋体" w:hAnsi="宋体" w:cs="宋体"/>
                <w:color w:val="000000"/>
                <w:kern w:val="0"/>
                <w:sz w:val="18"/>
                <w:szCs w:val="18"/>
                <w:lang w:bidi="ar"/>
              </w:rPr>
              <w:br w:type="textWrapping"/>
            </w:r>
            <w:r>
              <w:rPr>
                <w:rFonts w:ascii="宋体" w:hAnsi="宋体" w:cs="宋体"/>
                <w:color w:val="000000"/>
                <w:kern w:val="0"/>
                <w:sz w:val="18"/>
                <w:szCs w:val="18"/>
                <w:lang w:bidi="ar"/>
              </w:rPr>
              <w:t>（2）灭鼠毒饵盒安装、鼠药投放完成度：对罗江区管辖区域内共计18个社区完成1次灭鼠消杀服务；投放0.005%溴鼠灵灭鼠毒饵2000公斤，投放及悬挂0.005%溴鼠灵特殊毒饵500公斤，更换破损和增加陶瓷毒饵盒总计105个。</w:t>
            </w:r>
            <w:r>
              <w:rPr>
                <w:rFonts w:ascii="宋体" w:hAnsi="宋体" w:cs="宋体"/>
                <w:color w:val="000000"/>
                <w:kern w:val="0"/>
                <w:sz w:val="18"/>
                <w:szCs w:val="18"/>
                <w:lang w:bidi="ar"/>
              </w:rPr>
              <w:br w:type="textWrapping"/>
            </w:r>
            <w:r>
              <w:rPr>
                <w:rFonts w:ascii="宋体" w:hAnsi="宋体" w:cs="宋体"/>
                <w:color w:val="000000"/>
                <w:kern w:val="0"/>
                <w:sz w:val="18"/>
                <w:szCs w:val="18"/>
                <w:lang w:bidi="ar"/>
              </w:rPr>
              <w:t>（3）蟑螂消杀完成度：对罗江区管辖区域内的共计18个社区完成4次灭蟑消杀服务；喷洒下水道灭蟑药物1%高效氯氰菊酯热雾剂145公斤。</w:t>
            </w:r>
          </w:p>
        </w:tc>
      </w:tr>
      <w:tr>
        <w:tblPrEx>
          <w:tblCellMar>
            <w:top w:w="0" w:type="dxa"/>
            <w:left w:w="108" w:type="dxa"/>
            <w:bottom w:w="0" w:type="dxa"/>
            <w:right w:w="108" w:type="dxa"/>
          </w:tblCellMar>
        </w:tblPrEx>
        <w:trPr>
          <w:trHeight w:val="45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预算执行情况（10分）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年度预算数（万元）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年初预算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调整后预算数</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预算执行数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预算执行率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原因</w:t>
            </w:r>
          </w:p>
        </w:tc>
      </w:tr>
      <w:tr>
        <w:tblPrEx>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总额</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20.00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color w:val="000000"/>
                <w:sz w:val="18"/>
                <w:szCs w:val="18"/>
                <w:lang w:val="en-US" w:eastAsia="zh-CN"/>
              </w:rPr>
            </w:pPr>
            <w:r>
              <w:rPr>
                <w:rFonts w:hint="eastAsia" w:ascii="宋体" w:hAnsi="宋体" w:cs="宋体"/>
                <w:color w:val="000000"/>
                <w:kern w:val="0"/>
                <w:sz w:val="18"/>
                <w:szCs w:val="18"/>
                <w:lang w:val="en-US" w:eastAsia="zh-CN" w:bidi="ar"/>
              </w:rPr>
              <w:t>18.99</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color w:val="000000"/>
                <w:sz w:val="18"/>
                <w:szCs w:val="18"/>
                <w:lang w:val="en-US" w:eastAsia="zh-CN"/>
              </w:rPr>
            </w:pPr>
            <w:r>
              <w:rPr>
                <w:rFonts w:hint="eastAsia" w:ascii="宋体" w:hAnsi="宋体" w:cs="宋体"/>
                <w:color w:val="000000"/>
                <w:kern w:val="0"/>
                <w:sz w:val="18"/>
                <w:szCs w:val="18"/>
                <w:lang w:val="en-US" w:eastAsia="zh-CN" w:bidi="ar"/>
              </w:rPr>
              <w:t>18.99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100.00</w:t>
            </w:r>
            <w:r>
              <w:rPr>
                <w:rFonts w:ascii="宋体" w:hAnsi="宋体" w:cs="宋体"/>
                <w:color w:val="000000"/>
                <w:kern w:val="0"/>
                <w:sz w:val="18"/>
                <w:szCs w:val="18"/>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cs="宋体"/>
                <w:color w:val="000000"/>
                <w:sz w:val="18"/>
                <w:szCs w:val="18"/>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黑体" w:hAnsi="黑体" w:eastAsia="黑体" w:cs="黑体"/>
                <w:i/>
                <w:iCs/>
                <w:color w:val="000000"/>
                <w:sz w:val="18"/>
                <w:szCs w:val="18"/>
              </w:rPr>
            </w:pPr>
          </w:p>
        </w:tc>
      </w:tr>
      <w:tr>
        <w:tblPrEx>
          <w:tblCellMar>
            <w:top w:w="0" w:type="dxa"/>
            <w:left w:w="108" w:type="dxa"/>
            <w:bottom w:w="0" w:type="dxa"/>
            <w:right w:w="108" w:type="dxa"/>
          </w:tblCellMar>
        </w:tblPrEx>
        <w:trPr>
          <w:trHeight w:val="45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其中：财政资金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20.00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color w:val="000000"/>
                <w:sz w:val="18"/>
                <w:szCs w:val="18"/>
                <w:lang w:val="en-US" w:eastAsia="zh-CN"/>
              </w:rPr>
            </w:pPr>
            <w:r>
              <w:rPr>
                <w:rFonts w:hint="eastAsia" w:ascii="宋体" w:hAnsi="宋体" w:cs="宋体"/>
                <w:color w:val="000000"/>
                <w:kern w:val="0"/>
                <w:sz w:val="18"/>
                <w:szCs w:val="18"/>
                <w:lang w:val="en-US" w:eastAsia="zh-CN" w:bidi="ar"/>
              </w:rPr>
              <w:t>18.99</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color w:val="000000"/>
                <w:sz w:val="18"/>
                <w:szCs w:val="18"/>
                <w:lang w:val="en-US" w:eastAsia="zh-CN"/>
              </w:rPr>
            </w:pPr>
            <w:r>
              <w:rPr>
                <w:rFonts w:hint="eastAsia" w:ascii="宋体" w:hAnsi="宋体" w:cs="宋体"/>
                <w:color w:val="000000"/>
                <w:kern w:val="0"/>
                <w:sz w:val="18"/>
                <w:szCs w:val="18"/>
                <w:lang w:val="en-US" w:eastAsia="zh-CN" w:bidi="ar"/>
              </w:rPr>
              <w:t>18.99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100.00</w:t>
            </w:r>
            <w:r>
              <w:rPr>
                <w:rFonts w:ascii="宋体" w:hAnsi="宋体" w:cs="宋体"/>
                <w:color w:val="000000"/>
                <w:kern w:val="0"/>
                <w:sz w:val="18"/>
                <w:szCs w:val="18"/>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rPr>
            </w:pPr>
          </w:p>
        </w:tc>
      </w:tr>
      <w:tr>
        <w:tblPrEx>
          <w:tblCellMar>
            <w:top w:w="0" w:type="dxa"/>
            <w:left w:w="108" w:type="dxa"/>
            <w:bottom w:w="0" w:type="dxa"/>
            <w:right w:w="108" w:type="dxa"/>
          </w:tblCellMar>
        </w:tblPrEx>
        <w:trPr>
          <w:trHeight w:val="45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财政专户管理资金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0.00</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0.00%</w:t>
            </w:r>
            <w:bookmarkStart w:id="98" w:name="_GoBack"/>
            <w:bookmarkEnd w:id="98"/>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rPr>
            </w:pPr>
          </w:p>
        </w:tc>
      </w:tr>
      <w:tr>
        <w:tblPrEx>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单位资金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0.00</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rPr>
            </w:pPr>
          </w:p>
        </w:tc>
      </w:tr>
      <w:tr>
        <w:tblPrEx>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其他资金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rPr>
            </w:pPr>
          </w:p>
        </w:tc>
      </w:tr>
      <w:tr>
        <w:tblPrEx>
          <w:tblCellMar>
            <w:top w:w="0" w:type="dxa"/>
            <w:left w:w="108" w:type="dxa"/>
            <w:bottom w:w="0" w:type="dxa"/>
            <w:right w:w="108" w:type="dxa"/>
          </w:tblCellMar>
        </w:tblPrEx>
        <w:trPr>
          <w:trHeight w:val="27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绩效指标（90分）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一级指标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二级指标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指标性质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度量单位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未完成原因分析</w:t>
            </w:r>
          </w:p>
        </w:tc>
      </w:tr>
      <w:tr>
        <w:tblPrEx>
          <w:tblCellMar>
            <w:top w:w="0" w:type="dxa"/>
            <w:left w:w="108" w:type="dxa"/>
            <w:bottom w:w="0" w:type="dxa"/>
            <w:right w:w="108" w:type="dxa"/>
          </w:tblCellMar>
        </w:tblPrEx>
        <w:trPr>
          <w:trHeight w:val="45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cs="宋体"/>
                <w:color w:val="000000"/>
                <w:sz w:val="18"/>
                <w:szCs w:val="18"/>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产出指标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数量指标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灭蚊蝇、灭蟑螂</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rPr>
            </w:pPr>
          </w:p>
        </w:tc>
      </w:tr>
      <w:tr>
        <w:tblPrEx>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cs="宋体"/>
                <w:color w:val="00000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cs="宋体"/>
                <w:color w:val="00000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灭鼠</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rPr>
            </w:pPr>
          </w:p>
        </w:tc>
      </w:tr>
      <w:tr>
        <w:tblPrEx>
          <w:tblCellMar>
            <w:top w:w="0" w:type="dxa"/>
            <w:left w:w="108" w:type="dxa"/>
            <w:bottom w:w="0" w:type="dxa"/>
            <w:right w:w="108" w:type="dxa"/>
          </w:tblCellMar>
        </w:tblPrEx>
        <w:trPr>
          <w:trHeight w:val="112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cs="宋体"/>
                <w:color w:val="00000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质量指标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被服务对象随访满意率、防制效果评价、药物使用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rPr>
            </w:pPr>
          </w:p>
        </w:tc>
      </w:tr>
      <w:tr>
        <w:tblPrEx>
          <w:tblCellMar>
            <w:top w:w="0" w:type="dxa"/>
            <w:left w:w="108" w:type="dxa"/>
            <w:bottom w:w="0" w:type="dxa"/>
            <w:right w:w="108" w:type="dxa"/>
          </w:tblCellMar>
        </w:tblPrEx>
        <w:trPr>
          <w:trHeight w:val="67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cs="宋体"/>
                <w:color w:val="00000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时效指标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项目完成时间节点、资金支付进度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rPr>
            </w:pPr>
          </w:p>
        </w:tc>
      </w:tr>
      <w:tr>
        <w:tblPrEx>
          <w:tblCellMar>
            <w:top w:w="0" w:type="dxa"/>
            <w:left w:w="108" w:type="dxa"/>
            <w:bottom w:w="0" w:type="dxa"/>
            <w:right w:w="108" w:type="dxa"/>
          </w:tblCellMar>
        </w:tblPrEx>
        <w:trPr>
          <w:trHeight w:val="9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cs="宋体"/>
                <w:color w:val="000000"/>
                <w:sz w:val="18"/>
                <w:szCs w:val="18"/>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社会效益指标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降低“四害”密度、减少媒传疾病发生和流行</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定性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达到国家规定的C级标准、达到预期目标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rPr>
            </w:pPr>
          </w:p>
        </w:tc>
      </w:tr>
      <w:tr>
        <w:tblPrEx>
          <w:tblCellMar>
            <w:top w:w="0" w:type="dxa"/>
            <w:left w:w="108" w:type="dxa"/>
            <w:bottom w:w="0" w:type="dxa"/>
            <w:right w:w="108" w:type="dxa"/>
          </w:tblCellMar>
        </w:tblPrEx>
        <w:trPr>
          <w:trHeight w:val="67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cs="宋体"/>
                <w:color w:val="00000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可持续影响指标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改善生存环境、保护群众健康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定性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达到预期目标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rPr>
            </w:pPr>
          </w:p>
        </w:tc>
      </w:tr>
      <w:tr>
        <w:tblPrEx>
          <w:tblCellMar>
            <w:top w:w="0" w:type="dxa"/>
            <w:left w:w="108" w:type="dxa"/>
            <w:bottom w:w="0" w:type="dxa"/>
            <w:right w:w="108" w:type="dxa"/>
          </w:tblCellMar>
        </w:tblPrEx>
        <w:trPr>
          <w:trHeight w:val="45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服务对象满意度指标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服务对象满意度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rPr>
            </w:pPr>
          </w:p>
        </w:tc>
      </w:tr>
      <w:tr>
        <w:tblPrEx>
          <w:tblCellMar>
            <w:top w:w="0" w:type="dxa"/>
            <w:left w:w="108" w:type="dxa"/>
            <w:bottom w:w="0" w:type="dxa"/>
            <w:right w:w="108" w:type="dxa"/>
          </w:tblCellMar>
        </w:tblPrEx>
        <w:trPr>
          <w:trHeight w:val="9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成本指标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经济成本指标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投资控制率（实际财政投入/计划财政投入）</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rPr>
            </w:pPr>
          </w:p>
        </w:tc>
      </w:tr>
      <w:tr>
        <w:tblPrEx>
          <w:tblCellMar>
            <w:top w:w="0" w:type="dxa"/>
            <w:left w:w="108" w:type="dxa"/>
            <w:bottom w:w="0" w:type="dxa"/>
            <w:right w:w="108" w:type="dxa"/>
          </w:tblCellMar>
        </w:tblPrEx>
        <w:trPr>
          <w:trHeight w:val="270" w:hRule="atLeast"/>
        </w:trPr>
        <w:tc>
          <w:tcPr>
            <w:tcW w:w="0" w:type="auto"/>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cs="宋体"/>
                <w:color w:val="000000"/>
                <w:sz w:val="18"/>
                <w:szCs w:val="18"/>
              </w:rPr>
            </w:pPr>
          </w:p>
        </w:tc>
      </w:tr>
      <w:tr>
        <w:tblPrEx>
          <w:tblCellMar>
            <w:top w:w="0" w:type="dxa"/>
            <w:left w:w="108" w:type="dxa"/>
            <w:bottom w:w="0" w:type="dxa"/>
            <w:right w:w="108" w:type="dxa"/>
          </w:tblCellMar>
        </w:tblPrEx>
        <w:trPr>
          <w:trHeight w:val="9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评价结论</w:t>
            </w: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cs="宋体"/>
                <w:color w:val="000000"/>
                <w:sz w:val="18"/>
                <w:szCs w:val="18"/>
              </w:rPr>
            </w:pPr>
            <w:r>
              <w:rPr>
                <w:rFonts w:ascii="宋体" w:hAnsi="宋体" w:cs="宋体"/>
                <w:color w:val="000000"/>
                <w:kern w:val="0"/>
                <w:sz w:val="18"/>
                <w:szCs w:val="18"/>
                <w:lang w:bidi="ar"/>
              </w:rPr>
              <w:t>1.政府重视程度高，保证财政保证资金的投入，组织动员宣传力度强，防制工作机制健全。</w:t>
            </w:r>
            <w:r>
              <w:rPr>
                <w:rFonts w:ascii="宋体" w:hAnsi="宋体" w:cs="宋体"/>
                <w:color w:val="000000"/>
                <w:kern w:val="0"/>
                <w:sz w:val="18"/>
                <w:szCs w:val="18"/>
                <w:lang w:bidi="ar"/>
              </w:rPr>
              <w:br w:type="textWrapping"/>
            </w:r>
            <w:r>
              <w:rPr>
                <w:rFonts w:ascii="宋体" w:hAnsi="宋体" w:cs="宋体"/>
                <w:color w:val="000000"/>
                <w:kern w:val="0"/>
                <w:sz w:val="18"/>
                <w:szCs w:val="18"/>
                <w:lang w:bidi="ar"/>
              </w:rPr>
              <w:t>2.根据现场检查结果，罗江区开展病媒生物防制综合治理落实到位，实施科学防控，达到国家相关要求。</w:t>
            </w:r>
            <w:r>
              <w:rPr>
                <w:rFonts w:ascii="宋体" w:hAnsi="宋体" w:cs="宋体"/>
                <w:color w:val="000000"/>
                <w:kern w:val="0"/>
                <w:sz w:val="18"/>
                <w:szCs w:val="18"/>
                <w:lang w:bidi="ar"/>
              </w:rPr>
              <w:br w:type="textWrapping"/>
            </w:r>
            <w:r>
              <w:rPr>
                <w:rFonts w:ascii="宋体" w:hAnsi="宋体" w:cs="宋体"/>
                <w:color w:val="000000"/>
                <w:kern w:val="0"/>
                <w:sz w:val="18"/>
                <w:szCs w:val="18"/>
                <w:lang w:bidi="ar"/>
              </w:rPr>
              <w:t>3.在开展病媒生物防制服务过程中消杀服务资料能准确、完整的收集。</w:t>
            </w:r>
          </w:p>
        </w:tc>
      </w:tr>
      <w:tr>
        <w:tblPrEx>
          <w:tblCellMar>
            <w:top w:w="0" w:type="dxa"/>
            <w:left w:w="108" w:type="dxa"/>
            <w:bottom w:w="0" w:type="dxa"/>
            <w:right w:w="108" w:type="dxa"/>
          </w:tblCellMar>
        </w:tblPrEx>
        <w:trPr>
          <w:trHeight w:val="52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存在问题</w:t>
            </w: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cs="宋体"/>
                <w:color w:val="000000"/>
                <w:sz w:val="18"/>
                <w:szCs w:val="18"/>
              </w:rPr>
            </w:pPr>
            <w:r>
              <w:rPr>
                <w:rFonts w:ascii="宋体" w:hAnsi="宋体" w:cs="宋体"/>
                <w:color w:val="000000"/>
                <w:kern w:val="0"/>
                <w:sz w:val="18"/>
                <w:szCs w:val="18"/>
                <w:lang w:bidi="ar"/>
              </w:rPr>
              <w:t>罗江区城区区域内商户部分没有三防设施或三防设施不健全，垃圾没有实行袋装化；固体垃圾露天堆放，降雨后很容易孳生蚊虫，老旧及三无小区杂物乱推放。</w:t>
            </w:r>
          </w:p>
        </w:tc>
      </w:tr>
      <w:tr>
        <w:tblPrEx>
          <w:tblCellMar>
            <w:top w:w="0" w:type="dxa"/>
            <w:left w:w="108" w:type="dxa"/>
            <w:bottom w:w="0" w:type="dxa"/>
            <w:right w:w="108" w:type="dxa"/>
          </w:tblCellMar>
        </w:tblPrEx>
        <w:trPr>
          <w:trHeight w:val="139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改进措施</w:t>
            </w: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cs="宋体"/>
                <w:color w:val="000000"/>
                <w:sz w:val="18"/>
                <w:szCs w:val="18"/>
              </w:rPr>
            </w:pPr>
            <w:r>
              <w:rPr>
                <w:rFonts w:ascii="宋体" w:hAnsi="宋体" w:cs="宋体"/>
                <w:color w:val="000000"/>
                <w:kern w:val="0"/>
                <w:sz w:val="18"/>
                <w:szCs w:val="18"/>
                <w:lang w:bidi="ar"/>
              </w:rPr>
              <w:t>1.病媒生物综合管理坚持政府主导、部门协调、社会参与、群众动手、科学治理、社会监督的原则，达到可持续、环境安全、社会可接受、病媒生物危害得以控制、群众健康得到保护的目的。</w:t>
            </w:r>
            <w:r>
              <w:rPr>
                <w:rFonts w:ascii="宋体" w:hAnsi="宋体" w:cs="宋体"/>
                <w:color w:val="000000"/>
                <w:kern w:val="0"/>
                <w:sz w:val="18"/>
                <w:szCs w:val="18"/>
                <w:lang w:bidi="ar"/>
              </w:rPr>
              <w:br w:type="textWrapping"/>
            </w:r>
            <w:r>
              <w:rPr>
                <w:rFonts w:ascii="宋体" w:hAnsi="宋体" w:cs="宋体"/>
                <w:color w:val="000000"/>
                <w:kern w:val="0"/>
                <w:sz w:val="18"/>
                <w:szCs w:val="18"/>
                <w:lang w:bidi="ar"/>
              </w:rPr>
              <w:t>2.病媒生物预防控制的重点单位和场所要建立健全病媒生物控制制度，规范卫生基础设施建设，设置符合要求的防蚊、防蝇、防鼠设施，并做好维护，确保其防范效果；及时清理垃圾、污水、杂物，做到日产日清、无积水、无卫生死角，不留病媒生物孳生地。</w:t>
            </w:r>
            <w:r>
              <w:rPr>
                <w:rFonts w:ascii="宋体" w:hAnsi="宋体" w:cs="宋体"/>
                <w:color w:val="000000"/>
                <w:kern w:val="0"/>
                <w:sz w:val="18"/>
                <w:szCs w:val="18"/>
                <w:lang w:bidi="ar"/>
              </w:rPr>
              <w:br w:type="textWrapping"/>
            </w:r>
            <w:r>
              <w:rPr>
                <w:rFonts w:ascii="宋体" w:hAnsi="宋体" w:cs="宋体"/>
                <w:color w:val="000000"/>
                <w:kern w:val="0"/>
                <w:sz w:val="18"/>
                <w:szCs w:val="18"/>
                <w:lang w:bidi="ar"/>
              </w:rPr>
              <w:t>3.大力开展孳生地专项治理，发动各个社区对管辖区域内的老旧、三无等小区环境进行摸底整治，做到扫干净、摆整齐、管规范。</w:t>
            </w:r>
          </w:p>
        </w:tc>
      </w:tr>
      <w:tr>
        <w:tblPrEx>
          <w:tblCellMar>
            <w:top w:w="0" w:type="dxa"/>
            <w:left w:w="108" w:type="dxa"/>
            <w:bottom w:w="0" w:type="dxa"/>
            <w:right w:w="108" w:type="dxa"/>
          </w:tblCellMar>
        </w:tblPrEx>
        <w:trPr>
          <w:trHeight w:val="270" w:hRule="atLeast"/>
        </w:trPr>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黑体" w:hAnsi="黑体" w:eastAsia="黑体" w:cs="黑体"/>
                <w:color w:val="000000"/>
                <w:sz w:val="18"/>
                <w:szCs w:val="18"/>
              </w:rPr>
            </w:pPr>
            <w:r>
              <w:rPr>
                <w:rFonts w:hint="eastAsia" w:ascii="黑体" w:hAnsi="黑体" w:eastAsia="黑体" w:cs="黑体"/>
                <w:color w:val="000000"/>
                <w:kern w:val="0"/>
                <w:sz w:val="18"/>
                <w:szCs w:val="18"/>
                <w:lang w:bidi="ar"/>
              </w:rPr>
              <w:t>项目负责人：苏杰</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黑体" w:hAnsi="黑体" w:eastAsia="黑体" w:cs="黑体"/>
                <w:color w:val="000000"/>
                <w:sz w:val="18"/>
                <w:szCs w:val="18"/>
              </w:rPr>
            </w:pPr>
            <w:r>
              <w:rPr>
                <w:rFonts w:hint="eastAsia" w:ascii="黑体" w:hAnsi="黑体" w:eastAsia="黑体" w:cs="黑体"/>
                <w:color w:val="000000"/>
                <w:kern w:val="0"/>
                <w:sz w:val="18"/>
                <w:szCs w:val="18"/>
                <w:lang w:bidi="ar"/>
              </w:rPr>
              <w:t>财务负责人：蒋爱华</w:t>
            </w:r>
          </w:p>
        </w:tc>
      </w:tr>
    </w:tbl>
    <w:p>
      <w:pPr>
        <w:pStyle w:val="2"/>
        <w:spacing w:before="93"/>
        <w:rPr>
          <w:rFonts w:hAnsi="Calibri" w:cs="仿宋"/>
          <w:sz w:val="32"/>
          <w:szCs w:val="32"/>
        </w:rPr>
      </w:pPr>
    </w:p>
    <w:tbl>
      <w:tblPr>
        <w:tblStyle w:val="15"/>
        <w:tblW w:w="0" w:type="auto"/>
        <w:tblInd w:w="93" w:type="dxa"/>
        <w:tblLayout w:type="autofit"/>
        <w:tblCellMar>
          <w:top w:w="0" w:type="dxa"/>
          <w:left w:w="108" w:type="dxa"/>
          <w:bottom w:w="0" w:type="dxa"/>
          <w:right w:w="108" w:type="dxa"/>
        </w:tblCellMar>
      </w:tblPr>
      <w:tblGrid>
        <w:gridCol w:w="954"/>
        <w:gridCol w:w="1140"/>
        <w:gridCol w:w="693"/>
        <w:gridCol w:w="941"/>
        <w:gridCol w:w="592"/>
        <w:gridCol w:w="535"/>
        <w:gridCol w:w="592"/>
        <w:gridCol w:w="1196"/>
        <w:gridCol w:w="545"/>
        <w:gridCol w:w="478"/>
        <w:gridCol w:w="763"/>
      </w:tblGrid>
      <w:tr>
        <w:tblPrEx>
          <w:tblCellMar>
            <w:top w:w="0" w:type="dxa"/>
            <w:left w:w="108" w:type="dxa"/>
            <w:bottom w:w="0" w:type="dxa"/>
            <w:right w:w="108" w:type="dxa"/>
          </w:tblCellMar>
        </w:tblPrEx>
        <w:trPr>
          <w:trHeight w:val="39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黑体" w:hAnsi="宋体" w:eastAsia="黑体" w:cs="黑体"/>
                <w:b/>
                <w:bCs/>
                <w:color w:val="000000"/>
                <w:sz w:val="30"/>
                <w:szCs w:val="30"/>
              </w:rPr>
            </w:pPr>
            <w:r>
              <w:rPr>
                <w:rFonts w:hint="eastAsia" w:ascii="黑体" w:hAnsi="宋体" w:eastAsia="黑体" w:cs="黑体"/>
                <w:b/>
                <w:bCs/>
                <w:color w:val="000000"/>
                <w:kern w:val="0"/>
                <w:sz w:val="30"/>
                <w:szCs w:val="30"/>
                <w:lang w:bidi="ar"/>
              </w:rPr>
              <w:t>部门预算项目支出绩效自评表（2023年度）</w:t>
            </w:r>
          </w:p>
        </w:tc>
      </w:tr>
      <w:tr>
        <w:tblPrEx>
          <w:tblCellMar>
            <w:top w:w="0" w:type="dxa"/>
            <w:left w:w="108" w:type="dxa"/>
            <w:bottom w:w="0" w:type="dxa"/>
            <w:right w:w="108" w:type="dxa"/>
          </w:tblCellMar>
        </w:tblPrEx>
        <w:trPr>
          <w:trHeight w:val="27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cs="宋体"/>
                <w:color w:val="000000"/>
                <w:sz w:val="18"/>
                <w:szCs w:val="18"/>
              </w:rPr>
            </w:pPr>
            <w:r>
              <w:rPr>
                <w:rFonts w:ascii="宋体" w:hAnsi="宋体" w:cs="宋体"/>
                <w:color w:val="000000"/>
                <w:kern w:val="0"/>
                <w:sz w:val="18"/>
                <w:szCs w:val="18"/>
                <w:lang w:bidi="ar"/>
              </w:rPr>
              <w:t>项目名称</w:t>
            </w:r>
          </w:p>
        </w:tc>
        <w:tc>
          <w:tcPr>
            <w:tcW w:w="0" w:type="auto"/>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cs="宋体"/>
                <w:color w:val="000000"/>
                <w:sz w:val="18"/>
                <w:szCs w:val="18"/>
              </w:rPr>
            </w:pPr>
            <w:r>
              <w:rPr>
                <w:rFonts w:ascii="宋体" w:hAnsi="宋体" w:cs="宋体"/>
                <w:color w:val="000000"/>
                <w:kern w:val="0"/>
                <w:sz w:val="18"/>
                <w:szCs w:val="18"/>
                <w:lang w:bidi="ar"/>
              </w:rPr>
              <w:t>51060422T000006959982-德市罗财投〔2021〕32号-2021年积极应对人口老龄化工程和托育建设中央基建投资支出预算</w:t>
            </w:r>
          </w:p>
        </w:tc>
      </w:tr>
      <w:tr>
        <w:tblPrEx>
          <w:tblCellMar>
            <w:top w:w="0" w:type="dxa"/>
            <w:left w:w="108" w:type="dxa"/>
            <w:bottom w:w="0" w:type="dxa"/>
            <w:right w:w="108" w:type="dxa"/>
          </w:tblCellMar>
        </w:tblPrEx>
        <w:trPr>
          <w:trHeight w:val="45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cs="宋体"/>
                <w:color w:val="000000"/>
                <w:sz w:val="18"/>
                <w:szCs w:val="18"/>
              </w:rPr>
            </w:pPr>
            <w:r>
              <w:rPr>
                <w:rFonts w:ascii="宋体" w:hAnsi="宋体" w:cs="宋体"/>
                <w:color w:val="000000"/>
                <w:kern w:val="0"/>
                <w:sz w:val="18"/>
                <w:szCs w:val="18"/>
                <w:lang w:bidi="ar"/>
              </w:rPr>
              <w:t>主管部门</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cs="宋体"/>
                <w:color w:val="000000"/>
                <w:sz w:val="18"/>
                <w:szCs w:val="18"/>
              </w:rPr>
            </w:pPr>
            <w:r>
              <w:rPr>
                <w:rFonts w:ascii="宋体" w:hAnsi="宋体" w:cs="宋体"/>
                <w:color w:val="000000"/>
                <w:kern w:val="0"/>
                <w:sz w:val="18"/>
                <w:szCs w:val="18"/>
                <w:lang w:bidi="ar"/>
              </w:rPr>
              <w:t>德阳市罗江区卫生健康局本级</w:t>
            </w:r>
          </w:p>
        </w:tc>
        <w:tc>
          <w:tcPr>
            <w:tcW w:w="0" w:type="auto"/>
            <w:tcBorders>
              <w:top w:val="nil"/>
              <w:left w:val="nil"/>
              <w:bottom w:val="nil"/>
              <w:right w:val="nil"/>
            </w:tcBorders>
            <w:shd w:val="clear" w:color="auto" w:fill="auto"/>
            <w:vAlign w:val="center"/>
          </w:tcPr>
          <w:p>
            <w:pPr>
              <w:widowControl/>
              <w:jc w:val="left"/>
              <w:textAlignment w:val="center"/>
              <w:rPr>
                <w:rFonts w:hint="eastAsia" w:ascii="黑体" w:hAnsi="黑体" w:eastAsia="黑体" w:cs="黑体"/>
                <w:color w:val="000000"/>
                <w:sz w:val="18"/>
                <w:szCs w:val="18"/>
              </w:rPr>
            </w:pPr>
            <w:r>
              <w:rPr>
                <w:rFonts w:hint="eastAsia" w:ascii="黑体" w:hAnsi="黑体" w:eastAsia="黑体" w:cs="黑体"/>
                <w:color w:val="000000"/>
                <w:kern w:val="0"/>
                <w:sz w:val="18"/>
                <w:szCs w:val="18"/>
                <w:lang w:bidi="ar"/>
              </w:rPr>
              <w:t>实施单位 （盖章）</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德阳市罗江区卫生健康局</w:t>
            </w:r>
          </w:p>
        </w:tc>
      </w:tr>
      <w:tr>
        <w:tblPrEx>
          <w:tblCellMar>
            <w:top w:w="0" w:type="dxa"/>
            <w:left w:w="108" w:type="dxa"/>
            <w:bottom w:w="0" w:type="dxa"/>
            <w:right w:w="108" w:type="dxa"/>
          </w:tblCellMar>
        </w:tblPrEx>
        <w:trPr>
          <w:trHeight w:val="27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cs="宋体"/>
                <w:color w:val="000000"/>
                <w:sz w:val="18"/>
                <w:szCs w:val="18"/>
              </w:rPr>
            </w:pPr>
            <w:r>
              <w:rPr>
                <w:rFonts w:ascii="宋体" w:hAnsi="宋体" w:cs="宋体"/>
                <w:color w:val="000000"/>
                <w:kern w:val="0"/>
                <w:sz w:val="18"/>
                <w:szCs w:val="18"/>
                <w:lang w:bidi="ar"/>
              </w:rPr>
              <w:t>项目基本情况</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cs="宋体"/>
                <w:color w:val="000000"/>
                <w:sz w:val="18"/>
                <w:szCs w:val="18"/>
              </w:rPr>
            </w:pPr>
            <w:r>
              <w:rPr>
                <w:rFonts w:ascii="宋体" w:hAnsi="宋体" w:cs="宋体"/>
                <w:color w:val="000000"/>
                <w:kern w:val="0"/>
                <w:sz w:val="18"/>
                <w:szCs w:val="18"/>
                <w:lang w:bidi="ar"/>
              </w:rPr>
              <w:t>1.项目年度目标完成情况</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项目年度目标</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黑体" w:hAnsi="黑体" w:eastAsia="黑体" w:cs="黑体"/>
                <w:color w:val="000000"/>
                <w:sz w:val="18"/>
                <w:szCs w:val="18"/>
              </w:rPr>
            </w:pPr>
            <w:r>
              <w:rPr>
                <w:rFonts w:hint="eastAsia" w:ascii="黑体" w:hAnsi="黑体" w:eastAsia="黑体" w:cs="黑体"/>
                <w:color w:val="000000"/>
                <w:kern w:val="0"/>
                <w:sz w:val="18"/>
                <w:szCs w:val="18"/>
                <w:lang w:bidi="ar"/>
              </w:rPr>
              <w:t>年度目标完成情况</w:t>
            </w:r>
          </w:p>
        </w:tc>
      </w:tr>
      <w:tr>
        <w:tblPrEx>
          <w:tblCellMar>
            <w:top w:w="0" w:type="dxa"/>
            <w:left w:w="108" w:type="dxa"/>
            <w:bottom w:w="0" w:type="dxa"/>
            <w:right w:w="108" w:type="dxa"/>
          </w:tblCellMar>
        </w:tblPrEx>
        <w:trPr>
          <w:trHeight w:val="8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cs="宋体"/>
                <w:color w:val="00000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cs="宋体"/>
                <w:color w:val="000000"/>
                <w:sz w:val="18"/>
                <w:szCs w:val="18"/>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cs="宋体"/>
                <w:color w:val="000000"/>
                <w:sz w:val="18"/>
                <w:szCs w:val="18"/>
              </w:rPr>
            </w:pPr>
            <w:r>
              <w:rPr>
                <w:rFonts w:ascii="宋体" w:hAnsi="宋体" w:cs="宋体"/>
                <w:color w:val="000000"/>
                <w:kern w:val="0"/>
                <w:sz w:val="18"/>
                <w:szCs w:val="18"/>
                <w:lang w:bidi="ar"/>
              </w:rPr>
              <w:t>新增普惠托位80个。</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黑体" w:hAnsi="黑体" w:eastAsia="黑体" w:cs="黑体"/>
                <w:color w:val="000000"/>
                <w:sz w:val="18"/>
                <w:szCs w:val="18"/>
              </w:rPr>
            </w:pPr>
            <w:r>
              <w:rPr>
                <w:rFonts w:hint="eastAsia" w:ascii="黑体" w:hAnsi="黑体" w:eastAsia="黑体" w:cs="黑体"/>
                <w:color w:val="000000"/>
                <w:kern w:val="0"/>
                <w:sz w:val="18"/>
                <w:szCs w:val="18"/>
                <w:lang w:bidi="ar"/>
              </w:rPr>
              <w:t>完成普惠托位180个。</w:t>
            </w:r>
          </w:p>
        </w:tc>
      </w:tr>
      <w:tr>
        <w:tblPrEx>
          <w:tblCellMar>
            <w:top w:w="0" w:type="dxa"/>
            <w:left w:w="108" w:type="dxa"/>
            <w:bottom w:w="0" w:type="dxa"/>
            <w:right w:w="108" w:type="dxa"/>
          </w:tblCellMar>
        </w:tblPrEx>
        <w:trPr>
          <w:trHeight w:val="9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cs="宋体"/>
                <w:color w:val="000000"/>
                <w:sz w:val="18"/>
                <w:szCs w:val="18"/>
              </w:rPr>
            </w:pPr>
            <w:r>
              <w:rPr>
                <w:rFonts w:ascii="宋体" w:hAnsi="宋体" w:cs="宋体"/>
                <w:color w:val="000000"/>
                <w:kern w:val="0"/>
                <w:sz w:val="18"/>
                <w:szCs w:val="18"/>
                <w:lang w:bidi="ar"/>
              </w:rPr>
              <w:t>2.项目实施内容及过程概述</w:t>
            </w:r>
          </w:p>
        </w:tc>
        <w:tc>
          <w:tcPr>
            <w:tcW w:w="0" w:type="auto"/>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cs="宋体"/>
                <w:color w:val="000000"/>
                <w:sz w:val="18"/>
                <w:szCs w:val="18"/>
              </w:rPr>
            </w:pPr>
            <w:r>
              <w:rPr>
                <w:rFonts w:ascii="宋体" w:hAnsi="宋体" w:cs="宋体"/>
                <w:color w:val="000000"/>
                <w:kern w:val="0"/>
                <w:sz w:val="18"/>
                <w:szCs w:val="18"/>
                <w:lang w:bidi="ar"/>
              </w:rPr>
              <w:t>四川镜艺教育、德阳市罗江区蓓蕾幼儿改扩建园外安全结构建设、室内托育资源配置建设，新增普惠托位180个。</w:t>
            </w:r>
          </w:p>
        </w:tc>
      </w:tr>
      <w:tr>
        <w:tblPrEx>
          <w:tblCellMar>
            <w:top w:w="0" w:type="dxa"/>
            <w:left w:w="108" w:type="dxa"/>
            <w:bottom w:w="0" w:type="dxa"/>
            <w:right w:w="108" w:type="dxa"/>
          </w:tblCellMar>
        </w:tblPrEx>
        <w:trPr>
          <w:trHeight w:val="45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预算执行情况（10分）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年度预算数（万元）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年初预算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调整后预算数</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预算执行数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预算执行率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原因</w:t>
            </w:r>
          </w:p>
        </w:tc>
      </w:tr>
      <w:tr>
        <w:tblPrEx>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总额</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110.00</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110.00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cs="宋体"/>
                <w:color w:val="000000"/>
                <w:sz w:val="18"/>
                <w:szCs w:val="18"/>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黑体" w:hAnsi="黑体" w:eastAsia="黑体" w:cs="黑体"/>
                <w:i/>
                <w:iCs/>
                <w:color w:val="000000"/>
                <w:sz w:val="18"/>
                <w:szCs w:val="18"/>
              </w:rPr>
            </w:pPr>
          </w:p>
        </w:tc>
      </w:tr>
      <w:tr>
        <w:tblPrEx>
          <w:tblCellMar>
            <w:top w:w="0" w:type="dxa"/>
            <w:left w:w="108" w:type="dxa"/>
            <w:bottom w:w="0" w:type="dxa"/>
            <w:right w:w="108" w:type="dxa"/>
          </w:tblCellMar>
        </w:tblPrEx>
        <w:trPr>
          <w:trHeight w:val="45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其中：财政资金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110.00</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110.00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rPr>
            </w:pPr>
          </w:p>
        </w:tc>
      </w:tr>
      <w:tr>
        <w:tblPrEx>
          <w:tblCellMar>
            <w:top w:w="0" w:type="dxa"/>
            <w:left w:w="108" w:type="dxa"/>
            <w:bottom w:w="0" w:type="dxa"/>
            <w:right w:w="108" w:type="dxa"/>
          </w:tblCellMar>
        </w:tblPrEx>
        <w:trPr>
          <w:trHeight w:val="45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财政专户管理资金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0.00</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rPr>
            </w:pPr>
          </w:p>
        </w:tc>
      </w:tr>
      <w:tr>
        <w:tblPrEx>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单位资金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0.00</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rPr>
            </w:pPr>
          </w:p>
        </w:tc>
      </w:tr>
      <w:tr>
        <w:tblPrEx>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其他资金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rPr>
            </w:pPr>
          </w:p>
        </w:tc>
      </w:tr>
      <w:tr>
        <w:tblPrEx>
          <w:tblCellMar>
            <w:top w:w="0" w:type="dxa"/>
            <w:left w:w="108" w:type="dxa"/>
            <w:bottom w:w="0" w:type="dxa"/>
            <w:right w:w="108" w:type="dxa"/>
          </w:tblCellMar>
        </w:tblPrEx>
        <w:trPr>
          <w:trHeight w:val="45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绩效指标（90分）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一级指标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二级指标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指标性质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度量单位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未完成原因分析</w:t>
            </w:r>
          </w:p>
        </w:tc>
      </w:tr>
      <w:tr>
        <w:tblPrEx>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rPr>
            </w:pPr>
          </w:p>
        </w:tc>
      </w:tr>
      <w:tr>
        <w:tblPrEx>
          <w:tblCellMar>
            <w:top w:w="0" w:type="dxa"/>
            <w:left w:w="108" w:type="dxa"/>
            <w:bottom w:w="0" w:type="dxa"/>
            <w:right w:w="108" w:type="dxa"/>
          </w:tblCellMar>
        </w:tblPrEx>
        <w:trPr>
          <w:trHeight w:val="270" w:hRule="atLeast"/>
        </w:trPr>
        <w:tc>
          <w:tcPr>
            <w:tcW w:w="0" w:type="auto"/>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cs="宋体"/>
                <w:color w:val="000000"/>
                <w:sz w:val="18"/>
                <w:szCs w:val="18"/>
              </w:rPr>
            </w:pPr>
          </w:p>
        </w:tc>
      </w:tr>
      <w:tr>
        <w:tblPrEx>
          <w:tblCellMar>
            <w:top w:w="0" w:type="dxa"/>
            <w:left w:w="108" w:type="dxa"/>
            <w:bottom w:w="0" w:type="dxa"/>
            <w:right w:w="108" w:type="dxa"/>
          </w:tblCellMar>
        </w:tblPrEx>
        <w:trPr>
          <w:trHeight w:val="5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评价结论</w:t>
            </w: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微软雅黑" w:hAnsi="微软雅黑" w:eastAsia="微软雅黑" w:cs="微软雅黑"/>
                <w:i/>
                <w:iCs/>
                <w:color w:val="000000"/>
                <w:sz w:val="16"/>
                <w:szCs w:val="16"/>
              </w:rPr>
            </w:pPr>
            <w:r>
              <w:rPr>
                <w:rFonts w:hint="eastAsia" w:ascii="微软雅黑" w:hAnsi="微软雅黑" w:eastAsia="微软雅黑" w:cs="微软雅黑"/>
                <w:i/>
                <w:iCs/>
                <w:color w:val="000000"/>
                <w:kern w:val="0"/>
                <w:sz w:val="16"/>
                <w:szCs w:val="16"/>
                <w:lang w:bidi="ar"/>
              </w:rPr>
              <w:t>通过开展普患养老城企联动专项行动和普惠托育服务专项行动，逐步健全养老托育服务体系，进一步改善养老托育服务基础设施条件，推动养老托育服务设施规范化、标准化建设，不断提升服务水平。</w:t>
            </w:r>
          </w:p>
        </w:tc>
      </w:tr>
      <w:tr>
        <w:tblPrEx>
          <w:tblCellMar>
            <w:top w:w="0" w:type="dxa"/>
            <w:left w:w="108" w:type="dxa"/>
            <w:bottom w:w="0" w:type="dxa"/>
            <w:right w:w="108" w:type="dxa"/>
          </w:tblCellMar>
        </w:tblPrEx>
        <w:trPr>
          <w:trHeight w:val="5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存在问题</w:t>
            </w: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微软雅黑" w:hAnsi="微软雅黑" w:eastAsia="微软雅黑" w:cs="微软雅黑"/>
                <w:i/>
                <w:iCs/>
                <w:color w:val="000000"/>
                <w:sz w:val="16"/>
                <w:szCs w:val="16"/>
              </w:rPr>
            </w:pPr>
            <w:r>
              <w:rPr>
                <w:rFonts w:hint="eastAsia" w:ascii="微软雅黑" w:hAnsi="微软雅黑" w:eastAsia="微软雅黑" w:cs="微软雅黑"/>
                <w:i/>
                <w:iCs/>
                <w:color w:val="000000"/>
                <w:kern w:val="0"/>
                <w:sz w:val="16"/>
                <w:szCs w:val="16"/>
                <w:lang w:bidi="ar"/>
              </w:rPr>
              <w:t>无</w:t>
            </w:r>
          </w:p>
        </w:tc>
      </w:tr>
      <w:tr>
        <w:tblPrEx>
          <w:tblCellMar>
            <w:top w:w="0" w:type="dxa"/>
            <w:left w:w="108" w:type="dxa"/>
            <w:bottom w:w="0" w:type="dxa"/>
            <w:right w:w="108" w:type="dxa"/>
          </w:tblCellMar>
        </w:tblPrEx>
        <w:trPr>
          <w:trHeight w:val="5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改进措施</w:t>
            </w: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微软雅黑" w:hAnsi="微软雅黑" w:eastAsia="微软雅黑" w:cs="微软雅黑"/>
                <w:i/>
                <w:iCs/>
                <w:color w:val="000000"/>
                <w:sz w:val="16"/>
                <w:szCs w:val="16"/>
              </w:rPr>
            </w:pPr>
            <w:r>
              <w:rPr>
                <w:rFonts w:hint="eastAsia" w:ascii="微软雅黑" w:hAnsi="微软雅黑" w:eastAsia="微软雅黑" w:cs="微软雅黑"/>
                <w:i/>
                <w:iCs/>
                <w:color w:val="000000"/>
                <w:kern w:val="0"/>
                <w:sz w:val="16"/>
                <w:szCs w:val="16"/>
                <w:lang w:bidi="ar"/>
              </w:rPr>
              <w:t>无</w:t>
            </w:r>
          </w:p>
        </w:tc>
      </w:tr>
      <w:tr>
        <w:tblPrEx>
          <w:tblCellMar>
            <w:top w:w="0" w:type="dxa"/>
            <w:left w:w="108" w:type="dxa"/>
            <w:bottom w:w="0" w:type="dxa"/>
            <w:right w:w="108" w:type="dxa"/>
          </w:tblCellMar>
        </w:tblPrEx>
        <w:trPr>
          <w:trHeight w:val="270" w:hRule="atLeast"/>
        </w:trPr>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黑体" w:hAnsi="黑体" w:eastAsia="黑体" w:cs="黑体"/>
                <w:color w:val="000000"/>
                <w:sz w:val="18"/>
                <w:szCs w:val="18"/>
              </w:rPr>
            </w:pPr>
            <w:r>
              <w:rPr>
                <w:rFonts w:hint="eastAsia" w:ascii="黑体" w:hAnsi="黑体" w:eastAsia="黑体" w:cs="黑体"/>
                <w:color w:val="000000"/>
                <w:kern w:val="0"/>
                <w:sz w:val="18"/>
                <w:szCs w:val="18"/>
                <w:lang w:bidi="ar"/>
              </w:rPr>
              <w:t>项目负责人：李龙军</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黑体" w:hAnsi="黑体" w:eastAsia="黑体" w:cs="黑体"/>
                <w:color w:val="000000"/>
                <w:sz w:val="18"/>
                <w:szCs w:val="18"/>
              </w:rPr>
            </w:pPr>
            <w:r>
              <w:rPr>
                <w:rFonts w:hint="eastAsia" w:ascii="黑体" w:hAnsi="黑体" w:eastAsia="黑体" w:cs="黑体"/>
                <w:color w:val="000000"/>
                <w:kern w:val="0"/>
                <w:sz w:val="18"/>
                <w:szCs w:val="18"/>
                <w:lang w:bidi="ar"/>
              </w:rPr>
              <w:t>财务负责人：蒋爱华</w:t>
            </w:r>
          </w:p>
        </w:tc>
      </w:tr>
    </w:tbl>
    <w:p>
      <w:pPr>
        <w:pStyle w:val="2"/>
        <w:spacing w:before="93"/>
        <w:rPr>
          <w:rFonts w:hAnsi="Calibri" w:cs="仿宋"/>
          <w:sz w:val="32"/>
          <w:szCs w:val="32"/>
        </w:rPr>
      </w:pPr>
    </w:p>
    <w:tbl>
      <w:tblPr>
        <w:tblStyle w:val="15"/>
        <w:tblW w:w="0" w:type="auto"/>
        <w:tblInd w:w="93" w:type="dxa"/>
        <w:tblLayout w:type="autofit"/>
        <w:tblCellMar>
          <w:top w:w="0" w:type="dxa"/>
          <w:left w:w="108" w:type="dxa"/>
          <w:bottom w:w="0" w:type="dxa"/>
          <w:right w:w="108" w:type="dxa"/>
        </w:tblCellMar>
      </w:tblPr>
      <w:tblGrid>
        <w:gridCol w:w="634"/>
        <w:gridCol w:w="644"/>
        <w:gridCol w:w="969"/>
        <w:gridCol w:w="1279"/>
        <w:gridCol w:w="526"/>
        <w:gridCol w:w="786"/>
        <w:gridCol w:w="526"/>
        <w:gridCol w:w="1230"/>
        <w:gridCol w:w="600"/>
        <w:gridCol w:w="514"/>
        <w:gridCol w:w="721"/>
      </w:tblGrid>
      <w:tr>
        <w:tblPrEx>
          <w:tblCellMar>
            <w:top w:w="0" w:type="dxa"/>
            <w:left w:w="108" w:type="dxa"/>
            <w:bottom w:w="0" w:type="dxa"/>
            <w:right w:w="108" w:type="dxa"/>
          </w:tblCellMar>
        </w:tblPrEx>
        <w:trPr>
          <w:trHeight w:val="39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黑体" w:hAnsi="宋体" w:eastAsia="黑体" w:cs="黑体"/>
                <w:b/>
                <w:bCs/>
                <w:color w:val="000000"/>
                <w:sz w:val="30"/>
                <w:szCs w:val="30"/>
              </w:rPr>
            </w:pPr>
            <w:r>
              <w:rPr>
                <w:rFonts w:hint="eastAsia" w:ascii="黑体" w:hAnsi="宋体" w:eastAsia="黑体" w:cs="黑体"/>
                <w:b/>
                <w:bCs/>
                <w:color w:val="000000"/>
                <w:kern w:val="0"/>
                <w:sz w:val="30"/>
                <w:szCs w:val="30"/>
                <w:lang w:bidi="ar"/>
              </w:rPr>
              <w:t>部门预算项目支出绩效自评表（2023年度）</w:t>
            </w:r>
          </w:p>
        </w:tc>
      </w:tr>
      <w:tr>
        <w:tblPrEx>
          <w:tblCellMar>
            <w:top w:w="0" w:type="dxa"/>
            <w:left w:w="108" w:type="dxa"/>
            <w:bottom w:w="0" w:type="dxa"/>
            <w:right w:w="108" w:type="dxa"/>
          </w:tblCellMar>
        </w:tblPrEx>
        <w:trPr>
          <w:trHeight w:val="27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cs="宋体"/>
                <w:color w:val="000000"/>
                <w:sz w:val="18"/>
                <w:szCs w:val="18"/>
              </w:rPr>
            </w:pPr>
            <w:r>
              <w:rPr>
                <w:rFonts w:ascii="宋体" w:hAnsi="宋体" w:cs="宋体"/>
                <w:color w:val="000000"/>
                <w:kern w:val="0"/>
                <w:sz w:val="18"/>
                <w:szCs w:val="18"/>
                <w:lang w:bidi="ar"/>
              </w:rPr>
              <w:t>项目名称</w:t>
            </w:r>
          </w:p>
        </w:tc>
        <w:tc>
          <w:tcPr>
            <w:tcW w:w="0" w:type="auto"/>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cs="宋体"/>
                <w:color w:val="000000"/>
                <w:sz w:val="18"/>
                <w:szCs w:val="18"/>
              </w:rPr>
            </w:pPr>
            <w:r>
              <w:rPr>
                <w:rFonts w:ascii="宋体" w:hAnsi="宋体" w:cs="宋体"/>
                <w:color w:val="000000"/>
                <w:kern w:val="0"/>
                <w:sz w:val="18"/>
                <w:szCs w:val="18"/>
                <w:lang w:bidi="ar"/>
              </w:rPr>
              <w:t>51060423T000008202140-全国计划生育特别扶助制度</w:t>
            </w:r>
          </w:p>
        </w:tc>
      </w:tr>
      <w:tr>
        <w:tblPrEx>
          <w:tblCellMar>
            <w:top w:w="0" w:type="dxa"/>
            <w:left w:w="108" w:type="dxa"/>
            <w:bottom w:w="0" w:type="dxa"/>
            <w:right w:w="108" w:type="dxa"/>
          </w:tblCellMar>
        </w:tblPrEx>
        <w:trPr>
          <w:trHeight w:val="45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cs="宋体"/>
                <w:color w:val="000000"/>
                <w:sz w:val="18"/>
                <w:szCs w:val="18"/>
              </w:rPr>
            </w:pPr>
            <w:r>
              <w:rPr>
                <w:rFonts w:ascii="宋体" w:hAnsi="宋体" w:cs="宋体"/>
                <w:color w:val="000000"/>
                <w:kern w:val="0"/>
                <w:sz w:val="18"/>
                <w:szCs w:val="18"/>
                <w:lang w:bidi="ar"/>
              </w:rPr>
              <w:t>主管部门</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cs="宋体"/>
                <w:color w:val="000000"/>
                <w:sz w:val="18"/>
                <w:szCs w:val="18"/>
              </w:rPr>
            </w:pPr>
            <w:r>
              <w:rPr>
                <w:rFonts w:ascii="宋体" w:hAnsi="宋体" w:cs="宋体"/>
                <w:color w:val="000000"/>
                <w:kern w:val="0"/>
                <w:sz w:val="18"/>
                <w:szCs w:val="18"/>
                <w:lang w:bidi="ar"/>
              </w:rPr>
              <w:t>德阳市罗江区卫生健康局本级</w:t>
            </w:r>
          </w:p>
        </w:tc>
        <w:tc>
          <w:tcPr>
            <w:tcW w:w="0" w:type="auto"/>
            <w:tcBorders>
              <w:top w:val="nil"/>
              <w:left w:val="nil"/>
              <w:bottom w:val="nil"/>
              <w:right w:val="nil"/>
            </w:tcBorders>
            <w:shd w:val="clear" w:color="auto" w:fill="auto"/>
            <w:vAlign w:val="center"/>
          </w:tcPr>
          <w:p>
            <w:pPr>
              <w:widowControl/>
              <w:jc w:val="left"/>
              <w:textAlignment w:val="center"/>
              <w:rPr>
                <w:rFonts w:hint="eastAsia" w:ascii="黑体" w:hAnsi="黑体" w:eastAsia="黑体" w:cs="黑体"/>
                <w:color w:val="000000"/>
                <w:sz w:val="18"/>
                <w:szCs w:val="18"/>
              </w:rPr>
            </w:pPr>
            <w:r>
              <w:rPr>
                <w:rFonts w:hint="eastAsia" w:ascii="黑体" w:hAnsi="黑体" w:eastAsia="黑体" w:cs="黑体"/>
                <w:color w:val="000000"/>
                <w:kern w:val="0"/>
                <w:sz w:val="18"/>
                <w:szCs w:val="18"/>
                <w:lang w:bidi="ar"/>
              </w:rPr>
              <w:t>实施单位 （盖章）</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德阳市罗江区卫生健康局</w:t>
            </w:r>
          </w:p>
        </w:tc>
      </w:tr>
      <w:tr>
        <w:tblPrEx>
          <w:tblCellMar>
            <w:top w:w="0" w:type="dxa"/>
            <w:left w:w="108" w:type="dxa"/>
            <w:bottom w:w="0" w:type="dxa"/>
            <w:right w:w="108" w:type="dxa"/>
          </w:tblCellMar>
        </w:tblPrEx>
        <w:trPr>
          <w:trHeight w:val="27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cs="宋体"/>
                <w:color w:val="000000"/>
                <w:sz w:val="18"/>
                <w:szCs w:val="18"/>
              </w:rPr>
            </w:pPr>
            <w:r>
              <w:rPr>
                <w:rFonts w:ascii="宋体" w:hAnsi="宋体" w:cs="宋体"/>
                <w:color w:val="000000"/>
                <w:kern w:val="0"/>
                <w:sz w:val="18"/>
                <w:szCs w:val="18"/>
                <w:lang w:bidi="ar"/>
              </w:rPr>
              <w:t>项目基本情况</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cs="宋体"/>
                <w:color w:val="000000"/>
                <w:sz w:val="18"/>
                <w:szCs w:val="18"/>
              </w:rPr>
            </w:pPr>
            <w:r>
              <w:rPr>
                <w:rFonts w:ascii="宋体" w:hAnsi="宋体" w:cs="宋体"/>
                <w:color w:val="000000"/>
                <w:kern w:val="0"/>
                <w:sz w:val="18"/>
                <w:szCs w:val="18"/>
                <w:lang w:bidi="ar"/>
              </w:rPr>
              <w:t>1.项目年度目标完成情况</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项目年度目标</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黑体" w:hAnsi="黑体" w:eastAsia="黑体" w:cs="黑体"/>
                <w:color w:val="000000"/>
                <w:sz w:val="18"/>
                <w:szCs w:val="18"/>
              </w:rPr>
            </w:pPr>
            <w:r>
              <w:rPr>
                <w:rFonts w:hint="eastAsia" w:ascii="黑体" w:hAnsi="黑体" w:eastAsia="黑体" w:cs="黑体"/>
                <w:color w:val="000000"/>
                <w:kern w:val="0"/>
                <w:sz w:val="18"/>
                <w:szCs w:val="18"/>
                <w:lang w:bidi="ar"/>
              </w:rPr>
              <w:t>年度目标完成情况</w:t>
            </w:r>
          </w:p>
        </w:tc>
      </w:tr>
      <w:tr>
        <w:tblPrEx>
          <w:tblCellMar>
            <w:top w:w="0" w:type="dxa"/>
            <w:left w:w="108" w:type="dxa"/>
            <w:bottom w:w="0" w:type="dxa"/>
            <w:right w:w="108" w:type="dxa"/>
          </w:tblCellMar>
        </w:tblPrEx>
        <w:trPr>
          <w:trHeight w:val="74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cs="宋体"/>
                <w:color w:val="00000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cs="宋体"/>
                <w:color w:val="000000"/>
                <w:sz w:val="18"/>
                <w:szCs w:val="18"/>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cs="宋体"/>
                <w:color w:val="000000"/>
                <w:sz w:val="18"/>
                <w:szCs w:val="18"/>
              </w:rPr>
            </w:pPr>
            <w:r>
              <w:rPr>
                <w:rFonts w:ascii="宋体" w:hAnsi="宋体" w:cs="宋体"/>
                <w:color w:val="000000"/>
                <w:kern w:val="0"/>
                <w:sz w:val="18"/>
                <w:szCs w:val="18"/>
                <w:lang w:bidi="ar"/>
              </w:rPr>
              <w:t>根据四川省人口和计划生育委员会 四川省财政厅关于印发《四川省计划生育家庭特别扶助制度实施方案》的通知（川人口发〔2008〕20号） 、四川省财政厅 四川省卫生健康委《关于提高计划生育家庭特别扶助制度扶助标准的通知》 （川财社〔2022〕48号）文件要求，计划生育家庭特别扶助（含手术并发症）预计经费1206.504万元，区级承担经费301.64万元。缓解计划生育特殊家庭在生产、生活、医疗和养老等方面的困难，保障和改善民生，促进社会和谐。</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黑体" w:hAnsi="黑体" w:eastAsia="黑体" w:cs="黑体"/>
                <w:color w:val="000000"/>
                <w:sz w:val="18"/>
                <w:szCs w:val="18"/>
              </w:rPr>
            </w:pPr>
            <w:r>
              <w:rPr>
                <w:rFonts w:hint="eastAsia" w:ascii="黑体" w:hAnsi="黑体" w:eastAsia="黑体" w:cs="黑体"/>
                <w:color w:val="000000"/>
                <w:kern w:val="0"/>
                <w:sz w:val="18"/>
                <w:szCs w:val="18"/>
                <w:lang w:bidi="ar"/>
              </w:rPr>
              <w:t>2023年计划生育家庭特别扶助（含手术并发症）人数1061人（其中：伤残：401人， 死亡：660人，手术并发症二级：1人，手术并发症三级：5人），独生子女伤残家庭扶助发放标准9480元/人/年。独生子女死亡家庭扶助发放标准12000元/人/年，手术并发症发放标准二级：5880/人/年，三级：3120/人/年.已全部完成。</w:t>
            </w:r>
          </w:p>
        </w:tc>
      </w:tr>
      <w:tr>
        <w:tblPrEx>
          <w:tblCellMar>
            <w:top w:w="0" w:type="dxa"/>
            <w:left w:w="108" w:type="dxa"/>
            <w:bottom w:w="0" w:type="dxa"/>
            <w:right w:w="108" w:type="dxa"/>
          </w:tblCellMar>
        </w:tblPrEx>
        <w:trPr>
          <w:trHeight w:val="67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cs="宋体"/>
                <w:color w:val="000000"/>
                <w:sz w:val="18"/>
                <w:szCs w:val="18"/>
              </w:rPr>
            </w:pPr>
            <w:r>
              <w:rPr>
                <w:rFonts w:ascii="宋体" w:hAnsi="宋体" w:cs="宋体"/>
                <w:color w:val="000000"/>
                <w:kern w:val="0"/>
                <w:sz w:val="18"/>
                <w:szCs w:val="18"/>
                <w:lang w:bidi="ar"/>
              </w:rPr>
              <w:t>2.项目实施内容及过程概述</w:t>
            </w:r>
          </w:p>
        </w:tc>
        <w:tc>
          <w:tcPr>
            <w:tcW w:w="0" w:type="auto"/>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cs="宋体"/>
                <w:color w:val="000000"/>
                <w:sz w:val="18"/>
                <w:szCs w:val="18"/>
              </w:rPr>
            </w:pPr>
            <w:r>
              <w:rPr>
                <w:rFonts w:ascii="宋体" w:hAnsi="宋体" w:cs="宋体"/>
                <w:color w:val="000000"/>
                <w:kern w:val="0"/>
                <w:sz w:val="18"/>
                <w:szCs w:val="18"/>
                <w:lang w:bidi="ar"/>
              </w:rPr>
              <w:t>计划生育家庭特别扶助制度扶助的对象是：四川省户籍人口中独生子女死亡或伤、病残后未再生育或收养子女家庭的夫妻。扶助对象应同时符合以下条件：1、应在1933年1月1日以后出生，女方须年满49周岁。2、只生育一个子女或合法收养一个子女。3、现无存活子女或独生子女被依法鉴定为残疾（伤残达到三级以上）。对2023年享受计划生育家庭特别扶助新增对象进行调查走访、镇初审、公示，县级复核，系统录入和已享受奖励扶助对象的资格年审、信息变更。扶助金每年分两次发放，11月底全额发放到位。</w:t>
            </w:r>
          </w:p>
        </w:tc>
      </w:tr>
      <w:tr>
        <w:tblPrEx>
          <w:tblCellMar>
            <w:top w:w="0" w:type="dxa"/>
            <w:left w:w="108" w:type="dxa"/>
            <w:bottom w:w="0" w:type="dxa"/>
            <w:right w:w="108" w:type="dxa"/>
          </w:tblCellMar>
        </w:tblPrEx>
        <w:trPr>
          <w:trHeight w:val="45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预算执行情况（10分）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年度预算数（万元）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年初预算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调整后预算数</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预算执行数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预算执行率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原因</w:t>
            </w:r>
          </w:p>
        </w:tc>
      </w:tr>
      <w:tr>
        <w:tblPrEx>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总额</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301.64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1120.87</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color w:val="000000"/>
                <w:sz w:val="18"/>
                <w:szCs w:val="18"/>
                <w:lang w:val="en-US" w:eastAsia="zh-CN"/>
              </w:rPr>
            </w:pPr>
            <w:r>
              <w:rPr>
                <w:rFonts w:hint="eastAsia" w:ascii="宋体" w:hAnsi="宋体" w:cs="宋体"/>
                <w:color w:val="000000"/>
                <w:kern w:val="0"/>
                <w:sz w:val="18"/>
                <w:szCs w:val="18"/>
                <w:lang w:val="en-US" w:eastAsia="zh-CN" w:bidi="ar"/>
              </w:rPr>
              <w:t>1120.87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100.00</w:t>
            </w:r>
            <w:r>
              <w:rPr>
                <w:rFonts w:ascii="宋体" w:hAnsi="宋体" w:cs="宋体"/>
                <w:color w:val="000000"/>
                <w:kern w:val="0"/>
                <w:sz w:val="18"/>
                <w:szCs w:val="18"/>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cs="宋体"/>
                <w:color w:val="000000"/>
                <w:sz w:val="18"/>
                <w:szCs w:val="18"/>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黑体" w:hAnsi="黑体" w:eastAsia="黑体" w:cs="黑体"/>
                <w:i/>
                <w:iCs/>
                <w:color w:val="000000"/>
                <w:sz w:val="18"/>
                <w:szCs w:val="18"/>
              </w:rPr>
            </w:pPr>
          </w:p>
        </w:tc>
      </w:tr>
      <w:tr>
        <w:tblPrEx>
          <w:tblCellMar>
            <w:top w:w="0" w:type="dxa"/>
            <w:left w:w="108" w:type="dxa"/>
            <w:bottom w:w="0" w:type="dxa"/>
            <w:right w:w="108" w:type="dxa"/>
          </w:tblCellMar>
        </w:tblPrEx>
        <w:trPr>
          <w:trHeight w:val="45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其中：财政资金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301.64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1120.87</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color w:val="000000"/>
                <w:sz w:val="18"/>
                <w:szCs w:val="18"/>
                <w:lang w:val="en-US" w:eastAsia="zh-CN"/>
              </w:rPr>
            </w:pPr>
            <w:r>
              <w:rPr>
                <w:rFonts w:hint="eastAsia" w:ascii="宋体" w:hAnsi="宋体" w:cs="宋体"/>
                <w:color w:val="000000"/>
                <w:kern w:val="0"/>
                <w:sz w:val="18"/>
                <w:szCs w:val="18"/>
                <w:lang w:val="en-US" w:eastAsia="zh-CN" w:bidi="ar"/>
              </w:rPr>
              <w:t>1120.87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100.00</w:t>
            </w:r>
            <w:r>
              <w:rPr>
                <w:rFonts w:ascii="宋体" w:hAnsi="宋体" w:cs="宋体"/>
                <w:color w:val="000000"/>
                <w:kern w:val="0"/>
                <w:sz w:val="18"/>
                <w:szCs w:val="18"/>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rPr>
            </w:pPr>
          </w:p>
        </w:tc>
      </w:tr>
      <w:tr>
        <w:tblPrEx>
          <w:tblCellMar>
            <w:top w:w="0" w:type="dxa"/>
            <w:left w:w="108" w:type="dxa"/>
            <w:bottom w:w="0" w:type="dxa"/>
            <w:right w:w="108" w:type="dxa"/>
          </w:tblCellMar>
        </w:tblPrEx>
        <w:trPr>
          <w:trHeight w:val="45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财政专户管理资金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0.00</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rPr>
            </w:pPr>
          </w:p>
        </w:tc>
      </w:tr>
      <w:tr>
        <w:tblPrEx>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单位资金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0.00</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rPr>
            </w:pPr>
          </w:p>
        </w:tc>
      </w:tr>
      <w:tr>
        <w:tblPrEx>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其他资金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rPr>
            </w:pPr>
          </w:p>
        </w:tc>
      </w:tr>
      <w:tr>
        <w:tblPrEx>
          <w:tblCellMar>
            <w:top w:w="0" w:type="dxa"/>
            <w:left w:w="108" w:type="dxa"/>
            <w:bottom w:w="0" w:type="dxa"/>
            <w:right w:w="108" w:type="dxa"/>
          </w:tblCellMar>
        </w:tblPrEx>
        <w:trPr>
          <w:trHeight w:val="45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绩效指标（90分）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一级指标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二级指标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指标性质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度量单位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未完成原因分析</w:t>
            </w:r>
          </w:p>
        </w:tc>
      </w:tr>
      <w:tr>
        <w:tblPrEx>
          <w:tblCellMar>
            <w:top w:w="0" w:type="dxa"/>
            <w:left w:w="108" w:type="dxa"/>
            <w:bottom w:w="0" w:type="dxa"/>
            <w:right w:w="108" w:type="dxa"/>
          </w:tblCellMar>
        </w:tblPrEx>
        <w:trPr>
          <w:trHeight w:val="67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cs="宋体"/>
                <w:color w:val="000000"/>
                <w:sz w:val="18"/>
                <w:szCs w:val="18"/>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产出指标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数量指标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扶助独生子女死亡家庭人数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690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rPr>
            </w:pPr>
          </w:p>
        </w:tc>
      </w:tr>
      <w:tr>
        <w:tblPrEx>
          <w:tblCellMar>
            <w:top w:w="0" w:type="dxa"/>
            <w:left w:w="108" w:type="dxa"/>
            <w:bottom w:w="0" w:type="dxa"/>
            <w:right w:w="108" w:type="dxa"/>
          </w:tblCellMar>
        </w:tblPrEx>
        <w:trPr>
          <w:trHeight w:val="45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cs="宋体"/>
                <w:color w:val="00000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cs="宋体"/>
                <w:color w:val="00000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手术并发症家庭人数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rPr>
            </w:pPr>
          </w:p>
        </w:tc>
      </w:tr>
      <w:tr>
        <w:tblPrEx>
          <w:tblCellMar>
            <w:top w:w="0" w:type="dxa"/>
            <w:left w:w="108" w:type="dxa"/>
            <w:bottom w:w="0" w:type="dxa"/>
            <w:right w:w="108" w:type="dxa"/>
          </w:tblCellMar>
        </w:tblPrEx>
        <w:trPr>
          <w:trHeight w:val="67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cs="宋体"/>
                <w:color w:val="00000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cs="宋体"/>
                <w:color w:val="00000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扶助独生子女伤残家庭人数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397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rPr>
            </w:pPr>
          </w:p>
        </w:tc>
      </w:tr>
      <w:tr>
        <w:tblPrEx>
          <w:tblCellMar>
            <w:top w:w="0" w:type="dxa"/>
            <w:left w:w="108" w:type="dxa"/>
            <w:bottom w:w="0" w:type="dxa"/>
            <w:right w:w="108" w:type="dxa"/>
          </w:tblCellMar>
        </w:tblPrEx>
        <w:trPr>
          <w:trHeight w:val="67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cs="宋体"/>
                <w:color w:val="00000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质量指标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符合条件申报对象覆盖率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rPr>
            </w:pPr>
          </w:p>
        </w:tc>
      </w:tr>
      <w:tr>
        <w:tblPrEx>
          <w:tblCellMar>
            <w:top w:w="0" w:type="dxa"/>
            <w:left w:w="108" w:type="dxa"/>
            <w:bottom w:w="0" w:type="dxa"/>
            <w:right w:w="108" w:type="dxa"/>
          </w:tblCellMar>
        </w:tblPrEx>
        <w:trPr>
          <w:trHeight w:val="45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cs="宋体"/>
                <w:color w:val="00000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时效指标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资金到位率及发放率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rPr>
            </w:pPr>
          </w:p>
        </w:tc>
      </w:tr>
      <w:tr>
        <w:tblPrEx>
          <w:tblCellMar>
            <w:top w:w="0" w:type="dxa"/>
            <w:left w:w="108" w:type="dxa"/>
            <w:bottom w:w="0" w:type="dxa"/>
            <w:right w:w="108" w:type="dxa"/>
          </w:tblCellMar>
        </w:tblPrEx>
        <w:trPr>
          <w:trHeight w:val="67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社会效益指标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家庭发展能力和社会稳定水平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定性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逐步提高</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rPr>
            </w:pPr>
          </w:p>
        </w:tc>
      </w:tr>
      <w:tr>
        <w:tblPrEx>
          <w:tblCellMar>
            <w:top w:w="0" w:type="dxa"/>
            <w:left w:w="108" w:type="dxa"/>
            <w:bottom w:w="0" w:type="dxa"/>
            <w:right w:w="108" w:type="dxa"/>
          </w:tblCellMar>
        </w:tblPrEx>
        <w:trPr>
          <w:trHeight w:val="45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服务对象满意度指标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服务对象满意度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rPr>
            </w:pPr>
          </w:p>
        </w:tc>
      </w:tr>
      <w:tr>
        <w:tblPrEx>
          <w:tblCellMar>
            <w:top w:w="0" w:type="dxa"/>
            <w:left w:w="108" w:type="dxa"/>
            <w:bottom w:w="0" w:type="dxa"/>
            <w:right w:w="108" w:type="dxa"/>
          </w:tblCellMar>
        </w:tblPrEx>
        <w:trPr>
          <w:trHeight w:val="67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cs="宋体"/>
                <w:color w:val="000000"/>
                <w:sz w:val="18"/>
                <w:szCs w:val="18"/>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成本指标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经济成本指标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独生子女死亡家庭扶助发放标准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12000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元/人年</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rPr>
            </w:pPr>
          </w:p>
        </w:tc>
      </w:tr>
      <w:tr>
        <w:tblPrEx>
          <w:tblCellMar>
            <w:top w:w="0" w:type="dxa"/>
            <w:left w:w="108" w:type="dxa"/>
            <w:bottom w:w="0" w:type="dxa"/>
            <w:right w:w="108" w:type="dxa"/>
          </w:tblCellMar>
        </w:tblPrEx>
        <w:trPr>
          <w:trHeight w:val="67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cs="宋体"/>
                <w:color w:val="00000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cs="宋体"/>
                <w:color w:val="00000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独生子女伤残家庭扶助发放标准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9480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元/人年</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rPr>
            </w:pPr>
          </w:p>
        </w:tc>
      </w:tr>
      <w:tr>
        <w:tblPrEx>
          <w:tblCellMar>
            <w:top w:w="0" w:type="dxa"/>
            <w:left w:w="108" w:type="dxa"/>
            <w:bottom w:w="0" w:type="dxa"/>
            <w:right w:w="108" w:type="dxa"/>
          </w:tblCellMar>
        </w:tblPrEx>
        <w:trPr>
          <w:trHeight w:val="9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cs="宋体"/>
                <w:color w:val="00000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cs="宋体"/>
                <w:color w:val="00000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计划生育手术并发症发放标准（二级）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5880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元/人年</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rPr>
            </w:pPr>
          </w:p>
        </w:tc>
      </w:tr>
      <w:tr>
        <w:tblPrEx>
          <w:tblCellMar>
            <w:top w:w="0" w:type="dxa"/>
            <w:left w:w="108" w:type="dxa"/>
            <w:bottom w:w="0" w:type="dxa"/>
            <w:right w:w="108" w:type="dxa"/>
          </w:tblCellMar>
        </w:tblPrEx>
        <w:trPr>
          <w:trHeight w:val="9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cs="宋体"/>
                <w:color w:val="00000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cs="宋体"/>
                <w:color w:val="00000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计划生育手术并发症发放标准（三级）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3120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元/人年</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rPr>
            </w:pPr>
          </w:p>
        </w:tc>
      </w:tr>
      <w:tr>
        <w:tblPrEx>
          <w:tblCellMar>
            <w:top w:w="0" w:type="dxa"/>
            <w:left w:w="108" w:type="dxa"/>
            <w:bottom w:w="0" w:type="dxa"/>
            <w:right w:w="108" w:type="dxa"/>
          </w:tblCellMar>
        </w:tblPrEx>
        <w:trPr>
          <w:trHeight w:val="270" w:hRule="atLeast"/>
        </w:trPr>
        <w:tc>
          <w:tcPr>
            <w:tcW w:w="0" w:type="auto"/>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cs="宋体"/>
                <w:color w:val="000000"/>
                <w:sz w:val="18"/>
                <w:szCs w:val="18"/>
              </w:rPr>
            </w:pPr>
          </w:p>
        </w:tc>
      </w:tr>
      <w:tr>
        <w:tblPrEx>
          <w:tblCellMar>
            <w:top w:w="0" w:type="dxa"/>
            <w:left w:w="108" w:type="dxa"/>
            <w:bottom w:w="0" w:type="dxa"/>
            <w:right w:w="108" w:type="dxa"/>
          </w:tblCellMar>
        </w:tblPrEx>
        <w:trPr>
          <w:trHeight w:val="6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评价结论</w:t>
            </w: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微软雅黑" w:hAnsi="微软雅黑" w:eastAsia="微软雅黑" w:cs="微软雅黑"/>
                <w:i/>
                <w:iCs/>
                <w:color w:val="000000"/>
                <w:sz w:val="16"/>
                <w:szCs w:val="16"/>
              </w:rPr>
            </w:pPr>
            <w:r>
              <w:rPr>
                <w:rFonts w:hint="eastAsia" w:ascii="微软雅黑" w:hAnsi="微软雅黑" w:eastAsia="微软雅黑" w:cs="微软雅黑"/>
                <w:i/>
                <w:iCs/>
                <w:color w:val="000000"/>
                <w:kern w:val="0"/>
                <w:sz w:val="16"/>
                <w:szCs w:val="16"/>
                <w:lang w:bidi="ar"/>
              </w:rPr>
              <w:t>贯彻计划生育家庭特别扶助（含手术并发症）政策，扶助金及时兑付。缓解计划生育特别扶助家庭在生产、生活、医疗和养老等方面的困难，保障和改善民生，促进社会和谐。</w:t>
            </w:r>
          </w:p>
        </w:tc>
      </w:tr>
      <w:tr>
        <w:tblPrEx>
          <w:tblCellMar>
            <w:top w:w="0" w:type="dxa"/>
            <w:left w:w="108" w:type="dxa"/>
            <w:bottom w:w="0" w:type="dxa"/>
            <w:right w:w="108" w:type="dxa"/>
          </w:tblCellMar>
        </w:tblPrEx>
        <w:trPr>
          <w:trHeight w:val="6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存在问题</w:t>
            </w: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微软雅黑" w:hAnsi="微软雅黑" w:eastAsia="微软雅黑" w:cs="微软雅黑"/>
                <w:i/>
                <w:iCs/>
                <w:color w:val="000000"/>
                <w:sz w:val="16"/>
                <w:szCs w:val="16"/>
              </w:rPr>
            </w:pPr>
            <w:r>
              <w:rPr>
                <w:rFonts w:hint="eastAsia" w:ascii="微软雅黑" w:hAnsi="微软雅黑" w:eastAsia="微软雅黑" w:cs="微软雅黑"/>
                <w:i/>
                <w:iCs/>
                <w:color w:val="000000"/>
                <w:kern w:val="0"/>
                <w:sz w:val="16"/>
                <w:szCs w:val="16"/>
                <w:lang w:bidi="ar"/>
              </w:rPr>
              <w:t>无</w:t>
            </w:r>
          </w:p>
        </w:tc>
      </w:tr>
      <w:tr>
        <w:tblPrEx>
          <w:tblCellMar>
            <w:top w:w="0" w:type="dxa"/>
            <w:left w:w="108" w:type="dxa"/>
            <w:bottom w:w="0" w:type="dxa"/>
            <w:right w:w="108" w:type="dxa"/>
          </w:tblCellMar>
        </w:tblPrEx>
        <w:trPr>
          <w:trHeight w:val="6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改进措施</w:t>
            </w: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微软雅黑" w:hAnsi="微软雅黑" w:eastAsia="微软雅黑" w:cs="微软雅黑"/>
                <w:i/>
                <w:iCs/>
                <w:color w:val="000000"/>
                <w:sz w:val="16"/>
                <w:szCs w:val="16"/>
              </w:rPr>
            </w:pPr>
            <w:r>
              <w:rPr>
                <w:rFonts w:hint="eastAsia" w:ascii="微软雅黑" w:hAnsi="微软雅黑" w:eastAsia="微软雅黑" w:cs="微软雅黑"/>
                <w:i/>
                <w:iCs/>
                <w:color w:val="000000"/>
                <w:kern w:val="0"/>
                <w:sz w:val="16"/>
                <w:szCs w:val="16"/>
                <w:lang w:bidi="ar"/>
              </w:rPr>
              <w:t>无</w:t>
            </w:r>
          </w:p>
        </w:tc>
      </w:tr>
      <w:tr>
        <w:tblPrEx>
          <w:tblCellMar>
            <w:top w:w="0" w:type="dxa"/>
            <w:left w:w="108" w:type="dxa"/>
            <w:bottom w:w="0" w:type="dxa"/>
            <w:right w:w="108" w:type="dxa"/>
          </w:tblCellMar>
        </w:tblPrEx>
        <w:trPr>
          <w:trHeight w:val="270" w:hRule="atLeast"/>
        </w:trPr>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黑体" w:hAnsi="黑体" w:eastAsia="黑体" w:cs="黑体"/>
                <w:color w:val="000000"/>
                <w:sz w:val="18"/>
                <w:szCs w:val="18"/>
              </w:rPr>
            </w:pPr>
            <w:r>
              <w:rPr>
                <w:rFonts w:hint="eastAsia" w:ascii="黑体" w:hAnsi="黑体" w:eastAsia="黑体" w:cs="黑体"/>
                <w:color w:val="000000"/>
                <w:kern w:val="0"/>
                <w:sz w:val="18"/>
                <w:szCs w:val="18"/>
                <w:lang w:bidi="ar"/>
              </w:rPr>
              <w:t>项目负责人：李龙军</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黑体" w:hAnsi="黑体" w:eastAsia="黑体" w:cs="黑体"/>
                <w:color w:val="000000"/>
                <w:sz w:val="18"/>
                <w:szCs w:val="18"/>
              </w:rPr>
            </w:pPr>
            <w:r>
              <w:rPr>
                <w:rFonts w:hint="eastAsia" w:ascii="黑体" w:hAnsi="黑体" w:eastAsia="黑体" w:cs="黑体"/>
                <w:color w:val="000000"/>
                <w:kern w:val="0"/>
                <w:sz w:val="18"/>
                <w:szCs w:val="18"/>
                <w:lang w:bidi="ar"/>
              </w:rPr>
              <w:t>财务负责人：蒋爱华</w:t>
            </w:r>
          </w:p>
        </w:tc>
      </w:tr>
    </w:tbl>
    <w:p>
      <w:pPr>
        <w:pStyle w:val="2"/>
        <w:spacing w:before="93"/>
        <w:rPr>
          <w:rFonts w:hAnsi="Calibri" w:cs="仿宋"/>
          <w:sz w:val="32"/>
          <w:szCs w:val="32"/>
        </w:rPr>
      </w:pPr>
    </w:p>
    <w:tbl>
      <w:tblPr>
        <w:tblStyle w:val="15"/>
        <w:tblW w:w="0" w:type="auto"/>
        <w:tblInd w:w="93" w:type="dxa"/>
        <w:tblLayout w:type="autofit"/>
        <w:tblCellMar>
          <w:top w:w="0" w:type="dxa"/>
          <w:left w:w="108" w:type="dxa"/>
          <w:bottom w:w="0" w:type="dxa"/>
          <w:right w:w="108" w:type="dxa"/>
        </w:tblCellMar>
      </w:tblPr>
      <w:tblGrid>
        <w:gridCol w:w="664"/>
        <w:gridCol w:w="681"/>
        <w:gridCol w:w="1096"/>
        <w:gridCol w:w="1601"/>
        <w:gridCol w:w="590"/>
        <w:gridCol w:w="844"/>
        <w:gridCol w:w="590"/>
        <w:gridCol w:w="950"/>
        <w:gridCol w:w="503"/>
        <w:gridCol w:w="419"/>
        <w:gridCol w:w="491"/>
      </w:tblGrid>
      <w:tr>
        <w:tblPrEx>
          <w:tblCellMar>
            <w:top w:w="0" w:type="dxa"/>
            <w:left w:w="108" w:type="dxa"/>
            <w:bottom w:w="0" w:type="dxa"/>
            <w:right w:w="108" w:type="dxa"/>
          </w:tblCellMar>
        </w:tblPrEx>
        <w:trPr>
          <w:trHeight w:val="39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黑体" w:hAnsi="宋体" w:eastAsia="黑体" w:cs="黑体"/>
                <w:b/>
                <w:bCs/>
                <w:color w:val="000000"/>
                <w:sz w:val="30"/>
                <w:szCs w:val="30"/>
              </w:rPr>
            </w:pPr>
            <w:r>
              <w:rPr>
                <w:rFonts w:hint="eastAsia" w:ascii="黑体" w:hAnsi="宋体" w:eastAsia="黑体" w:cs="黑体"/>
                <w:b/>
                <w:bCs/>
                <w:color w:val="000000"/>
                <w:kern w:val="0"/>
                <w:sz w:val="30"/>
                <w:szCs w:val="30"/>
                <w:lang w:bidi="ar"/>
              </w:rPr>
              <w:t>部门预算项目支出绩效自评表（2023年度）</w:t>
            </w:r>
          </w:p>
        </w:tc>
      </w:tr>
      <w:tr>
        <w:tblPrEx>
          <w:tblCellMar>
            <w:top w:w="0" w:type="dxa"/>
            <w:left w:w="108" w:type="dxa"/>
            <w:bottom w:w="0" w:type="dxa"/>
            <w:right w:w="108" w:type="dxa"/>
          </w:tblCellMar>
        </w:tblPrEx>
        <w:trPr>
          <w:trHeight w:val="27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cs="宋体"/>
                <w:color w:val="000000"/>
                <w:sz w:val="18"/>
                <w:szCs w:val="18"/>
              </w:rPr>
            </w:pPr>
            <w:r>
              <w:rPr>
                <w:rFonts w:ascii="宋体" w:hAnsi="宋体" w:cs="宋体"/>
                <w:color w:val="000000"/>
                <w:kern w:val="0"/>
                <w:sz w:val="18"/>
                <w:szCs w:val="18"/>
                <w:lang w:bidi="ar"/>
              </w:rPr>
              <w:t>项目名称</w:t>
            </w:r>
          </w:p>
        </w:tc>
        <w:tc>
          <w:tcPr>
            <w:tcW w:w="0" w:type="auto"/>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cs="宋体"/>
                <w:color w:val="000000"/>
                <w:sz w:val="18"/>
                <w:szCs w:val="18"/>
              </w:rPr>
            </w:pPr>
            <w:r>
              <w:rPr>
                <w:rFonts w:ascii="宋体" w:hAnsi="宋体" w:cs="宋体"/>
                <w:color w:val="000000"/>
                <w:kern w:val="0"/>
                <w:sz w:val="18"/>
                <w:szCs w:val="18"/>
                <w:lang w:bidi="ar"/>
              </w:rPr>
              <w:t>51060423T000008202164-农村部分计划生育家庭奖励扶助</w:t>
            </w:r>
          </w:p>
        </w:tc>
      </w:tr>
      <w:tr>
        <w:tblPrEx>
          <w:tblCellMar>
            <w:top w:w="0" w:type="dxa"/>
            <w:left w:w="108" w:type="dxa"/>
            <w:bottom w:w="0" w:type="dxa"/>
            <w:right w:w="108" w:type="dxa"/>
          </w:tblCellMar>
        </w:tblPrEx>
        <w:trPr>
          <w:trHeight w:val="45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cs="宋体"/>
                <w:color w:val="000000"/>
                <w:sz w:val="18"/>
                <w:szCs w:val="18"/>
              </w:rPr>
            </w:pPr>
            <w:r>
              <w:rPr>
                <w:rFonts w:ascii="宋体" w:hAnsi="宋体" w:cs="宋体"/>
                <w:color w:val="000000"/>
                <w:kern w:val="0"/>
                <w:sz w:val="18"/>
                <w:szCs w:val="18"/>
                <w:lang w:bidi="ar"/>
              </w:rPr>
              <w:t>主管部门</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cs="宋体"/>
                <w:color w:val="000000"/>
                <w:sz w:val="18"/>
                <w:szCs w:val="18"/>
              </w:rPr>
            </w:pPr>
            <w:r>
              <w:rPr>
                <w:rFonts w:ascii="宋体" w:hAnsi="宋体" w:cs="宋体"/>
                <w:color w:val="000000"/>
                <w:kern w:val="0"/>
                <w:sz w:val="18"/>
                <w:szCs w:val="18"/>
                <w:lang w:bidi="ar"/>
              </w:rPr>
              <w:t>德阳市罗江区卫生健康局本级</w:t>
            </w:r>
          </w:p>
        </w:tc>
        <w:tc>
          <w:tcPr>
            <w:tcW w:w="0" w:type="auto"/>
            <w:tcBorders>
              <w:top w:val="nil"/>
              <w:left w:val="nil"/>
              <w:bottom w:val="nil"/>
              <w:right w:val="nil"/>
            </w:tcBorders>
            <w:shd w:val="clear" w:color="auto" w:fill="auto"/>
            <w:vAlign w:val="center"/>
          </w:tcPr>
          <w:p>
            <w:pPr>
              <w:widowControl/>
              <w:jc w:val="left"/>
              <w:textAlignment w:val="center"/>
              <w:rPr>
                <w:rFonts w:hint="eastAsia" w:ascii="黑体" w:hAnsi="黑体" w:eastAsia="黑体" w:cs="黑体"/>
                <w:color w:val="000000"/>
                <w:sz w:val="18"/>
                <w:szCs w:val="18"/>
              </w:rPr>
            </w:pPr>
            <w:r>
              <w:rPr>
                <w:rFonts w:hint="eastAsia" w:ascii="黑体" w:hAnsi="黑体" w:eastAsia="黑体" w:cs="黑体"/>
                <w:color w:val="000000"/>
                <w:kern w:val="0"/>
                <w:sz w:val="18"/>
                <w:szCs w:val="18"/>
                <w:lang w:bidi="ar"/>
              </w:rPr>
              <w:t>实施单位 （盖章）</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德阳市罗江区卫生健康局</w:t>
            </w:r>
          </w:p>
        </w:tc>
      </w:tr>
      <w:tr>
        <w:tblPrEx>
          <w:tblCellMar>
            <w:top w:w="0" w:type="dxa"/>
            <w:left w:w="108" w:type="dxa"/>
            <w:bottom w:w="0" w:type="dxa"/>
            <w:right w:w="108" w:type="dxa"/>
          </w:tblCellMar>
        </w:tblPrEx>
        <w:trPr>
          <w:trHeight w:val="27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cs="宋体"/>
                <w:color w:val="000000"/>
                <w:sz w:val="18"/>
                <w:szCs w:val="18"/>
              </w:rPr>
            </w:pPr>
            <w:r>
              <w:rPr>
                <w:rFonts w:ascii="宋体" w:hAnsi="宋体" w:cs="宋体"/>
                <w:color w:val="000000"/>
                <w:kern w:val="0"/>
                <w:sz w:val="18"/>
                <w:szCs w:val="18"/>
                <w:lang w:bidi="ar"/>
              </w:rPr>
              <w:t>项目基本情况</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cs="宋体"/>
                <w:color w:val="000000"/>
                <w:sz w:val="18"/>
                <w:szCs w:val="18"/>
              </w:rPr>
            </w:pPr>
            <w:r>
              <w:rPr>
                <w:rFonts w:ascii="宋体" w:hAnsi="宋体" w:cs="宋体"/>
                <w:color w:val="000000"/>
                <w:kern w:val="0"/>
                <w:sz w:val="18"/>
                <w:szCs w:val="18"/>
                <w:lang w:bidi="ar"/>
              </w:rPr>
              <w:t>1.项目年度目标完成情况</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项目年度目标</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黑体" w:hAnsi="黑体" w:eastAsia="黑体" w:cs="黑体"/>
                <w:color w:val="000000"/>
                <w:sz w:val="18"/>
                <w:szCs w:val="18"/>
              </w:rPr>
            </w:pPr>
            <w:r>
              <w:rPr>
                <w:rFonts w:hint="eastAsia" w:ascii="黑体" w:hAnsi="黑体" w:eastAsia="黑体" w:cs="黑体"/>
                <w:color w:val="000000"/>
                <w:kern w:val="0"/>
                <w:sz w:val="18"/>
                <w:szCs w:val="18"/>
                <w:lang w:bidi="ar"/>
              </w:rPr>
              <w:t>年度目标完成情况</w:t>
            </w:r>
          </w:p>
        </w:tc>
      </w:tr>
      <w:tr>
        <w:tblPrEx>
          <w:tblCellMar>
            <w:top w:w="0" w:type="dxa"/>
            <w:left w:w="108" w:type="dxa"/>
            <w:bottom w:w="0" w:type="dxa"/>
            <w:right w:w="108" w:type="dxa"/>
          </w:tblCellMar>
        </w:tblPrEx>
        <w:trPr>
          <w:trHeight w:val="6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cs="宋体"/>
                <w:color w:val="00000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cs="宋体"/>
                <w:color w:val="000000"/>
                <w:sz w:val="18"/>
                <w:szCs w:val="18"/>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cs="宋体"/>
                <w:color w:val="000000"/>
                <w:sz w:val="18"/>
                <w:szCs w:val="18"/>
              </w:rPr>
            </w:pPr>
            <w:r>
              <w:rPr>
                <w:rFonts w:ascii="宋体" w:hAnsi="宋体" w:cs="宋体"/>
                <w:color w:val="000000"/>
                <w:kern w:val="0"/>
                <w:sz w:val="18"/>
                <w:szCs w:val="18"/>
                <w:lang w:bidi="ar"/>
              </w:rPr>
              <w:t>根据四川省卫生健康委员会关于印发《农村部分计划生育家庭奖励扶助政策的实施意见》的通知（川卫规〔2022〕1号）文件要求，预算农村部分计划生育家庭奖励扶助资金。其中：国家奖励扶助23628人，按960元/人/年给予补助，预计经费2889.6万元，预计区级经费90.73万元；省奖励扶助6472人，按960元/人/年给予补助,预计经费621.312万元，预计区级经费341.72万元。缓解计划生育特殊家庭在生产、生活、医疗和养老等方面的困难，保障和改善民生，促进社会和谐。</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黑体" w:hAnsi="黑体" w:eastAsia="黑体" w:cs="黑体"/>
                <w:color w:val="000000"/>
                <w:sz w:val="18"/>
                <w:szCs w:val="18"/>
              </w:rPr>
            </w:pPr>
            <w:r>
              <w:rPr>
                <w:rFonts w:hint="eastAsia" w:ascii="黑体" w:hAnsi="黑体" w:eastAsia="黑体" w:cs="黑体"/>
                <w:color w:val="000000"/>
                <w:kern w:val="0"/>
                <w:sz w:val="18"/>
                <w:szCs w:val="18"/>
                <w:lang w:bidi="ar"/>
              </w:rPr>
              <w:t>2023年奖扶人数28833人，按照960元/人/年给予补助。已全部完成。</w:t>
            </w:r>
          </w:p>
        </w:tc>
      </w:tr>
      <w:tr>
        <w:tblPrEx>
          <w:tblCellMar>
            <w:top w:w="0" w:type="dxa"/>
            <w:left w:w="108" w:type="dxa"/>
            <w:bottom w:w="0" w:type="dxa"/>
            <w:right w:w="108" w:type="dxa"/>
          </w:tblCellMar>
        </w:tblPrEx>
        <w:trPr>
          <w:trHeight w:val="67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cs="宋体"/>
                <w:color w:val="000000"/>
                <w:sz w:val="18"/>
                <w:szCs w:val="18"/>
              </w:rPr>
            </w:pPr>
            <w:r>
              <w:rPr>
                <w:rFonts w:ascii="宋体" w:hAnsi="宋体" w:cs="宋体"/>
                <w:color w:val="000000"/>
                <w:kern w:val="0"/>
                <w:sz w:val="18"/>
                <w:szCs w:val="18"/>
                <w:lang w:bidi="ar"/>
              </w:rPr>
              <w:t>2.项目实施内容及过程概述</w:t>
            </w:r>
          </w:p>
        </w:tc>
        <w:tc>
          <w:tcPr>
            <w:tcW w:w="0" w:type="auto"/>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cs="宋体"/>
                <w:color w:val="000000"/>
                <w:sz w:val="18"/>
                <w:szCs w:val="18"/>
              </w:rPr>
            </w:pPr>
            <w:r>
              <w:rPr>
                <w:rFonts w:ascii="宋体" w:hAnsi="宋体" w:cs="宋体"/>
                <w:color w:val="000000"/>
                <w:kern w:val="0"/>
                <w:sz w:val="18"/>
                <w:szCs w:val="18"/>
                <w:lang w:bidi="ar"/>
              </w:rPr>
              <w:t>农村计划生育家庭奖励扶助对象应是同时具备以下基本条件的已婚农民:(一)本人为农业户口或界定为农村居民户口，且户口在本镇。(二)本人或配偶曾经生育子女，本人及配偶没有违反计划生育法规和政策规定生育。(三)本人及配偶现存一个子女，或现存两个女孩，或子女死亡现无子女。(四)1933年1月1日以后出生，男性年满60周岁，女性年满58周岁(58-59岁女性由省按照国家农村计划生育家庭奖励扶助标准予以奖励，年满60周岁后纳入国家农村计划生育家庭奖励扶助范围)。对2022年享受农村计划生育家庭奖励扶助新增对象进行调查走访、镇初审、公示，县级复核，系统录入和已享受奖励扶助对象的资格年审、信息变更。扶助金每年分两次发放，11月底全额发放到位。</w:t>
            </w:r>
          </w:p>
        </w:tc>
      </w:tr>
      <w:tr>
        <w:tblPrEx>
          <w:tblCellMar>
            <w:top w:w="0" w:type="dxa"/>
            <w:left w:w="108" w:type="dxa"/>
            <w:bottom w:w="0" w:type="dxa"/>
            <w:right w:w="108" w:type="dxa"/>
          </w:tblCellMar>
        </w:tblPrEx>
        <w:trPr>
          <w:trHeight w:val="45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预算执行情况（10分）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年度预算数（万元）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年初预算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调整后预算数</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预算执行数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预算执行率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原因</w:t>
            </w:r>
          </w:p>
        </w:tc>
      </w:tr>
      <w:tr>
        <w:tblPrEx>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总额</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432.45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2,801.45</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2,801.45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cs="宋体"/>
                <w:color w:val="000000"/>
                <w:sz w:val="18"/>
                <w:szCs w:val="18"/>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黑体" w:hAnsi="黑体" w:eastAsia="黑体" w:cs="黑体"/>
                <w:i/>
                <w:iCs/>
                <w:color w:val="000000"/>
                <w:sz w:val="18"/>
                <w:szCs w:val="18"/>
              </w:rPr>
            </w:pPr>
            <w:r>
              <w:rPr>
                <w:rFonts w:hint="eastAsia" w:ascii="黑体" w:hAnsi="黑体" w:eastAsia="黑体" w:cs="黑体"/>
                <w:i/>
                <w:iCs/>
                <w:color w:val="000000"/>
                <w:kern w:val="0"/>
                <w:sz w:val="18"/>
                <w:szCs w:val="18"/>
                <w:lang w:bidi="ar"/>
              </w:rPr>
              <w:t>.</w:t>
            </w:r>
          </w:p>
        </w:tc>
      </w:tr>
      <w:tr>
        <w:tblPrEx>
          <w:tblCellMar>
            <w:top w:w="0" w:type="dxa"/>
            <w:left w:w="108" w:type="dxa"/>
            <w:bottom w:w="0" w:type="dxa"/>
            <w:right w:w="108" w:type="dxa"/>
          </w:tblCellMar>
        </w:tblPrEx>
        <w:trPr>
          <w:trHeight w:val="45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其中：财政资金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432.45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2,801.45</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2,801.45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rPr>
            </w:pPr>
          </w:p>
        </w:tc>
      </w:tr>
      <w:tr>
        <w:tblPrEx>
          <w:tblCellMar>
            <w:top w:w="0" w:type="dxa"/>
            <w:left w:w="108" w:type="dxa"/>
            <w:bottom w:w="0" w:type="dxa"/>
            <w:right w:w="108" w:type="dxa"/>
          </w:tblCellMar>
        </w:tblPrEx>
        <w:trPr>
          <w:trHeight w:val="45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财政专户管理资金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0.00</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rPr>
            </w:pPr>
          </w:p>
        </w:tc>
      </w:tr>
      <w:tr>
        <w:tblPrEx>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单位资金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0.00</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rPr>
            </w:pPr>
          </w:p>
        </w:tc>
      </w:tr>
      <w:tr>
        <w:tblPrEx>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其他资金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rPr>
            </w:pPr>
          </w:p>
        </w:tc>
      </w:tr>
      <w:tr>
        <w:tblPrEx>
          <w:tblCellMar>
            <w:top w:w="0" w:type="dxa"/>
            <w:left w:w="108" w:type="dxa"/>
            <w:bottom w:w="0" w:type="dxa"/>
            <w:right w:w="108" w:type="dxa"/>
          </w:tblCellMar>
        </w:tblPrEx>
        <w:trPr>
          <w:trHeight w:val="45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绩效指标（90分）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一级指标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二级指标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指标性质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度量单位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未完成原因分析</w:t>
            </w:r>
          </w:p>
        </w:tc>
      </w:tr>
      <w:tr>
        <w:tblPrEx>
          <w:tblCellMar>
            <w:top w:w="0" w:type="dxa"/>
            <w:left w:w="108" w:type="dxa"/>
            <w:bottom w:w="0" w:type="dxa"/>
            <w:right w:w="108" w:type="dxa"/>
          </w:tblCellMar>
        </w:tblPrEx>
        <w:trPr>
          <w:trHeight w:val="9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cs="宋体"/>
                <w:color w:val="000000"/>
                <w:sz w:val="18"/>
                <w:szCs w:val="18"/>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产出指标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数量指标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国家农村部分计划生育家庭奖励扶助人数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23628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rPr>
            </w:pPr>
          </w:p>
        </w:tc>
      </w:tr>
      <w:tr>
        <w:tblPrEx>
          <w:tblCellMar>
            <w:top w:w="0" w:type="dxa"/>
            <w:left w:w="108" w:type="dxa"/>
            <w:bottom w:w="0" w:type="dxa"/>
            <w:right w:w="108" w:type="dxa"/>
          </w:tblCellMar>
        </w:tblPrEx>
        <w:trPr>
          <w:trHeight w:val="9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cs="宋体"/>
                <w:color w:val="00000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cs="宋体"/>
                <w:color w:val="00000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省级农村部分计划生育家庭奖励扶助人数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6472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rPr>
            </w:pPr>
          </w:p>
        </w:tc>
      </w:tr>
      <w:tr>
        <w:tblPrEx>
          <w:tblCellMar>
            <w:top w:w="0" w:type="dxa"/>
            <w:left w:w="108" w:type="dxa"/>
            <w:bottom w:w="0" w:type="dxa"/>
            <w:right w:w="108" w:type="dxa"/>
          </w:tblCellMar>
        </w:tblPrEx>
        <w:trPr>
          <w:trHeight w:val="67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cs="宋体"/>
                <w:color w:val="00000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质量指标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符合条件申报对象覆盖率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rPr>
            </w:pPr>
          </w:p>
        </w:tc>
      </w:tr>
      <w:tr>
        <w:tblPrEx>
          <w:tblCellMar>
            <w:top w:w="0" w:type="dxa"/>
            <w:left w:w="108" w:type="dxa"/>
            <w:bottom w:w="0" w:type="dxa"/>
            <w:right w:w="108" w:type="dxa"/>
          </w:tblCellMar>
        </w:tblPrEx>
        <w:trPr>
          <w:trHeight w:val="45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cs="宋体"/>
                <w:color w:val="00000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时效指标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资金到位率及发放率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rPr>
            </w:pPr>
          </w:p>
        </w:tc>
      </w:tr>
      <w:tr>
        <w:tblPrEx>
          <w:tblCellMar>
            <w:top w:w="0" w:type="dxa"/>
            <w:left w:w="108" w:type="dxa"/>
            <w:bottom w:w="0" w:type="dxa"/>
            <w:right w:w="108" w:type="dxa"/>
          </w:tblCellMar>
        </w:tblPrEx>
        <w:trPr>
          <w:trHeight w:val="67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社会效益指标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家庭发展能力和社会稳定水平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定性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逐步提高</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rPr>
            </w:pPr>
          </w:p>
        </w:tc>
      </w:tr>
      <w:tr>
        <w:tblPrEx>
          <w:tblCellMar>
            <w:top w:w="0" w:type="dxa"/>
            <w:left w:w="108" w:type="dxa"/>
            <w:bottom w:w="0" w:type="dxa"/>
            <w:right w:w="108" w:type="dxa"/>
          </w:tblCellMar>
        </w:tblPrEx>
        <w:trPr>
          <w:trHeight w:val="45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服务对象满意度指标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服务对象满意度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rPr>
            </w:pPr>
          </w:p>
        </w:tc>
      </w:tr>
      <w:tr>
        <w:tblPrEx>
          <w:tblCellMar>
            <w:top w:w="0" w:type="dxa"/>
            <w:left w:w="108" w:type="dxa"/>
            <w:bottom w:w="0" w:type="dxa"/>
            <w:right w:w="108" w:type="dxa"/>
          </w:tblCellMar>
        </w:tblPrEx>
        <w:trPr>
          <w:trHeight w:val="67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成本指标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经济成本指标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农村部分计划家庭奖励金发放标准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960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元/人年</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rPr>
            </w:pPr>
          </w:p>
        </w:tc>
      </w:tr>
      <w:tr>
        <w:tblPrEx>
          <w:tblCellMar>
            <w:top w:w="0" w:type="dxa"/>
            <w:left w:w="108" w:type="dxa"/>
            <w:bottom w:w="0" w:type="dxa"/>
            <w:right w:w="108" w:type="dxa"/>
          </w:tblCellMar>
        </w:tblPrEx>
        <w:trPr>
          <w:trHeight w:val="270" w:hRule="atLeast"/>
        </w:trPr>
        <w:tc>
          <w:tcPr>
            <w:tcW w:w="0" w:type="auto"/>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cs="宋体"/>
                <w:color w:val="000000"/>
                <w:sz w:val="18"/>
                <w:szCs w:val="18"/>
              </w:rPr>
            </w:pPr>
          </w:p>
        </w:tc>
      </w:tr>
      <w:tr>
        <w:tblPrEx>
          <w:tblCellMar>
            <w:top w:w="0" w:type="dxa"/>
            <w:left w:w="108" w:type="dxa"/>
            <w:bottom w:w="0" w:type="dxa"/>
            <w:right w:w="108" w:type="dxa"/>
          </w:tblCellMar>
        </w:tblPrEx>
        <w:trPr>
          <w:trHeight w:val="6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评价结论</w:t>
            </w: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微软雅黑" w:hAnsi="微软雅黑" w:eastAsia="微软雅黑" w:cs="微软雅黑"/>
                <w:i/>
                <w:iCs/>
                <w:color w:val="000000"/>
                <w:sz w:val="16"/>
                <w:szCs w:val="16"/>
              </w:rPr>
            </w:pPr>
            <w:r>
              <w:rPr>
                <w:rFonts w:hint="eastAsia" w:ascii="微软雅黑" w:hAnsi="微软雅黑" w:eastAsia="微软雅黑" w:cs="微软雅黑"/>
                <w:i/>
                <w:iCs/>
                <w:color w:val="000000"/>
                <w:kern w:val="0"/>
                <w:sz w:val="16"/>
                <w:szCs w:val="16"/>
                <w:lang w:bidi="ar"/>
              </w:rPr>
              <w:t>贯彻了农村部分计划生育家庭奖励扶助政策，扶助金及时兑付。缓解农村部分计划生育家庭在生产、生活、医疗和养老等方面的困难，保障和改善民生，促进社会和谐。</w:t>
            </w:r>
          </w:p>
        </w:tc>
      </w:tr>
      <w:tr>
        <w:tblPrEx>
          <w:tblCellMar>
            <w:top w:w="0" w:type="dxa"/>
            <w:left w:w="108" w:type="dxa"/>
            <w:bottom w:w="0" w:type="dxa"/>
            <w:right w:w="108" w:type="dxa"/>
          </w:tblCellMar>
        </w:tblPrEx>
        <w:trPr>
          <w:trHeight w:val="6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存在问题</w:t>
            </w: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微软雅黑" w:hAnsi="微软雅黑" w:eastAsia="微软雅黑" w:cs="微软雅黑"/>
                <w:i/>
                <w:iCs/>
                <w:color w:val="000000"/>
                <w:sz w:val="16"/>
                <w:szCs w:val="16"/>
              </w:rPr>
            </w:pPr>
            <w:r>
              <w:rPr>
                <w:rFonts w:hint="eastAsia" w:ascii="微软雅黑" w:hAnsi="微软雅黑" w:eastAsia="微软雅黑" w:cs="微软雅黑"/>
                <w:i/>
                <w:iCs/>
                <w:color w:val="000000"/>
                <w:kern w:val="0"/>
                <w:sz w:val="16"/>
                <w:szCs w:val="16"/>
                <w:lang w:bidi="ar"/>
              </w:rPr>
              <w:t>无</w:t>
            </w:r>
          </w:p>
        </w:tc>
      </w:tr>
      <w:tr>
        <w:tblPrEx>
          <w:tblCellMar>
            <w:top w:w="0" w:type="dxa"/>
            <w:left w:w="108" w:type="dxa"/>
            <w:bottom w:w="0" w:type="dxa"/>
            <w:right w:w="108" w:type="dxa"/>
          </w:tblCellMar>
        </w:tblPrEx>
        <w:trPr>
          <w:trHeight w:val="6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改进措施</w:t>
            </w: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微软雅黑" w:hAnsi="微软雅黑" w:eastAsia="微软雅黑" w:cs="微软雅黑"/>
                <w:i/>
                <w:iCs/>
                <w:color w:val="000000"/>
                <w:sz w:val="16"/>
                <w:szCs w:val="16"/>
              </w:rPr>
            </w:pPr>
            <w:r>
              <w:rPr>
                <w:rFonts w:hint="eastAsia" w:ascii="微软雅黑" w:hAnsi="微软雅黑" w:eastAsia="微软雅黑" w:cs="微软雅黑"/>
                <w:i/>
                <w:iCs/>
                <w:color w:val="000000"/>
                <w:kern w:val="0"/>
                <w:sz w:val="16"/>
                <w:szCs w:val="16"/>
                <w:lang w:bidi="ar"/>
              </w:rPr>
              <w:t>无</w:t>
            </w:r>
          </w:p>
        </w:tc>
      </w:tr>
      <w:tr>
        <w:tblPrEx>
          <w:tblCellMar>
            <w:top w:w="0" w:type="dxa"/>
            <w:left w:w="108" w:type="dxa"/>
            <w:bottom w:w="0" w:type="dxa"/>
            <w:right w:w="108" w:type="dxa"/>
          </w:tblCellMar>
        </w:tblPrEx>
        <w:trPr>
          <w:trHeight w:val="270" w:hRule="atLeast"/>
        </w:trPr>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黑体" w:hAnsi="黑体" w:eastAsia="黑体" w:cs="黑体"/>
                <w:color w:val="000000"/>
                <w:sz w:val="18"/>
                <w:szCs w:val="18"/>
              </w:rPr>
            </w:pPr>
            <w:r>
              <w:rPr>
                <w:rFonts w:hint="eastAsia" w:ascii="黑体" w:hAnsi="黑体" w:eastAsia="黑体" w:cs="黑体"/>
                <w:color w:val="000000"/>
                <w:kern w:val="0"/>
                <w:sz w:val="18"/>
                <w:szCs w:val="18"/>
                <w:lang w:bidi="ar"/>
              </w:rPr>
              <w:t>项目负责人：李龙军</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黑体" w:hAnsi="黑体" w:eastAsia="黑体" w:cs="黑体"/>
                <w:color w:val="000000"/>
                <w:sz w:val="18"/>
                <w:szCs w:val="18"/>
              </w:rPr>
            </w:pPr>
            <w:r>
              <w:rPr>
                <w:rFonts w:hint="eastAsia" w:ascii="黑体" w:hAnsi="黑体" w:eastAsia="黑体" w:cs="黑体"/>
                <w:color w:val="000000"/>
                <w:kern w:val="0"/>
                <w:sz w:val="18"/>
                <w:szCs w:val="18"/>
                <w:lang w:bidi="ar"/>
              </w:rPr>
              <w:t>财务负责人：蒋爱华</w:t>
            </w:r>
          </w:p>
        </w:tc>
      </w:tr>
    </w:tbl>
    <w:p>
      <w:pPr>
        <w:pStyle w:val="2"/>
        <w:spacing w:before="93"/>
        <w:rPr>
          <w:rFonts w:hAnsi="Calibri" w:cs="仿宋"/>
          <w:sz w:val="32"/>
          <w:szCs w:val="32"/>
        </w:rPr>
      </w:pPr>
    </w:p>
    <w:p>
      <w:pPr>
        <w:pStyle w:val="2"/>
        <w:spacing w:before="93"/>
        <w:rPr>
          <w:rFonts w:hAnsi="Calibri" w:cs="仿宋"/>
          <w:sz w:val="32"/>
          <w:szCs w:val="32"/>
        </w:rPr>
      </w:pPr>
    </w:p>
    <w:tbl>
      <w:tblPr>
        <w:tblStyle w:val="15"/>
        <w:tblW w:w="0" w:type="auto"/>
        <w:tblInd w:w="93" w:type="dxa"/>
        <w:tblLayout w:type="autofit"/>
        <w:tblCellMar>
          <w:top w:w="0" w:type="dxa"/>
          <w:left w:w="108" w:type="dxa"/>
          <w:bottom w:w="0" w:type="dxa"/>
          <w:right w:w="108" w:type="dxa"/>
        </w:tblCellMar>
      </w:tblPr>
      <w:tblGrid>
        <w:gridCol w:w="672"/>
        <w:gridCol w:w="690"/>
        <w:gridCol w:w="1075"/>
        <w:gridCol w:w="1516"/>
        <w:gridCol w:w="579"/>
        <w:gridCol w:w="832"/>
        <w:gridCol w:w="579"/>
        <w:gridCol w:w="999"/>
        <w:gridCol w:w="519"/>
        <w:gridCol w:w="434"/>
        <w:gridCol w:w="534"/>
      </w:tblGrid>
      <w:tr>
        <w:tblPrEx>
          <w:tblCellMar>
            <w:top w:w="0" w:type="dxa"/>
            <w:left w:w="108" w:type="dxa"/>
            <w:bottom w:w="0" w:type="dxa"/>
            <w:right w:w="108" w:type="dxa"/>
          </w:tblCellMar>
        </w:tblPrEx>
        <w:trPr>
          <w:trHeight w:val="39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黑体" w:hAnsi="宋体" w:eastAsia="黑体" w:cs="黑体"/>
                <w:b/>
                <w:bCs/>
                <w:color w:val="000000"/>
                <w:sz w:val="30"/>
                <w:szCs w:val="30"/>
              </w:rPr>
            </w:pPr>
            <w:r>
              <w:rPr>
                <w:rFonts w:hint="eastAsia" w:ascii="黑体" w:hAnsi="宋体" w:eastAsia="黑体" w:cs="黑体"/>
                <w:b/>
                <w:bCs/>
                <w:color w:val="000000"/>
                <w:kern w:val="0"/>
                <w:sz w:val="30"/>
                <w:szCs w:val="30"/>
                <w:lang w:bidi="ar"/>
              </w:rPr>
              <w:t>部门预算项目支出绩效自评表（2023年度）</w:t>
            </w:r>
          </w:p>
        </w:tc>
      </w:tr>
      <w:tr>
        <w:tblPrEx>
          <w:tblCellMar>
            <w:top w:w="0" w:type="dxa"/>
            <w:left w:w="108" w:type="dxa"/>
            <w:bottom w:w="0" w:type="dxa"/>
            <w:right w:w="108" w:type="dxa"/>
          </w:tblCellMar>
        </w:tblPrEx>
        <w:trPr>
          <w:trHeight w:val="27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cs="宋体"/>
                <w:color w:val="000000"/>
                <w:sz w:val="18"/>
                <w:szCs w:val="18"/>
              </w:rPr>
            </w:pPr>
            <w:r>
              <w:rPr>
                <w:rFonts w:ascii="宋体" w:hAnsi="宋体" w:cs="宋体"/>
                <w:color w:val="000000"/>
                <w:kern w:val="0"/>
                <w:sz w:val="18"/>
                <w:szCs w:val="18"/>
                <w:lang w:bidi="ar"/>
              </w:rPr>
              <w:t>项目名称</w:t>
            </w:r>
          </w:p>
        </w:tc>
        <w:tc>
          <w:tcPr>
            <w:tcW w:w="0" w:type="auto"/>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cs="宋体"/>
                <w:color w:val="000000"/>
                <w:sz w:val="18"/>
                <w:szCs w:val="18"/>
              </w:rPr>
            </w:pPr>
            <w:r>
              <w:rPr>
                <w:rFonts w:ascii="宋体" w:hAnsi="宋体" w:cs="宋体"/>
                <w:color w:val="000000"/>
                <w:kern w:val="0"/>
                <w:sz w:val="18"/>
                <w:szCs w:val="18"/>
                <w:lang w:bidi="ar"/>
              </w:rPr>
              <w:t>51060423T000008208021-计划生育项目</w:t>
            </w:r>
          </w:p>
        </w:tc>
      </w:tr>
      <w:tr>
        <w:tblPrEx>
          <w:tblCellMar>
            <w:top w:w="0" w:type="dxa"/>
            <w:left w:w="108" w:type="dxa"/>
            <w:bottom w:w="0" w:type="dxa"/>
            <w:right w:w="108" w:type="dxa"/>
          </w:tblCellMar>
        </w:tblPrEx>
        <w:trPr>
          <w:trHeight w:val="45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cs="宋体"/>
                <w:color w:val="000000"/>
                <w:sz w:val="18"/>
                <w:szCs w:val="18"/>
              </w:rPr>
            </w:pPr>
            <w:r>
              <w:rPr>
                <w:rFonts w:ascii="宋体" w:hAnsi="宋体" w:cs="宋体"/>
                <w:color w:val="000000"/>
                <w:kern w:val="0"/>
                <w:sz w:val="18"/>
                <w:szCs w:val="18"/>
                <w:lang w:bidi="ar"/>
              </w:rPr>
              <w:t>主管部门</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cs="宋体"/>
                <w:color w:val="000000"/>
                <w:sz w:val="18"/>
                <w:szCs w:val="18"/>
              </w:rPr>
            </w:pPr>
            <w:r>
              <w:rPr>
                <w:rFonts w:ascii="宋体" w:hAnsi="宋体" w:cs="宋体"/>
                <w:color w:val="000000"/>
                <w:kern w:val="0"/>
                <w:sz w:val="18"/>
                <w:szCs w:val="18"/>
                <w:lang w:bidi="ar"/>
              </w:rPr>
              <w:t>德阳市罗江区卫生健康局本级</w:t>
            </w:r>
          </w:p>
        </w:tc>
        <w:tc>
          <w:tcPr>
            <w:tcW w:w="0" w:type="auto"/>
            <w:tcBorders>
              <w:top w:val="nil"/>
              <w:left w:val="nil"/>
              <w:bottom w:val="nil"/>
              <w:right w:val="nil"/>
            </w:tcBorders>
            <w:shd w:val="clear" w:color="auto" w:fill="auto"/>
            <w:vAlign w:val="center"/>
          </w:tcPr>
          <w:p>
            <w:pPr>
              <w:widowControl/>
              <w:jc w:val="left"/>
              <w:textAlignment w:val="center"/>
              <w:rPr>
                <w:rFonts w:hint="eastAsia" w:ascii="黑体" w:hAnsi="黑体" w:eastAsia="黑体" w:cs="黑体"/>
                <w:color w:val="000000"/>
                <w:sz w:val="18"/>
                <w:szCs w:val="18"/>
              </w:rPr>
            </w:pPr>
            <w:r>
              <w:rPr>
                <w:rFonts w:hint="eastAsia" w:ascii="黑体" w:hAnsi="黑体" w:eastAsia="黑体" w:cs="黑体"/>
                <w:color w:val="000000"/>
                <w:kern w:val="0"/>
                <w:sz w:val="18"/>
                <w:szCs w:val="18"/>
                <w:lang w:bidi="ar"/>
              </w:rPr>
              <w:t>实施单位 （盖章）</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德阳市罗江区卫生健康局</w:t>
            </w:r>
          </w:p>
        </w:tc>
      </w:tr>
      <w:tr>
        <w:tblPrEx>
          <w:tblCellMar>
            <w:top w:w="0" w:type="dxa"/>
            <w:left w:w="108" w:type="dxa"/>
            <w:bottom w:w="0" w:type="dxa"/>
            <w:right w:w="108" w:type="dxa"/>
          </w:tblCellMar>
        </w:tblPrEx>
        <w:trPr>
          <w:trHeight w:val="27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cs="宋体"/>
                <w:color w:val="000000"/>
                <w:sz w:val="18"/>
                <w:szCs w:val="18"/>
              </w:rPr>
            </w:pPr>
            <w:r>
              <w:rPr>
                <w:rFonts w:ascii="宋体" w:hAnsi="宋体" w:cs="宋体"/>
                <w:color w:val="000000"/>
                <w:kern w:val="0"/>
                <w:sz w:val="18"/>
                <w:szCs w:val="18"/>
                <w:lang w:bidi="ar"/>
              </w:rPr>
              <w:t>项目基本情况</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cs="宋体"/>
                <w:color w:val="000000"/>
                <w:sz w:val="18"/>
                <w:szCs w:val="18"/>
              </w:rPr>
            </w:pPr>
            <w:r>
              <w:rPr>
                <w:rFonts w:ascii="宋体" w:hAnsi="宋体" w:cs="宋体"/>
                <w:color w:val="000000"/>
                <w:kern w:val="0"/>
                <w:sz w:val="18"/>
                <w:szCs w:val="18"/>
                <w:lang w:bidi="ar"/>
              </w:rPr>
              <w:t>1.项目年度目标完成情况</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项目年度目标</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黑体" w:hAnsi="黑体" w:eastAsia="黑体" w:cs="黑体"/>
                <w:color w:val="000000"/>
                <w:sz w:val="18"/>
                <w:szCs w:val="18"/>
              </w:rPr>
            </w:pPr>
            <w:r>
              <w:rPr>
                <w:rFonts w:hint="eastAsia" w:ascii="黑体" w:hAnsi="黑体" w:eastAsia="黑体" w:cs="黑体"/>
                <w:color w:val="000000"/>
                <w:kern w:val="0"/>
                <w:sz w:val="18"/>
                <w:szCs w:val="18"/>
                <w:lang w:bidi="ar"/>
              </w:rPr>
              <w:t>年度目标完成情况</w:t>
            </w:r>
          </w:p>
        </w:tc>
      </w:tr>
      <w:tr>
        <w:tblPrEx>
          <w:tblCellMar>
            <w:top w:w="0" w:type="dxa"/>
            <w:left w:w="108" w:type="dxa"/>
            <w:bottom w:w="0" w:type="dxa"/>
            <w:right w:w="108" w:type="dxa"/>
          </w:tblCellMar>
        </w:tblPrEx>
        <w:trPr>
          <w:trHeight w:val="214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cs="宋体"/>
                <w:color w:val="00000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cs="宋体"/>
                <w:color w:val="000000"/>
                <w:sz w:val="18"/>
                <w:szCs w:val="18"/>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cs="宋体"/>
                <w:color w:val="000000"/>
                <w:sz w:val="18"/>
                <w:szCs w:val="18"/>
              </w:rPr>
            </w:pPr>
            <w:r>
              <w:rPr>
                <w:rFonts w:ascii="宋体" w:hAnsi="宋体" w:cs="宋体"/>
                <w:color w:val="000000"/>
                <w:kern w:val="0"/>
                <w:sz w:val="18"/>
                <w:szCs w:val="18"/>
                <w:lang w:bidi="ar"/>
              </w:rPr>
              <w:t>1.根据财政厅 省卫健委 省医保局 省中医药管理局关于印发公共卫生服务等5项补助资金管理办法的通知（川财社〔2022〕112号） 四川省人口与计划生育条例文件要求，0-18周岁独生子女父母奖励金9475户，按120元/对/年预算，省级、市级财政分别补助保障15元/对/年、25元/对/年，区级财政补助保障80元/对/年，预计经费113.7万元，区级承担75.8万元；</w:t>
            </w:r>
            <w:r>
              <w:rPr>
                <w:rFonts w:ascii="宋体" w:hAnsi="宋体" w:cs="宋体"/>
                <w:color w:val="000000"/>
                <w:kern w:val="0"/>
                <w:sz w:val="18"/>
                <w:szCs w:val="18"/>
                <w:lang w:bidi="ar"/>
              </w:rPr>
              <w:br w:type="textWrapping"/>
            </w:r>
            <w:r>
              <w:rPr>
                <w:rFonts w:ascii="宋体" w:hAnsi="宋体" w:cs="宋体"/>
                <w:color w:val="000000"/>
                <w:kern w:val="0"/>
                <w:sz w:val="18"/>
                <w:szCs w:val="18"/>
                <w:lang w:bidi="ar"/>
              </w:rPr>
              <w:t xml:space="preserve"> 2.根据罗府办发【2013】43号  罗江县特别计划生育家庭再生育关怀实施方案的通知 四川省财政厅 四川省卫生健康委《关于提高计划生育家庭特别扶助制度扶助标准的通知》 （川财社〔2022〕48号）文件要求，5-48周岁再生育关怀人数32人，补助标准12000元/人/年，预计经费38.4万元，区级承担26.88万元；</w:t>
            </w:r>
            <w:r>
              <w:rPr>
                <w:rFonts w:ascii="宋体" w:hAnsi="宋体" w:cs="宋体"/>
                <w:color w:val="000000"/>
                <w:kern w:val="0"/>
                <w:sz w:val="18"/>
                <w:szCs w:val="18"/>
                <w:lang w:bidi="ar"/>
              </w:rPr>
              <w:br w:type="textWrapping"/>
            </w:r>
            <w:r>
              <w:rPr>
                <w:rFonts w:ascii="宋体" w:hAnsi="宋体" w:cs="宋体"/>
                <w:color w:val="000000"/>
                <w:kern w:val="0"/>
                <w:sz w:val="18"/>
                <w:szCs w:val="18"/>
                <w:lang w:bidi="ar"/>
              </w:rPr>
              <w:t>3.根据财政厅 省卫健委 省医保局 省中医药管理局关于印发公共卫生服务等5项补助资金管理办法的通知（川财社〔2022〕112号）文件要求，计划生育特殊家庭护理保险共38人（特别扶助手术并发症6人，再生育关怀32人），补助标准200元/人/年，预计经费0.76万元，区级承担0.53万元；</w:t>
            </w:r>
            <w:r>
              <w:rPr>
                <w:rFonts w:ascii="宋体" w:hAnsi="宋体" w:cs="宋体"/>
                <w:color w:val="000000"/>
                <w:kern w:val="0"/>
                <w:sz w:val="18"/>
                <w:szCs w:val="18"/>
                <w:lang w:bidi="ar"/>
              </w:rPr>
              <w:br w:type="textWrapping"/>
            </w:r>
            <w:r>
              <w:rPr>
                <w:rFonts w:ascii="宋体" w:hAnsi="宋体" w:cs="宋体"/>
                <w:color w:val="000000"/>
                <w:kern w:val="0"/>
                <w:sz w:val="18"/>
                <w:szCs w:val="18"/>
                <w:lang w:bidi="ar"/>
              </w:rPr>
              <w:t>4.根据四川省卫生计生委《关于进一步做好计划生育特殊家庭扶助关怀工作的通知》（川卫办发〔2015〕359号）文件要求，计划生育特殊家庭重大节假日、生日慰问重大节假日、生日慰问预算1125人（其中：死亡690人、伤残397人、手术并发症6人、再生育关怀人数32人），慰问标准600元/人/年，预计经费67.5万元，区级承担67.5万元。</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黑体" w:hAnsi="黑体" w:eastAsia="黑体" w:cs="黑体"/>
                <w:color w:val="000000"/>
                <w:sz w:val="18"/>
                <w:szCs w:val="18"/>
              </w:rPr>
            </w:pPr>
            <w:r>
              <w:rPr>
                <w:rFonts w:hint="eastAsia" w:ascii="黑体" w:hAnsi="黑体" w:eastAsia="黑体" w:cs="黑体"/>
                <w:color w:val="000000"/>
                <w:kern w:val="0"/>
                <w:sz w:val="18"/>
                <w:szCs w:val="18"/>
                <w:lang w:bidi="ar"/>
              </w:rPr>
              <w:t>1.2023年0-18周岁独生子女父母奖励5714户，按照120元/户/年给予补助。已全部完成。</w:t>
            </w:r>
            <w:r>
              <w:rPr>
                <w:rFonts w:hint="eastAsia" w:ascii="黑体" w:hAnsi="黑体" w:eastAsia="黑体" w:cs="黑体"/>
                <w:color w:val="000000"/>
                <w:kern w:val="0"/>
                <w:sz w:val="18"/>
                <w:szCs w:val="18"/>
                <w:lang w:bidi="ar"/>
              </w:rPr>
              <w:br w:type="textWrapping"/>
            </w:r>
            <w:r>
              <w:rPr>
                <w:rFonts w:hint="eastAsia" w:ascii="黑体" w:hAnsi="黑体" w:eastAsia="黑体" w:cs="黑体"/>
                <w:color w:val="000000"/>
                <w:kern w:val="0"/>
                <w:sz w:val="18"/>
                <w:szCs w:val="18"/>
                <w:lang w:bidi="ar"/>
              </w:rPr>
              <w:t>2.2023年再生育关怀人数16人，发放标准12000元/人/年，给予补助。已全部完成。</w:t>
            </w:r>
          </w:p>
        </w:tc>
      </w:tr>
      <w:tr>
        <w:tblPrEx>
          <w:tblCellMar>
            <w:top w:w="0" w:type="dxa"/>
            <w:left w:w="108" w:type="dxa"/>
            <w:bottom w:w="0" w:type="dxa"/>
            <w:right w:w="108" w:type="dxa"/>
          </w:tblCellMar>
        </w:tblPrEx>
        <w:trPr>
          <w:trHeight w:val="67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cs="宋体"/>
                <w:color w:val="000000"/>
                <w:sz w:val="18"/>
                <w:szCs w:val="18"/>
              </w:rPr>
            </w:pPr>
            <w:r>
              <w:rPr>
                <w:rFonts w:ascii="宋体" w:hAnsi="宋体" w:cs="宋体"/>
                <w:color w:val="000000"/>
                <w:kern w:val="0"/>
                <w:sz w:val="18"/>
                <w:szCs w:val="18"/>
                <w:lang w:bidi="ar"/>
              </w:rPr>
              <w:t>2.项目实施内容及过程概述</w:t>
            </w:r>
          </w:p>
        </w:tc>
        <w:tc>
          <w:tcPr>
            <w:tcW w:w="0" w:type="auto"/>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cs="宋体"/>
                <w:color w:val="000000"/>
                <w:sz w:val="18"/>
                <w:szCs w:val="18"/>
              </w:rPr>
            </w:pPr>
            <w:r>
              <w:rPr>
                <w:rFonts w:ascii="宋体" w:hAnsi="宋体" w:cs="宋体"/>
                <w:color w:val="000000"/>
                <w:kern w:val="0"/>
                <w:sz w:val="18"/>
                <w:szCs w:val="18"/>
                <w:lang w:bidi="ar"/>
              </w:rPr>
              <w:t>1.凡取得《独生子女父母光荣证》夫妻双方均为农村人口和城镇享受最低生活保障救济人员，每户每年发给独生子女父母奖励金120元。2.计划生育家庭夫妻双方所生育的子女死亡现无子女的再生育对象应同时具备以下条件:(一)女方户籍在罗江县范围之内;(二)本人和配偶曾经生育子女，本人及配偶没有违反计划生育法规和政策生育;(三)女方年龄在49周岁以下。</w:t>
            </w:r>
          </w:p>
        </w:tc>
      </w:tr>
      <w:tr>
        <w:tblPrEx>
          <w:tblCellMar>
            <w:top w:w="0" w:type="dxa"/>
            <w:left w:w="108" w:type="dxa"/>
            <w:bottom w:w="0" w:type="dxa"/>
            <w:right w:w="108" w:type="dxa"/>
          </w:tblCellMar>
        </w:tblPrEx>
        <w:trPr>
          <w:trHeight w:val="45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预算执行情况（10分）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年度预算数（万元）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年初预算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调整后预算数</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预算执行数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预算执行率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原因</w:t>
            </w:r>
          </w:p>
        </w:tc>
      </w:tr>
      <w:tr>
        <w:tblPrEx>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总额</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170.71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172.05</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color w:val="000000"/>
                <w:sz w:val="18"/>
                <w:szCs w:val="18"/>
                <w:lang w:val="en-US" w:eastAsia="zh-CN"/>
              </w:rPr>
            </w:pPr>
            <w:r>
              <w:rPr>
                <w:rFonts w:hint="eastAsia" w:ascii="宋体" w:hAnsi="宋体" w:cs="宋体"/>
                <w:color w:val="000000"/>
                <w:kern w:val="0"/>
                <w:sz w:val="18"/>
                <w:szCs w:val="18"/>
                <w:lang w:val="en-US" w:eastAsia="zh-CN" w:bidi="ar"/>
              </w:rPr>
              <w:t>172.05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100.00</w:t>
            </w:r>
            <w:r>
              <w:rPr>
                <w:rFonts w:ascii="宋体" w:hAnsi="宋体" w:cs="宋体"/>
                <w:color w:val="000000"/>
                <w:kern w:val="0"/>
                <w:sz w:val="18"/>
                <w:szCs w:val="18"/>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cs="宋体"/>
                <w:color w:val="000000"/>
                <w:sz w:val="18"/>
                <w:szCs w:val="18"/>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黑体" w:hAnsi="黑体" w:eastAsia="黑体" w:cs="黑体"/>
                <w:i/>
                <w:iCs/>
                <w:color w:val="000000"/>
                <w:sz w:val="18"/>
                <w:szCs w:val="18"/>
              </w:rPr>
            </w:pPr>
          </w:p>
        </w:tc>
      </w:tr>
      <w:tr>
        <w:tblPrEx>
          <w:tblCellMar>
            <w:top w:w="0" w:type="dxa"/>
            <w:left w:w="108" w:type="dxa"/>
            <w:bottom w:w="0" w:type="dxa"/>
            <w:right w:w="108" w:type="dxa"/>
          </w:tblCellMar>
        </w:tblPrEx>
        <w:trPr>
          <w:trHeight w:val="45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其中：财政资金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170.71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172.05</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color w:val="000000"/>
                <w:sz w:val="18"/>
                <w:szCs w:val="18"/>
                <w:lang w:val="en-US" w:eastAsia="zh-CN"/>
              </w:rPr>
            </w:pPr>
            <w:r>
              <w:rPr>
                <w:rFonts w:hint="eastAsia" w:ascii="宋体" w:hAnsi="宋体" w:cs="宋体"/>
                <w:color w:val="000000"/>
                <w:kern w:val="0"/>
                <w:sz w:val="18"/>
                <w:szCs w:val="18"/>
                <w:lang w:val="en-US" w:eastAsia="zh-CN" w:bidi="ar"/>
              </w:rPr>
              <w:t>172.05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100.00</w:t>
            </w:r>
            <w:r>
              <w:rPr>
                <w:rFonts w:ascii="宋体" w:hAnsi="宋体" w:cs="宋体"/>
                <w:color w:val="000000"/>
                <w:kern w:val="0"/>
                <w:sz w:val="18"/>
                <w:szCs w:val="18"/>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rPr>
            </w:pPr>
          </w:p>
        </w:tc>
      </w:tr>
      <w:tr>
        <w:tblPrEx>
          <w:tblCellMar>
            <w:top w:w="0" w:type="dxa"/>
            <w:left w:w="108" w:type="dxa"/>
            <w:bottom w:w="0" w:type="dxa"/>
            <w:right w:w="108" w:type="dxa"/>
          </w:tblCellMar>
        </w:tblPrEx>
        <w:trPr>
          <w:trHeight w:val="45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财政专户管理资金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0.00</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rPr>
            </w:pPr>
          </w:p>
        </w:tc>
      </w:tr>
      <w:tr>
        <w:tblPrEx>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单位资金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0.00</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rPr>
            </w:pPr>
          </w:p>
        </w:tc>
      </w:tr>
      <w:tr>
        <w:tblPrEx>
          <w:tblCellMar>
            <w:top w:w="0" w:type="dxa"/>
            <w:left w:w="108" w:type="dxa"/>
            <w:bottom w:w="0" w:type="dxa"/>
            <w:right w:w="108" w:type="dxa"/>
          </w:tblCellMar>
        </w:tblPrEx>
        <w:trPr>
          <w:trHeight w:val="8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其他资金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rPr>
            </w:pPr>
          </w:p>
        </w:tc>
      </w:tr>
      <w:tr>
        <w:tblPrEx>
          <w:tblCellMar>
            <w:top w:w="0" w:type="dxa"/>
            <w:left w:w="108" w:type="dxa"/>
            <w:bottom w:w="0" w:type="dxa"/>
            <w:right w:w="108" w:type="dxa"/>
          </w:tblCellMar>
        </w:tblPrEx>
        <w:trPr>
          <w:trHeight w:val="45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绩效指标（90分）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一级指标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二级指标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指标性质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度量单位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未完成原因分析</w:t>
            </w:r>
          </w:p>
        </w:tc>
      </w:tr>
      <w:tr>
        <w:tblPrEx>
          <w:tblCellMar>
            <w:top w:w="0" w:type="dxa"/>
            <w:left w:w="108" w:type="dxa"/>
            <w:bottom w:w="0" w:type="dxa"/>
            <w:right w:w="108" w:type="dxa"/>
          </w:tblCellMar>
        </w:tblPrEx>
        <w:trPr>
          <w:trHeight w:val="45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cs="宋体"/>
                <w:color w:val="000000"/>
                <w:sz w:val="18"/>
                <w:szCs w:val="18"/>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产出指标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数量指标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独生子女父母户数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9475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rPr>
            </w:pPr>
          </w:p>
        </w:tc>
      </w:tr>
      <w:tr>
        <w:tblPrEx>
          <w:tblCellMar>
            <w:top w:w="0" w:type="dxa"/>
            <w:left w:w="108" w:type="dxa"/>
            <w:bottom w:w="0" w:type="dxa"/>
            <w:right w:w="108" w:type="dxa"/>
          </w:tblCellMar>
        </w:tblPrEx>
        <w:trPr>
          <w:trHeight w:val="9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cs="宋体"/>
                <w:color w:val="00000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cs="宋体"/>
                <w:color w:val="00000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计划生育特殊家庭重大节假日、生日慰问人数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1125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rPr>
            </w:pPr>
          </w:p>
        </w:tc>
      </w:tr>
      <w:tr>
        <w:tblPrEx>
          <w:tblCellMar>
            <w:top w:w="0" w:type="dxa"/>
            <w:left w:w="108" w:type="dxa"/>
            <w:bottom w:w="0" w:type="dxa"/>
            <w:right w:w="108" w:type="dxa"/>
          </w:tblCellMar>
        </w:tblPrEx>
        <w:trPr>
          <w:trHeight w:val="67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cs="宋体"/>
                <w:color w:val="00000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cs="宋体"/>
                <w:color w:val="00000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计划生育再生育关怀人数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32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rPr>
            </w:pPr>
          </w:p>
        </w:tc>
      </w:tr>
      <w:tr>
        <w:tblPrEx>
          <w:tblCellMar>
            <w:top w:w="0" w:type="dxa"/>
            <w:left w:w="108" w:type="dxa"/>
            <w:bottom w:w="0" w:type="dxa"/>
            <w:right w:w="108" w:type="dxa"/>
          </w:tblCellMar>
        </w:tblPrEx>
        <w:trPr>
          <w:trHeight w:val="67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cs="宋体"/>
                <w:color w:val="00000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cs="宋体"/>
                <w:color w:val="00000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计划生育特殊家庭护理保险</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38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rPr>
            </w:pPr>
          </w:p>
        </w:tc>
      </w:tr>
      <w:tr>
        <w:tblPrEx>
          <w:tblCellMar>
            <w:top w:w="0" w:type="dxa"/>
            <w:left w:w="108" w:type="dxa"/>
            <w:bottom w:w="0" w:type="dxa"/>
            <w:right w:w="108" w:type="dxa"/>
          </w:tblCellMar>
        </w:tblPrEx>
        <w:trPr>
          <w:trHeight w:val="67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cs="宋体"/>
                <w:color w:val="00000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质量指标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符合条件申报对象覆盖率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rPr>
            </w:pPr>
          </w:p>
        </w:tc>
      </w:tr>
      <w:tr>
        <w:tblPrEx>
          <w:tblCellMar>
            <w:top w:w="0" w:type="dxa"/>
            <w:left w:w="108" w:type="dxa"/>
            <w:bottom w:w="0" w:type="dxa"/>
            <w:right w:w="108" w:type="dxa"/>
          </w:tblCellMar>
        </w:tblPrEx>
        <w:trPr>
          <w:trHeight w:val="45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cs="宋体"/>
                <w:color w:val="00000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时效指标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资金到位率及发放率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rPr>
            </w:pPr>
          </w:p>
        </w:tc>
      </w:tr>
      <w:tr>
        <w:tblPrEx>
          <w:tblCellMar>
            <w:top w:w="0" w:type="dxa"/>
            <w:left w:w="108" w:type="dxa"/>
            <w:bottom w:w="0" w:type="dxa"/>
            <w:right w:w="108" w:type="dxa"/>
          </w:tblCellMar>
        </w:tblPrEx>
        <w:trPr>
          <w:trHeight w:val="67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社会效益指标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家庭发展能力和社会稳定水平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定性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逐步提高</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rPr>
            </w:pPr>
          </w:p>
        </w:tc>
      </w:tr>
      <w:tr>
        <w:tblPrEx>
          <w:tblCellMar>
            <w:top w:w="0" w:type="dxa"/>
            <w:left w:w="108" w:type="dxa"/>
            <w:bottom w:w="0" w:type="dxa"/>
            <w:right w:w="108" w:type="dxa"/>
          </w:tblCellMar>
        </w:tblPrEx>
        <w:trPr>
          <w:trHeight w:val="45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服务对象满意度指标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服务对象满意度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rPr>
            </w:pPr>
          </w:p>
        </w:tc>
      </w:tr>
      <w:tr>
        <w:tblPrEx>
          <w:tblCellMar>
            <w:top w:w="0" w:type="dxa"/>
            <w:left w:w="108" w:type="dxa"/>
            <w:bottom w:w="0" w:type="dxa"/>
            <w:right w:w="108" w:type="dxa"/>
          </w:tblCellMar>
        </w:tblPrEx>
        <w:trPr>
          <w:trHeight w:val="67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cs="宋体"/>
                <w:color w:val="000000"/>
                <w:sz w:val="18"/>
                <w:szCs w:val="18"/>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成本指标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经济成本指标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计划生育再生育关怀发放标准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12000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元/人年</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rPr>
            </w:pPr>
          </w:p>
        </w:tc>
      </w:tr>
      <w:tr>
        <w:tblPrEx>
          <w:tblCellMar>
            <w:top w:w="0" w:type="dxa"/>
            <w:left w:w="108" w:type="dxa"/>
            <w:bottom w:w="0" w:type="dxa"/>
            <w:right w:w="108" w:type="dxa"/>
          </w:tblCellMar>
        </w:tblPrEx>
        <w:trPr>
          <w:trHeight w:val="67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cs="宋体"/>
                <w:color w:val="00000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cs="宋体"/>
                <w:color w:val="00000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0-18周岁独生子女父母奖励金标准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120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元/人年</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rPr>
            </w:pPr>
          </w:p>
        </w:tc>
      </w:tr>
      <w:tr>
        <w:tblPrEx>
          <w:tblCellMar>
            <w:top w:w="0" w:type="dxa"/>
            <w:left w:w="108" w:type="dxa"/>
            <w:bottom w:w="0" w:type="dxa"/>
            <w:right w:w="108" w:type="dxa"/>
          </w:tblCellMar>
        </w:tblPrEx>
        <w:trPr>
          <w:trHeight w:val="9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cs="宋体"/>
                <w:color w:val="00000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cs="宋体"/>
                <w:color w:val="00000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计划生育特殊家庭重大节假日、生日慰问标准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600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元/人年</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rPr>
            </w:pPr>
          </w:p>
        </w:tc>
      </w:tr>
      <w:tr>
        <w:tblPrEx>
          <w:tblCellMar>
            <w:top w:w="0" w:type="dxa"/>
            <w:left w:w="108" w:type="dxa"/>
            <w:bottom w:w="0" w:type="dxa"/>
            <w:right w:w="108" w:type="dxa"/>
          </w:tblCellMar>
        </w:tblPrEx>
        <w:trPr>
          <w:trHeight w:val="67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cs="宋体"/>
                <w:color w:val="00000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cs="宋体"/>
                <w:color w:val="00000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计划生育特殊家庭护理保险标准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200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元/人年</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rPr>
            </w:pPr>
          </w:p>
        </w:tc>
      </w:tr>
      <w:tr>
        <w:tblPrEx>
          <w:tblCellMar>
            <w:top w:w="0" w:type="dxa"/>
            <w:left w:w="108" w:type="dxa"/>
            <w:bottom w:w="0" w:type="dxa"/>
            <w:right w:w="108" w:type="dxa"/>
          </w:tblCellMar>
        </w:tblPrEx>
        <w:trPr>
          <w:trHeight w:val="270" w:hRule="atLeast"/>
        </w:trPr>
        <w:tc>
          <w:tcPr>
            <w:tcW w:w="0" w:type="auto"/>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cs="宋体"/>
                <w:color w:val="000000"/>
                <w:sz w:val="18"/>
                <w:szCs w:val="18"/>
              </w:rPr>
            </w:pPr>
          </w:p>
        </w:tc>
      </w:tr>
      <w:tr>
        <w:tblPrEx>
          <w:tblCellMar>
            <w:top w:w="0" w:type="dxa"/>
            <w:left w:w="108" w:type="dxa"/>
            <w:bottom w:w="0" w:type="dxa"/>
            <w:right w:w="108" w:type="dxa"/>
          </w:tblCellMar>
        </w:tblPrEx>
        <w:trPr>
          <w:trHeight w:val="7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评价结论</w:t>
            </w: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微软雅黑" w:hAnsi="微软雅黑" w:eastAsia="微软雅黑" w:cs="微软雅黑"/>
                <w:i/>
                <w:iCs/>
                <w:color w:val="000000"/>
                <w:sz w:val="16"/>
                <w:szCs w:val="16"/>
              </w:rPr>
            </w:pPr>
            <w:r>
              <w:rPr>
                <w:rFonts w:hint="eastAsia" w:ascii="微软雅黑" w:hAnsi="微软雅黑" w:eastAsia="微软雅黑" w:cs="微软雅黑"/>
                <w:i/>
                <w:iCs/>
                <w:color w:val="000000"/>
                <w:kern w:val="0"/>
                <w:sz w:val="16"/>
                <w:szCs w:val="16"/>
                <w:lang w:bidi="ar"/>
              </w:rPr>
              <w:t>1.贯彻了0-18周岁独生子女父母奖励政策，扶助金及时兑付。2.贯彻了再生育关怀扶助政策，扶助金及时兑付。缓解再生育关怀家庭在生产、生活、医疗和养老等方面的困难，保障和改善民生，促进社会和谐。</w:t>
            </w:r>
          </w:p>
        </w:tc>
      </w:tr>
      <w:tr>
        <w:tblPrEx>
          <w:tblCellMar>
            <w:top w:w="0" w:type="dxa"/>
            <w:left w:w="108" w:type="dxa"/>
            <w:bottom w:w="0" w:type="dxa"/>
            <w:right w:w="108" w:type="dxa"/>
          </w:tblCellMar>
        </w:tblPrEx>
        <w:trPr>
          <w:trHeight w:val="7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存在问题</w:t>
            </w: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微软雅黑" w:hAnsi="微软雅黑" w:eastAsia="微软雅黑" w:cs="微软雅黑"/>
                <w:i/>
                <w:iCs/>
                <w:color w:val="000000"/>
                <w:sz w:val="16"/>
                <w:szCs w:val="16"/>
              </w:rPr>
            </w:pPr>
            <w:r>
              <w:rPr>
                <w:rFonts w:hint="eastAsia" w:ascii="微软雅黑" w:hAnsi="微软雅黑" w:eastAsia="微软雅黑" w:cs="微软雅黑"/>
                <w:i/>
                <w:iCs/>
                <w:color w:val="000000"/>
                <w:kern w:val="0"/>
                <w:sz w:val="16"/>
                <w:szCs w:val="16"/>
                <w:lang w:bidi="ar"/>
              </w:rPr>
              <w:t>无</w:t>
            </w:r>
          </w:p>
        </w:tc>
      </w:tr>
      <w:tr>
        <w:tblPrEx>
          <w:tblCellMar>
            <w:top w:w="0" w:type="dxa"/>
            <w:left w:w="108" w:type="dxa"/>
            <w:bottom w:w="0" w:type="dxa"/>
            <w:right w:w="108" w:type="dxa"/>
          </w:tblCellMar>
        </w:tblPrEx>
        <w:trPr>
          <w:trHeight w:val="7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改进措施</w:t>
            </w: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微软雅黑" w:hAnsi="微软雅黑" w:eastAsia="微软雅黑" w:cs="微软雅黑"/>
                <w:i/>
                <w:iCs/>
                <w:color w:val="000000"/>
                <w:sz w:val="16"/>
                <w:szCs w:val="16"/>
              </w:rPr>
            </w:pPr>
            <w:r>
              <w:rPr>
                <w:rFonts w:hint="eastAsia" w:ascii="微软雅黑" w:hAnsi="微软雅黑" w:eastAsia="微软雅黑" w:cs="微软雅黑"/>
                <w:i/>
                <w:iCs/>
                <w:color w:val="000000"/>
                <w:kern w:val="0"/>
                <w:sz w:val="16"/>
                <w:szCs w:val="16"/>
                <w:lang w:bidi="ar"/>
              </w:rPr>
              <w:t>无</w:t>
            </w:r>
          </w:p>
        </w:tc>
      </w:tr>
      <w:tr>
        <w:tblPrEx>
          <w:tblCellMar>
            <w:top w:w="0" w:type="dxa"/>
            <w:left w:w="108" w:type="dxa"/>
            <w:bottom w:w="0" w:type="dxa"/>
            <w:right w:w="108" w:type="dxa"/>
          </w:tblCellMar>
        </w:tblPrEx>
        <w:trPr>
          <w:trHeight w:val="270" w:hRule="atLeast"/>
        </w:trPr>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黑体" w:hAnsi="黑体" w:eastAsia="黑体" w:cs="黑体"/>
                <w:color w:val="000000"/>
                <w:sz w:val="18"/>
                <w:szCs w:val="18"/>
              </w:rPr>
            </w:pPr>
            <w:r>
              <w:rPr>
                <w:rFonts w:hint="eastAsia" w:ascii="黑体" w:hAnsi="黑体" w:eastAsia="黑体" w:cs="黑体"/>
                <w:color w:val="000000"/>
                <w:kern w:val="0"/>
                <w:sz w:val="18"/>
                <w:szCs w:val="18"/>
                <w:lang w:bidi="ar"/>
              </w:rPr>
              <w:t>项目负责人：李龙军</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黑体" w:hAnsi="黑体" w:eastAsia="黑体" w:cs="黑体"/>
                <w:color w:val="000000"/>
                <w:sz w:val="18"/>
                <w:szCs w:val="18"/>
              </w:rPr>
            </w:pPr>
            <w:r>
              <w:rPr>
                <w:rFonts w:hint="eastAsia" w:ascii="黑体" w:hAnsi="黑体" w:eastAsia="黑体" w:cs="黑体"/>
                <w:color w:val="000000"/>
                <w:kern w:val="0"/>
                <w:sz w:val="18"/>
                <w:szCs w:val="18"/>
                <w:lang w:bidi="ar"/>
              </w:rPr>
              <w:t>财务负责人：蒋爱华</w:t>
            </w:r>
          </w:p>
        </w:tc>
      </w:tr>
    </w:tbl>
    <w:p>
      <w:pPr>
        <w:pStyle w:val="2"/>
        <w:spacing w:before="93"/>
        <w:rPr>
          <w:rFonts w:hAnsi="Calibri" w:cs="仿宋"/>
          <w:sz w:val="32"/>
          <w:szCs w:val="32"/>
        </w:rPr>
      </w:pPr>
    </w:p>
    <w:tbl>
      <w:tblPr>
        <w:tblStyle w:val="15"/>
        <w:tblW w:w="0" w:type="auto"/>
        <w:tblInd w:w="93" w:type="dxa"/>
        <w:tblLayout w:type="autofit"/>
        <w:tblCellMar>
          <w:top w:w="0" w:type="dxa"/>
          <w:left w:w="108" w:type="dxa"/>
          <w:bottom w:w="0" w:type="dxa"/>
          <w:right w:w="108" w:type="dxa"/>
        </w:tblCellMar>
      </w:tblPr>
      <w:tblGrid>
        <w:gridCol w:w="720"/>
        <w:gridCol w:w="746"/>
        <w:gridCol w:w="1101"/>
        <w:gridCol w:w="1223"/>
        <w:gridCol w:w="674"/>
        <w:gridCol w:w="837"/>
        <w:gridCol w:w="674"/>
        <w:gridCol w:w="986"/>
        <w:gridCol w:w="508"/>
        <w:gridCol w:w="426"/>
        <w:gridCol w:w="534"/>
      </w:tblGrid>
      <w:tr>
        <w:tblPrEx>
          <w:tblCellMar>
            <w:top w:w="0" w:type="dxa"/>
            <w:left w:w="108" w:type="dxa"/>
            <w:bottom w:w="0" w:type="dxa"/>
            <w:right w:w="108" w:type="dxa"/>
          </w:tblCellMar>
        </w:tblPrEx>
        <w:trPr>
          <w:trHeight w:val="39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黑体" w:hAnsi="宋体" w:eastAsia="黑体" w:cs="黑体"/>
                <w:b/>
                <w:bCs/>
                <w:color w:val="000000"/>
                <w:sz w:val="30"/>
                <w:szCs w:val="30"/>
              </w:rPr>
            </w:pPr>
            <w:r>
              <w:rPr>
                <w:rFonts w:hint="eastAsia" w:ascii="黑体" w:hAnsi="宋体" w:eastAsia="黑体" w:cs="黑体"/>
                <w:b/>
                <w:bCs/>
                <w:color w:val="000000"/>
                <w:kern w:val="0"/>
                <w:sz w:val="30"/>
                <w:szCs w:val="30"/>
                <w:lang w:bidi="ar"/>
              </w:rPr>
              <w:t>部门预算项目支出绩效自评表（2023年度）</w:t>
            </w:r>
          </w:p>
        </w:tc>
      </w:tr>
      <w:tr>
        <w:tblPrEx>
          <w:tblCellMar>
            <w:top w:w="0" w:type="dxa"/>
            <w:left w:w="108" w:type="dxa"/>
            <w:bottom w:w="0" w:type="dxa"/>
            <w:right w:w="108" w:type="dxa"/>
          </w:tblCellMar>
        </w:tblPrEx>
        <w:trPr>
          <w:trHeight w:val="27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cs="宋体"/>
                <w:color w:val="000000"/>
                <w:sz w:val="18"/>
                <w:szCs w:val="18"/>
              </w:rPr>
            </w:pPr>
            <w:r>
              <w:rPr>
                <w:rFonts w:ascii="宋体" w:hAnsi="宋体" w:cs="宋体"/>
                <w:color w:val="000000"/>
                <w:kern w:val="0"/>
                <w:sz w:val="18"/>
                <w:szCs w:val="18"/>
                <w:lang w:bidi="ar"/>
              </w:rPr>
              <w:t>项目名称</w:t>
            </w:r>
          </w:p>
        </w:tc>
        <w:tc>
          <w:tcPr>
            <w:tcW w:w="0" w:type="auto"/>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cs="宋体"/>
                <w:color w:val="000000"/>
                <w:sz w:val="18"/>
                <w:szCs w:val="18"/>
              </w:rPr>
            </w:pPr>
            <w:r>
              <w:rPr>
                <w:rFonts w:ascii="宋体" w:hAnsi="宋体" w:cs="宋体"/>
                <w:color w:val="000000"/>
                <w:kern w:val="0"/>
                <w:sz w:val="18"/>
                <w:szCs w:val="18"/>
                <w:lang w:bidi="ar"/>
              </w:rPr>
              <w:t>51060423T000008224211-老龄工作经费（含重阳节慰问经费）</w:t>
            </w:r>
          </w:p>
        </w:tc>
      </w:tr>
      <w:tr>
        <w:tblPrEx>
          <w:tblCellMar>
            <w:top w:w="0" w:type="dxa"/>
            <w:left w:w="108" w:type="dxa"/>
            <w:bottom w:w="0" w:type="dxa"/>
            <w:right w:w="108" w:type="dxa"/>
          </w:tblCellMar>
        </w:tblPrEx>
        <w:trPr>
          <w:trHeight w:val="45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cs="宋体"/>
                <w:color w:val="000000"/>
                <w:sz w:val="18"/>
                <w:szCs w:val="18"/>
              </w:rPr>
            </w:pPr>
            <w:r>
              <w:rPr>
                <w:rFonts w:ascii="宋体" w:hAnsi="宋体" w:cs="宋体"/>
                <w:color w:val="000000"/>
                <w:kern w:val="0"/>
                <w:sz w:val="18"/>
                <w:szCs w:val="18"/>
                <w:lang w:bidi="ar"/>
              </w:rPr>
              <w:t>主管部门</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cs="宋体"/>
                <w:color w:val="000000"/>
                <w:sz w:val="18"/>
                <w:szCs w:val="18"/>
              </w:rPr>
            </w:pPr>
            <w:r>
              <w:rPr>
                <w:rFonts w:ascii="宋体" w:hAnsi="宋体" w:cs="宋体"/>
                <w:color w:val="000000"/>
                <w:kern w:val="0"/>
                <w:sz w:val="18"/>
                <w:szCs w:val="18"/>
                <w:lang w:bidi="ar"/>
              </w:rPr>
              <w:t>德阳市罗江区卫生健康局本级</w:t>
            </w:r>
          </w:p>
        </w:tc>
        <w:tc>
          <w:tcPr>
            <w:tcW w:w="0" w:type="auto"/>
            <w:tcBorders>
              <w:top w:val="nil"/>
              <w:left w:val="nil"/>
              <w:bottom w:val="nil"/>
              <w:right w:val="nil"/>
            </w:tcBorders>
            <w:shd w:val="clear" w:color="auto" w:fill="auto"/>
            <w:vAlign w:val="center"/>
          </w:tcPr>
          <w:p>
            <w:pPr>
              <w:widowControl/>
              <w:jc w:val="left"/>
              <w:textAlignment w:val="center"/>
              <w:rPr>
                <w:rFonts w:hint="eastAsia" w:ascii="黑体" w:hAnsi="黑体" w:eastAsia="黑体" w:cs="黑体"/>
                <w:color w:val="000000"/>
                <w:sz w:val="18"/>
                <w:szCs w:val="18"/>
              </w:rPr>
            </w:pPr>
            <w:r>
              <w:rPr>
                <w:rFonts w:hint="eastAsia" w:ascii="黑体" w:hAnsi="黑体" w:eastAsia="黑体" w:cs="黑体"/>
                <w:color w:val="000000"/>
                <w:kern w:val="0"/>
                <w:sz w:val="18"/>
                <w:szCs w:val="18"/>
                <w:lang w:bidi="ar"/>
              </w:rPr>
              <w:t>实施单位 （盖章）</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德阳市罗江区卫生健康局</w:t>
            </w:r>
          </w:p>
        </w:tc>
      </w:tr>
      <w:tr>
        <w:tblPrEx>
          <w:tblCellMar>
            <w:top w:w="0" w:type="dxa"/>
            <w:left w:w="108" w:type="dxa"/>
            <w:bottom w:w="0" w:type="dxa"/>
            <w:right w:w="108" w:type="dxa"/>
          </w:tblCellMar>
        </w:tblPrEx>
        <w:trPr>
          <w:trHeight w:val="27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cs="宋体"/>
                <w:color w:val="000000"/>
                <w:sz w:val="18"/>
                <w:szCs w:val="18"/>
              </w:rPr>
            </w:pPr>
            <w:r>
              <w:rPr>
                <w:rFonts w:ascii="宋体" w:hAnsi="宋体" w:cs="宋体"/>
                <w:color w:val="000000"/>
                <w:kern w:val="0"/>
                <w:sz w:val="18"/>
                <w:szCs w:val="18"/>
                <w:lang w:bidi="ar"/>
              </w:rPr>
              <w:t>项目基本情况</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cs="宋体"/>
                <w:color w:val="000000"/>
                <w:sz w:val="18"/>
                <w:szCs w:val="18"/>
              </w:rPr>
            </w:pPr>
            <w:r>
              <w:rPr>
                <w:rFonts w:ascii="宋体" w:hAnsi="宋体" w:cs="宋体"/>
                <w:color w:val="000000"/>
                <w:kern w:val="0"/>
                <w:sz w:val="18"/>
                <w:szCs w:val="18"/>
                <w:lang w:bidi="ar"/>
              </w:rPr>
              <w:t>1.项目年度目标完成情况</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项目年度目标</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黑体" w:hAnsi="黑体" w:eastAsia="黑体" w:cs="黑体"/>
                <w:color w:val="000000"/>
                <w:sz w:val="18"/>
                <w:szCs w:val="18"/>
              </w:rPr>
            </w:pPr>
            <w:r>
              <w:rPr>
                <w:rFonts w:hint="eastAsia" w:ascii="黑体" w:hAnsi="黑体" w:eastAsia="黑体" w:cs="黑体"/>
                <w:color w:val="000000"/>
                <w:kern w:val="0"/>
                <w:sz w:val="18"/>
                <w:szCs w:val="18"/>
                <w:lang w:bidi="ar"/>
              </w:rPr>
              <w:t>年度目标完成情况</w:t>
            </w:r>
          </w:p>
        </w:tc>
      </w:tr>
      <w:tr>
        <w:tblPrEx>
          <w:tblCellMar>
            <w:top w:w="0" w:type="dxa"/>
            <w:left w:w="108" w:type="dxa"/>
            <w:bottom w:w="0" w:type="dxa"/>
            <w:right w:w="108" w:type="dxa"/>
          </w:tblCellMar>
        </w:tblPrEx>
        <w:trPr>
          <w:trHeight w:val="5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cs="宋体"/>
                <w:color w:val="00000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cs="宋体"/>
                <w:color w:val="000000"/>
                <w:sz w:val="18"/>
                <w:szCs w:val="18"/>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cs="宋体"/>
                <w:color w:val="000000"/>
                <w:sz w:val="18"/>
                <w:szCs w:val="18"/>
              </w:rPr>
            </w:pPr>
            <w:r>
              <w:rPr>
                <w:rFonts w:ascii="宋体" w:hAnsi="宋体" w:cs="宋体"/>
                <w:color w:val="000000"/>
                <w:kern w:val="0"/>
                <w:sz w:val="18"/>
                <w:szCs w:val="18"/>
                <w:lang w:bidi="ar"/>
              </w:rPr>
              <w:t>在重阳节对60岁及以上生活困难及百岁老人进行慰问，2023年百岁老人33人，贫困老人30人，慰问标准：贫困老人400元/人/年，百岁老人1000元/人/年，预算经费4.5万元,待年终再据实结算；工作经费2万元（承担全区老龄工作办公经费及为60岁及以上老年人办理老年证等）。共计6.5万元。</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黑体" w:hAnsi="黑体" w:eastAsia="黑体" w:cs="黑体"/>
                <w:color w:val="000000"/>
                <w:sz w:val="18"/>
                <w:szCs w:val="18"/>
              </w:rPr>
            </w:pPr>
            <w:r>
              <w:rPr>
                <w:rFonts w:hint="eastAsia" w:ascii="黑体" w:hAnsi="黑体" w:eastAsia="黑体" w:cs="黑体"/>
                <w:color w:val="000000"/>
                <w:kern w:val="0"/>
                <w:sz w:val="18"/>
                <w:szCs w:val="18"/>
                <w:lang w:bidi="ar"/>
              </w:rPr>
              <w:t>2023年慰问百岁老人23名，返贫监测老人23名。已全部完成。</w:t>
            </w:r>
          </w:p>
        </w:tc>
      </w:tr>
      <w:tr>
        <w:tblPrEx>
          <w:tblCellMar>
            <w:top w:w="0" w:type="dxa"/>
            <w:left w:w="108" w:type="dxa"/>
            <w:bottom w:w="0" w:type="dxa"/>
            <w:right w:w="108" w:type="dxa"/>
          </w:tblCellMar>
        </w:tblPrEx>
        <w:trPr>
          <w:trHeight w:val="67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cs="宋体"/>
                <w:color w:val="000000"/>
                <w:sz w:val="18"/>
                <w:szCs w:val="18"/>
              </w:rPr>
            </w:pPr>
            <w:r>
              <w:rPr>
                <w:rFonts w:ascii="宋体" w:hAnsi="宋体" w:cs="宋体"/>
                <w:color w:val="000000"/>
                <w:kern w:val="0"/>
                <w:sz w:val="18"/>
                <w:szCs w:val="18"/>
                <w:lang w:bidi="ar"/>
              </w:rPr>
              <w:t>2.项目实施内容及过程概述</w:t>
            </w:r>
          </w:p>
        </w:tc>
        <w:tc>
          <w:tcPr>
            <w:tcW w:w="0" w:type="auto"/>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cs="宋体"/>
                <w:color w:val="000000"/>
                <w:sz w:val="18"/>
                <w:szCs w:val="18"/>
              </w:rPr>
            </w:pPr>
            <w:r>
              <w:rPr>
                <w:rFonts w:ascii="宋体" w:hAnsi="宋体" w:cs="宋体"/>
                <w:color w:val="000000"/>
                <w:kern w:val="0"/>
                <w:sz w:val="18"/>
                <w:szCs w:val="18"/>
                <w:lang w:bidi="ar"/>
              </w:rPr>
              <w:t>2023年慰问百岁老人23名，返贫监测老人23名。</w:t>
            </w:r>
          </w:p>
        </w:tc>
      </w:tr>
      <w:tr>
        <w:tblPrEx>
          <w:tblCellMar>
            <w:top w:w="0" w:type="dxa"/>
            <w:left w:w="108" w:type="dxa"/>
            <w:bottom w:w="0" w:type="dxa"/>
            <w:right w:w="108" w:type="dxa"/>
          </w:tblCellMar>
        </w:tblPrEx>
        <w:trPr>
          <w:trHeight w:val="45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预算执行情况（10分）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年度预算数（万元）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年初预算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调整后预算数</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预算执行数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预算执行率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原因</w:t>
            </w:r>
          </w:p>
        </w:tc>
      </w:tr>
      <w:tr>
        <w:tblPrEx>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总额</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6.50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6.50</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color w:val="000000"/>
                <w:sz w:val="18"/>
                <w:szCs w:val="18"/>
                <w:lang w:val="en-US" w:eastAsia="zh-CN"/>
              </w:rPr>
            </w:pPr>
            <w:r>
              <w:rPr>
                <w:rFonts w:hint="eastAsia" w:ascii="宋体" w:hAnsi="宋体" w:cs="宋体"/>
                <w:color w:val="000000"/>
                <w:kern w:val="0"/>
                <w:sz w:val="18"/>
                <w:szCs w:val="18"/>
                <w:lang w:val="en-US" w:eastAsia="zh-CN" w:bidi="ar"/>
              </w:rPr>
              <w:t>6.5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100.00</w:t>
            </w:r>
            <w:r>
              <w:rPr>
                <w:rFonts w:ascii="宋体" w:hAnsi="宋体" w:cs="宋体"/>
                <w:color w:val="000000"/>
                <w:kern w:val="0"/>
                <w:sz w:val="18"/>
                <w:szCs w:val="18"/>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cs="宋体"/>
                <w:color w:val="000000"/>
                <w:sz w:val="18"/>
                <w:szCs w:val="18"/>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黑体" w:hAnsi="黑体" w:eastAsia="黑体" w:cs="黑体"/>
                <w:i/>
                <w:iCs/>
                <w:color w:val="000000"/>
                <w:sz w:val="18"/>
                <w:szCs w:val="18"/>
              </w:rPr>
            </w:pPr>
          </w:p>
        </w:tc>
      </w:tr>
      <w:tr>
        <w:tblPrEx>
          <w:tblCellMar>
            <w:top w:w="0" w:type="dxa"/>
            <w:left w:w="108" w:type="dxa"/>
            <w:bottom w:w="0" w:type="dxa"/>
            <w:right w:w="108" w:type="dxa"/>
          </w:tblCellMar>
        </w:tblPrEx>
        <w:trPr>
          <w:trHeight w:val="45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其中：财政资金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6.50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6.50</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color w:val="000000"/>
                <w:sz w:val="18"/>
                <w:szCs w:val="18"/>
                <w:lang w:val="en-US" w:eastAsia="zh-CN"/>
              </w:rPr>
            </w:pPr>
            <w:r>
              <w:rPr>
                <w:rFonts w:hint="eastAsia" w:ascii="宋体" w:hAnsi="宋体" w:cs="宋体"/>
                <w:color w:val="000000"/>
                <w:kern w:val="0"/>
                <w:sz w:val="18"/>
                <w:szCs w:val="18"/>
                <w:lang w:val="en-US" w:eastAsia="zh-CN" w:bidi="ar"/>
              </w:rPr>
              <w:t>6.5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100.00</w:t>
            </w:r>
            <w:r>
              <w:rPr>
                <w:rFonts w:ascii="宋体" w:hAnsi="宋体" w:cs="宋体"/>
                <w:color w:val="000000"/>
                <w:kern w:val="0"/>
                <w:sz w:val="18"/>
                <w:szCs w:val="18"/>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rPr>
            </w:pPr>
          </w:p>
        </w:tc>
      </w:tr>
      <w:tr>
        <w:tblPrEx>
          <w:tblCellMar>
            <w:top w:w="0" w:type="dxa"/>
            <w:left w:w="108" w:type="dxa"/>
            <w:bottom w:w="0" w:type="dxa"/>
            <w:right w:w="108" w:type="dxa"/>
          </w:tblCellMar>
        </w:tblPrEx>
        <w:trPr>
          <w:trHeight w:val="45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财政专户管理资金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0.00</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rPr>
            </w:pPr>
          </w:p>
        </w:tc>
      </w:tr>
      <w:tr>
        <w:tblPrEx>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单位资金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0.00</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rPr>
            </w:pPr>
          </w:p>
        </w:tc>
      </w:tr>
      <w:tr>
        <w:tblPrEx>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其他资金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rPr>
            </w:pPr>
          </w:p>
        </w:tc>
      </w:tr>
      <w:tr>
        <w:tblPrEx>
          <w:tblCellMar>
            <w:top w:w="0" w:type="dxa"/>
            <w:left w:w="108" w:type="dxa"/>
            <w:bottom w:w="0" w:type="dxa"/>
            <w:right w:w="108" w:type="dxa"/>
          </w:tblCellMar>
        </w:tblPrEx>
        <w:trPr>
          <w:trHeight w:val="45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绩效指标（90分）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一级指标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二级指标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指标性质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度量单位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未完成原因分析</w:t>
            </w:r>
          </w:p>
        </w:tc>
      </w:tr>
      <w:tr>
        <w:tblPrEx>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cs="宋体"/>
                <w:color w:val="000000"/>
                <w:sz w:val="18"/>
                <w:szCs w:val="18"/>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产出指标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数量指标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百岁老人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33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rPr>
            </w:pPr>
          </w:p>
        </w:tc>
      </w:tr>
      <w:tr>
        <w:tblPrEx>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cs="宋体"/>
                <w:color w:val="00000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cs="宋体"/>
                <w:color w:val="00000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贫困老人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rPr>
            </w:pPr>
          </w:p>
        </w:tc>
      </w:tr>
      <w:tr>
        <w:tblPrEx>
          <w:tblCellMar>
            <w:top w:w="0" w:type="dxa"/>
            <w:left w:w="108" w:type="dxa"/>
            <w:bottom w:w="0" w:type="dxa"/>
            <w:right w:w="108" w:type="dxa"/>
          </w:tblCellMar>
        </w:tblPrEx>
        <w:trPr>
          <w:trHeight w:val="67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cs="宋体"/>
                <w:color w:val="00000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质量指标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符合条件申报对象覆盖率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rPr>
            </w:pPr>
          </w:p>
        </w:tc>
      </w:tr>
      <w:tr>
        <w:tblPrEx>
          <w:tblCellMar>
            <w:top w:w="0" w:type="dxa"/>
            <w:left w:w="108" w:type="dxa"/>
            <w:bottom w:w="0" w:type="dxa"/>
            <w:right w:w="108" w:type="dxa"/>
          </w:tblCellMar>
        </w:tblPrEx>
        <w:trPr>
          <w:trHeight w:val="45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cs="宋体"/>
                <w:color w:val="00000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时效指标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资金到位率及发放率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rPr>
            </w:pPr>
          </w:p>
        </w:tc>
      </w:tr>
      <w:tr>
        <w:tblPrEx>
          <w:tblCellMar>
            <w:top w:w="0" w:type="dxa"/>
            <w:left w:w="108" w:type="dxa"/>
            <w:bottom w:w="0" w:type="dxa"/>
            <w:right w:w="108" w:type="dxa"/>
          </w:tblCellMar>
        </w:tblPrEx>
        <w:trPr>
          <w:trHeight w:val="45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cs="宋体"/>
                <w:color w:val="000000"/>
                <w:sz w:val="18"/>
                <w:szCs w:val="18"/>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社会效益指标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社会稳定水平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定性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有效促进</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rPr>
            </w:pPr>
          </w:p>
        </w:tc>
      </w:tr>
      <w:tr>
        <w:tblPrEx>
          <w:tblCellMar>
            <w:top w:w="0" w:type="dxa"/>
            <w:left w:w="108" w:type="dxa"/>
            <w:bottom w:w="0" w:type="dxa"/>
            <w:right w:w="108" w:type="dxa"/>
          </w:tblCellMar>
        </w:tblPrEx>
        <w:trPr>
          <w:trHeight w:val="45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cs="宋体"/>
                <w:color w:val="00000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可持续影响指标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家庭发展能力</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定性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逐步提高</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rPr>
            </w:pPr>
          </w:p>
        </w:tc>
      </w:tr>
      <w:tr>
        <w:tblPrEx>
          <w:tblCellMar>
            <w:top w:w="0" w:type="dxa"/>
            <w:left w:w="108" w:type="dxa"/>
            <w:bottom w:w="0" w:type="dxa"/>
            <w:right w:w="108" w:type="dxa"/>
          </w:tblCellMar>
        </w:tblPrEx>
        <w:trPr>
          <w:trHeight w:val="45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服务对象满意度指标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服务对象满意度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rPr>
            </w:pPr>
          </w:p>
        </w:tc>
      </w:tr>
      <w:tr>
        <w:tblPrEx>
          <w:tblCellMar>
            <w:top w:w="0" w:type="dxa"/>
            <w:left w:w="108" w:type="dxa"/>
            <w:bottom w:w="0" w:type="dxa"/>
            <w:right w:w="108" w:type="dxa"/>
          </w:tblCellMar>
        </w:tblPrEx>
        <w:trPr>
          <w:trHeight w:val="45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cs="宋体"/>
                <w:color w:val="000000"/>
                <w:sz w:val="18"/>
                <w:szCs w:val="18"/>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成本指标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经济成本指标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百岁老人慰问标准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元/人年</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rPr>
            </w:pPr>
          </w:p>
        </w:tc>
      </w:tr>
      <w:tr>
        <w:tblPrEx>
          <w:tblCellMar>
            <w:top w:w="0" w:type="dxa"/>
            <w:left w:w="108" w:type="dxa"/>
            <w:bottom w:w="0" w:type="dxa"/>
            <w:right w:w="108" w:type="dxa"/>
          </w:tblCellMar>
        </w:tblPrEx>
        <w:trPr>
          <w:trHeight w:val="45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cs="宋体"/>
                <w:color w:val="00000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cs="宋体"/>
                <w:color w:val="00000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贫困老人慰问标准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400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元/人年</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rPr>
            </w:pPr>
          </w:p>
        </w:tc>
      </w:tr>
      <w:tr>
        <w:tblPrEx>
          <w:tblCellMar>
            <w:top w:w="0" w:type="dxa"/>
            <w:left w:w="108" w:type="dxa"/>
            <w:bottom w:w="0" w:type="dxa"/>
            <w:right w:w="108" w:type="dxa"/>
          </w:tblCellMar>
        </w:tblPrEx>
        <w:trPr>
          <w:trHeight w:val="270" w:hRule="atLeast"/>
        </w:trPr>
        <w:tc>
          <w:tcPr>
            <w:tcW w:w="0" w:type="auto"/>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cs="宋体"/>
                <w:color w:val="000000"/>
                <w:sz w:val="18"/>
                <w:szCs w:val="18"/>
              </w:rPr>
            </w:pPr>
          </w:p>
        </w:tc>
      </w:tr>
      <w:tr>
        <w:tblPrEx>
          <w:tblCellMar>
            <w:top w:w="0" w:type="dxa"/>
            <w:left w:w="108" w:type="dxa"/>
            <w:bottom w:w="0" w:type="dxa"/>
            <w:right w:w="108" w:type="dxa"/>
          </w:tblCellMar>
        </w:tblPrEx>
        <w:trPr>
          <w:trHeight w:val="5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评价结论</w:t>
            </w: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微软雅黑" w:hAnsi="微软雅黑" w:eastAsia="微软雅黑" w:cs="微软雅黑"/>
                <w:i/>
                <w:iCs/>
                <w:color w:val="000000"/>
                <w:sz w:val="16"/>
                <w:szCs w:val="16"/>
              </w:rPr>
            </w:pPr>
            <w:r>
              <w:rPr>
                <w:rFonts w:hint="eastAsia" w:ascii="微软雅黑" w:hAnsi="微软雅黑" w:eastAsia="微软雅黑" w:cs="微软雅黑"/>
                <w:i/>
                <w:iCs/>
                <w:color w:val="000000"/>
                <w:kern w:val="0"/>
                <w:sz w:val="16"/>
                <w:szCs w:val="16"/>
                <w:lang w:bidi="ar"/>
              </w:rPr>
              <w:t>在全区范围内形成敬老爱老的氛围。</w:t>
            </w:r>
          </w:p>
        </w:tc>
      </w:tr>
      <w:tr>
        <w:tblPrEx>
          <w:tblCellMar>
            <w:top w:w="0" w:type="dxa"/>
            <w:left w:w="108" w:type="dxa"/>
            <w:bottom w:w="0" w:type="dxa"/>
            <w:right w:w="108" w:type="dxa"/>
          </w:tblCellMar>
        </w:tblPrEx>
        <w:trPr>
          <w:trHeight w:val="5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存在问题</w:t>
            </w: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微软雅黑" w:hAnsi="微软雅黑" w:eastAsia="微软雅黑" w:cs="微软雅黑"/>
                <w:i/>
                <w:iCs/>
                <w:color w:val="000000"/>
                <w:sz w:val="16"/>
                <w:szCs w:val="16"/>
              </w:rPr>
            </w:pPr>
            <w:r>
              <w:rPr>
                <w:rFonts w:hint="eastAsia" w:ascii="微软雅黑" w:hAnsi="微软雅黑" w:eastAsia="微软雅黑" w:cs="微软雅黑"/>
                <w:i/>
                <w:iCs/>
                <w:color w:val="000000"/>
                <w:kern w:val="0"/>
                <w:sz w:val="16"/>
                <w:szCs w:val="16"/>
                <w:lang w:bidi="ar"/>
              </w:rPr>
              <w:t>无</w:t>
            </w:r>
          </w:p>
        </w:tc>
      </w:tr>
      <w:tr>
        <w:tblPrEx>
          <w:tblCellMar>
            <w:top w:w="0" w:type="dxa"/>
            <w:left w:w="108" w:type="dxa"/>
            <w:bottom w:w="0" w:type="dxa"/>
            <w:right w:w="108" w:type="dxa"/>
          </w:tblCellMar>
        </w:tblPrEx>
        <w:trPr>
          <w:trHeight w:val="5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改进措施</w:t>
            </w: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微软雅黑" w:hAnsi="微软雅黑" w:eastAsia="微软雅黑" w:cs="微软雅黑"/>
                <w:i/>
                <w:iCs/>
                <w:color w:val="000000"/>
                <w:sz w:val="16"/>
                <w:szCs w:val="16"/>
              </w:rPr>
            </w:pPr>
            <w:r>
              <w:rPr>
                <w:rFonts w:hint="eastAsia" w:ascii="微软雅黑" w:hAnsi="微软雅黑" w:eastAsia="微软雅黑" w:cs="微软雅黑"/>
                <w:i/>
                <w:iCs/>
                <w:color w:val="000000"/>
                <w:kern w:val="0"/>
                <w:sz w:val="16"/>
                <w:szCs w:val="16"/>
                <w:lang w:bidi="ar"/>
              </w:rPr>
              <w:t>无</w:t>
            </w:r>
          </w:p>
        </w:tc>
      </w:tr>
      <w:tr>
        <w:tblPrEx>
          <w:tblCellMar>
            <w:top w:w="0" w:type="dxa"/>
            <w:left w:w="108" w:type="dxa"/>
            <w:bottom w:w="0" w:type="dxa"/>
            <w:right w:w="108" w:type="dxa"/>
          </w:tblCellMar>
        </w:tblPrEx>
        <w:trPr>
          <w:trHeight w:val="270" w:hRule="atLeast"/>
        </w:trPr>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黑体" w:hAnsi="黑体" w:eastAsia="黑体" w:cs="黑体"/>
                <w:color w:val="000000"/>
                <w:sz w:val="18"/>
                <w:szCs w:val="18"/>
              </w:rPr>
            </w:pPr>
            <w:r>
              <w:rPr>
                <w:rFonts w:hint="eastAsia" w:ascii="黑体" w:hAnsi="黑体" w:eastAsia="黑体" w:cs="黑体"/>
                <w:color w:val="000000"/>
                <w:kern w:val="0"/>
                <w:sz w:val="18"/>
                <w:szCs w:val="18"/>
                <w:lang w:bidi="ar"/>
              </w:rPr>
              <w:t>项目负责人：李龙军</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黑体" w:hAnsi="黑体" w:eastAsia="黑体" w:cs="黑体"/>
                <w:color w:val="000000"/>
                <w:sz w:val="18"/>
                <w:szCs w:val="18"/>
              </w:rPr>
            </w:pPr>
            <w:r>
              <w:rPr>
                <w:rFonts w:hint="eastAsia" w:ascii="黑体" w:hAnsi="黑体" w:eastAsia="黑体" w:cs="黑体"/>
                <w:color w:val="000000"/>
                <w:kern w:val="0"/>
                <w:sz w:val="18"/>
                <w:szCs w:val="18"/>
                <w:lang w:bidi="ar"/>
              </w:rPr>
              <w:t>财务负责人：蒋爱华</w:t>
            </w:r>
          </w:p>
        </w:tc>
      </w:tr>
    </w:tbl>
    <w:p>
      <w:pPr>
        <w:pStyle w:val="2"/>
        <w:spacing w:before="93"/>
        <w:rPr>
          <w:rFonts w:hAnsi="Calibri" w:cs="仿宋"/>
          <w:sz w:val="32"/>
          <w:szCs w:val="32"/>
        </w:rPr>
      </w:pPr>
    </w:p>
    <w:tbl>
      <w:tblPr>
        <w:tblStyle w:val="15"/>
        <w:tblW w:w="0" w:type="auto"/>
        <w:tblInd w:w="93" w:type="dxa"/>
        <w:tblLayout w:type="autofit"/>
        <w:tblCellMar>
          <w:top w:w="0" w:type="dxa"/>
          <w:left w:w="108" w:type="dxa"/>
          <w:bottom w:w="0" w:type="dxa"/>
          <w:right w:w="108" w:type="dxa"/>
        </w:tblCellMar>
      </w:tblPr>
      <w:tblGrid>
        <w:gridCol w:w="728"/>
        <w:gridCol w:w="874"/>
        <w:gridCol w:w="626"/>
        <w:gridCol w:w="684"/>
        <w:gridCol w:w="505"/>
        <w:gridCol w:w="476"/>
        <w:gridCol w:w="505"/>
        <w:gridCol w:w="1615"/>
        <w:gridCol w:w="714"/>
        <w:gridCol w:w="634"/>
        <w:gridCol w:w="1068"/>
      </w:tblGrid>
      <w:tr>
        <w:tblPrEx>
          <w:tblCellMar>
            <w:top w:w="0" w:type="dxa"/>
            <w:left w:w="108" w:type="dxa"/>
            <w:bottom w:w="0" w:type="dxa"/>
            <w:right w:w="108" w:type="dxa"/>
          </w:tblCellMar>
        </w:tblPrEx>
        <w:trPr>
          <w:trHeight w:val="64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黑体" w:hAnsi="宋体" w:eastAsia="黑体" w:cs="黑体"/>
                <w:b/>
                <w:bCs/>
                <w:color w:val="000000"/>
                <w:sz w:val="30"/>
                <w:szCs w:val="30"/>
              </w:rPr>
            </w:pPr>
            <w:r>
              <w:rPr>
                <w:rFonts w:hint="eastAsia" w:ascii="黑体" w:hAnsi="宋体" w:eastAsia="黑体" w:cs="黑体"/>
                <w:b/>
                <w:bCs/>
                <w:color w:val="000000"/>
                <w:kern w:val="0"/>
                <w:sz w:val="30"/>
                <w:szCs w:val="30"/>
                <w:lang w:bidi="ar"/>
              </w:rPr>
              <w:t>部门预算项目支出绩效自评表（2023年度）</w:t>
            </w:r>
          </w:p>
        </w:tc>
      </w:tr>
      <w:tr>
        <w:tblPrEx>
          <w:tblCellMar>
            <w:top w:w="0" w:type="dxa"/>
            <w:left w:w="108" w:type="dxa"/>
            <w:bottom w:w="0" w:type="dxa"/>
            <w:right w:w="108" w:type="dxa"/>
          </w:tblCellMar>
        </w:tblPrEx>
        <w:trPr>
          <w:trHeight w:val="54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cs="宋体"/>
                <w:color w:val="000000"/>
                <w:sz w:val="18"/>
                <w:szCs w:val="18"/>
              </w:rPr>
            </w:pPr>
            <w:r>
              <w:rPr>
                <w:rFonts w:ascii="宋体" w:hAnsi="宋体" w:cs="宋体"/>
                <w:color w:val="000000"/>
                <w:kern w:val="0"/>
                <w:sz w:val="18"/>
                <w:szCs w:val="18"/>
                <w:lang w:bidi="ar"/>
              </w:rPr>
              <w:t>项目名称</w:t>
            </w:r>
          </w:p>
        </w:tc>
        <w:tc>
          <w:tcPr>
            <w:tcW w:w="0" w:type="auto"/>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cs="宋体"/>
                <w:color w:val="000000"/>
                <w:sz w:val="18"/>
                <w:szCs w:val="18"/>
              </w:rPr>
            </w:pPr>
            <w:r>
              <w:rPr>
                <w:rFonts w:ascii="宋体" w:hAnsi="宋体" w:cs="宋体"/>
                <w:color w:val="000000"/>
                <w:kern w:val="0"/>
                <w:sz w:val="18"/>
                <w:szCs w:val="18"/>
                <w:lang w:bidi="ar"/>
              </w:rPr>
              <w:t>51060423T000009340004-重大公共卫生服务</w:t>
            </w:r>
          </w:p>
        </w:tc>
      </w:tr>
      <w:tr>
        <w:tblPrEx>
          <w:tblCellMar>
            <w:top w:w="0" w:type="dxa"/>
            <w:left w:w="108" w:type="dxa"/>
            <w:bottom w:w="0" w:type="dxa"/>
            <w:right w:w="108" w:type="dxa"/>
          </w:tblCellMar>
        </w:tblPrEx>
        <w:trPr>
          <w:trHeight w:val="45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cs="宋体"/>
                <w:color w:val="000000"/>
                <w:sz w:val="18"/>
                <w:szCs w:val="18"/>
              </w:rPr>
            </w:pPr>
            <w:r>
              <w:rPr>
                <w:rFonts w:ascii="宋体" w:hAnsi="宋体" w:cs="宋体"/>
                <w:color w:val="000000"/>
                <w:kern w:val="0"/>
                <w:sz w:val="18"/>
                <w:szCs w:val="18"/>
                <w:lang w:bidi="ar"/>
              </w:rPr>
              <w:t>主管部门</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cs="宋体"/>
                <w:color w:val="000000"/>
                <w:sz w:val="18"/>
                <w:szCs w:val="18"/>
              </w:rPr>
            </w:pPr>
            <w:r>
              <w:rPr>
                <w:rFonts w:ascii="宋体" w:hAnsi="宋体" w:cs="宋体"/>
                <w:color w:val="000000"/>
                <w:kern w:val="0"/>
                <w:sz w:val="18"/>
                <w:szCs w:val="18"/>
                <w:lang w:bidi="ar"/>
              </w:rPr>
              <w:t>德阳市罗江区卫生健康局本级</w:t>
            </w:r>
          </w:p>
        </w:tc>
        <w:tc>
          <w:tcPr>
            <w:tcW w:w="0" w:type="auto"/>
            <w:tcBorders>
              <w:top w:val="nil"/>
              <w:left w:val="nil"/>
              <w:bottom w:val="nil"/>
              <w:right w:val="nil"/>
            </w:tcBorders>
            <w:shd w:val="clear" w:color="auto" w:fill="auto"/>
            <w:vAlign w:val="center"/>
          </w:tcPr>
          <w:p>
            <w:pPr>
              <w:widowControl/>
              <w:jc w:val="left"/>
              <w:textAlignment w:val="center"/>
              <w:rPr>
                <w:rFonts w:hint="eastAsia" w:ascii="黑体" w:hAnsi="黑体" w:eastAsia="黑体" w:cs="黑体"/>
                <w:color w:val="000000"/>
                <w:sz w:val="18"/>
                <w:szCs w:val="18"/>
              </w:rPr>
            </w:pPr>
            <w:r>
              <w:rPr>
                <w:rFonts w:hint="eastAsia" w:ascii="黑体" w:hAnsi="黑体" w:eastAsia="黑体" w:cs="黑体"/>
                <w:color w:val="000000"/>
                <w:kern w:val="0"/>
                <w:sz w:val="18"/>
                <w:szCs w:val="18"/>
                <w:lang w:bidi="ar"/>
              </w:rPr>
              <w:t>实施单位 （盖章）</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德阳市罗江区卫生健康局</w:t>
            </w:r>
          </w:p>
        </w:tc>
      </w:tr>
      <w:tr>
        <w:tblPrEx>
          <w:tblCellMar>
            <w:top w:w="0" w:type="dxa"/>
            <w:left w:w="108" w:type="dxa"/>
            <w:bottom w:w="0" w:type="dxa"/>
            <w:right w:w="108" w:type="dxa"/>
          </w:tblCellMar>
        </w:tblPrEx>
        <w:trPr>
          <w:trHeight w:val="52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cs="宋体"/>
                <w:color w:val="000000"/>
                <w:sz w:val="18"/>
                <w:szCs w:val="18"/>
              </w:rPr>
            </w:pPr>
            <w:r>
              <w:rPr>
                <w:rFonts w:ascii="宋体" w:hAnsi="宋体" w:cs="宋体"/>
                <w:color w:val="000000"/>
                <w:kern w:val="0"/>
                <w:sz w:val="18"/>
                <w:szCs w:val="18"/>
                <w:lang w:bidi="ar"/>
              </w:rPr>
              <w:t>项目基本情况</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cs="宋体"/>
                <w:color w:val="000000"/>
                <w:sz w:val="18"/>
                <w:szCs w:val="18"/>
              </w:rPr>
            </w:pPr>
            <w:r>
              <w:rPr>
                <w:rFonts w:ascii="宋体" w:hAnsi="宋体" w:cs="宋体"/>
                <w:color w:val="000000"/>
                <w:kern w:val="0"/>
                <w:sz w:val="18"/>
                <w:szCs w:val="18"/>
                <w:lang w:bidi="ar"/>
              </w:rPr>
              <w:t>1.项目年度目标完成情况</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项目年度目标</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黑体" w:hAnsi="黑体" w:eastAsia="黑体" w:cs="黑体"/>
                <w:color w:val="000000"/>
                <w:sz w:val="18"/>
                <w:szCs w:val="18"/>
              </w:rPr>
            </w:pPr>
            <w:r>
              <w:rPr>
                <w:rFonts w:hint="eastAsia" w:ascii="黑体" w:hAnsi="黑体" w:eastAsia="黑体" w:cs="黑体"/>
                <w:color w:val="000000"/>
                <w:kern w:val="0"/>
                <w:sz w:val="18"/>
                <w:szCs w:val="18"/>
                <w:lang w:bidi="ar"/>
              </w:rPr>
              <w:t>年度目标完成情况</w:t>
            </w:r>
          </w:p>
        </w:tc>
      </w:tr>
      <w:tr>
        <w:tblPrEx>
          <w:tblCellMar>
            <w:top w:w="0" w:type="dxa"/>
            <w:left w:w="108" w:type="dxa"/>
            <w:bottom w:w="0" w:type="dxa"/>
            <w:right w:w="108" w:type="dxa"/>
          </w:tblCellMar>
        </w:tblPrEx>
        <w:trPr>
          <w:trHeight w:val="9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cs="宋体"/>
                <w:color w:val="00000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cs="宋体"/>
                <w:color w:val="000000"/>
                <w:sz w:val="18"/>
                <w:szCs w:val="18"/>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cs="宋体"/>
                <w:color w:val="000000"/>
                <w:sz w:val="18"/>
                <w:szCs w:val="18"/>
              </w:rPr>
            </w:pPr>
            <w:r>
              <w:rPr>
                <w:rFonts w:ascii="宋体" w:hAnsi="宋体" w:cs="宋体"/>
                <w:color w:val="000000"/>
                <w:kern w:val="0"/>
                <w:sz w:val="18"/>
                <w:szCs w:val="18"/>
                <w:lang w:bidi="ar"/>
              </w:rPr>
              <w:t xml:space="preserve">通过加强犬伤门诊规范化建设、综合防制、病例标本采集与 </w:t>
            </w:r>
            <w:r>
              <w:rPr>
                <w:rFonts w:ascii="宋体" w:hAnsi="宋体" w:cs="宋体"/>
                <w:color w:val="000000"/>
                <w:kern w:val="0"/>
                <w:sz w:val="18"/>
                <w:szCs w:val="18"/>
                <w:lang w:bidi="ar"/>
              </w:rPr>
              <w:br w:type="textWrapping"/>
            </w:r>
            <w:r>
              <w:rPr>
                <w:rFonts w:ascii="宋体" w:hAnsi="宋体" w:cs="宋体"/>
                <w:color w:val="000000"/>
                <w:kern w:val="0"/>
                <w:sz w:val="18"/>
                <w:szCs w:val="18"/>
                <w:lang w:bidi="ar"/>
              </w:rPr>
              <w:t xml:space="preserve">监测,以及集中开展春秋季灭犬等工作,有效控制我区狂犬病的 </w:t>
            </w:r>
            <w:r>
              <w:rPr>
                <w:rFonts w:ascii="宋体" w:hAnsi="宋体" w:cs="宋体"/>
                <w:color w:val="000000"/>
                <w:kern w:val="0"/>
                <w:sz w:val="18"/>
                <w:szCs w:val="18"/>
                <w:lang w:bidi="ar"/>
              </w:rPr>
              <w:br w:type="textWrapping"/>
            </w:r>
            <w:r>
              <w:rPr>
                <w:rFonts w:ascii="宋体" w:hAnsi="宋体" w:cs="宋体"/>
                <w:color w:val="000000"/>
                <w:kern w:val="0"/>
                <w:sz w:val="18"/>
                <w:szCs w:val="18"/>
                <w:lang w:bidi="ar"/>
              </w:rPr>
              <w:t>发生，全力推进我区慢病综合示范区创建工作进程。</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cs="宋体"/>
                <w:color w:val="000000"/>
                <w:sz w:val="18"/>
                <w:szCs w:val="18"/>
              </w:rPr>
            </w:pPr>
            <w:r>
              <w:rPr>
                <w:rFonts w:ascii="宋体" w:hAnsi="宋体" w:cs="宋体"/>
                <w:color w:val="000000"/>
                <w:kern w:val="0"/>
                <w:sz w:val="18"/>
                <w:szCs w:val="18"/>
                <w:lang w:bidi="ar"/>
              </w:rPr>
              <w:t>2023年罗江区通过加强犬伤门诊规范化建设、综合防制，以及春秋季集中开展灭犬等工作，有效控制了我区狂犬病的发生。慢性病综合防控示范区建设顺利通过省级验收。</w:t>
            </w:r>
          </w:p>
        </w:tc>
      </w:tr>
      <w:tr>
        <w:tblPrEx>
          <w:tblCellMar>
            <w:top w:w="0" w:type="dxa"/>
            <w:left w:w="108" w:type="dxa"/>
            <w:bottom w:w="0" w:type="dxa"/>
            <w:right w:w="108" w:type="dxa"/>
          </w:tblCellMar>
        </w:tblPrEx>
        <w:trPr>
          <w:trHeight w:val="114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cs="宋体"/>
                <w:color w:val="000000"/>
                <w:sz w:val="18"/>
                <w:szCs w:val="18"/>
              </w:rPr>
            </w:pPr>
            <w:r>
              <w:rPr>
                <w:rFonts w:ascii="宋体" w:hAnsi="宋体" w:cs="宋体"/>
                <w:color w:val="000000"/>
                <w:kern w:val="0"/>
                <w:sz w:val="18"/>
                <w:szCs w:val="18"/>
                <w:lang w:bidi="ar"/>
              </w:rPr>
              <w:t>2.项目实施内容及过程概述</w:t>
            </w:r>
          </w:p>
        </w:tc>
        <w:tc>
          <w:tcPr>
            <w:tcW w:w="0" w:type="auto"/>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cs="宋体"/>
                <w:color w:val="000000"/>
                <w:sz w:val="18"/>
                <w:szCs w:val="18"/>
              </w:rPr>
            </w:pPr>
            <w:r>
              <w:rPr>
                <w:rFonts w:ascii="宋体" w:hAnsi="宋体" w:cs="宋体"/>
                <w:color w:val="000000"/>
                <w:kern w:val="0"/>
                <w:sz w:val="18"/>
                <w:szCs w:val="18"/>
                <w:lang w:bidi="ar"/>
              </w:rPr>
              <w:t>1.积极开展灭犬工作。组织辖区各镇在春、秋季集中开展灭犬工作；</w:t>
            </w:r>
            <w:r>
              <w:rPr>
                <w:rFonts w:ascii="宋体" w:hAnsi="宋体" w:cs="宋体"/>
                <w:color w:val="000000"/>
                <w:kern w:val="0"/>
                <w:sz w:val="18"/>
                <w:szCs w:val="18"/>
                <w:lang w:bidi="ar"/>
              </w:rPr>
              <w:br w:type="textWrapping"/>
            </w:r>
            <w:r>
              <w:rPr>
                <w:rFonts w:ascii="宋体" w:hAnsi="宋体" w:cs="宋体"/>
                <w:color w:val="000000"/>
                <w:kern w:val="0"/>
                <w:sz w:val="18"/>
                <w:szCs w:val="18"/>
                <w:lang w:bidi="ar"/>
              </w:rPr>
              <w:t>2.加强狂犬病监测。区农业农村局开展犬只脑组织采集、区疾控中心负责送样到省疾控中心进行监测；</w:t>
            </w:r>
            <w:r>
              <w:rPr>
                <w:rFonts w:ascii="宋体" w:hAnsi="宋体" w:cs="宋体"/>
                <w:color w:val="000000"/>
                <w:kern w:val="0"/>
                <w:sz w:val="18"/>
                <w:szCs w:val="18"/>
                <w:lang w:bidi="ar"/>
              </w:rPr>
              <w:br w:type="textWrapping"/>
            </w:r>
            <w:r>
              <w:rPr>
                <w:rFonts w:ascii="宋体" w:hAnsi="宋体" w:cs="宋体"/>
                <w:color w:val="000000"/>
                <w:kern w:val="0"/>
                <w:sz w:val="18"/>
                <w:szCs w:val="18"/>
                <w:lang w:bidi="ar"/>
              </w:rPr>
              <w:t>3.加大宣传力度。印制狂犬病宣传资料，加强狂犬病防制知识宣传；</w:t>
            </w:r>
            <w:r>
              <w:rPr>
                <w:rFonts w:ascii="宋体" w:hAnsi="宋体" w:cs="宋体"/>
                <w:color w:val="000000"/>
                <w:kern w:val="0"/>
                <w:sz w:val="18"/>
                <w:szCs w:val="18"/>
                <w:lang w:bidi="ar"/>
              </w:rPr>
              <w:br w:type="textWrapping"/>
            </w:r>
            <w:r>
              <w:rPr>
                <w:rFonts w:ascii="宋体" w:hAnsi="宋体" w:cs="宋体"/>
                <w:color w:val="000000"/>
                <w:kern w:val="0"/>
                <w:sz w:val="18"/>
                <w:szCs w:val="18"/>
                <w:lang w:bidi="ar"/>
              </w:rPr>
              <w:t>4.提高业务水平。组织辖区各犬伤门诊处置及接种人员开展了狂犬病防制技术培训会、进一步提高了狂犬病暴露后处置能力和技术水平。</w:t>
            </w:r>
          </w:p>
        </w:tc>
      </w:tr>
      <w:tr>
        <w:tblPrEx>
          <w:tblCellMar>
            <w:top w:w="0" w:type="dxa"/>
            <w:left w:w="108" w:type="dxa"/>
            <w:bottom w:w="0" w:type="dxa"/>
            <w:right w:w="108" w:type="dxa"/>
          </w:tblCellMar>
        </w:tblPrEx>
        <w:trPr>
          <w:trHeight w:val="45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预算执行情况（10分）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年度预算数（万元）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年初预算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调整后预算数</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预算执行数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预算执行率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原因</w:t>
            </w:r>
          </w:p>
        </w:tc>
      </w:tr>
      <w:tr>
        <w:tblPrEx>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总额</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3.00</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3.00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cs="宋体"/>
                <w:color w:val="000000"/>
                <w:sz w:val="18"/>
                <w:szCs w:val="18"/>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黑体" w:hAnsi="黑体" w:eastAsia="黑体" w:cs="黑体"/>
                <w:i/>
                <w:iCs/>
                <w:color w:val="000000"/>
                <w:sz w:val="18"/>
                <w:szCs w:val="18"/>
              </w:rPr>
            </w:pPr>
          </w:p>
        </w:tc>
      </w:tr>
      <w:tr>
        <w:tblPrEx>
          <w:tblCellMar>
            <w:top w:w="0" w:type="dxa"/>
            <w:left w:w="108" w:type="dxa"/>
            <w:bottom w:w="0" w:type="dxa"/>
            <w:right w:w="108" w:type="dxa"/>
          </w:tblCellMar>
        </w:tblPrEx>
        <w:trPr>
          <w:trHeight w:val="45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其中：财政资金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3.00</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3.00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rPr>
            </w:pPr>
          </w:p>
        </w:tc>
      </w:tr>
      <w:tr>
        <w:tblPrEx>
          <w:tblCellMar>
            <w:top w:w="0" w:type="dxa"/>
            <w:left w:w="108" w:type="dxa"/>
            <w:bottom w:w="0" w:type="dxa"/>
            <w:right w:w="108" w:type="dxa"/>
          </w:tblCellMar>
        </w:tblPrEx>
        <w:trPr>
          <w:trHeight w:val="45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财政专户管理资金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0.00</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rPr>
            </w:pPr>
          </w:p>
        </w:tc>
      </w:tr>
      <w:tr>
        <w:tblPrEx>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单位资金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0.00</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rPr>
            </w:pPr>
          </w:p>
        </w:tc>
      </w:tr>
      <w:tr>
        <w:tblPrEx>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其他资金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rPr>
            </w:pPr>
          </w:p>
        </w:tc>
      </w:tr>
      <w:tr>
        <w:tblPrEx>
          <w:tblCellMar>
            <w:top w:w="0" w:type="dxa"/>
            <w:left w:w="108" w:type="dxa"/>
            <w:bottom w:w="0" w:type="dxa"/>
            <w:right w:w="108" w:type="dxa"/>
          </w:tblCellMar>
        </w:tblPrEx>
        <w:trPr>
          <w:trHeight w:val="45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绩效指标（90分）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一级指标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二级指标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指标性质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度量单位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未完成原因分析</w:t>
            </w:r>
          </w:p>
        </w:tc>
      </w:tr>
      <w:tr>
        <w:tblPrEx>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rPr>
            </w:pPr>
          </w:p>
        </w:tc>
      </w:tr>
      <w:tr>
        <w:tblPrEx>
          <w:tblCellMar>
            <w:top w:w="0" w:type="dxa"/>
            <w:left w:w="108" w:type="dxa"/>
            <w:bottom w:w="0" w:type="dxa"/>
            <w:right w:w="108" w:type="dxa"/>
          </w:tblCellMar>
        </w:tblPrEx>
        <w:trPr>
          <w:trHeight w:val="270" w:hRule="atLeast"/>
        </w:trPr>
        <w:tc>
          <w:tcPr>
            <w:tcW w:w="0" w:type="auto"/>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cs="宋体"/>
                <w:color w:val="000000"/>
                <w:sz w:val="18"/>
                <w:szCs w:val="18"/>
              </w:rPr>
            </w:pPr>
          </w:p>
        </w:tc>
      </w:tr>
      <w:tr>
        <w:tblPrEx>
          <w:tblCellMar>
            <w:top w:w="0" w:type="dxa"/>
            <w:left w:w="108" w:type="dxa"/>
            <w:bottom w:w="0" w:type="dxa"/>
            <w:right w:w="108" w:type="dxa"/>
          </w:tblCellMar>
        </w:tblPrEx>
        <w:trPr>
          <w:trHeight w:val="11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评价结论</w:t>
            </w: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微软雅黑" w:hAnsi="微软雅黑" w:eastAsia="微软雅黑" w:cs="微软雅黑"/>
                <w:i/>
                <w:iCs/>
                <w:color w:val="000000"/>
                <w:sz w:val="16"/>
                <w:szCs w:val="16"/>
              </w:rPr>
            </w:pPr>
            <w:r>
              <w:rPr>
                <w:rFonts w:hint="eastAsia" w:ascii="微软雅黑" w:hAnsi="微软雅黑" w:eastAsia="微软雅黑" w:cs="微软雅黑"/>
                <w:i/>
                <w:iCs/>
                <w:color w:val="000000"/>
                <w:kern w:val="0"/>
                <w:sz w:val="16"/>
                <w:szCs w:val="16"/>
                <w:lang w:bidi="ar"/>
              </w:rPr>
              <w:t>罗江区坚持“政府组织、部门配合、群众参与、科学防制、社会监督”的狂防工作方针，区重传办印发《德阳市罗江区2023年狂犬病综合防制重点工作任务》，区公安分局、区卫健局等7部门联合印发《德阳市罗江区犬只不文明行为整治提升行动方案》，晚确了区卫健局、农业农村局、市公安局罗江分局等部门职责，全面落实了“管、免、灭、测、宣、救”综合防制措施，2023年未发生流浪犬只咬伤人事件，有力地保障了全区人民的身体健康和家庭幸福。</w:t>
            </w:r>
          </w:p>
        </w:tc>
      </w:tr>
      <w:tr>
        <w:tblPrEx>
          <w:tblCellMar>
            <w:top w:w="0" w:type="dxa"/>
            <w:left w:w="108" w:type="dxa"/>
            <w:bottom w:w="0" w:type="dxa"/>
            <w:right w:w="108" w:type="dxa"/>
          </w:tblCellMar>
        </w:tblPrEx>
        <w:trPr>
          <w:trHeight w:val="11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存在问题</w:t>
            </w: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微软雅黑" w:hAnsi="微软雅黑" w:eastAsia="微软雅黑" w:cs="微软雅黑"/>
                <w:i/>
                <w:iCs/>
                <w:color w:val="000000"/>
                <w:sz w:val="16"/>
                <w:szCs w:val="16"/>
              </w:rPr>
            </w:pPr>
            <w:r>
              <w:rPr>
                <w:rFonts w:hint="eastAsia" w:ascii="微软雅黑" w:hAnsi="微软雅黑" w:eastAsia="微软雅黑" w:cs="微软雅黑"/>
                <w:i/>
                <w:iCs/>
                <w:color w:val="000000"/>
                <w:kern w:val="0"/>
                <w:sz w:val="16"/>
                <w:szCs w:val="16"/>
                <w:lang w:bidi="ar"/>
              </w:rPr>
              <w:t>宣传力度有待加强。部分乡镇狂防工作宣传不到位，使部分群众规范养犬意识淡薄，未对饲养犬只进行免疫或拴（圈）养，流浪犬、敞放犬现象比较突出，存在安全防患。</w:t>
            </w:r>
          </w:p>
        </w:tc>
      </w:tr>
      <w:tr>
        <w:tblPrEx>
          <w:tblCellMar>
            <w:top w:w="0" w:type="dxa"/>
            <w:left w:w="108" w:type="dxa"/>
            <w:bottom w:w="0" w:type="dxa"/>
            <w:right w:w="108" w:type="dxa"/>
          </w:tblCellMar>
        </w:tblPrEx>
        <w:trPr>
          <w:trHeight w:val="11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改进措施</w:t>
            </w: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微软雅黑" w:hAnsi="微软雅黑" w:eastAsia="微软雅黑" w:cs="微软雅黑"/>
                <w:i/>
                <w:iCs/>
                <w:color w:val="000000"/>
                <w:sz w:val="16"/>
                <w:szCs w:val="16"/>
              </w:rPr>
            </w:pPr>
            <w:r>
              <w:rPr>
                <w:rFonts w:hint="eastAsia" w:ascii="微软雅黑" w:hAnsi="微软雅黑" w:eastAsia="微软雅黑" w:cs="微软雅黑"/>
                <w:i/>
                <w:iCs/>
                <w:color w:val="000000"/>
                <w:kern w:val="0"/>
                <w:sz w:val="16"/>
                <w:szCs w:val="16"/>
                <w:lang w:bidi="ar"/>
              </w:rPr>
              <w:t xml:space="preserve">加大宣传力度。组织各镇、各部门利用新媒体等方式加强狂犬病防制知识宣传，尤其要加强对学生、外出返乡人员和老年人的宣传，以增强他们的自我防护意识。 </w:t>
            </w:r>
          </w:p>
        </w:tc>
      </w:tr>
      <w:tr>
        <w:tblPrEx>
          <w:tblCellMar>
            <w:top w:w="0" w:type="dxa"/>
            <w:left w:w="108" w:type="dxa"/>
            <w:bottom w:w="0" w:type="dxa"/>
            <w:right w:w="108" w:type="dxa"/>
          </w:tblCellMar>
        </w:tblPrEx>
        <w:trPr>
          <w:trHeight w:val="660" w:hRule="atLeast"/>
        </w:trPr>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黑体" w:hAnsi="黑体" w:eastAsia="黑体" w:cs="黑体"/>
                <w:color w:val="000000"/>
                <w:sz w:val="18"/>
                <w:szCs w:val="18"/>
              </w:rPr>
            </w:pPr>
            <w:r>
              <w:rPr>
                <w:rFonts w:hint="eastAsia" w:ascii="黑体" w:hAnsi="黑体" w:eastAsia="黑体" w:cs="黑体"/>
                <w:color w:val="000000"/>
                <w:kern w:val="0"/>
                <w:sz w:val="18"/>
                <w:szCs w:val="18"/>
                <w:lang w:bidi="ar"/>
              </w:rPr>
              <w:t>项目负责人：苏杰</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黑体" w:hAnsi="黑体" w:eastAsia="黑体" w:cs="黑体"/>
                <w:color w:val="000000"/>
                <w:sz w:val="18"/>
                <w:szCs w:val="18"/>
              </w:rPr>
            </w:pPr>
            <w:r>
              <w:rPr>
                <w:rFonts w:hint="eastAsia" w:ascii="黑体" w:hAnsi="黑体" w:eastAsia="黑体" w:cs="黑体"/>
                <w:color w:val="000000"/>
                <w:kern w:val="0"/>
                <w:sz w:val="18"/>
                <w:szCs w:val="18"/>
                <w:lang w:bidi="ar"/>
              </w:rPr>
              <w:t>财务负责人：蒋爱华</w:t>
            </w:r>
          </w:p>
        </w:tc>
      </w:tr>
    </w:tbl>
    <w:p>
      <w:pPr>
        <w:pStyle w:val="2"/>
        <w:spacing w:before="93"/>
        <w:rPr>
          <w:rFonts w:hAnsi="Calibri" w:cs="仿宋"/>
          <w:sz w:val="32"/>
          <w:szCs w:val="32"/>
        </w:rPr>
      </w:pPr>
    </w:p>
    <w:p>
      <w:pPr>
        <w:pStyle w:val="2"/>
        <w:spacing w:before="93"/>
        <w:rPr>
          <w:rFonts w:hAnsi="Calibri" w:cs="仿宋"/>
          <w:sz w:val="32"/>
          <w:szCs w:val="32"/>
        </w:rPr>
      </w:pPr>
    </w:p>
    <w:tbl>
      <w:tblPr>
        <w:tblStyle w:val="15"/>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35"/>
        <w:gridCol w:w="647"/>
        <w:gridCol w:w="842"/>
        <w:gridCol w:w="1023"/>
        <w:gridCol w:w="626"/>
        <w:gridCol w:w="579"/>
        <w:gridCol w:w="626"/>
        <w:gridCol w:w="897"/>
        <w:gridCol w:w="490"/>
        <w:gridCol w:w="403"/>
        <w:gridCol w:w="166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0" w:type="auto"/>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51060424T000010036582-卫健系统荣誉体系经费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德阳市罗江区卫生健康局本级</w:t>
            </w:r>
          </w:p>
        </w:tc>
        <w:tc>
          <w:tcPr>
            <w:tcW w:w="0" w:type="auto"/>
            <w:tcBorders>
              <w:top w:val="nil"/>
              <w:left w:val="nil"/>
              <w:bottom w:val="nil"/>
              <w:right w:val="nil"/>
            </w:tcBorders>
            <w:shd w:val="clear" w:color="auto" w:fill="auto"/>
            <w:vAlign w:val="center"/>
          </w:tcPr>
          <w:p>
            <w:pPr>
              <w:keepNext w:val="0"/>
              <w:keepLines w:val="0"/>
              <w:widowControl/>
              <w:suppressLineNumbers w:val="0"/>
              <w:jc w:val="left"/>
              <w:textAlignment w:val="center"/>
              <w:rPr>
                <w:rFonts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德阳市罗江区卫生健康局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9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在每年的“5.12”国际护士节、“8.19”中国医师节开展卫健行业系统优秀医务人员评选；邀请区领导对卫健系统医疗机构、医务人员进行慰问；对优秀医务人员先进事迹进行展播，把大医精诚、医者仁心的良好形象展现给社会，营造良好和谐的医疗环境，形成尊医重卫的社会氛围，体现党和政府对卫生健康的重视及对医务人员的关心关爱，每年给予奖励、慰问等经费10万元。</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承办罗江区庆祝第六个“中国医师”大会，对评选出18名优秀护士、30名优秀医务工作者进行表扬，对评选出的48名优秀医务人员，发放奖励经费4.8万元；邀请区领导慰问部分医疗卫生机构，发放慰问金4.2万元。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1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0" w:type="auto"/>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区卫健局在2023年“5.12”国际护士节、“8.19”中国医师节开展卫健行业系统优秀医务人员评选；邀请区领导对卫健系统医疗机构、医务人员进行慰问；对优秀医务人员先进事迹进行展播，把大医精诚、医者仁心的良好形象展现给社会，营造良好和谐的医疗环境，形成尊医重卫的社会氛围，体现党和政府对卫生健康的重视及对医务人员的关心关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r>
              <w:rPr>
                <w:rFonts w:hint="eastAsia" w:ascii="黑体" w:hAnsi="黑体" w:eastAsia="黑体" w:cs="黑体"/>
                <w:i/>
                <w:iCs/>
                <w:color w:val="000000"/>
                <w:sz w:val="18"/>
                <w:szCs w:val="18"/>
                <w:u w:val="none"/>
              </w:rPr>
              <w:t>在每年的5.12国际护士节、8.19中国医师节开展卫健行业系统优秀医务人员评选；对卫健系统医疗机构进行慰问；对优秀医务人员先进事迹进行展播，把大医精诚、医者仁心的良好形象展现给社会，营造良好和谐的医疗环境，形成尊医重卫的社会氛围，体现党和政府对卫生健康的重视及对医务人员的关心关爱，共需经费</w:t>
            </w:r>
            <w:r>
              <w:rPr>
                <w:rFonts w:hint="eastAsia" w:ascii="黑体" w:hAnsi="黑体" w:eastAsia="黑体" w:cs="黑体"/>
                <w:i/>
                <w:iCs/>
                <w:color w:val="000000"/>
                <w:sz w:val="18"/>
                <w:szCs w:val="18"/>
                <w:u w:val="none"/>
                <w:lang w:val="en-US" w:eastAsia="zh-CN"/>
              </w:rPr>
              <w:t>10</w:t>
            </w:r>
            <w:r>
              <w:rPr>
                <w:rFonts w:hint="eastAsia" w:ascii="黑体" w:hAnsi="黑体" w:eastAsia="黑体" w:cs="黑体"/>
                <w:i/>
                <w:iCs/>
                <w:color w:val="000000"/>
                <w:sz w:val="18"/>
                <w:szCs w:val="18"/>
                <w:u w:val="none"/>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自评总分100分。该 项目目标较明确，开展优秀护士、优秀医师者评选活动，并对在医疗卫生服务工作中做出贡献的优秀医务工作者给予表彰、奖励，在全社会营造尊医重卫的良好氛围，符合《中华人民共和国医师法》等法律法规精神，与现实需求基本匹配，能够让广大医务工作者感受到党和政府的关心关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在项目实施过程，未发现有相关问题。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微软雅黑" w:hAnsi="微软雅黑" w:eastAsia="微软雅黑" w:cs="微软雅黑"/>
                <w:i w:val="0"/>
                <w:iCs w:val="0"/>
                <w:color w:val="000000"/>
                <w:sz w:val="16"/>
                <w:szCs w:val="16"/>
                <w:u w:val="none"/>
                <w:lang w:eastAsia="zh-CN"/>
              </w:rPr>
            </w:pPr>
            <w:r>
              <w:rPr>
                <w:rFonts w:hint="eastAsia" w:ascii="微软雅黑" w:hAnsi="微软雅黑" w:eastAsia="微软雅黑" w:cs="微软雅黑"/>
                <w:i w:val="0"/>
                <w:iCs w:val="0"/>
                <w:color w:val="000000"/>
                <w:sz w:val="16"/>
                <w:szCs w:val="16"/>
                <w:u w:val="none"/>
                <w:lang w:eastAsia="zh-CN"/>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0" w:type="auto"/>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51060423T000008202107-疫情防控经费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德阳市罗江区卫生健康局本级</w:t>
            </w:r>
          </w:p>
        </w:tc>
        <w:tc>
          <w:tcPr>
            <w:tcW w:w="0" w:type="auto"/>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德阳市罗江区卫生健康局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3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为充分体现对医务人员的关心关爱，按照党中央、国务院决策部署，适当延长“乙类甲管”期间对医务人员的临时性工作补助政策实施期限。将2022年12月7日至2023年3月31日设为过渡期，过渡期内，对直接参与疫情防控救治的发热门诊急诊、呼吸科病房、感染科病房、重症病房内的相关医护人员，120急救人员，以及血站一线采血人员，每人每天补助300元(对在重症病房内工作的医护人员，按实际工作天数的1.5倍计算);对其他按照当地政府统一部署，卫生健康、中医药等部门调派或者医疗卫生机构要求参与疫情防控救治的相关医务人员，每人每天补助 200元。</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根据《市财政局 市人力资源和社会保障局 市卫健委关于预拨中医和省级相关医务人员临时性工作补助资金的通知》（德市财社【2023】36号）文件精神，向相关医疗卫生机构下达中、省财政第一批资金466.389万元。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3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0" w:type="auto"/>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   按照上级有关文件精神，区卫健局组织相关医疗机构申报，经各单位申报，区卫健局初审，区人社局、区财政局复审，共计向上申报“乙类甲管”期间医务人员临时工作补助755.435万元。</w:t>
            </w:r>
            <w:r>
              <w:rPr>
                <w:rFonts w:ascii="宋体" w:hAnsi="宋体" w:eastAsia="宋体" w:cs="宋体"/>
                <w:i w:val="0"/>
                <w:iCs w:val="0"/>
                <w:color w:val="000000"/>
                <w:kern w:val="0"/>
                <w:sz w:val="18"/>
                <w:szCs w:val="18"/>
                <w:u w:val="none"/>
                <w:lang w:val="en-US" w:eastAsia="zh-CN" w:bidi="ar"/>
              </w:rPr>
              <w:br w:type="textWrapping"/>
            </w:r>
            <w:r>
              <w:rPr>
                <w:rFonts w:ascii="宋体" w:hAnsi="宋体" w:eastAsia="宋体" w:cs="宋体"/>
                <w:i w:val="0"/>
                <w:iCs w:val="0"/>
                <w:color w:val="000000"/>
                <w:kern w:val="0"/>
                <w:sz w:val="18"/>
                <w:szCs w:val="18"/>
                <w:u w:val="none"/>
                <w:lang w:val="en-US" w:eastAsia="zh-CN" w:bidi="ar"/>
              </w:rPr>
              <w:t xml:space="preserve">   2023年5月，根据《市财政局 市人力资源和社会保障局 市卫健委关于预拨中医和省级相关医务人员临时性工作补助资金的通知》（德市财社【2023】36号）文件精神，向罗江区相关医疗卫生机构下达中、省财政第一批资金466.389万元，其中：区人民医院231万元；区中医医院95万元；金山镇中心卫生院54万元；万安社区服务中心6万元；略坪镇中心卫生院17万元；鄢家镇中心卫生院15万元；新盛镇卫生院23万元；调元镇卫生院7万元；白马关镇卫生院11.389万元；万安镇卫生院7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629.19</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629.19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100.00</w:t>
            </w: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第二批资金2023年底才下达，因此2024年初进行拨付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629.19</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629.19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100.00</w:t>
            </w: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项目自评总分为95分，深入贯彻落实上级关于落实“乙类甲管”期间医务人员的临时性工作补助政策，切实落实党和政府对医务人员的关心关爱措施。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第二批资金2023年底才下达，因此2024年初进行拨付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后期及时拨付相关项目经费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2" w:hRule="atLeast"/>
        </w:trPr>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w:t>
            </w:r>
          </w:p>
        </w:tc>
      </w:tr>
    </w:tbl>
    <w:p>
      <w:pPr>
        <w:pStyle w:val="2"/>
        <w:spacing w:before="93"/>
        <w:rPr>
          <w:rFonts w:hAnsi="Calibri" w:cs="仿宋"/>
          <w:sz w:val="32"/>
          <w:szCs w:val="32"/>
        </w:rPr>
      </w:pPr>
    </w:p>
    <w:tbl>
      <w:tblPr>
        <w:tblStyle w:val="15"/>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13"/>
        <w:gridCol w:w="856"/>
        <w:gridCol w:w="596"/>
        <w:gridCol w:w="653"/>
        <w:gridCol w:w="482"/>
        <w:gridCol w:w="454"/>
        <w:gridCol w:w="482"/>
        <w:gridCol w:w="1002"/>
        <w:gridCol w:w="500"/>
        <w:gridCol w:w="425"/>
        <w:gridCol w:w="216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0" w:type="auto"/>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51060423T000009887289-德市罗财社〔2023〕55号-2023年基层医疗卫生能力提升专项资金（建设县域医疗卫生次中心，推进紧密型县域医共同建设）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德阳市罗江区卫生健康局本级</w:t>
            </w:r>
          </w:p>
        </w:tc>
        <w:tc>
          <w:tcPr>
            <w:tcW w:w="0" w:type="auto"/>
            <w:tcBorders>
              <w:top w:val="nil"/>
              <w:left w:val="nil"/>
              <w:bottom w:val="nil"/>
              <w:right w:val="nil"/>
            </w:tcBorders>
            <w:shd w:val="clear" w:color="auto" w:fill="auto"/>
            <w:vAlign w:val="center"/>
          </w:tcPr>
          <w:p>
            <w:pPr>
              <w:keepNext w:val="0"/>
              <w:keepLines w:val="0"/>
              <w:widowControl/>
              <w:suppressLineNumbers w:val="0"/>
              <w:jc w:val="left"/>
              <w:textAlignment w:val="center"/>
              <w:rPr>
                <w:rFonts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德阳市罗江区卫生健康局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力争罗江区紧密型医共体建设经验打造成省内样板。</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项目用于持续推进紧密型县域医共体建设，项目资金使用已使用完毕。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0" w:type="auto"/>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项目主要用于了医共体建设宣传设计制作、资料印刷，外出考察学习会议，省内、市内区（市、县）交流学习、公务接待等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8.00</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Style w:val="34"/>
                <w:lang w:val="en-US" w:eastAsia="zh-CN" w:bidi="ar"/>
              </w:rPr>
              <w:t>按照德市罗卫健发</w:t>
            </w:r>
            <w:r>
              <w:rPr>
                <w:rStyle w:val="35"/>
                <w:lang w:val="en-US" w:eastAsia="zh-CN" w:bidi="ar"/>
              </w:rPr>
              <w:t>〔</w:t>
            </w:r>
            <w:r>
              <w:rPr>
                <w:rStyle w:val="34"/>
                <w:lang w:val="en-US" w:eastAsia="zh-CN" w:bidi="ar"/>
              </w:rPr>
              <w:t>2023</w:t>
            </w:r>
            <w:r>
              <w:rPr>
                <w:rStyle w:val="35"/>
                <w:lang w:val="en-US" w:eastAsia="zh-CN" w:bidi="ar"/>
              </w:rPr>
              <w:t>〕</w:t>
            </w:r>
            <w:r>
              <w:rPr>
                <w:rStyle w:val="34"/>
                <w:lang w:val="en-US" w:eastAsia="zh-CN" w:bidi="ar"/>
              </w:rPr>
              <w:t>286号文件中紧密型医共体建设经验交流的建设任务要求，项目资金使用完毕。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8.00</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项目用于了医共体建设宣传设计制作、资料印刷，外出考察学习会议，省内、市内区（市、县）交流学习、公务接待等，不断提升“罗江模式”知名度和影响力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项目负责人：杨学刚</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财务负责人：李豪</w:t>
            </w:r>
          </w:p>
        </w:tc>
      </w:tr>
    </w:tbl>
    <w:p>
      <w:pPr>
        <w:pStyle w:val="2"/>
        <w:spacing w:before="93"/>
        <w:rPr>
          <w:rFonts w:hAnsi="Calibri" w:cs="仿宋"/>
          <w:sz w:val="32"/>
          <w:szCs w:val="32"/>
        </w:rPr>
      </w:pPr>
    </w:p>
    <w:tbl>
      <w:tblPr>
        <w:tblStyle w:val="15"/>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63"/>
        <w:gridCol w:w="679"/>
        <w:gridCol w:w="1130"/>
        <w:gridCol w:w="1186"/>
        <w:gridCol w:w="665"/>
        <w:gridCol w:w="693"/>
        <w:gridCol w:w="665"/>
        <w:gridCol w:w="913"/>
        <w:gridCol w:w="491"/>
        <w:gridCol w:w="407"/>
        <w:gridCol w:w="93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0" w:type="auto"/>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51060423T000008224298-乡村医生退出保障工作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德阳市罗江区卫生健康局本级</w:t>
            </w:r>
          </w:p>
        </w:tc>
        <w:tc>
          <w:tcPr>
            <w:tcW w:w="0" w:type="auto"/>
            <w:tcBorders>
              <w:top w:val="nil"/>
              <w:left w:val="nil"/>
              <w:bottom w:val="nil"/>
              <w:right w:val="nil"/>
            </w:tcBorders>
            <w:shd w:val="clear" w:color="auto" w:fill="auto"/>
            <w:vAlign w:val="center"/>
          </w:tcPr>
          <w:p>
            <w:pPr>
              <w:keepNext w:val="0"/>
              <w:keepLines w:val="0"/>
              <w:widowControl/>
              <w:suppressLineNumbers w:val="0"/>
              <w:jc w:val="left"/>
              <w:textAlignment w:val="center"/>
              <w:rPr>
                <w:rFonts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德阳市罗江区卫生健康局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按照国家省市要求，结合两项改革“后半篇”文件，对辖区内乡村医生建立乡村医生退出保障机制，落实完善乡村医生退出补偿制度，切实筑牢农村医疗服务网底，提升我区乡村医疗卫生服务水平。保障范围：1.45周岁及以下在岗乡村医生待遇保障；2.60周岁及以上离岗乡村医生待遇保障；3.46周岁至59周岁在岗乡村医生待遇保障。区级财政暂按照100万元预算，年终据实结算。</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落实完善200余名乡村医生退出补偿，保障基本生活，切实筑牢农村医疗服务网底。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0" w:type="auto"/>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按照《德阳市罗江区乡村医生退出保障工作实施方案》要求，对申领退出生活补助和购买养老保险补助的乡村医生进行资格审核。2023年对200余名符合条件的乡村医生发放退出生活补助，31名乡村医生购买养老保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185.77</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185.77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100.00</w:t>
            </w: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申领退出生活补助和购买养老保险补助的乡村医生人数增加，需要增加资金预算。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185.77</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185.77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100.00</w:t>
            </w: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退出乡村医生人数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在岗乡村医生人数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资金管理率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完成时间</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可持续影响指标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促进行业健康发展</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乡村医生满意度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成本指标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经济成本指标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成本控制有效性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落实完善乡村医生退出补偿制度，切实筑牢农村医疗服务网底，提升了我区乡村医疗卫生服务水平。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项目负责人：黄静</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财务负责人：蒋爱华</w:t>
            </w:r>
          </w:p>
        </w:tc>
      </w:tr>
    </w:tbl>
    <w:p>
      <w:pPr>
        <w:pStyle w:val="2"/>
        <w:spacing w:before="93"/>
        <w:rPr>
          <w:rFonts w:hAnsi="Calibri" w:cs="仿宋"/>
          <w:sz w:val="32"/>
          <w:szCs w:val="32"/>
        </w:rPr>
      </w:pPr>
    </w:p>
    <w:tbl>
      <w:tblPr>
        <w:tblStyle w:val="15"/>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27"/>
        <w:gridCol w:w="755"/>
        <w:gridCol w:w="854"/>
        <w:gridCol w:w="1242"/>
        <w:gridCol w:w="733"/>
        <w:gridCol w:w="660"/>
        <w:gridCol w:w="733"/>
        <w:gridCol w:w="1094"/>
        <w:gridCol w:w="542"/>
        <w:gridCol w:w="461"/>
        <w:gridCol w:w="62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0" w:type="auto"/>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51060423T000008202107-疫情防控经费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德阳市罗江区卫生健康局本级</w:t>
            </w:r>
          </w:p>
        </w:tc>
        <w:tc>
          <w:tcPr>
            <w:tcW w:w="0" w:type="auto"/>
            <w:tcBorders>
              <w:top w:val="nil"/>
              <w:left w:val="nil"/>
              <w:bottom w:val="nil"/>
              <w:right w:val="nil"/>
            </w:tcBorders>
            <w:shd w:val="clear" w:color="auto" w:fill="auto"/>
            <w:vAlign w:val="center"/>
          </w:tcPr>
          <w:p>
            <w:pPr>
              <w:keepNext w:val="0"/>
              <w:keepLines w:val="0"/>
              <w:widowControl/>
              <w:suppressLineNumbers w:val="0"/>
              <w:jc w:val="left"/>
              <w:textAlignment w:val="center"/>
              <w:rPr>
                <w:rFonts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德阳市罗江区卫生健康局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按照各级指挥部要求及防控专家研判，在全区范围内开展多轮全员核酸检测，给当时疫情形势研判提供技术支撑，核酸检测样本做到日清日结，根据协议支付第三方实验室检测费用</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按照外送核酸检测管数，已于2023年支付第三方实验室核酸检测费用。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0" w:type="auto"/>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因新冠肺炎疫情防控需要，我区按照各级指挥部要求及防控专家研判，在全区范围内开展多轮全员核酸检测。为给当时疫情形势研判提供技术支撑，核酸检测样本需日清日结，结合我区自身核酸检测能力，经区应急指挥部同意，部分核酸检测样本外送至第三方检测机构检测，据统计共计外送第三方实验室6.17万管，检测费用159.80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159.801</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159.801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100.00</w:t>
            </w: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159.801</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159.801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100.00</w:t>
            </w: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资金使用合理，于2023年支付第三方实验室核酸检测费用159.80万元。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项目负责人：黄静</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财务负责人：蒋爱华</w:t>
            </w:r>
          </w:p>
        </w:tc>
      </w:tr>
    </w:tbl>
    <w:p>
      <w:pPr>
        <w:pStyle w:val="2"/>
        <w:spacing w:before="93"/>
        <w:rPr>
          <w:rFonts w:hAnsi="Calibri" w:cs="仿宋"/>
          <w:sz w:val="32"/>
          <w:szCs w:val="32"/>
        </w:rPr>
      </w:pPr>
    </w:p>
    <w:p>
      <w:pPr>
        <w:pStyle w:val="2"/>
        <w:spacing w:before="93"/>
        <w:rPr>
          <w:rFonts w:hAnsi="Calibri" w:cs="仿宋"/>
          <w:sz w:val="32"/>
          <w:szCs w:val="32"/>
        </w:rPr>
      </w:pPr>
    </w:p>
    <w:p>
      <w:pPr>
        <w:pStyle w:val="2"/>
        <w:spacing w:before="93"/>
        <w:rPr>
          <w:rFonts w:hAnsi="Calibri" w:cs="仿宋"/>
          <w:sz w:val="32"/>
          <w:szCs w:val="32"/>
        </w:rPr>
      </w:pPr>
    </w:p>
    <w:p>
      <w:pPr>
        <w:pStyle w:val="2"/>
        <w:spacing w:before="93"/>
        <w:rPr>
          <w:rFonts w:hAnsi="Calibri" w:cs="仿宋"/>
          <w:sz w:val="32"/>
          <w:szCs w:val="32"/>
        </w:rPr>
      </w:pPr>
    </w:p>
    <w:p>
      <w:pPr>
        <w:pStyle w:val="2"/>
        <w:spacing w:before="93"/>
        <w:rPr>
          <w:rFonts w:hAnsi="Calibri" w:cs="仿宋"/>
          <w:sz w:val="32"/>
          <w:szCs w:val="32"/>
        </w:rPr>
      </w:pPr>
    </w:p>
    <w:p>
      <w:pPr>
        <w:pStyle w:val="2"/>
        <w:spacing w:before="93"/>
        <w:rPr>
          <w:rFonts w:hAnsi="Calibri" w:cs="仿宋"/>
          <w:sz w:val="32"/>
          <w:szCs w:val="32"/>
        </w:rPr>
      </w:pPr>
    </w:p>
    <w:p>
      <w:pPr>
        <w:spacing w:line="600" w:lineRule="exact"/>
        <w:jc w:val="center"/>
        <w:outlineLvl w:val="0"/>
        <w:rPr>
          <w:rFonts w:hint="eastAsia" w:ascii="仿宋" w:hAnsi="仿宋" w:eastAsia="仿宋"/>
        </w:rPr>
      </w:pPr>
      <w:bookmarkStart w:id="71" w:name="_Toc24660"/>
      <w:r>
        <w:rPr>
          <w:rFonts w:hint="eastAsia" w:ascii="黑体" w:hAnsi="黑体" w:eastAsia="黑体"/>
          <w:sz w:val="44"/>
          <w:szCs w:val="44"/>
        </w:rPr>
        <w:t>第</w:t>
      </w:r>
      <w:r>
        <w:rPr>
          <w:rStyle w:val="28"/>
          <w:rFonts w:hint="eastAsia" w:ascii="黑体" w:hAnsi="黑体" w:eastAsia="黑体"/>
          <w:b w:val="0"/>
        </w:rPr>
        <w:t>五部分 附表</w:t>
      </w:r>
      <w:bookmarkEnd w:id="66"/>
      <w:bookmarkEnd w:id="70"/>
      <w:bookmarkEnd w:id="71"/>
      <w:bookmarkStart w:id="72" w:name="_Toc15396619"/>
    </w:p>
    <w:p>
      <w:pPr>
        <w:pStyle w:val="4"/>
        <w:rPr>
          <w:rFonts w:hint="eastAsia" w:ascii="仿宋" w:hAnsi="仿宋" w:eastAsia="仿宋"/>
        </w:rPr>
      </w:pPr>
      <w:bookmarkStart w:id="73" w:name="_Toc18278"/>
      <w:r>
        <w:rPr>
          <w:rFonts w:hint="eastAsia" w:ascii="仿宋" w:hAnsi="仿宋" w:eastAsia="仿宋"/>
          <w:b w:val="0"/>
        </w:rPr>
        <w:t>一、收</w:t>
      </w:r>
      <w:r>
        <w:rPr>
          <w:rStyle w:val="29"/>
          <w:rFonts w:hint="eastAsia" w:ascii="仿宋" w:hAnsi="仿宋" w:eastAsia="仿宋"/>
          <w:b w:val="0"/>
          <w:bCs w:val="0"/>
        </w:rPr>
        <w:t>入支出决算总表</w:t>
      </w:r>
      <w:bookmarkEnd w:id="72"/>
      <w:bookmarkEnd w:id="73"/>
    </w:p>
    <w:p>
      <w:pPr>
        <w:pStyle w:val="4"/>
        <w:rPr>
          <w:rFonts w:hint="eastAsia" w:ascii="仿宋" w:hAnsi="仿宋" w:eastAsia="仿宋"/>
        </w:rPr>
      </w:pPr>
      <w:bookmarkStart w:id="74" w:name="_Toc15396620"/>
      <w:bookmarkStart w:id="75" w:name="_Toc26005"/>
      <w:r>
        <w:rPr>
          <w:rFonts w:hint="eastAsia" w:ascii="仿宋" w:hAnsi="仿宋" w:eastAsia="仿宋"/>
          <w:b w:val="0"/>
        </w:rPr>
        <w:t>二、收</w:t>
      </w:r>
      <w:r>
        <w:rPr>
          <w:rStyle w:val="29"/>
          <w:rFonts w:hint="eastAsia" w:ascii="仿宋" w:hAnsi="仿宋" w:eastAsia="仿宋"/>
          <w:b w:val="0"/>
          <w:bCs w:val="0"/>
        </w:rPr>
        <w:t>入决算表</w:t>
      </w:r>
      <w:bookmarkEnd w:id="74"/>
      <w:bookmarkEnd w:id="75"/>
    </w:p>
    <w:p>
      <w:pPr>
        <w:pStyle w:val="4"/>
        <w:rPr>
          <w:rFonts w:hint="eastAsia" w:ascii="仿宋" w:hAnsi="仿宋" w:eastAsia="仿宋"/>
        </w:rPr>
      </w:pPr>
      <w:bookmarkStart w:id="76" w:name="_Toc15396621"/>
      <w:bookmarkStart w:id="77" w:name="_Toc9096"/>
      <w:r>
        <w:rPr>
          <w:rStyle w:val="29"/>
          <w:rFonts w:hint="eastAsia" w:ascii="仿宋" w:hAnsi="仿宋" w:eastAsia="仿宋"/>
          <w:b w:val="0"/>
          <w:bCs w:val="0"/>
        </w:rPr>
        <w:t>三、</w:t>
      </w:r>
      <w:r>
        <w:rPr>
          <w:rFonts w:hint="eastAsia" w:ascii="仿宋" w:hAnsi="仿宋" w:eastAsia="仿宋"/>
          <w:b w:val="0"/>
        </w:rPr>
        <w:t>支</w:t>
      </w:r>
      <w:r>
        <w:rPr>
          <w:rStyle w:val="29"/>
          <w:rFonts w:hint="eastAsia" w:ascii="仿宋" w:hAnsi="仿宋" w:eastAsia="仿宋"/>
          <w:b w:val="0"/>
          <w:bCs w:val="0"/>
        </w:rPr>
        <w:t>出决算表</w:t>
      </w:r>
      <w:bookmarkEnd w:id="76"/>
      <w:bookmarkEnd w:id="77"/>
    </w:p>
    <w:p>
      <w:pPr>
        <w:pStyle w:val="4"/>
        <w:rPr>
          <w:rFonts w:hint="eastAsia" w:ascii="仿宋" w:hAnsi="仿宋" w:eastAsia="仿宋"/>
          <w:b w:val="0"/>
        </w:rPr>
      </w:pPr>
      <w:bookmarkStart w:id="78" w:name="_Toc10267"/>
      <w:bookmarkStart w:id="79" w:name="_Toc15396622"/>
      <w:r>
        <w:rPr>
          <w:rStyle w:val="29"/>
          <w:rFonts w:hint="eastAsia" w:ascii="仿宋" w:hAnsi="仿宋" w:eastAsia="仿宋"/>
          <w:b w:val="0"/>
          <w:bCs w:val="0"/>
        </w:rPr>
        <w:t>四、</w:t>
      </w:r>
      <w:r>
        <w:rPr>
          <w:rFonts w:hint="eastAsia" w:ascii="仿宋" w:hAnsi="仿宋" w:eastAsia="仿宋"/>
          <w:b w:val="0"/>
        </w:rPr>
        <w:t>财</w:t>
      </w:r>
      <w:r>
        <w:rPr>
          <w:rStyle w:val="29"/>
          <w:rFonts w:hint="eastAsia" w:ascii="仿宋" w:hAnsi="仿宋" w:eastAsia="仿宋"/>
          <w:b w:val="0"/>
          <w:bCs w:val="0"/>
        </w:rPr>
        <w:t>政拨款收入支出决算总表</w:t>
      </w:r>
      <w:bookmarkEnd w:id="78"/>
      <w:bookmarkEnd w:id="79"/>
    </w:p>
    <w:p>
      <w:pPr>
        <w:pStyle w:val="4"/>
        <w:rPr>
          <w:rStyle w:val="29"/>
          <w:rFonts w:hint="eastAsia" w:ascii="仿宋" w:hAnsi="仿宋" w:eastAsia="仿宋"/>
          <w:b w:val="0"/>
          <w:bCs w:val="0"/>
        </w:rPr>
      </w:pPr>
      <w:bookmarkStart w:id="80" w:name="_Toc1870"/>
      <w:bookmarkStart w:id="81" w:name="_Toc15396623"/>
      <w:r>
        <w:rPr>
          <w:rStyle w:val="29"/>
          <w:rFonts w:hint="eastAsia" w:ascii="仿宋" w:hAnsi="仿宋" w:eastAsia="仿宋"/>
          <w:b w:val="0"/>
          <w:bCs w:val="0"/>
        </w:rPr>
        <w:t>五、</w:t>
      </w:r>
      <w:r>
        <w:rPr>
          <w:rFonts w:hint="eastAsia" w:ascii="仿宋" w:hAnsi="仿宋" w:eastAsia="仿宋"/>
          <w:b w:val="0"/>
        </w:rPr>
        <w:t>财</w:t>
      </w:r>
      <w:r>
        <w:rPr>
          <w:rStyle w:val="29"/>
          <w:rFonts w:hint="eastAsia" w:ascii="仿宋" w:hAnsi="仿宋" w:eastAsia="仿宋"/>
          <w:b w:val="0"/>
          <w:bCs w:val="0"/>
        </w:rPr>
        <w:t>政拨款支出决算明细表</w:t>
      </w:r>
      <w:bookmarkEnd w:id="80"/>
      <w:bookmarkEnd w:id="81"/>
      <w:bookmarkStart w:id="82" w:name="_Toc15396624"/>
    </w:p>
    <w:p>
      <w:pPr>
        <w:pStyle w:val="4"/>
        <w:rPr>
          <w:rFonts w:hint="eastAsia" w:ascii="仿宋" w:hAnsi="仿宋" w:eastAsia="仿宋"/>
        </w:rPr>
      </w:pPr>
      <w:bookmarkStart w:id="83" w:name="_Toc27235"/>
      <w:r>
        <w:rPr>
          <w:rStyle w:val="29"/>
          <w:rFonts w:hint="eastAsia" w:ascii="仿宋" w:hAnsi="仿宋" w:eastAsia="仿宋"/>
          <w:b w:val="0"/>
          <w:bCs w:val="0"/>
        </w:rPr>
        <w:t>六、</w:t>
      </w:r>
      <w:r>
        <w:rPr>
          <w:rFonts w:hint="eastAsia" w:ascii="仿宋" w:hAnsi="仿宋" w:eastAsia="仿宋"/>
          <w:b w:val="0"/>
        </w:rPr>
        <w:t>一</w:t>
      </w:r>
      <w:r>
        <w:rPr>
          <w:rStyle w:val="29"/>
          <w:rFonts w:hint="eastAsia" w:ascii="仿宋" w:hAnsi="仿宋" w:eastAsia="仿宋"/>
          <w:b w:val="0"/>
          <w:bCs w:val="0"/>
        </w:rPr>
        <w:t>般公共预算财政拨款支出决算表</w:t>
      </w:r>
      <w:bookmarkEnd w:id="82"/>
      <w:bookmarkEnd w:id="83"/>
    </w:p>
    <w:p>
      <w:pPr>
        <w:pStyle w:val="4"/>
        <w:rPr>
          <w:rFonts w:hint="eastAsia" w:ascii="仿宋" w:hAnsi="仿宋" w:eastAsia="仿宋"/>
        </w:rPr>
      </w:pPr>
      <w:bookmarkStart w:id="84" w:name="_Toc10439"/>
      <w:bookmarkStart w:id="85" w:name="_Toc15396625"/>
      <w:r>
        <w:rPr>
          <w:rStyle w:val="29"/>
          <w:rFonts w:hint="eastAsia" w:ascii="仿宋" w:hAnsi="仿宋" w:eastAsia="仿宋"/>
          <w:b w:val="0"/>
          <w:bCs w:val="0"/>
        </w:rPr>
        <w:t>七、</w:t>
      </w:r>
      <w:r>
        <w:rPr>
          <w:rFonts w:hint="eastAsia" w:ascii="仿宋" w:hAnsi="仿宋" w:eastAsia="仿宋"/>
          <w:b w:val="0"/>
        </w:rPr>
        <w:t>一</w:t>
      </w:r>
      <w:r>
        <w:rPr>
          <w:rStyle w:val="29"/>
          <w:rFonts w:hint="eastAsia" w:ascii="仿宋" w:hAnsi="仿宋" w:eastAsia="仿宋"/>
          <w:b w:val="0"/>
          <w:bCs w:val="0"/>
        </w:rPr>
        <w:t>般公共预算财政拨款支出决算明细表</w:t>
      </w:r>
      <w:bookmarkEnd w:id="84"/>
      <w:bookmarkEnd w:id="85"/>
    </w:p>
    <w:p>
      <w:pPr>
        <w:pStyle w:val="4"/>
        <w:rPr>
          <w:rFonts w:hint="eastAsia" w:ascii="仿宋" w:hAnsi="仿宋" w:eastAsia="仿宋"/>
        </w:rPr>
      </w:pPr>
      <w:bookmarkStart w:id="86" w:name="_Toc14751"/>
      <w:bookmarkStart w:id="87" w:name="_Toc15396626"/>
      <w:r>
        <w:rPr>
          <w:rStyle w:val="29"/>
          <w:rFonts w:hint="eastAsia" w:ascii="仿宋" w:hAnsi="仿宋" w:eastAsia="仿宋"/>
          <w:b w:val="0"/>
          <w:bCs w:val="0"/>
        </w:rPr>
        <w:t>八、</w:t>
      </w:r>
      <w:r>
        <w:rPr>
          <w:rFonts w:hint="eastAsia" w:ascii="仿宋" w:hAnsi="仿宋" w:eastAsia="仿宋"/>
          <w:b w:val="0"/>
        </w:rPr>
        <w:t>一</w:t>
      </w:r>
      <w:r>
        <w:rPr>
          <w:rStyle w:val="29"/>
          <w:rFonts w:hint="eastAsia" w:ascii="仿宋" w:hAnsi="仿宋" w:eastAsia="仿宋"/>
          <w:b w:val="0"/>
          <w:bCs w:val="0"/>
        </w:rPr>
        <w:t>般公共预算财政拨款基本支出决算表</w:t>
      </w:r>
      <w:bookmarkEnd w:id="86"/>
      <w:bookmarkEnd w:id="87"/>
    </w:p>
    <w:p>
      <w:pPr>
        <w:pStyle w:val="4"/>
        <w:rPr>
          <w:rFonts w:hint="eastAsia" w:ascii="仿宋" w:hAnsi="仿宋" w:eastAsia="仿宋"/>
        </w:rPr>
      </w:pPr>
      <w:bookmarkStart w:id="88" w:name="_Toc23100"/>
      <w:bookmarkStart w:id="89" w:name="_Toc15396627"/>
      <w:r>
        <w:rPr>
          <w:rStyle w:val="29"/>
          <w:rFonts w:hint="eastAsia" w:ascii="仿宋" w:hAnsi="仿宋" w:eastAsia="仿宋"/>
          <w:b w:val="0"/>
          <w:bCs w:val="0"/>
        </w:rPr>
        <w:t>九、</w:t>
      </w:r>
      <w:r>
        <w:rPr>
          <w:rFonts w:hint="eastAsia" w:ascii="仿宋" w:hAnsi="仿宋" w:eastAsia="仿宋"/>
          <w:b w:val="0"/>
        </w:rPr>
        <w:t>一</w:t>
      </w:r>
      <w:r>
        <w:rPr>
          <w:rStyle w:val="29"/>
          <w:rFonts w:hint="eastAsia" w:ascii="仿宋" w:hAnsi="仿宋" w:eastAsia="仿宋"/>
          <w:b w:val="0"/>
          <w:bCs w:val="0"/>
        </w:rPr>
        <w:t>般公共预算财政拨款项目支出决算表</w:t>
      </w:r>
      <w:bookmarkEnd w:id="88"/>
      <w:bookmarkEnd w:id="89"/>
    </w:p>
    <w:p>
      <w:pPr>
        <w:pStyle w:val="4"/>
        <w:rPr>
          <w:rFonts w:hint="eastAsia" w:ascii="仿宋" w:hAnsi="仿宋" w:eastAsia="仿宋"/>
        </w:rPr>
      </w:pPr>
      <w:bookmarkStart w:id="90" w:name="_Toc15396628"/>
      <w:bookmarkStart w:id="91" w:name="_Toc6504"/>
      <w:r>
        <w:rPr>
          <w:rStyle w:val="29"/>
          <w:rFonts w:hint="eastAsia" w:ascii="仿宋" w:hAnsi="仿宋" w:eastAsia="仿宋"/>
          <w:b w:val="0"/>
          <w:bCs w:val="0"/>
        </w:rPr>
        <w:t>十、</w:t>
      </w:r>
      <w:bookmarkEnd w:id="90"/>
      <w:r>
        <w:rPr>
          <w:rFonts w:hint="eastAsia" w:ascii="仿宋" w:hAnsi="仿宋" w:eastAsia="仿宋"/>
          <w:b w:val="0"/>
        </w:rPr>
        <w:t>政</w:t>
      </w:r>
      <w:r>
        <w:rPr>
          <w:rStyle w:val="29"/>
          <w:rFonts w:hint="eastAsia" w:ascii="仿宋" w:hAnsi="仿宋" w:eastAsia="仿宋"/>
          <w:b w:val="0"/>
          <w:bCs w:val="0"/>
        </w:rPr>
        <w:t>府性基金预算财政拨款收入支出决算表</w:t>
      </w:r>
      <w:bookmarkEnd w:id="91"/>
    </w:p>
    <w:p>
      <w:pPr>
        <w:pStyle w:val="4"/>
        <w:rPr>
          <w:rFonts w:hint="eastAsia" w:ascii="仿宋" w:hAnsi="仿宋" w:eastAsia="仿宋"/>
        </w:rPr>
      </w:pPr>
      <w:bookmarkStart w:id="92" w:name="_Toc15396629"/>
      <w:bookmarkStart w:id="93" w:name="_Toc27017"/>
      <w:r>
        <w:rPr>
          <w:rStyle w:val="29"/>
          <w:rFonts w:hint="eastAsia" w:ascii="仿宋" w:hAnsi="仿宋" w:eastAsia="仿宋"/>
          <w:b w:val="0"/>
          <w:bCs w:val="0"/>
        </w:rPr>
        <w:t>十一、</w:t>
      </w:r>
      <w:bookmarkEnd w:id="92"/>
      <w:r>
        <w:rPr>
          <w:rFonts w:hint="eastAsia" w:ascii="仿宋" w:hAnsi="仿宋" w:eastAsia="仿宋"/>
          <w:b w:val="0"/>
        </w:rPr>
        <w:t>国</w:t>
      </w:r>
      <w:r>
        <w:rPr>
          <w:rStyle w:val="29"/>
          <w:rFonts w:hint="eastAsia" w:ascii="仿宋" w:hAnsi="仿宋" w:eastAsia="仿宋"/>
          <w:b w:val="0"/>
          <w:bCs w:val="0"/>
        </w:rPr>
        <w:t>有资本经营预算财政拨款收入支出决算表</w:t>
      </w:r>
      <w:bookmarkEnd w:id="93"/>
    </w:p>
    <w:p>
      <w:pPr>
        <w:pStyle w:val="4"/>
        <w:rPr>
          <w:rFonts w:hint="eastAsia" w:ascii="仿宋" w:hAnsi="仿宋" w:eastAsia="仿宋"/>
        </w:rPr>
      </w:pPr>
      <w:bookmarkStart w:id="94" w:name="_Toc15396630"/>
      <w:bookmarkStart w:id="95" w:name="_Toc15917"/>
      <w:r>
        <w:rPr>
          <w:rStyle w:val="29"/>
          <w:rFonts w:hint="eastAsia" w:ascii="仿宋" w:hAnsi="仿宋" w:eastAsia="仿宋"/>
          <w:b w:val="0"/>
          <w:bCs w:val="0"/>
        </w:rPr>
        <w:t>十二、</w:t>
      </w:r>
      <w:bookmarkEnd w:id="94"/>
      <w:r>
        <w:rPr>
          <w:rStyle w:val="29"/>
          <w:rFonts w:hint="eastAsia" w:ascii="仿宋" w:hAnsi="仿宋" w:eastAsia="仿宋"/>
          <w:b w:val="0"/>
          <w:bCs w:val="0"/>
        </w:rPr>
        <w:t>国有资本经营预算财政拨款支出决算表</w:t>
      </w:r>
      <w:bookmarkEnd w:id="95"/>
    </w:p>
    <w:p>
      <w:pPr>
        <w:pStyle w:val="4"/>
        <w:rPr>
          <w:rFonts w:eastAsia="仿宋"/>
        </w:rPr>
      </w:pPr>
      <w:bookmarkStart w:id="96" w:name="_Toc15396631"/>
      <w:bookmarkStart w:id="97" w:name="_Toc26457"/>
      <w:r>
        <w:rPr>
          <w:rStyle w:val="29"/>
          <w:rFonts w:hint="eastAsia" w:ascii="仿宋" w:hAnsi="仿宋" w:eastAsia="仿宋"/>
          <w:b w:val="0"/>
          <w:bCs w:val="0"/>
        </w:rPr>
        <w:t>十三、</w:t>
      </w:r>
      <w:bookmarkEnd w:id="96"/>
      <w:r>
        <w:rPr>
          <w:rStyle w:val="29"/>
          <w:rFonts w:hint="eastAsia" w:ascii="仿宋" w:hAnsi="仿宋" w:eastAsia="仿宋"/>
          <w:b w:val="0"/>
          <w:bCs w:val="0"/>
        </w:rPr>
        <w:t>财政拨款“三公”经费支出决算表</w:t>
      </w:r>
      <w:bookmarkEnd w:id="97"/>
    </w:p>
    <w:sectPr>
      <w:headerReference r:id="rId6" w:type="default"/>
      <w:footerReference r:id="rId7" w:type="default"/>
      <w:pgSz w:w="11906" w:h="16838"/>
      <w:pgMar w:top="1440" w:right="1800" w:bottom="1440" w:left="1800"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A00002EF" w:usb1="4000207B" w:usb2="00000000" w:usb3="00000000" w:csb0="2000009F" w:csb1="00000000"/>
  </w:font>
  <w:font w:name="CESI仿宋-GB2312">
    <w:panose1 w:val="02000500000000000000"/>
    <w:charset w:val="86"/>
    <w:family w:val="auto"/>
    <w:pitch w:val="default"/>
    <w:sig w:usb0="800002AF" w:usb1="084F6CF8" w:usb2="00000010" w:usb3="00000000" w:csb0="0004000F" w:csb1="00000000"/>
  </w:font>
  <w:font w:name="方正小标宋_GBK">
    <w:panose1 w:val="02000000000000000000"/>
    <w:charset w:val="86"/>
    <w:family w:val="auto"/>
    <w:pitch w:val="default"/>
    <w:sig w:usb0="00000001" w:usb1="08000000" w:usb2="00000000" w:usb3="00000000" w:csb0="00040000" w:csb1="00000000"/>
  </w:font>
  <w:font w:name="Cambria">
    <w:panose1 w:val="02040503050406030204"/>
    <w:charset w:val="00"/>
    <w:family w:val="roman"/>
    <w:pitch w:val="default"/>
    <w:sig w:usb0="A00002EF" w:usb1="4000004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仿宋">
    <w:altName w:val="微软雅黑"/>
    <w:panose1 w:val="02010609060101010101"/>
    <w:charset w:val="86"/>
    <w:family w:val="modern"/>
    <w:pitch w:val="default"/>
    <w:sig w:usb0="00000000" w:usb1="00000000"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方正小标宋简体">
    <w:panose1 w:val="02000000000000000000"/>
    <w:charset w:val="86"/>
    <w:family w:val="script"/>
    <w:pitch w:val="default"/>
    <w:sig w:usb0="A00002BF" w:usb1="184F6CFA" w:usb2="00000012" w:usb3="00000000" w:csb0="00040001" w:csb1="00000000"/>
  </w:font>
  <w:font w:name="方正书宋_GBK">
    <w:panose1 w:val="02000000000000000000"/>
    <w:charset w:val="86"/>
    <w:family w:val="auto"/>
    <w:pitch w:val="default"/>
    <w:sig w:usb0="00000001" w:usb1="08000000" w:usb2="00000000" w:usb3="00000000" w:csb0="00040000" w:csb1="00000000"/>
  </w:font>
  <w:font w:name="䡡湄楮札䍓ⵆ潮瑳">
    <w:panose1 w:val="02010609000101010101"/>
    <w:charset w:val="00"/>
    <w:family w:val="auto"/>
    <w:pitch w:val="default"/>
    <w:sig w:usb0="00000000" w:usb1="00000000" w:usb2="00000000" w:usb3="00000000" w:csb0="00000000" w:csb1="00000000"/>
  </w:font>
  <w:font w:name="方正黑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353884"/>
      <w:docPartObj>
        <w:docPartGallery w:val="autotext"/>
      </w:docPartObj>
    </w:sdtPr>
    <w:sdtEndPr>
      <w:rPr>
        <w:rFonts w:asciiTheme="minorEastAsia" w:hAnsiTheme="minorEastAsia" w:eastAsiaTheme="minorEastAsia"/>
        <w:sz w:val="28"/>
        <w:szCs w:val="28"/>
      </w:rPr>
    </w:sdtEndPr>
    <w:sdtContent>
      <w:p>
        <w:pPr>
          <w:pStyle w:val="10"/>
          <w:jc w:val="center"/>
          <w:rPr>
            <w:rFonts w:hint="eastAsia" w:asciiTheme="minorEastAsia" w:hAnsiTheme="minorEastAsia" w:eastAsiaTheme="minorEastAsia"/>
            <w:sz w:val="28"/>
            <w:szCs w:val="28"/>
          </w:rPr>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PAGE   \* MERGEFORMAT</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2</w:t>
        </w:r>
        <w:r>
          <w:rPr>
            <w:rFonts w:asciiTheme="minorEastAsia" w:hAnsiTheme="minorEastAsia" w:eastAsiaTheme="minorEastAsia"/>
            <w:sz w:val="28"/>
            <w:szCs w:val="28"/>
          </w:rPr>
          <w:fldChar w:fldCharType="end"/>
        </w:r>
      </w:p>
    </w:sdtContent>
  </w:sdt>
  <w:p>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sz w:val="24"/>
        <w:szCs w:val="24"/>
      </w:rPr>
    </w:pPr>
    <w:r>
      <w:rPr>
        <w:sz w:val="24"/>
        <w:szCs w:val="24"/>
      </w:rPr>
      <w:t xml:space="preserve">— </w:t>
    </w:r>
    <w:r>
      <w:rPr>
        <w:sz w:val="24"/>
        <w:szCs w:val="24"/>
      </w:rPr>
      <w:fldChar w:fldCharType="begin"/>
    </w:r>
    <w:r>
      <w:rPr>
        <w:sz w:val="24"/>
        <w:szCs w:val="24"/>
      </w:rPr>
      <w:instrText xml:space="preserve">PAGE   \* MERGEFORMAT</w:instrText>
    </w:r>
    <w:r>
      <w:rPr>
        <w:sz w:val="24"/>
        <w:szCs w:val="24"/>
      </w:rPr>
      <w:fldChar w:fldCharType="separate"/>
    </w:r>
    <w:r>
      <w:rPr>
        <w:sz w:val="24"/>
        <w:szCs w:val="24"/>
        <w:lang w:val="zh-CN"/>
      </w:rPr>
      <w:t>2</w:t>
    </w:r>
    <w:r>
      <w:rPr>
        <w:sz w:val="24"/>
        <w:szCs w:val="24"/>
      </w:rPr>
      <w:fldChar w:fldCharType="end"/>
    </w:r>
    <w:r>
      <w:rPr>
        <w:sz w:val="24"/>
        <w:szCs w:val="24"/>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83972018"/>
      <w:docPartObj>
        <w:docPartGallery w:val="autotext"/>
      </w:docPartObj>
    </w:sdtPr>
    <w:sdtEndPr>
      <w:rPr>
        <w:rFonts w:asciiTheme="minorEastAsia" w:hAnsiTheme="minorEastAsia" w:eastAsiaTheme="minorEastAsia"/>
        <w:sz w:val="28"/>
        <w:szCs w:val="28"/>
      </w:rPr>
    </w:sdtEndPr>
    <w:sdtContent>
      <w:p>
        <w:pPr>
          <w:pStyle w:val="10"/>
          <w:jc w:val="center"/>
          <w:rPr>
            <w:rFonts w:hint="eastAsia" w:asciiTheme="minorEastAsia" w:hAnsiTheme="minorEastAsia" w:eastAsiaTheme="minorEastAsia"/>
            <w:sz w:val="28"/>
            <w:szCs w:val="28"/>
          </w:rPr>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PAGE   \* MERGEFORMAT</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2</w:t>
        </w:r>
        <w:r>
          <w:rPr>
            <w:rFonts w:asciiTheme="minorEastAsia" w:hAnsiTheme="minorEastAsia" w:eastAsiaTheme="minorEastAsia"/>
            <w:sz w:val="28"/>
            <w:szCs w:val="28"/>
          </w:rPr>
          <w:fldChar w:fldCharType="end"/>
        </w:r>
      </w:p>
    </w:sdtContent>
  </w:sdt>
  <w:p>
    <w:pPr>
      <w:pStyle w:val="1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EndPr>
      <w:rPr>
        <w:rFonts w:asciiTheme="minorEastAsia" w:hAnsiTheme="minorEastAsia" w:eastAsiaTheme="minorEastAsia"/>
        <w:sz w:val="28"/>
        <w:szCs w:val="28"/>
      </w:rPr>
    </w:sdtEndPr>
    <w:sdtContent>
      <w:p>
        <w:pPr>
          <w:pStyle w:val="10"/>
          <w:jc w:val="center"/>
          <w:rPr>
            <w:rFonts w:hint="eastAsia" w:asciiTheme="minorEastAsia" w:hAnsiTheme="minorEastAsia" w:eastAsiaTheme="minorEastAsia"/>
            <w:sz w:val="28"/>
            <w:szCs w:val="28"/>
          </w:rPr>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PAGE   \* MERGEFORMAT</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15</w:t>
        </w:r>
        <w:r>
          <w:rPr>
            <w:rFonts w:asciiTheme="minorEastAsia" w:hAnsiTheme="minorEastAsia" w:eastAsiaTheme="minorEastAsia"/>
            <w:sz w:val="28"/>
            <w:szCs w:val="28"/>
          </w:rPr>
          <w:fldChar w:fldCharType="end"/>
        </w:r>
      </w:p>
    </w:sdtContent>
  </w:sdt>
  <w:p>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652CEC"/>
    <w:multiLevelType w:val="singleLevel"/>
    <w:tmpl w:val="CF652CEC"/>
    <w:lvl w:ilvl="0" w:tentative="0">
      <w:start w:val="9"/>
      <w:numFmt w:val="chineseCounting"/>
      <w:suff w:val="nothing"/>
      <w:lvlText w:val="%1、"/>
      <w:lvlJc w:val="left"/>
      <w:rPr>
        <w:rFonts w:hint="eastAsia"/>
      </w:rPr>
    </w:lvl>
  </w:abstractNum>
  <w:abstractNum w:abstractNumId="1">
    <w:nsid w:val="E2FA047D"/>
    <w:multiLevelType w:val="singleLevel"/>
    <w:tmpl w:val="E2FA047D"/>
    <w:lvl w:ilvl="0" w:tentative="0">
      <w:start w:val="3"/>
      <w:numFmt w:val="chineseCounting"/>
      <w:suff w:val="space"/>
      <w:lvlText w:val="第%1部分"/>
      <w:lvlJc w:val="left"/>
      <w:rPr>
        <w:rFonts w:hint="eastAsia" w:ascii="黑体" w:hAnsi="黑体" w:eastAsia="黑体" w:cs="黑体"/>
        <w:sz w:val="44"/>
        <w:szCs w:val="44"/>
      </w:rPr>
    </w:lvl>
  </w:abstractNum>
  <w:abstractNum w:abstractNumId="2">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3">
    <w:nsid w:val="3818A09A"/>
    <w:multiLevelType w:val="singleLevel"/>
    <w:tmpl w:val="3818A09A"/>
    <w:lvl w:ilvl="0" w:tentative="0">
      <w:start w:val="1"/>
      <w:numFmt w:val="chineseCounting"/>
      <w:suff w:val="nothing"/>
      <w:lvlText w:val="%1、"/>
      <w:lvlJc w:val="left"/>
      <w:rPr>
        <w:rFonts w:hint="eastAsia"/>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false"/>
  <w:bordersDoNotSurroundFooter w:val="false"/>
  <w:documentProtection w:enforcement="0"/>
  <w:defaultTabStop w:val="420"/>
  <w:drawingGridHorizontalSpacing w:val="105"/>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JiMmFkYmNjZTExMTg4NWRkYjIwODE2ODQ4OTkwOTQifQ=="/>
  </w:docVars>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A1DAD"/>
    <w:rsid w:val="001C0962"/>
    <w:rsid w:val="001D7531"/>
    <w:rsid w:val="001E557B"/>
    <w:rsid w:val="001E737D"/>
    <w:rsid w:val="001F0592"/>
    <w:rsid w:val="001F7506"/>
    <w:rsid w:val="002006CD"/>
    <w:rsid w:val="00202B36"/>
    <w:rsid w:val="00204B7A"/>
    <w:rsid w:val="00204CDE"/>
    <w:rsid w:val="00206907"/>
    <w:rsid w:val="0021101A"/>
    <w:rsid w:val="00212B4A"/>
    <w:rsid w:val="00220536"/>
    <w:rsid w:val="00235629"/>
    <w:rsid w:val="00260C38"/>
    <w:rsid w:val="002616C0"/>
    <w:rsid w:val="00265372"/>
    <w:rsid w:val="002662AA"/>
    <w:rsid w:val="00276E33"/>
    <w:rsid w:val="00280496"/>
    <w:rsid w:val="00294DC9"/>
    <w:rsid w:val="00295495"/>
    <w:rsid w:val="002A31DE"/>
    <w:rsid w:val="002B2613"/>
    <w:rsid w:val="002C5004"/>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13D18"/>
    <w:rsid w:val="004223DE"/>
    <w:rsid w:val="00425C50"/>
    <w:rsid w:val="0043177C"/>
    <w:rsid w:val="00434489"/>
    <w:rsid w:val="00437085"/>
    <w:rsid w:val="00443880"/>
    <w:rsid w:val="004464F4"/>
    <w:rsid w:val="0046049C"/>
    <w:rsid w:val="00471401"/>
    <w:rsid w:val="00473F31"/>
    <w:rsid w:val="004748AF"/>
    <w:rsid w:val="0048263A"/>
    <w:rsid w:val="00487E5D"/>
    <w:rsid w:val="004A711F"/>
    <w:rsid w:val="004B199D"/>
    <w:rsid w:val="004B4690"/>
    <w:rsid w:val="004E0A2D"/>
    <w:rsid w:val="004E206B"/>
    <w:rsid w:val="004E6DF7"/>
    <w:rsid w:val="004F0FBD"/>
    <w:rsid w:val="00505A47"/>
    <w:rsid w:val="00512FDA"/>
    <w:rsid w:val="00520DA0"/>
    <w:rsid w:val="005533CF"/>
    <w:rsid w:val="005664BB"/>
    <w:rsid w:val="00566FFA"/>
    <w:rsid w:val="0057481D"/>
    <w:rsid w:val="0058486E"/>
    <w:rsid w:val="00585B33"/>
    <w:rsid w:val="0059014D"/>
    <w:rsid w:val="005B5C64"/>
    <w:rsid w:val="005B6E8A"/>
    <w:rsid w:val="005C5337"/>
    <w:rsid w:val="005C6BD0"/>
    <w:rsid w:val="005D1C8B"/>
    <w:rsid w:val="005D468D"/>
    <w:rsid w:val="005D5CED"/>
    <w:rsid w:val="005F10BC"/>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55FC5"/>
    <w:rsid w:val="0066343B"/>
    <w:rsid w:val="00664777"/>
    <w:rsid w:val="006748A4"/>
    <w:rsid w:val="00681A31"/>
    <w:rsid w:val="00683E73"/>
    <w:rsid w:val="006A3141"/>
    <w:rsid w:val="006A5E34"/>
    <w:rsid w:val="006B2422"/>
    <w:rsid w:val="006B2B9A"/>
    <w:rsid w:val="006C1937"/>
    <w:rsid w:val="006F020C"/>
    <w:rsid w:val="0071021A"/>
    <w:rsid w:val="007127B7"/>
    <w:rsid w:val="0071798E"/>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102"/>
    <w:rsid w:val="00813348"/>
    <w:rsid w:val="008253BB"/>
    <w:rsid w:val="0083706E"/>
    <w:rsid w:val="008408F6"/>
    <w:rsid w:val="008423A5"/>
    <w:rsid w:val="00850625"/>
    <w:rsid w:val="00853718"/>
    <w:rsid w:val="00855221"/>
    <w:rsid w:val="00860645"/>
    <w:rsid w:val="00871F71"/>
    <w:rsid w:val="00872FD8"/>
    <w:rsid w:val="00885AF4"/>
    <w:rsid w:val="0088743C"/>
    <w:rsid w:val="008939CD"/>
    <w:rsid w:val="008B768C"/>
    <w:rsid w:val="008C4DB1"/>
    <w:rsid w:val="008C4EAF"/>
    <w:rsid w:val="008C5176"/>
    <w:rsid w:val="008C7FD0"/>
    <w:rsid w:val="008C7FD8"/>
    <w:rsid w:val="008E1DE7"/>
    <w:rsid w:val="008E707C"/>
    <w:rsid w:val="00900B08"/>
    <w:rsid w:val="00902155"/>
    <w:rsid w:val="00902FA3"/>
    <w:rsid w:val="00923564"/>
    <w:rsid w:val="0092392E"/>
    <w:rsid w:val="009315F9"/>
    <w:rsid w:val="00931812"/>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AE7C6F"/>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64114"/>
    <w:rsid w:val="00B77EA6"/>
    <w:rsid w:val="00B81598"/>
    <w:rsid w:val="00B841F1"/>
    <w:rsid w:val="00B944D6"/>
    <w:rsid w:val="00BB4DF0"/>
    <w:rsid w:val="00BC289F"/>
    <w:rsid w:val="00BC2D50"/>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85094"/>
    <w:rsid w:val="00C87FD8"/>
    <w:rsid w:val="00C91381"/>
    <w:rsid w:val="00C91CBB"/>
    <w:rsid w:val="00CB4E70"/>
    <w:rsid w:val="00CC09B6"/>
    <w:rsid w:val="00CC666F"/>
    <w:rsid w:val="00CD1E3F"/>
    <w:rsid w:val="00CE44F6"/>
    <w:rsid w:val="00CE49DA"/>
    <w:rsid w:val="00CE7B61"/>
    <w:rsid w:val="00D00095"/>
    <w:rsid w:val="00D0220A"/>
    <w:rsid w:val="00D114F0"/>
    <w:rsid w:val="00D20620"/>
    <w:rsid w:val="00D254F7"/>
    <w:rsid w:val="00D26091"/>
    <w:rsid w:val="00D2685C"/>
    <w:rsid w:val="00D31E6F"/>
    <w:rsid w:val="00D34E7C"/>
    <w:rsid w:val="00D35489"/>
    <w:rsid w:val="00D36AFE"/>
    <w:rsid w:val="00D51276"/>
    <w:rsid w:val="00D7035F"/>
    <w:rsid w:val="00DA60D2"/>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82267"/>
    <w:rsid w:val="00E853CE"/>
    <w:rsid w:val="00E867B6"/>
    <w:rsid w:val="00EA010F"/>
    <w:rsid w:val="00ED1B63"/>
    <w:rsid w:val="00ED3C1F"/>
    <w:rsid w:val="00ED4085"/>
    <w:rsid w:val="00ED420E"/>
    <w:rsid w:val="00ED6FBE"/>
    <w:rsid w:val="00EE2F57"/>
    <w:rsid w:val="00EF143B"/>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162150E"/>
    <w:rsid w:val="03DC2831"/>
    <w:rsid w:val="04E452F2"/>
    <w:rsid w:val="050F6813"/>
    <w:rsid w:val="0534627A"/>
    <w:rsid w:val="05366109"/>
    <w:rsid w:val="05483AD3"/>
    <w:rsid w:val="076F5347"/>
    <w:rsid w:val="078F3FA3"/>
    <w:rsid w:val="07BE007D"/>
    <w:rsid w:val="081B5E94"/>
    <w:rsid w:val="0A0D3022"/>
    <w:rsid w:val="0A2032A3"/>
    <w:rsid w:val="0AFC15E8"/>
    <w:rsid w:val="0B106E41"/>
    <w:rsid w:val="0B8A37D8"/>
    <w:rsid w:val="0C8D6023"/>
    <w:rsid w:val="0D9553DC"/>
    <w:rsid w:val="0DCD1019"/>
    <w:rsid w:val="0F5FFB2F"/>
    <w:rsid w:val="0F6E05DA"/>
    <w:rsid w:val="0FB87AA7"/>
    <w:rsid w:val="0FEB7CC7"/>
    <w:rsid w:val="0FFFCF60"/>
    <w:rsid w:val="10853E2D"/>
    <w:rsid w:val="10C055FF"/>
    <w:rsid w:val="118107EC"/>
    <w:rsid w:val="118B7221"/>
    <w:rsid w:val="11CC783A"/>
    <w:rsid w:val="11DD6519"/>
    <w:rsid w:val="11E42DD6"/>
    <w:rsid w:val="14B00D4D"/>
    <w:rsid w:val="16BB723D"/>
    <w:rsid w:val="18015F3F"/>
    <w:rsid w:val="182E7713"/>
    <w:rsid w:val="196842EC"/>
    <w:rsid w:val="197467ED"/>
    <w:rsid w:val="19E73463"/>
    <w:rsid w:val="1ACD08AB"/>
    <w:rsid w:val="1BE8440E"/>
    <w:rsid w:val="1C224C26"/>
    <w:rsid w:val="1D155CEE"/>
    <w:rsid w:val="1D2B3667"/>
    <w:rsid w:val="1EF53F2C"/>
    <w:rsid w:val="1F6D440A"/>
    <w:rsid w:val="1F703EFB"/>
    <w:rsid w:val="1FDBBF84"/>
    <w:rsid w:val="20F052F3"/>
    <w:rsid w:val="20F57F95"/>
    <w:rsid w:val="216E7FC6"/>
    <w:rsid w:val="21EB7AF6"/>
    <w:rsid w:val="228C2DF9"/>
    <w:rsid w:val="22C5455D"/>
    <w:rsid w:val="23FC3FAF"/>
    <w:rsid w:val="240371BF"/>
    <w:rsid w:val="2432352D"/>
    <w:rsid w:val="244F0582"/>
    <w:rsid w:val="24523BCF"/>
    <w:rsid w:val="24D32F62"/>
    <w:rsid w:val="25585215"/>
    <w:rsid w:val="25711CC6"/>
    <w:rsid w:val="25C741E6"/>
    <w:rsid w:val="26003CAE"/>
    <w:rsid w:val="265956E8"/>
    <w:rsid w:val="269571C6"/>
    <w:rsid w:val="273F3B1B"/>
    <w:rsid w:val="276E0D20"/>
    <w:rsid w:val="276F80C0"/>
    <w:rsid w:val="27842671"/>
    <w:rsid w:val="27B30E28"/>
    <w:rsid w:val="285919D0"/>
    <w:rsid w:val="29787C34"/>
    <w:rsid w:val="29FD04D3"/>
    <w:rsid w:val="2A28556F"/>
    <w:rsid w:val="2A793234"/>
    <w:rsid w:val="2ABE7A3E"/>
    <w:rsid w:val="2AFF09B6"/>
    <w:rsid w:val="2C11611D"/>
    <w:rsid w:val="2C4B7884"/>
    <w:rsid w:val="2C606F57"/>
    <w:rsid w:val="2C8A7DFE"/>
    <w:rsid w:val="2CA234A8"/>
    <w:rsid w:val="2CEE5A89"/>
    <w:rsid w:val="2E374561"/>
    <w:rsid w:val="2E5A1FFE"/>
    <w:rsid w:val="2EFA178C"/>
    <w:rsid w:val="2EFDF86C"/>
    <w:rsid w:val="2F2A7C22"/>
    <w:rsid w:val="2F32492B"/>
    <w:rsid w:val="2F9D17E1"/>
    <w:rsid w:val="2FC8743B"/>
    <w:rsid w:val="2FFE2E5D"/>
    <w:rsid w:val="30502003"/>
    <w:rsid w:val="30590093"/>
    <w:rsid w:val="30B46D73"/>
    <w:rsid w:val="31661C0F"/>
    <w:rsid w:val="3186135C"/>
    <w:rsid w:val="318850D4"/>
    <w:rsid w:val="319F7F4E"/>
    <w:rsid w:val="31ED3189"/>
    <w:rsid w:val="331373E2"/>
    <w:rsid w:val="33370B5F"/>
    <w:rsid w:val="333D3C9C"/>
    <w:rsid w:val="33463452"/>
    <w:rsid w:val="33C06DA7"/>
    <w:rsid w:val="33CB74FA"/>
    <w:rsid w:val="349D2058"/>
    <w:rsid w:val="34B306BA"/>
    <w:rsid w:val="35563477"/>
    <w:rsid w:val="356A28F1"/>
    <w:rsid w:val="357C035A"/>
    <w:rsid w:val="36877708"/>
    <w:rsid w:val="368E000D"/>
    <w:rsid w:val="36D668E1"/>
    <w:rsid w:val="37421881"/>
    <w:rsid w:val="37A8202C"/>
    <w:rsid w:val="383D272C"/>
    <w:rsid w:val="3885411B"/>
    <w:rsid w:val="391D07F7"/>
    <w:rsid w:val="3995038E"/>
    <w:rsid w:val="39AE70AB"/>
    <w:rsid w:val="3A4DCE41"/>
    <w:rsid w:val="3AAA60BB"/>
    <w:rsid w:val="3BBF16F2"/>
    <w:rsid w:val="3BBF5B96"/>
    <w:rsid w:val="3BCB56FA"/>
    <w:rsid w:val="3C0C0783"/>
    <w:rsid w:val="3C2A4F78"/>
    <w:rsid w:val="3DEA68F5"/>
    <w:rsid w:val="3E2B7513"/>
    <w:rsid w:val="3EE7C2F4"/>
    <w:rsid w:val="3F371B56"/>
    <w:rsid w:val="3F792ED8"/>
    <w:rsid w:val="3F9F3A96"/>
    <w:rsid w:val="3FAF7CCF"/>
    <w:rsid w:val="3FECA4B2"/>
    <w:rsid w:val="3FF58C48"/>
    <w:rsid w:val="409C0254"/>
    <w:rsid w:val="409C46F8"/>
    <w:rsid w:val="40C31C84"/>
    <w:rsid w:val="41232723"/>
    <w:rsid w:val="415F4BC7"/>
    <w:rsid w:val="4226071D"/>
    <w:rsid w:val="42BF647C"/>
    <w:rsid w:val="42FF6694"/>
    <w:rsid w:val="437B6846"/>
    <w:rsid w:val="43A15B81"/>
    <w:rsid w:val="43AF4742"/>
    <w:rsid w:val="44627A06"/>
    <w:rsid w:val="449D0A3E"/>
    <w:rsid w:val="457C4AF8"/>
    <w:rsid w:val="46C40504"/>
    <w:rsid w:val="48A24875"/>
    <w:rsid w:val="48BF60AB"/>
    <w:rsid w:val="490B241B"/>
    <w:rsid w:val="493C27E9"/>
    <w:rsid w:val="496F39ED"/>
    <w:rsid w:val="49FB2739"/>
    <w:rsid w:val="49FF41D3"/>
    <w:rsid w:val="4AA20B5D"/>
    <w:rsid w:val="4AE6599B"/>
    <w:rsid w:val="4B9C4AE4"/>
    <w:rsid w:val="4BE068DB"/>
    <w:rsid w:val="4BF6002B"/>
    <w:rsid w:val="4BFFC6BE"/>
    <w:rsid w:val="4EB470B0"/>
    <w:rsid w:val="4EC91D9C"/>
    <w:rsid w:val="4ECE2238"/>
    <w:rsid w:val="4F8151E4"/>
    <w:rsid w:val="510F4A72"/>
    <w:rsid w:val="51112598"/>
    <w:rsid w:val="51DB4B86"/>
    <w:rsid w:val="51EE0B2B"/>
    <w:rsid w:val="51F64DB0"/>
    <w:rsid w:val="529C0587"/>
    <w:rsid w:val="52A01E26"/>
    <w:rsid w:val="52F43F1F"/>
    <w:rsid w:val="53244AAF"/>
    <w:rsid w:val="545C7FCE"/>
    <w:rsid w:val="55333C3E"/>
    <w:rsid w:val="55A7171D"/>
    <w:rsid w:val="56933A4F"/>
    <w:rsid w:val="571F7091"/>
    <w:rsid w:val="574827F2"/>
    <w:rsid w:val="577E46FF"/>
    <w:rsid w:val="585A5B93"/>
    <w:rsid w:val="59044790"/>
    <w:rsid w:val="5B8C73EB"/>
    <w:rsid w:val="5BAB02DD"/>
    <w:rsid w:val="5D5A7075"/>
    <w:rsid w:val="5E3B6EA6"/>
    <w:rsid w:val="5E897C12"/>
    <w:rsid w:val="5EA85917"/>
    <w:rsid w:val="5ECF75EF"/>
    <w:rsid w:val="5F2E75AC"/>
    <w:rsid w:val="5F67802D"/>
    <w:rsid w:val="5F7DC4F2"/>
    <w:rsid w:val="5FB36814"/>
    <w:rsid w:val="5FBB8E56"/>
    <w:rsid w:val="5FFB5535"/>
    <w:rsid w:val="60D40EEC"/>
    <w:rsid w:val="60E07891"/>
    <w:rsid w:val="60EA6962"/>
    <w:rsid w:val="60F021CA"/>
    <w:rsid w:val="617B2468"/>
    <w:rsid w:val="618D4A9C"/>
    <w:rsid w:val="61A60ADB"/>
    <w:rsid w:val="623B1C30"/>
    <w:rsid w:val="641461CF"/>
    <w:rsid w:val="64243F39"/>
    <w:rsid w:val="64CA39A1"/>
    <w:rsid w:val="650F4BE9"/>
    <w:rsid w:val="653528A1"/>
    <w:rsid w:val="65436640"/>
    <w:rsid w:val="669C06FE"/>
    <w:rsid w:val="66CF63DE"/>
    <w:rsid w:val="671F3DBD"/>
    <w:rsid w:val="674B2E5A"/>
    <w:rsid w:val="67E660D5"/>
    <w:rsid w:val="69012A9A"/>
    <w:rsid w:val="69630ADE"/>
    <w:rsid w:val="69A022B3"/>
    <w:rsid w:val="69BD5F13"/>
    <w:rsid w:val="69CA10DE"/>
    <w:rsid w:val="69FB0B4B"/>
    <w:rsid w:val="6B6A4927"/>
    <w:rsid w:val="6BFFE1FB"/>
    <w:rsid w:val="6C4A05C8"/>
    <w:rsid w:val="6CF05300"/>
    <w:rsid w:val="6D3B1A89"/>
    <w:rsid w:val="6DB7D8A3"/>
    <w:rsid w:val="6EC78701"/>
    <w:rsid w:val="6F7A5481"/>
    <w:rsid w:val="6FFE07A9"/>
    <w:rsid w:val="6FFF1ACF"/>
    <w:rsid w:val="707029DF"/>
    <w:rsid w:val="70F73101"/>
    <w:rsid w:val="710870BC"/>
    <w:rsid w:val="71A072F4"/>
    <w:rsid w:val="71BF4EC2"/>
    <w:rsid w:val="71E116BB"/>
    <w:rsid w:val="71E13469"/>
    <w:rsid w:val="7234559F"/>
    <w:rsid w:val="724374EE"/>
    <w:rsid w:val="72734D90"/>
    <w:rsid w:val="729B5D0E"/>
    <w:rsid w:val="73DE7BA3"/>
    <w:rsid w:val="73E75B71"/>
    <w:rsid w:val="7412278C"/>
    <w:rsid w:val="743326A2"/>
    <w:rsid w:val="752064D8"/>
    <w:rsid w:val="756B7C19"/>
    <w:rsid w:val="75DDCDA9"/>
    <w:rsid w:val="75FF44B1"/>
    <w:rsid w:val="769D3E02"/>
    <w:rsid w:val="77670518"/>
    <w:rsid w:val="777FA627"/>
    <w:rsid w:val="77DF1B5F"/>
    <w:rsid w:val="77EF2D9D"/>
    <w:rsid w:val="789D27E0"/>
    <w:rsid w:val="791D56CF"/>
    <w:rsid w:val="79E7B28D"/>
    <w:rsid w:val="7ACFF0C2"/>
    <w:rsid w:val="7AFB9108"/>
    <w:rsid w:val="7BD5340C"/>
    <w:rsid w:val="7BFB19D2"/>
    <w:rsid w:val="7BFD1750"/>
    <w:rsid w:val="7BFDAA1B"/>
    <w:rsid w:val="7C097536"/>
    <w:rsid w:val="7C725D31"/>
    <w:rsid w:val="7CDF9A82"/>
    <w:rsid w:val="7CFFA1BD"/>
    <w:rsid w:val="7D2E3F7A"/>
    <w:rsid w:val="7DED9490"/>
    <w:rsid w:val="7DFF4872"/>
    <w:rsid w:val="7E1075B0"/>
    <w:rsid w:val="7E7487E6"/>
    <w:rsid w:val="7E7C2A54"/>
    <w:rsid w:val="7EEEFD72"/>
    <w:rsid w:val="7F1D517C"/>
    <w:rsid w:val="7F3C6183"/>
    <w:rsid w:val="7F5057D3"/>
    <w:rsid w:val="7F5DA057"/>
    <w:rsid w:val="7F6C2237"/>
    <w:rsid w:val="7F7F319B"/>
    <w:rsid w:val="7F9F20EE"/>
    <w:rsid w:val="7FAC155A"/>
    <w:rsid w:val="7FBBE890"/>
    <w:rsid w:val="7FBC2ABD"/>
    <w:rsid w:val="7FBF5D48"/>
    <w:rsid w:val="7FCCFC01"/>
    <w:rsid w:val="7FDD1748"/>
    <w:rsid w:val="7FE769C6"/>
    <w:rsid w:val="7FFD083E"/>
    <w:rsid w:val="7FFF9372"/>
    <w:rsid w:val="84BF1F3B"/>
    <w:rsid w:val="8F55B106"/>
    <w:rsid w:val="95DF317D"/>
    <w:rsid w:val="97E77C70"/>
    <w:rsid w:val="9E3A10E2"/>
    <w:rsid w:val="9FB91FBD"/>
    <w:rsid w:val="9FD54998"/>
    <w:rsid w:val="A671883B"/>
    <w:rsid w:val="A7EFD17F"/>
    <w:rsid w:val="A7FFE43F"/>
    <w:rsid w:val="BDFEA317"/>
    <w:rsid w:val="CD9BBABB"/>
    <w:rsid w:val="CF99F292"/>
    <w:rsid w:val="D5DA60B3"/>
    <w:rsid w:val="D7C6F579"/>
    <w:rsid w:val="D8FECA92"/>
    <w:rsid w:val="DAFFBE66"/>
    <w:rsid w:val="DD2C0BFE"/>
    <w:rsid w:val="DE3F332B"/>
    <w:rsid w:val="DE6F4A3D"/>
    <w:rsid w:val="DF69F8B0"/>
    <w:rsid w:val="DFC71555"/>
    <w:rsid w:val="DFFC559C"/>
    <w:rsid w:val="DFFEDFAE"/>
    <w:rsid w:val="DFFFB5EB"/>
    <w:rsid w:val="E4B33E57"/>
    <w:rsid w:val="E5BF946A"/>
    <w:rsid w:val="EB39BD45"/>
    <w:rsid w:val="EBCF1FC2"/>
    <w:rsid w:val="EBD18F66"/>
    <w:rsid w:val="ED17392C"/>
    <w:rsid w:val="ED9FFD9A"/>
    <w:rsid w:val="EDB7968B"/>
    <w:rsid w:val="EEF73F60"/>
    <w:rsid w:val="EFED9E42"/>
    <w:rsid w:val="EFFFB194"/>
    <w:rsid w:val="F2E1F9D4"/>
    <w:rsid w:val="F5FF7449"/>
    <w:rsid w:val="F7880819"/>
    <w:rsid w:val="F7AF180D"/>
    <w:rsid w:val="F7BDBFA7"/>
    <w:rsid w:val="F7FAD68F"/>
    <w:rsid w:val="F7FB14CF"/>
    <w:rsid w:val="FB3FC69C"/>
    <w:rsid w:val="FBDFF225"/>
    <w:rsid w:val="FBF7AB63"/>
    <w:rsid w:val="FC2F3373"/>
    <w:rsid w:val="FCF51535"/>
    <w:rsid w:val="FD77F6B8"/>
    <w:rsid w:val="FDD69328"/>
    <w:rsid w:val="FDDFEC0E"/>
    <w:rsid w:val="FDE58BDD"/>
    <w:rsid w:val="FDEC7001"/>
    <w:rsid w:val="FEDFE87F"/>
    <w:rsid w:val="FEF1D25B"/>
    <w:rsid w:val="FF3EF90F"/>
    <w:rsid w:val="FFAF6081"/>
    <w:rsid w:val="FFECCD8C"/>
    <w:rsid w:val="FFED60BD"/>
    <w:rsid w:val="FFEE08F0"/>
    <w:rsid w:val="FFEE7F9F"/>
    <w:rsid w:val="FFFF319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9"/>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32"/>
    <w:unhideWhenUsed/>
    <w:qFormat/>
    <w:uiPriority w:val="9"/>
    <w:pPr>
      <w:keepNext/>
      <w:keepLines/>
      <w:spacing w:before="260" w:after="260" w:line="416" w:lineRule="auto"/>
      <w:outlineLvl w:val="2"/>
    </w:pPr>
    <w:rPr>
      <w:b/>
      <w:bCs/>
      <w:sz w:val="32"/>
      <w:szCs w:val="32"/>
    </w:rPr>
  </w:style>
  <w:style w:type="character" w:default="1" w:styleId="16">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25"/>
    <w:qFormat/>
    <w:uiPriority w:val="99"/>
    <w:pPr>
      <w:spacing w:beforeLines="30"/>
    </w:pPr>
    <w:rPr>
      <w:rFonts w:ascii="仿宋_GB2312" w:eastAsia="仿宋_GB2312"/>
      <w:kern w:val="0"/>
      <w:sz w:val="30"/>
    </w:rPr>
  </w:style>
  <w:style w:type="paragraph" w:styleId="6">
    <w:name w:val="annotation text"/>
    <w:basedOn w:val="1"/>
    <w:semiHidden/>
    <w:unhideWhenUsed/>
    <w:qFormat/>
    <w:uiPriority w:val="99"/>
    <w:pPr>
      <w:jc w:val="left"/>
    </w:pPr>
  </w:style>
  <w:style w:type="paragraph" w:styleId="7">
    <w:name w:val="Body Text Indent"/>
    <w:basedOn w:val="1"/>
    <w:qFormat/>
    <w:uiPriority w:val="0"/>
    <w:pPr>
      <w:spacing w:after="120"/>
      <w:ind w:left="200" w:leftChars="200"/>
    </w:pPr>
    <w:rPr>
      <w:rFonts w:ascii="仿宋_GB2312"/>
      <w:szCs w:val="32"/>
    </w:rPr>
  </w:style>
  <w:style w:type="paragraph" w:styleId="8">
    <w:name w:val="toc 3"/>
    <w:basedOn w:val="1"/>
    <w:next w:val="1"/>
    <w:unhideWhenUsed/>
    <w:qFormat/>
    <w:uiPriority w:val="39"/>
    <w:pPr>
      <w:tabs>
        <w:tab w:val="right" w:leader="dot" w:pos="8296"/>
      </w:tabs>
      <w:ind w:left="840" w:leftChars="400"/>
    </w:pPr>
  </w:style>
  <w:style w:type="paragraph" w:styleId="9">
    <w:name w:val="Balloon Text"/>
    <w:basedOn w:val="1"/>
    <w:link w:val="31"/>
    <w:semiHidden/>
    <w:unhideWhenUsed/>
    <w:qFormat/>
    <w:uiPriority w:val="99"/>
    <w:rPr>
      <w:sz w:val="18"/>
      <w:szCs w:val="18"/>
    </w:rPr>
  </w:style>
  <w:style w:type="paragraph" w:styleId="10">
    <w:name w:val="footer"/>
    <w:basedOn w:val="1"/>
    <w:link w:val="23"/>
    <w:qFormat/>
    <w:uiPriority w:val="99"/>
    <w:pPr>
      <w:tabs>
        <w:tab w:val="center" w:pos="4153"/>
        <w:tab w:val="right" w:pos="8306"/>
      </w:tabs>
      <w:snapToGrid w:val="0"/>
      <w:jc w:val="left"/>
    </w:pPr>
    <w:rPr>
      <w:rFonts w:ascii="Calibri" w:hAnsi="Calibri"/>
      <w:kern w:val="0"/>
      <w:sz w:val="18"/>
      <w:szCs w:val="18"/>
    </w:rPr>
  </w:style>
  <w:style w:type="paragraph" w:styleId="11">
    <w:name w:val="header"/>
    <w:basedOn w:val="1"/>
    <w:link w:val="21"/>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2">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3">
    <w:name w:val="toc 2"/>
    <w:basedOn w:val="1"/>
    <w:next w:val="1"/>
    <w:unhideWhenUsed/>
    <w:qFormat/>
    <w:uiPriority w:val="39"/>
    <w:pPr>
      <w:tabs>
        <w:tab w:val="right" w:leader="dot" w:pos="8296"/>
      </w:tabs>
      <w:ind w:left="420" w:leftChars="200"/>
    </w:pPr>
  </w:style>
  <w:style w:type="paragraph" w:styleId="14">
    <w:name w:val="Body Text First Indent 2"/>
    <w:basedOn w:val="7"/>
    <w:unhideWhenUsed/>
    <w:qFormat/>
    <w:uiPriority w:val="99"/>
    <w:pPr>
      <w:ind w:firstLine="420" w:firstLineChars="200"/>
    </w:pPr>
  </w:style>
  <w:style w:type="character" w:styleId="17">
    <w:name w:val="Strong"/>
    <w:basedOn w:val="16"/>
    <w:qFormat/>
    <w:uiPriority w:val="99"/>
    <w:rPr>
      <w:b/>
    </w:rPr>
  </w:style>
  <w:style w:type="character" w:styleId="18">
    <w:name w:val="Hyperlink"/>
    <w:basedOn w:val="16"/>
    <w:unhideWhenUsed/>
    <w:qFormat/>
    <w:uiPriority w:val="99"/>
    <w:rPr>
      <w:color w:val="0000FF" w:themeColor="hyperlink"/>
      <w:u w:val="single"/>
      <w14:textFill>
        <w14:solidFill>
          <w14:schemeClr w14:val="hlink"/>
        </w14:solidFill>
      </w14:textFill>
    </w:rPr>
  </w:style>
  <w:style w:type="paragraph" w:customStyle="1" w:styleId="19">
    <w:name w:val="标题 5（有编号）（绿盟科技）"/>
    <w:next w:val="1"/>
    <w:qFormat/>
    <w:uiPriority w:val="99"/>
    <w:pPr>
      <w:keepNext/>
      <w:keepLines/>
      <w:widowControl w:val="0"/>
      <w:spacing w:before="280" w:after="156" w:line="377" w:lineRule="auto"/>
      <w:outlineLvl w:val="4"/>
    </w:pPr>
    <w:rPr>
      <w:rFonts w:ascii="Arial" w:hAnsi="Arial" w:eastAsia="黑体" w:cs="Times New Roman"/>
      <w:b/>
      <w:kern w:val="2"/>
      <w:sz w:val="24"/>
      <w:szCs w:val="28"/>
      <w:lang w:val="en-US" w:eastAsia="zh-CN" w:bidi="ar-SA"/>
    </w:rPr>
  </w:style>
  <w:style w:type="character" w:customStyle="1" w:styleId="20">
    <w:name w:val="Header Char"/>
    <w:basedOn w:val="16"/>
    <w:semiHidden/>
    <w:qFormat/>
    <w:uiPriority w:val="99"/>
    <w:rPr>
      <w:rFonts w:ascii="Times New Roman" w:hAnsi="Times New Roman"/>
      <w:sz w:val="18"/>
      <w:szCs w:val="18"/>
    </w:rPr>
  </w:style>
  <w:style w:type="character" w:customStyle="1" w:styleId="21">
    <w:name w:val="页眉 字符"/>
    <w:link w:val="11"/>
    <w:semiHidden/>
    <w:qFormat/>
    <w:locked/>
    <w:uiPriority w:val="99"/>
    <w:rPr>
      <w:sz w:val="18"/>
    </w:rPr>
  </w:style>
  <w:style w:type="character" w:customStyle="1" w:styleId="22">
    <w:name w:val="Footer Char"/>
    <w:basedOn w:val="16"/>
    <w:semiHidden/>
    <w:qFormat/>
    <w:uiPriority w:val="99"/>
    <w:rPr>
      <w:rFonts w:ascii="Times New Roman" w:hAnsi="Times New Roman"/>
      <w:sz w:val="18"/>
      <w:szCs w:val="18"/>
    </w:rPr>
  </w:style>
  <w:style w:type="character" w:customStyle="1" w:styleId="23">
    <w:name w:val="页脚 字符"/>
    <w:link w:val="10"/>
    <w:qFormat/>
    <w:locked/>
    <w:uiPriority w:val="99"/>
    <w:rPr>
      <w:sz w:val="18"/>
    </w:rPr>
  </w:style>
  <w:style w:type="character" w:customStyle="1" w:styleId="24">
    <w:name w:val="Body Text Char"/>
    <w:basedOn w:val="16"/>
    <w:semiHidden/>
    <w:qFormat/>
    <w:uiPriority w:val="99"/>
    <w:rPr>
      <w:rFonts w:ascii="Times New Roman" w:hAnsi="Times New Roman"/>
      <w:szCs w:val="24"/>
    </w:rPr>
  </w:style>
  <w:style w:type="character" w:customStyle="1" w:styleId="25">
    <w:name w:val="正文文本 字符"/>
    <w:link w:val="2"/>
    <w:qFormat/>
    <w:locked/>
    <w:uiPriority w:val="99"/>
    <w:rPr>
      <w:rFonts w:ascii="仿宋_GB2312" w:hAnsi="Times New Roman" w:eastAsia="仿宋_GB2312"/>
      <w:sz w:val="24"/>
    </w:rPr>
  </w:style>
  <w:style w:type="paragraph" w:customStyle="1" w:styleId="26">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7">
    <w:name w:val="List Paragraph"/>
    <w:basedOn w:val="1"/>
    <w:qFormat/>
    <w:uiPriority w:val="34"/>
    <w:pPr>
      <w:ind w:firstLine="420" w:firstLineChars="200"/>
    </w:pPr>
  </w:style>
  <w:style w:type="character" w:customStyle="1" w:styleId="28">
    <w:name w:val="标题 1 字符"/>
    <w:basedOn w:val="16"/>
    <w:link w:val="3"/>
    <w:qFormat/>
    <w:uiPriority w:val="9"/>
    <w:rPr>
      <w:rFonts w:ascii="Times New Roman" w:hAnsi="Times New Roman"/>
      <w:b/>
      <w:bCs/>
      <w:kern w:val="44"/>
      <w:sz w:val="44"/>
      <w:szCs w:val="44"/>
    </w:rPr>
  </w:style>
  <w:style w:type="character" w:customStyle="1" w:styleId="29">
    <w:name w:val="标题 2 字符"/>
    <w:basedOn w:val="16"/>
    <w:link w:val="4"/>
    <w:qFormat/>
    <w:uiPriority w:val="9"/>
    <w:rPr>
      <w:rFonts w:asciiTheme="majorHAnsi" w:hAnsiTheme="majorHAnsi" w:eastAsiaTheme="majorEastAsia" w:cstheme="majorBidi"/>
      <w:b/>
      <w:bCs/>
      <w:kern w:val="2"/>
      <w:sz w:val="32"/>
      <w:szCs w:val="32"/>
    </w:rPr>
  </w:style>
  <w:style w:type="paragraph" w:customStyle="1" w:styleId="30">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1">
    <w:name w:val="批注框文本 字符"/>
    <w:basedOn w:val="16"/>
    <w:link w:val="9"/>
    <w:semiHidden/>
    <w:qFormat/>
    <w:uiPriority w:val="99"/>
    <w:rPr>
      <w:rFonts w:ascii="Times New Roman" w:hAnsi="Times New Roman"/>
      <w:kern w:val="2"/>
      <w:sz w:val="18"/>
      <w:szCs w:val="18"/>
    </w:rPr>
  </w:style>
  <w:style w:type="character" w:customStyle="1" w:styleId="32">
    <w:name w:val="标题 3 字符"/>
    <w:basedOn w:val="16"/>
    <w:link w:val="5"/>
    <w:qFormat/>
    <w:uiPriority w:val="9"/>
    <w:rPr>
      <w:rFonts w:ascii="Times New Roman" w:hAnsi="Times New Roman"/>
      <w:b/>
      <w:bCs/>
      <w:kern w:val="2"/>
      <w:sz w:val="32"/>
      <w:szCs w:val="32"/>
    </w:rPr>
  </w:style>
  <w:style w:type="paragraph" w:customStyle="1" w:styleId="33">
    <w:name w:val="TOC 标题2"/>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4">
    <w:name w:val="font21"/>
    <w:basedOn w:val="16"/>
    <w:qFormat/>
    <w:uiPriority w:val="0"/>
    <w:rPr>
      <w:rFonts w:ascii="宋体" w:hAnsi="宋体" w:eastAsia="宋体" w:cs="宋体"/>
      <w:color w:val="000000"/>
      <w:sz w:val="18"/>
      <w:szCs w:val="18"/>
      <w:u w:val="none"/>
    </w:rPr>
  </w:style>
  <w:style w:type="character" w:customStyle="1" w:styleId="35">
    <w:name w:val="font51"/>
    <w:basedOn w:val="16"/>
    <w:qFormat/>
    <w:uiPriority w:val="0"/>
    <w:rPr>
      <w:rFonts w:ascii="微软雅黑" w:hAnsi="微软雅黑" w:eastAsia="微软雅黑" w:cs="微软雅黑"/>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chart" Target="charts/chart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chart" Target="charts/chart7.xml"/><Relationship Id="rId14" Type="http://schemas.openxmlformats.org/officeDocument/2006/relationships/chart" Target="charts/chart6.xml"/><Relationship Id="rId13" Type="http://schemas.openxmlformats.org/officeDocument/2006/relationships/chart" Target="charts/chart5.xml"/><Relationship Id="rId12" Type="http://schemas.openxmlformats.org/officeDocument/2006/relationships/chart" Target="charts/chart4.xml"/><Relationship Id="rId11" Type="http://schemas.openxmlformats.org/officeDocument/2006/relationships/chart" Target="charts/chart3.xml"/><Relationship Id="rId10" Type="http://schemas.openxmlformats.org/officeDocument/2006/relationships/chart" Target="charts/chart2.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oleObject" Target="file:///E:\&#26131;&#28982;\2023&#24180;&#20915;&#31639;\&#20915;&#31639;&#25253;&#21578;&#65288;&#37096;&#38376;&#27719;&#24635;&#65289;\&#37096;&#20998;&#20915;&#31639;&#20998;&#26512;&#25253;&#21578;&#29992;&#22270;&#34920;.xlsx"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E:\&#26131;&#28982;\2023&#24180;&#20915;&#31639;\&#20915;&#31639;&#25253;&#21578;&#65288;&#37096;&#38376;&#27719;&#24635;&#65289;\&#37096;&#20998;&#20915;&#31639;&#20998;&#26512;&#25253;&#21578;&#29992;&#22270;&#34920;.xlsx" TargetMode="External"/></Relationships>
</file>

<file path=word/charts/_rels/chart3.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oleObject" Target="file:///E:\&#26131;&#28982;\2023&#24180;&#20915;&#31639;\&#20915;&#31639;&#25253;&#21578;&#65288;&#37096;&#38376;&#27719;&#24635;&#65289;\&#37096;&#20998;&#20915;&#31639;&#20998;&#26512;&#25253;&#21578;&#29992;&#22270;&#34920;.xlsx" TargetMode="External"/></Relationships>
</file>

<file path=word/charts/_rels/chart4.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oleObject" Target="file:///E:\&#26131;&#28982;\2023&#24180;&#20915;&#31639;\&#20915;&#31639;&#25253;&#21578;&#65288;&#37096;&#38376;&#27719;&#24635;&#65289;\&#37096;&#20998;&#20915;&#31639;&#20998;&#26512;&#25253;&#21578;&#29992;&#22270;&#34920;.xlsx" TargetMode="External"/></Relationships>
</file>

<file path=word/charts/_rels/chart5.xml.rels><?xml version="1.0" encoding="UTF-8" standalone="yes"?>
<Relationships xmlns="http://schemas.openxmlformats.org/package/2006/relationships"><Relationship Id="rId3" Type="http://schemas.microsoft.com/office/2011/relationships/chartColorStyle" Target="colors7.xml"/><Relationship Id="rId2" Type="http://schemas.microsoft.com/office/2011/relationships/chartStyle" Target="style7.xml"/><Relationship Id="rId1" Type="http://schemas.openxmlformats.org/officeDocument/2006/relationships/oleObject" Target="file:///E:\&#26131;&#28982;\2023&#24180;&#20915;&#31639;\&#20915;&#31639;&#25253;&#21578;&#65288;&#37096;&#38376;&#27719;&#24635;&#65289;\&#37096;&#20998;&#20915;&#31639;&#20998;&#26512;&#25253;&#21578;&#29992;&#22270;&#34920;.xlsx" TargetMode="External"/></Relationships>
</file>

<file path=word/charts/_rels/chart6.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E:\&#26131;&#28982;\2023&#24180;&#20915;&#31639;\&#20915;&#31639;&#25253;&#21578;&#65288;&#37096;&#38376;&#27719;&#24635;&#65289;\&#37096;&#20998;&#20915;&#31639;&#20998;&#26512;&#25253;&#21578;&#29992;&#22270;&#34920;.xlsx" TargetMode="External"/></Relationships>
</file>

<file path=word/charts/_rels/chart7.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oleObject" Target="file:///E:\&#26131;&#28982;\&#39033;&#30446;&#36164;&#26009;%20&#30003;&#35831;&#21333;\2024&#24180;&#24503;&#38451;&#24066;&#32599;&#27743;&#21306;&#36130;&#25919;&#19987;&#39033;&#36164;&#37329;&#25320;&#27454;&#30003;&#35831;&#34920;(2024&#24180;).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autoTitleDeleted val="true"/>
    <c:plotArea>
      <c:layout>
        <c:manualLayout>
          <c:layoutTarget val="inner"/>
          <c:xMode val="edge"/>
          <c:yMode val="edge"/>
          <c:x val="0.0578421052631579"/>
          <c:y val="0.00694444444444444"/>
          <c:w val="0.888210526315789"/>
          <c:h val="0.731805555555556"/>
        </c:manualLayout>
      </c:layout>
      <c:barChart>
        <c:barDir val="col"/>
        <c:grouping val="clustered"/>
        <c:varyColors val="false"/>
        <c:ser>
          <c:idx val="0"/>
          <c:order val="0"/>
          <c:spPr>
            <a:solidFill>
              <a:schemeClr val="accent1"/>
            </a:solidFill>
            <a:ln>
              <a:noFill/>
            </a:ln>
            <a:effectLst/>
          </c:spPr>
          <c:invertIfNegative val="false"/>
          <c:dLbls>
            <c:spPr>
              <a:noFill/>
              <a:ln>
                <a:noFill/>
              </a:ln>
              <a:effectLst/>
            </c:spPr>
            <c:txPr>
              <a:bodyPr rot="0" spcFirstLastPara="0" vertOverflow="ellipsis" vert="horz" wrap="square" lIns="38100" tIns="19050" rIns="38100" bIns="19050" anchor="ctr" anchorCtr="true"/>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strRef>
              <c:f>[部分决算分析报告用图表.xlsx]Sheet3!$D$6:$D$7</c:f>
              <c:strCache>
                <c:ptCount val="2"/>
                <c:pt idx="0">
                  <c:v>2022年</c:v>
                </c:pt>
                <c:pt idx="1">
                  <c:v>2023年</c:v>
                </c:pt>
              </c:strCache>
            </c:strRef>
          </c:cat>
          <c:val>
            <c:numRef>
              <c:f>[部分决算分析报告用图表.xlsx]Sheet3!$E$6:$E$7</c:f>
              <c:numCache>
                <c:formatCode>General</c:formatCode>
                <c:ptCount val="2"/>
                <c:pt idx="0">
                  <c:v>4837.49</c:v>
                </c:pt>
                <c:pt idx="1">
                  <c:v>5376.8</c:v>
                </c:pt>
              </c:numCache>
            </c:numRef>
          </c:val>
        </c:ser>
        <c:dLbls>
          <c:showLegendKey val="false"/>
          <c:showVal val="true"/>
          <c:showCatName val="false"/>
          <c:showSerName val="false"/>
          <c:showPercent val="false"/>
          <c:showBubbleSize val="false"/>
        </c:dLbls>
        <c:gapWidth val="246"/>
        <c:overlap val="-28"/>
        <c:axId val="145113477"/>
        <c:axId val="319509635"/>
      </c:barChart>
      <c:catAx>
        <c:axId val="145113477"/>
        <c:scaling>
          <c:orientation val="minMax"/>
        </c:scaling>
        <c:delete val="false"/>
        <c:axPos val="b"/>
        <c:numFmt formatCode="General" sourceLinked="false"/>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319509635"/>
        <c:crosses val="autoZero"/>
        <c:auto val="true"/>
        <c:lblAlgn val="ctr"/>
        <c:lblOffset val="100"/>
        <c:noMultiLvlLbl val="false"/>
      </c:catAx>
      <c:valAx>
        <c:axId val="319509635"/>
        <c:scaling>
          <c:orientation val="minMax"/>
        </c:scaling>
        <c:delete val="false"/>
        <c:axPos val="l"/>
        <c:majorGridlines>
          <c:spPr>
            <a:ln w="9525" cap="flat" cmpd="sng" algn="ctr">
              <a:solidFill>
                <a:schemeClr val="lt1">
                  <a:lumMod val="90200"/>
                </a:schemeClr>
              </a:solidFill>
              <a:round/>
            </a:ln>
            <a:effectLst/>
          </c:spPr>
        </c:majorGridlines>
        <c:numFmt formatCode="General" sourceLinked="true"/>
        <c:majorTickMark val="none"/>
        <c:minorTickMark val="none"/>
        <c:tickLblPos val="nextTo"/>
        <c:spPr>
          <a:noFill/>
          <a:ln>
            <a:noFill/>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145113477"/>
        <c:crosses val="autoZero"/>
        <c:crossBetween val="between"/>
      </c:valAx>
      <c:spPr>
        <a:noFill/>
        <a:ln>
          <a:noFill/>
        </a:ln>
        <a:effectLst/>
      </c:spPr>
    </c:plotArea>
    <c:legend>
      <c:legendPos val="b"/>
      <c:layout/>
      <c:overlay val="false"/>
      <c:spPr>
        <a:noFill/>
        <a:ln>
          <a:noFill/>
        </a:ln>
        <a:effectLst/>
      </c:spPr>
      <c:txPr>
        <a:bodyPr rot="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gap"/>
    <c:showDLblsOverMax val="false"/>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false"/>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autoTitleDeleted val="true"/>
    <c:plotArea>
      <c:layout/>
      <c:pieChart>
        <c:varyColors val="true"/>
        <c:ser>
          <c:idx val="0"/>
          <c:order val="0"/>
          <c:spPr/>
          <c:explosion val="0"/>
          <c:dPt>
            <c:idx val="0"/>
            <c:bubble3D val="false"/>
            <c:spPr>
              <a:solidFill>
                <a:schemeClr val="accent1"/>
              </a:solidFill>
              <a:ln>
                <a:solidFill>
                  <a:schemeClr val="bg1"/>
                </a:solidFill>
              </a:ln>
              <a:effectLst/>
            </c:spPr>
          </c:dPt>
          <c:dPt>
            <c:idx val="1"/>
            <c:bubble3D val="false"/>
            <c:spPr>
              <a:solidFill>
                <a:schemeClr val="accent2"/>
              </a:solidFill>
              <a:ln>
                <a:solidFill>
                  <a:schemeClr val="bg1"/>
                </a:solidFill>
              </a:ln>
              <a:effectLst/>
            </c:spPr>
          </c:dPt>
          <c:dLbls>
            <c:spPr>
              <a:noFill/>
              <a:ln>
                <a:noFill/>
              </a:ln>
              <a:effectLst/>
            </c:spPr>
            <c:txPr>
              <a:bodyPr rot="0" spcFirstLastPara="0" vertOverflow="ellipsis" vert="horz" wrap="square" lIns="38100" tIns="19050" rIns="38100" bIns="19050" anchor="ctr" anchorCtr="true"/>
              <a:lstStyle/>
              <a:p>
                <a:pPr>
                  <a:defRPr lang="zh-CN" sz="1000" b="0" i="0" u="none" strike="noStrike" kern="1200" baseline="0">
                    <a:solidFill>
                      <a:schemeClr val="tx1">
                        <a:lumMod val="75000"/>
                        <a:lumOff val="25000"/>
                      </a:schemeClr>
                    </a:solidFill>
                    <a:latin typeface="+mn-lt"/>
                    <a:ea typeface="+mn-ea"/>
                    <a:cs typeface="+mn-cs"/>
                  </a:defRPr>
                </a:pPr>
              </a:p>
            </c:txPr>
            <c:dLblPos val="bestFit"/>
            <c:showLegendKey val="false"/>
            <c:showVal val="true"/>
            <c:showCatName val="false"/>
            <c:showSerName val="false"/>
            <c:showPercent val="false"/>
            <c:showBubbleSize val="false"/>
            <c:showLeaderLines val="tru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strRef>
              <c:f>[部分决算分析报告用图表.xlsx]Sheet3!$D$18:$D$19</c:f>
              <c:strCache>
                <c:ptCount val="2"/>
                <c:pt idx="0">
                  <c:v>一般公共预算财政拨款收入</c:v>
                </c:pt>
                <c:pt idx="1">
                  <c:v>其他收入</c:v>
                </c:pt>
              </c:strCache>
            </c:strRef>
          </c:cat>
          <c:val>
            <c:numRef>
              <c:f>[部分决算分析报告用图表.xlsx]Sheet3!$E$18:$E$19</c:f>
              <c:numCache>
                <c:formatCode>0.00%</c:formatCode>
                <c:ptCount val="2"/>
                <c:pt idx="0">
                  <c:v>0.996</c:v>
                </c:pt>
                <c:pt idx="1">
                  <c:v>0.004</c:v>
                </c:pt>
              </c:numCache>
            </c:numRef>
          </c:val>
        </c:ser>
        <c:dLbls>
          <c:showLegendKey val="false"/>
          <c:showVal val="true"/>
          <c:showCatName val="false"/>
          <c:showSerName val="false"/>
          <c:showPercent val="false"/>
          <c:showBubbleSize val="false"/>
          <c:showLeaderLines val="true"/>
        </c:dLbls>
        <c:firstSliceAng val="0"/>
      </c:pieChart>
      <c:spPr>
        <a:noFill/>
        <a:ln>
          <a:noFill/>
        </a:ln>
        <a:effectLst/>
      </c:spPr>
    </c:plotArea>
    <c:legend>
      <c:legendPos val="t"/>
      <c:layout/>
      <c:overlay val="false"/>
      <c:spPr>
        <a:noFill/>
        <a:ln>
          <a:noFill/>
        </a:ln>
        <a:effectLst/>
      </c:spPr>
      <c:txPr>
        <a:bodyPr rot="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gap"/>
    <c:showDLblsOverMax val="false"/>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false"/>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autoTitleDeleted val="true"/>
    <c:plotArea>
      <c:layout/>
      <c:pieChart>
        <c:varyColors val="true"/>
        <c:ser>
          <c:idx val="0"/>
          <c:order val="0"/>
          <c:spPr>
            <a:solidFill>
              <a:schemeClr val="accent6">
                <a:lumMod val="60000"/>
                <a:lumOff val="40000"/>
              </a:schemeClr>
            </a:solidFill>
          </c:spPr>
          <c:explosion val="0"/>
          <c:dPt>
            <c:idx val="0"/>
            <c:bubble3D val="false"/>
            <c:spPr>
              <a:solidFill>
                <a:schemeClr val="accent6">
                  <a:lumMod val="60000"/>
                  <a:lumOff val="40000"/>
                </a:schemeClr>
              </a:solidFill>
              <a:ln>
                <a:solidFill>
                  <a:schemeClr val="bg1"/>
                </a:solidFill>
              </a:ln>
              <a:effectLst/>
            </c:spPr>
          </c:dPt>
          <c:dPt>
            <c:idx val="1"/>
            <c:bubble3D val="false"/>
            <c:spPr>
              <a:solidFill>
                <a:schemeClr val="accent6">
                  <a:lumMod val="60000"/>
                  <a:lumOff val="40000"/>
                </a:schemeClr>
              </a:solidFill>
              <a:ln>
                <a:solidFill>
                  <a:schemeClr val="bg1"/>
                </a:solidFill>
              </a:ln>
              <a:effectLst/>
            </c:spPr>
          </c:dPt>
          <c:dLbls>
            <c:spPr>
              <a:noFill/>
              <a:ln>
                <a:noFill/>
              </a:ln>
              <a:effectLst/>
            </c:spPr>
            <c:txPr>
              <a:bodyPr rot="0" spcFirstLastPara="0" vertOverflow="ellipsis" vert="horz" wrap="square" lIns="38100" tIns="19050" rIns="38100" bIns="19050" anchor="ctr" anchorCtr="true"/>
              <a:lstStyle/>
              <a:p>
                <a:pPr>
                  <a:defRPr lang="zh-CN" sz="1000" b="0" i="0" u="none" strike="noStrike" kern="1200" baseline="0">
                    <a:solidFill>
                      <a:schemeClr val="tx1">
                        <a:lumMod val="75000"/>
                        <a:lumOff val="25000"/>
                      </a:schemeClr>
                    </a:solidFill>
                    <a:latin typeface="+mn-lt"/>
                    <a:ea typeface="+mn-ea"/>
                    <a:cs typeface="+mn-cs"/>
                  </a:defRPr>
                </a:pPr>
              </a:p>
            </c:txPr>
            <c:dLblPos val="bestFit"/>
            <c:showLegendKey val="false"/>
            <c:showVal val="true"/>
            <c:showCatName val="false"/>
            <c:showSerName val="false"/>
            <c:showPercent val="false"/>
            <c:showBubbleSize val="false"/>
            <c:showLeaderLines val="tru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strRef>
              <c:f>[部分决算分析报告用图表.xlsx]Sheet3!$D$35:$D$36</c:f>
              <c:strCache>
                <c:ptCount val="2"/>
                <c:pt idx="0">
                  <c:v>基本支出</c:v>
                </c:pt>
                <c:pt idx="1">
                  <c:v>项目支出</c:v>
                </c:pt>
              </c:strCache>
            </c:strRef>
          </c:cat>
          <c:val>
            <c:numRef>
              <c:f>[部分决算分析报告用图表.xlsx]Sheet3!$E$35:$E$36</c:f>
              <c:numCache>
                <c:formatCode>0.00%</c:formatCode>
                <c:ptCount val="2"/>
                <c:pt idx="0">
                  <c:v>0.1371</c:v>
                </c:pt>
                <c:pt idx="1">
                  <c:v>0.8629</c:v>
                </c:pt>
              </c:numCache>
            </c:numRef>
          </c:val>
        </c:ser>
        <c:dLbls>
          <c:showLegendKey val="false"/>
          <c:showVal val="true"/>
          <c:showCatName val="false"/>
          <c:showSerName val="false"/>
          <c:showPercent val="false"/>
          <c:showBubbleSize val="false"/>
          <c:showLeaderLines val="true"/>
        </c:dLbls>
        <c:firstSliceAng val="0"/>
      </c:pieChart>
      <c:spPr>
        <a:noFill/>
        <a:ln>
          <a:noFill/>
        </a:ln>
        <a:effectLst/>
      </c:spPr>
    </c:plotArea>
    <c:legend>
      <c:legendPos val="t"/>
      <c:layout/>
      <c:overlay val="false"/>
      <c:spPr>
        <a:noFill/>
        <a:ln>
          <a:noFill/>
        </a:ln>
        <a:effectLst/>
      </c:spPr>
      <c:txPr>
        <a:bodyPr rot="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gap"/>
    <c:showDLblsOverMax val="false"/>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false"/>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autoTitleDeleted val="true"/>
    <c:plotArea>
      <c:layout/>
      <c:barChart>
        <c:barDir val="col"/>
        <c:grouping val="clustered"/>
        <c:varyColors val="false"/>
        <c:ser>
          <c:idx val="0"/>
          <c:order val="0"/>
          <c:spPr>
            <a:solidFill>
              <a:schemeClr val="accent1"/>
            </a:solidFill>
            <a:ln>
              <a:noFill/>
            </a:ln>
            <a:effectLst/>
          </c:spPr>
          <c:invertIfNegative val="false"/>
          <c:dLbls>
            <c:spPr>
              <a:noFill/>
              <a:ln>
                <a:noFill/>
              </a:ln>
              <a:effectLst/>
            </c:spPr>
            <c:txPr>
              <a:bodyPr rot="0" spcFirstLastPara="0" vertOverflow="ellipsis" vert="horz" wrap="square" lIns="38100" tIns="19050" rIns="38100" bIns="19050" anchor="ctr" anchorCtr="true"/>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strRef>
              <c:f>[部分决算分析报告用图表.xlsx]Sheet3!$O$5:$O$6</c:f>
              <c:strCache>
                <c:ptCount val="2"/>
                <c:pt idx="0">
                  <c:v>2022年</c:v>
                </c:pt>
                <c:pt idx="1">
                  <c:v>2023年</c:v>
                </c:pt>
              </c:strCache>
            </c:strRef>
          </c:cat>
          <c:val>
            <c:numRef>
              <c:f>[部分决算分析报告用图表.xlsx]Sheet3!$P$5:$P$6</c:f>
              <c:numCache>
                <c:formatCode>General</c:formatCode>
                <c:ptCount val="2"/>
                <c:pt idx="0">
                  <c:v>4767.67</c:v>
                </c:pt>
                <c:pt idx="1">
                  <c:v>5332.96</c:v>
                </c:pt>
              </c:numCache>
            </c:numRef>
          </c:val>
        </c:ser>
        <c:dLbls>
          <c:showLegendKey val="false"/>
          <c:showVal val="true"/>
          <c:showCatName val="false"/>
          <c:showSerName val="false"/>
          <c:showPercent val="false"/>
          <c:showBubbleSize val="false"/>
        </c:dLbls>
        <c:gapWidth val="246"/>
        <c:overlap val="-28"/>
        <c:axId val="246101022"/>
        <c:axId val="963112543"/>
      </c:barChart>
      <c:catAx>
        <c:axId val="246101022"/>
        <c:scaling>
          <c:orientation val="minMax"/>
        </c:scaling>
        <c:delete val="false"/>
        <c:axPos val="b"/>
        <c:numFmt formatCode="General" sourceLinked="false"/>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963112543"/>
        <c:crosses val="autoZero"/>
        <c:auto val="true"/>
        <c:lblAlgn val="ctr"/>
        <c:lblOffset val="100"/>
        <c:noMultiLvlLbl val="false"/>
      </c:catAx>
      <c:valAx>
        <c:axId val="963112543"/>
        <c:scaling>
          <c:orientation val="minMax"/>
        </c:scaling>
        <c:delete val="false"/>
        <c:axPos val="l"/>
        <c:majorGridlines>
          <c:spPr>
            <a:ln w="9525" cap="flat" cmpd="sng" algn="ctr">
              <a:solidFill>
                <a:schemeClr val="lt1">
                  <a:lumMod val="90200"/>
                </a:schemeClr>
              </a:solidFill>
              <a:round/>
            </a:ln>
            <a:effectLst/>
          </c:spPr>
        </c:majorGridlines>
        <c:numFmt formatCode="General" sourceLinked="true"/>
        <c:majorTickMark val="none"/>
        <c:minorTickMark val="none"/>
        <c:tickLblPos val="nextTo"/>
        <c:spPr>
          <a:noFill/>
          <a:ln>
            <a:noFill/>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246101022"/>
        <c:crosses val="autoZero"/>
        <c:crossBetween val="between"/>
      </c:valAx>
      <c:spPr>
        <a:noFill/>
        <a:ln>
          <a:noFill/>
        </a:ln>
        <a:effectLst/>
      </c:spPr>
    </c:plotArea>
    <c:legend>
      <c:legendPos val="b"/>
      <c:layout/>
      <c:overlay val="false"/>
      <c:spPr>
        <a:noFill/>
        <a:ln>
          <a:noFill/>
        </a:ln>
        <a:effectLst/>
      </c:spPr>
      <c:txPr>
        <a:bodyPr rot="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gap"/>
    <c:showDLblsOverMax val="false"/>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false"/>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autoTitleDeleted val="true"/>
    <c:plotArea>
      <c:layout/>
      <c:barChart>
        <c:barDir val="col"/>
        <c:grouping val="clustered"/>
        <c:varyColors val="false"/>
        <c:ser>
          <c:idx val="0"/>
          <c:order val="0"/>
          <c:spPr>
            <a:solidFill>
              <a:schemeClr val="accent1"/>
            </a:solidFill>
            <a:ln>
              <a:noFill/>
            </a:ln>
            <a:effectLst/>
          </c:spPr>
          <c:invertIfNegative val="false"/>
          <c:dLbls>
            <c:spPr>
              <a:noFill/>
              <a:ln>
                <a:noFill/>
              </a:ln>
              <a:effectLst/>
            </c:spPr>
            <c:txPr>
              <a:bodyPr rot="0" spcFirstLastPara="0" vertOverflow="ellipsis" vert="horz" wrap="square" lIns="38100" tIns="19050" rIns="38100" bIns="19050" anchor="ctr" anchorCtr="true"/>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strRef>
              <c:f>[部分决算分析报告用图表.xlsx]Sheet3!$O$26:$O$27</c:f>
              <c:strCache>
                <c:ptCount val="2"/>
                <c:pt idx="0">
                  <c:v>2022年</c:v>
                </c:pt>
                <c:pt idx="1">
                  <c:v>2023年</c:v>
                </c:pt>
              </c:strCache>
            </c:strRef>
          </c:cat>
          <c:val>
            <c:numRef>
              <c:f>[部分决算分析报告用图表.xlsx]Sheet3!$P$26:$P$27</c:f>
              <c:numCache>
                <c:formatCode>General</c:formatCode>
                <c:ptCount val="2"/>
                <c:pt idx="0">
                  <c:v>4755.07</c:v>
                </c:pt>
                <c:pt idx="1">
                  <c:v>5320.36</c:v>
                </c:pt>
              </c:numCache>
            </c:numRef>
          </c:val>
        </c:ser>
        <c:dLbls>
          <c:showLegendKey val="false"/>
          <c:showVal val="true"/>
          <c:showCatName val="false"/>
          <c:showSerName val="false"/>
          <c:showPercent val="false"/>
          <c:showBubbleSize val="false"/>
        </c:dLbls>
        <c:gapWidth val="246"/>
        <c:overlap val="-28"/>
        <c:axId val="511211077"/>
        <c:axId val="238574874"/>
      </c:barChart>
      <c:catAx>
        <c:axId val="511211077"/>
        <c:scaling>
          <c:orientation val="minMax"/>
        </c:scaling>
        <c:delete val="false"/>
        <c:axPos val="b"/>
        <c:numFmt formatCode="General" sourceLinked="false"/>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238574874"/>
        <c:crosses val="autoZero"/>
        <c:auto val="true"/>
        <c:lblAlgn val="ctr"/>
        <c:lblOffset val="100"/>
        <c:noMultiLvlLbl val="false"/>
      </c:catAx>
      <c:valAx>
        <c:axId val="238574874"/>
        <c:scaling>
          <c:orientation val="minMax"/>
        </c:scaling>
        <c:delete val="false"/>
        <c:axPos val="l"/>
        <c:majorGridlines>
          <c:spPr>
            <a:ln w="9525" cap="flat" cmpd="sng" algn="ctr">
              <a:solidFill>
                <a:schemeClr val="lt1">
                  <a:lumMod val="90200"/>
                </a:schemeClr>
              </a:solidFill>
              <a:round/>
            </a:ln>
            <a:effectLst/>
          </c:spPr>
        </c:majorGridlines>
        <c:numFmt formatCode="General" sourceLinked="true"/>
        <c:majorTickMark val="none"/>
        <c:minorTickMark val="none"/>
        <c:tickLblPos val="nextTo"/>
        <c:spPr>
          <a:noFill/>
          <a:ln>
            <a:noFill/>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511211077"/>
        <c:crosses val="autoZero"/>
        <c:crossBetween val="between"/>
      </c:valAx>
      <c:spPr>
        <a:noFill/>
        <a:ln>
          <a:noFill/>
        </a:ln>
        <a:effectLst/>
      </c:spPr>
    </c:plotArea>
    <c:legend>
      <c:legendPos val="b"/>
      <c:layout/>
      <c:overlay val="false"/>
      <c:spPr>
        <a:noFill/>
        <a:ln>
          <a:noFill/>
        </a:ln>
        <a:effectLst/>
      </c:spPr>
      <c:txPr>
        <a:bodyPr rot="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gap"/>
    <c:showDLblsOverMax val="false"/>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false"/>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autoTitleDeleted val="true"/>
    <c:plotArea>
      <c:layout/>
      <c:pieChart>
        <c:varyColors val="true"/>
        <c:ser>
          <c:idx val="0"/>
          <c:order val="0"/>
          <c:spPr/>
          <c:explosion val="0"/>
          <c:dPt>
            <c:idx val="0"/>
            <c:bubble3D val="false"/>
            <c:spPr>
              <a:solidFill>
                <a:schemeClr val="accent1"/>
              </a:solidFill>
              <a:ln>
                <a:solidFill>
                  <a:schemeClr val="bg1"/>
                </a:solidFill>
              </a:ln>
              <a:effectLst/>
            </c:spPr>
          </c:dPt>
          <c:dPt>
            <c:idx val="1"/>
            <c:bubble3D val="false"/>
            <c:spPr>
              <a:solidFill>
                <a:schemeClr val="accent2"/>
              </a:solidFill>
              <a:ln>
                <a:solidFill>
                  <a:schemeClr val="bg1"/>
                </a:solidFill>
              </a:ln>
              <a:effectLst/>
            </c:spPr>
          </c:dPt>
          <c:dPt>
            <c:idx val="2"/>
            <c:bubble3D val="false"/>
            <c:spPr>
              <a:solidFill>
                <a:schemeClr val="accent3"/>
              </a:solidFill>
              <a:ln>
                <a:solidFill>
                  <a:schemeClr val="bg1"/>
                </a:solidFill>
              </a:ln>
              <a:effectLst/>
            </c:spPr>
          </c:dPt>
          <c:dLbls>
            <c:dLbl>
              <c:idx val="0"/>
              <c:layout>
                <c:manualLayout>
                  <c:x val="0.0973355723116965"/>
                  <c:y val="0.0261810900713119"/>
                </c:manualLayout>
              </c:layout>
              <c:dLblPos val="bestFit"/>
              <c:showLegendKey val="false"/>
              <c:showVal val="true"/>
              <c:showCatName val="false"/>
              <c:showSerName val="false"/>
              <c:showPercent val="false"/>
              <c:showBubbleSize val="false"/>
              <c:extLst>
                <c:ext xmlns:c15="http://schemas.microsoft.com/office/drawing/2012/chart" uri="{CE6537A1-D6FC-4f65-9D91-7224C49458BB}">
                  <c15:layout/>
                </c:ext>
              </c:extLst>
            </c:dLbl>
            <c:dLbl>
              <c:idx val="2"/>
              <c:layout>
                <c:manualLayout>
                  <c:x val="-0.0185828339912904"/>
                  <c:y val="0.00884530234503725"/>
                </c:manualLayout>
              </c:layout>
              <c:dLblPos val="bestFit"/>
              <c:showLegendKey val="false"/>
              <c:showVal val="true"/>
              <c:showCatName val="false"/>
              <c:showSerName val="false"/>
              <c:showPercent val="false"/>
              <c:showBubbleSize val="false"/>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true"/>
              <a:lstStyle/>
              <a:p>
                <a:pPr>
                  <a:defRPr lang="zh-CN" sz="1000" b="0" i="0" u="none" strike="noStrike" kern="1200" baseline="0">
                    <a:solidFill>
                      <a:schemeClr val="tx1">
                        <a:lumMod val="75000"/>
                        <a:lumOff val="25000"/>
                      </a:schemeClr>
                    </a:solidFill>
                    <a:latin typeface="+mn-lt"/>
                    <a:ea typeface="+mn-ea"/>
                    <a:cs typeface="+mn-cs"/>
                  </a:defRPr>
                </a:pPr>
              </a:p>
            </c:txPr>
            <c:dLblPos val="bestFit"/>
            <c:showLegendKey val="false"/>
            <c:showVal val="true"/>
            <c:showCatName val="false"/>
            <c:showSerName val="false"/>
            <c:showPercent val="false"/>
            <c:showBubbleSize val="false"/>
            <c:showLeaderLines val="tru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strRef>
              <c:f>[部分决算分析报告用图表.xlsx]Sheet3!$D$53:$D$55</c:f>
              <c:strCache>
                <c:ptCount val="3"/>
                <c:pt idx="0">
                  <c:v>社会保障和就业支出</c:v>
                </c:pt>
                <c:pt idx="1">
                  <c:v>卫生健康支出</c:v>
                </c:pt>
                <c:pt idx="2">
                  <c:v>住房保障支出</c:v>
                </c:pt>
              </c:strCache>
            </c:strRef>
          </c:cat>
          <c:val>
            <c:numRef>
              <c:f>[部分决算分析报告用图表.xlsx]Sheet3!$E$53:$E$55</c:f>
              <c:numCache>
                <c:formatCode>0.00%</c:formatCode>
                <c:ptCount val="3"/>
                <c:pt idx="0">
                  <c:v>0.0441</c:v>
                </c:pt>
                <c:pt idx="1">
                  <c:v>0.9471</c:v>
                </c:pt>
                <c:pt idx="2">
                  <c:v>0.0088</c:v>
                </c:pt>
              </c:numCache>
            </c:numRef>
          </c:val>
        </c:ser>
        <c:dLbls>
          <c:showLegendKey val="false"/>
          <c:showVal val="true"/>
          <c:showCatName val="false"/>
          <c:showSerName val="false"/>
          <c:showPercent val="false"/>
          <c:showBubbleSize val="false"/>
          <c:showLeaderLines val="true"/>
        </c:dLbls>
        <c:firstSliceAng val="0"/>
      </c:pieChart>
      <c:spPr>
        <a:noFill/>
        <a:ln>
          <a:noFill/>
        </a:ln>
        <a:effectLst/>
      </c:spPr>
    </c:plotArea>
    <c:legend>
      <c:legendPos val="t"/>
      <c:layout/>
      <c:overlay val="false"/>
      <c:spPr>
        <a:noFill/>
        <a:ln>
          <a:noFill/>
        </a:ln>
        <a:effectLst/>
      </c:spPr>
      <c:txPr>
        <a:bodyPr rot="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gap"/>
    <c:showDLblsOverMax val="false"/>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false"/>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autoTitleDeleted val="true"/>
    <c:plotArea>
      <c:layout/>
      <c:pieChart>
        <c:varyColors val="true"/>
        <c:ser>
          <c:idx val="0"/>
          <c:order val="0"/>
          <c:spPr/>
          <c:explosion val="0"/>
          <c:dPt>
            <c:idx val="0"/>
            <c:bubble3D val="false"/>
            <c:spPr>
              <a:solidFill>
                <a:schemeClr val="accent1"/>
              </a:solidFill>
              <a:ln>
                <a:solidFill>
                  <a:schemeClr val="bg1"/>
                </a:solidFill>
              </a:ln>
              <a:effectLst/>
            </c:spPr>
          </c:dPt>
          <c:dPt>
            <c:idx val="1"/>
            <c:bubble3D val="false"/>
            <c:spPr>
              <a:solidFill>
                <a:schemeClr val="accent2"/>
              </a:solidFill>
              <a:ln>
                <a:solidFill>
                  <a:schemeClr val="bg1"/>
                </a:solidFill>
              </a:ln>
              <a:effectLst/>
            </c:spPr>
          </c:dPt>
          <c:dPt>
            <c:idx val="2"/>
            <c:bubble3D val="false"/>
            <c:spPr>
              <a:solidFill>
                <a:schemeClr val="accent3"/>
              </a:solidFill>
              <a:ln>
                <a:solidFill>
                  <a:schemeClr val="bg1"/>
                </a:solidFill>
              </a:ln>
              <a:effectLst/>
            </c:spPr>
          </c:dPt>
          <c:dLbls>
            <c:spPr>
              <a:noFill/>
              <a:ln>
                <a:noFill/>
              </a:ln>
              <a:effectLst/>
            </c:spPr>
            <c:txPr>
              <a:bodyPr rot="0" spcFirstLastPara="0" vertOverflow="ellipsis" vert="horz" wrap="square" lIns="38100" tIns="19050" rIns="38100" bIns="19050" anchor="ctr" anchorCtr="true"/>
              <a:lstStyle/>
              <a:p>
                <a:pPr>
                  <a:defRPr lang="zh-CN" sz="1000" b="0" i="0" u="none" strike="noStrike" kern="1200" baseline="0">
                    <a:solidFill>
                      <a:schemeClr val="tx1">
                        <a:lumMod val="75000"/>
                        <a:lumOff val="25000"/>
                      </a:schemeClr>
                    </a:solidFill>
                    <a:latin typeface="+mn-lt"/>
                    <a:ea typeface="+mn-ea"/>
                    <a:cs typeface="+mn-cs"/>
                  </a:defRPr>
                </a:pPr>
              </a:p>
            </c:txPr>
            <c:dLblPos val="bestFit"/>
            <c:showLegendKey val="false"/>
            <c:showVal val="true"/>
            <c:showCatName val="false"/>
            <c:showSerName val="false"/>
            <c:showPercent val="false"/>
            <c:showBubbleSize val="false"/>
            <c:showLeaderLines val="tru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strRef>
              <c:f>'[2024年德阳市罗江区财政专项资金拨款申请表(2024年).xls]Sheet1'!$F$12:$F$14</c:f>
              <c:strCache>
                <c:ptCount val="3"/>
                <c:pt idx="0">
                  <c:v>因公出国（境）费</c:v>
                </c:pt>
                <c:pt idx="1">
                  <c:v>公务用车购置及运行维护费</c:v>
                </c:pt>
                <c:pt idx="2">
                  <c:v>公务接待费</c:v>
                </c:pt>
              </c:strCache>
            </c:strRef>
          </c:cat>
          <c:val>
            <c:numRef>
              <c:f>'[2024年德阳市罗江区财政专项资金拨款申请表(2024年).xls]Sheet1'!$G$12:$G$14</c:f>
              <c:numCache>
                <c:formatCode>0%</c:formatCode>
                <c:ptCount val="3"/>
                <c:pt idx="0">
                  <c:v>0</c:v>
                </c:pt>
                <c:pt idx="1">
                  <c:v>0</c:v>
                </c:pt>
                <c:pt idx="2">
                  <c:v>1</c:v>
                </c:pt>
              </c:numCache>
            </c:numRef>
          </c:val>
        </c:ser>
        <c:dLbls>
          <c:showLegendKey val="false"/>
          <c:showVal val="true"/>
          <c:showCatName val="false"/>
          <c:showSerName val="false"/>
          <c:showPercent val="false"/>
          <c:showBubbleSize val="false"/>
          <c:showLeaderLines val="true"/>
        </c:dLbls>
        <c:firstSliceAng val="0"/>
      </c:pieChart>
      <c:spPr>
        <a:noFill/>
        <a:ln>
          <a:noFill/>
        </a:ln>
        <a:effectLst/>
      </c:spPr>
    </c:plotArea>
    <c:legend>
      <c:legendPos val="t"/>
      <c:layout/>
      <c:overlay val="false"/>
      <c:spPr>
        <a:noFill/>
        <a:ln>
          <a:noFill/>
        </a:ln>
        <a:effectLst/>
      </c:spPr>
      <c:txPr>
        <a:bodyPr rot="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gap"/>
    <c:showDLblsOverMax val="false"/>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false"/>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true">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true">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100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true">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true">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100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true">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true">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100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true">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四川省财政厅</Company>
  <Pages>46</Pages>
  <Words>7819</Words>
  <Characters>8446</Characters>
  <Lines>173</Lines>
  <Paragraphs>48</Paragraphs>
  <TotalTime>1</TotalTime>
  <ScaleCrop>false</ScaleCrop>
  <LinksUpToDate>false</LinksUpToDate>
  <CharactersWithSpaces>8518</CharactersWithSpaces>
  <Application>WPS Office_11.8.2.9980_F1E327BC-269C-435d-A152-05C5408002CA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2020-08-08T09:49:00Z</dcterms:created>
  <dc:creator>曹颖</dc:creator>
  <cp:lastModifiedBy>派大鑫、</cp:lastModifiedBy>
  <cp:lastPrinted>2023-08-03T10:35:00Z</cp:lastPrinted>
  <dcterms:modified xsi:type="dcterms:W3CDTF">2025-03-31T15:25:14Z</dcterms:modified>
  <dc:title>四川省***</dc:title>
  <cp:revision>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2052-11.8.2.9980</vt:lpwstr>
  </property>
  <property fmtid="{D5CDD505-2E9C-101B-9397-08002B2CF9AE}" pid="3" name="ICV">
    <vt:lpwstr>3A61FA0342744D6385F4281BED1BC957</vt:lpwstr>
  </property>
</Properties>
</file>