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Style w:val="12"/>
          <w:rFonts w:ascii="Times New Roman" w:hAnsi="Times New Roman"/>
          <w:b/>
          <w:bCs/>
          <w:color w:val="000000"/>
          <w:sz w:val="41"/>
          <w:szCs w:val="41"/>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b w:val="0"/>
          <w:bCs w:val="0"/>
          <w:kern w:val="2"/>
          <w:sz w:val="44"/>
          <w:szCs w:val="44"/>
          <w:lang w:val="en-US" w:eastAsia="zh-CN" w:bidi="ar-SA"/>
        </w:rPr>
      </w:pPr>
      <w:bookmarkStart w:id="0" w:name="_Toc1525"/>
      <w:bookmarkStart w:id="1" w:name="_Toc13963"/>
      <w:r>
        <w:rPr>
          <w:rFonts w:hint="eastAsia" w:ascii="Times New Roman" w:hAnsi="Times New Roman" w:eastAsia="方正粗黑宋简体" w:cs="方正粗黑宋简体"/>
          <w:b w:val="0"/>
          <w:bCs w:val="0"/>
          <w:kern w:val="2"/>
          <w:sz w:val="44"/>
          <w:szCs w:val="44"/>
          <w:lang w:val="en-US" w:eastAsia="zh-CN" w:bidi="ar-SA"/>
        </w:rPr>
        <w:t>德阳市罗江区</w:t>
      </w:r>
      <w:bookmarkEnd w:id="0"/>
      <w:bookmarkEnd w:id="1"/>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粗黑宋简体" w:cs="方正粗黑宋简体"/>
          <w:b w:val="0"/>
          <w:bCs w:val="0"/>
          <w:kern w:val="2"/>
          <w:sz w:val="44"/>
          <w:szCs w:val="44"/>
          <w:lang w:val="en-US" w:eastAsia="zh-CN" w:bidi="ar-SA"/>
        </w:rPr>
      </w:pPr>
      <w:bookmarkStart w:id="2" w:name="_Toc5667"/>
      <w:bookmarkStart w:id="3" w:name="_Toc32034"/>
      <w:r>
        <w:rPr>
          <w:rFonts w:hint="eastAsia" w:ascii="Times New Roman" w:hAnsi="Times New Roman" w:eastAsia="方正粗黑宋简体" w:cs="方正粗黑宋简体"/>
          <w:b w:val="0"/>
          <w:bCs w:val="0"/>
          <w:kern w:val="2"/>
          <w:sz w:val="44"/>
          <w:szCs w:val="44"/>
          <w:lang w:val="en-US" w:eastAsia="zh-CN" w:bidi="ar-SA"/>
        </w:rPr>
        <w:t>公路管理所2024年部门预算编制</w:t>
      </w:r>
      <w:bookmarkEnd w:id="2"/>
      <w:bookmarkEnd w:id="3"/>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粗黑宋简体" w:cs="方正粗黑宋简体"/>
          <w:b w:val="0"/>
          <w:bCs w:val="0"/>
          <w:kern w:val="2"/>
          <w:sz w:val="44"/>
          <w:szCs w:val="44"/>
          <w:lang w:val="en-US" w:eastAsia="zh-CN" w:bidi="ar-SA"/>
        </w:rPr>
      </w:pPr>
      <w:bookmarkStart w:id="4" w:name="_Toc12360"/>
      <w:bookmarkStart w:id="5" w:name="_Toc30404"/>
      <w:r>
        <w:rPr>
          <w:rFonts w:hint="eastAsia" w:ascii="Times New Roman" w:hAnsi="Times New Roman" w:eastAsia="方正粗黑宋简体" w:cs="方正粗黑宋简体"/>
          <w:b w:val="0"/>
          <w:bCs w:val="0"/>
          <w:kern w:val="2"/>
          <w:sz w:val="44"/>
          <w:szCs w:val="44"/>
          <w:lang w:val="en-US" w:eastAsia="zh-CN" w:bidi="ar-SA"/>
        </w:rPr>
        <w:t>说  明</w:t>
      </w:r>
      <w:bookmarkEnd w:id="4"/>
      <w:bookmarkEnd w:id="5"/>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p>
      <w:pPr>
        <w:ind w:firstLine="480" w:firstLineChars="100"/>
        <w:jc w:val="center"/>
        <w:rPr>
          <w:rStyle w:val="12"/>
          <w:rFonts w:ascii="Times New Roman" w:hAnsi="Times New Roman"/>
        </w:rPr>
      </w:pPr>
    </w:p>
    <w:sdt>
      <w:sdtPr>
        <w:rPr>
          <w:rFonts w:ascii="Times New Roman" w:hAnsi="Times New Roman" w:eastAsia="宋体" w:cs="Times New Roman"/>
          <w:kern w:val="2"/>
          <w:sz w:val="21"/>
          <w:szCs w:val="24"/>
          <w:lang w:val="en-US" w:eastAsia="zh-CN" w:bidi="ar-SA"/>
        </w:rPr>
        <w:id w:val="147471545"/>
        <w15:color w:val="DBDBDB"/>
      </w:sdtPr>
      <w:sdtEndPr>
        <w:rPr>
          <w:rFonts w:hint="eastAsia" w:ascii="Times New Roman" w:hAnsi="Times New Roman" w:eastAsia="宋体" w:cs="Times New Roman"/>
          <w:b/>
          <w:bCs/>
          <w:color w:val="000000"/>
          <w:kern w:val="2"/>
          <w:sz w:val="48"/>
          <w:szCs w:val="41"/>
          <w:lang w:val="en-US" w:eastAsia="zh-CN" w:bidi="ar-SA"/>
        </w:rPr>
      </w:sdtEndPr>
      <w:sdtContent>
        <w:p>
          <w:pPr>
            <w:rPr>
              <w:rFonts w:hint="eastAsia" w:ascii="Times New Roman" w:hAnsi="Times New Roman"/>
              <w:bCs/>
              <w:color w:val="000000"/>
              <w:szCs w:val="41"/>
            </w:rPr>
          </w:pPr>
        </w:p>
        <w:sdt>
          <w:sdtPr>
            <w:rPr>
              <w:rFonts w:ascii="宋体" w:hAnsi="宋体" w:eastAsia="宋体" w:cs="Times New Roman"/>
              <w:kern w:val="2"/>
              <w:sz w:val="22"/>
              <w:szCs w:val="28"/>
              <w:lang w:val="en-US" w:eastAsia="zh-CN" w:bidi="ar-SA"/>
            </w:rPr>
            <w:id w:val="147472529"/>
            <w15:color w:val="DBDBDB"/>
            <w:docPartObj>
              <w:docPartGallery w:val="Table of Contents"/>
              <w:docPartUnique/>
            </w:docPartObj>
          </w:sdtPr>
          <w:sdtEndPr>
            <w:rPr>
              <w:rFonts w:ascii="宋体" w:hAnsi="宋体" w:eastAsia="宋体" w:cs="Times New Roman"/>
              <w:kern w:val="2"/>
              <w:sz w:val="22"/>
              <w:szCs w:val="28"/>
              <w:lang w:val="en-US" w:eastAsia="zh-CN" w:bidi="ar-SA"/>
            </w:rPr>
          </w:sdtEndPr>
          <w:sdtContent>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Times New Roman" w:hAnsi="Times New Roman" w:eastAsia="仿宋_GB2312"/>
                  <w:sz w:val="32"/>
                </w:rPr>
              </w:pPr>
              <w:r>
                <w:rPr>
                  <w:rFonts w:ascii="Times New Roman" w:hAnsi="Times New Roman" w:eastAsia="仿宋_GB2312"/>
                  <w:sz w:val="36"/>
                  <w:szCs w:val="28"/>
                </w:rPr>
                <w:t>目</w:t>
              </w:r>
              <w:r>
                <w:rPr>
                  <w:rFonts w:hint="eastAsia" w:ascii="Times New Roman" w:hAnsi="Times New Roman" w:eastAsia="仿宋_GB2312"/>
                  <w:sz w:val="36"/>
                  <w:szCs w:val="28"/>
                  <w:lang w:val="en-US" w:eastAsia="zh-CN"/>
                </w:rPr>
                <w:t xml:space="preserve">  </w:t>
              </w:r>
              <w:r>
                <w:rPr>
                  <w:rFonts w:ascii="Times New Roman" w:hAnsi="Times New Roman" w:eastAsia="仿宋_GB2312"/>
                  <w:sz w:val="36"/>
                  <w:szCs w:val="28"/>
                </w:rPr>
                <w:t>录</w:t>
              </w:r>
              <w:r>
                <w:rPr>
                  <w:rFonts w:ascii="Times New Roman" w:hAnsi="Times New Roman" w:eastAsia="仿宋_GB2312"/>
                  <w:sz w:val="32"/>
                </w:rPr>
                <w:fldChar w:fldCharType="begin"/>
              </w:r>
              <w:r>
                <w:rPr>
                  <w:rFonts w:ascii="Times New Roman" w:hAnsi="Times New Roman" w:eastAsia="仿宋_GB2312"/>
                  <w:sz w:val="32"/>
                </w:rPr>
                <w:instrText xml:space="preserve">TOC \o "1-1" \h \u </w:instrText>
              </w:r>
              <w:r>
                <w:rPr>
                  <w:rFonts w:ascii="Times New Roman" w:hAnsi="Times New Roman" w:eastAsia="仿宋_GB2312"/>
                  <w:sz w:val="32"/>
                </w:rPr>
                <w:fldChar w:fldCharType="separate"/>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_Toc725 </w:instrText>
              </w:r>
              <w:r>
                <w:rPr>
                  <w:rFonts w:ascii="Times New Roman" w:hAnsi="Times New Roman" w:eastAsia="仿宋_GB2312"/>
                  <w:sz w:val="32"/>
                </w:rPr>
                <w:fldChar w:fldCharType="separate"/>
              </w:r>
              <w:r>
                <w:rPr>
                  <w:rFonts w:hint="eastAsia" w:ascii="Times New Roman" w:hAnsi="Times New Roman" w:eastAsia="仿宋_GB2312"/>
                  <w:sz w:val="32"/>
                </w:rPr>
                <w:t>一、基本职能及主要工作</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_Toc725 \h </w:instrText>
              </w:r>
              <w:r>
                <w:rPr>
                  <w:rFonts w:ascii="Times New Roman" w:hAnsi="Times New Roman" w:eastAsia="仿宋_GB2312"/>
                  <w:sz w:val="32"/>
                </w:rPr>
                <w:fldChar w:fldCharType="separate"/>
              </w:r>
              <w:r>
                <w:rPr>
                  <w:rFonts w:ascii="Times New Roman" w:hAnsi="Times New Roman" w:eastAsia="仿宋_GB2312"/>
                  <w:sz w:val="32"/>
                </w:rPr>
                <w:t>3</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_Toc28792 </w:instrText>
              </w:r>
              <w:r>
                <w:rPr>
                  <w:rFonts w:ascii="Times New Roman" w:hAnsi="Times New Roman" w:eastAsia="仿宋_GB2312"/>
                  <w:sz w:val="32"/>
                </w:rPr>
                <w:fldChar w:fldCharType="separate"/>
              </w:r>
              <w:r>
                <w:rPr>
                  <w:rFonts w:hint="eastAsia" w:ascii="Times New Roman" w:hAnsi="Times New Roman" w:eastAsia="仿宋_GB2312"/>
                  <w:sz w:val="32"/>
                </w:rPr>
                <w:t>二、部门预算单位构成</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_Toc28792 \h </w:instrText>
              </w:r>
              <w:r>
                <w:rPr>
                  <w:rFonts w:ascii="Times New Roman" w:hAnsi="Times New Roman" w:eastAsia="仿宋_GB2312"/>
                  <w:sz w:val="32"/>
                </w:rPr>
                <w:fldChar w:fldCharType="separate"/>
              </w:r>
              <w:r>
                <w:rPr>
                  <w:rFonts w:ascii="Times New Roman" w:hAnsi="Times New Roman" w:eastAsia="仿宋_GB2312"/>
                  <w:sz w:val="32"/>
                </w:rPr>
                <w:t>4</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_Toc24316 </w:instrText>
              </w:r>
              <w:r>
                <w:rPr>
                  <w:rFonts w:ascii="Times New Roman" w:hAnsi="Times New Roman" w:eastAsia="仿宋_GB2312"/>
                  <w:sz w:val="32"/>
                </w:rPr>
                <w:fldChar w:fldCharType="separate"/>
              </w:r>
              <w:r>
                <w:rPr>
                  <w:rFonts w:hint="eastAsia" w:ascii="Times New Roman" w:hAnsi="Times New Roman" w:eastAsia="仿宋_GB2312"/>
                  <w:sz w:val="32"/>
                </w:rPr>
                <w:t>三、收支预算增减变化情况说明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_Toc24316 \h </w:instrText>
              </w:r>
              <w:r>
                <w:rPr>
                  <w:rFonts w:ascii="Times New Roman" w:hAnsi="Times New Roman" w:eastAsia="仿宋_GB2312"/>
                  <w:sz w:val="32"/>
                </w:rPr>
                <w:fldChar w:fldCharType="separate"/>
              </w:r>
              <w:r>
                <w:rPr>
                  <w:rFonts w:ascii="Times New Roman" w:hAnsi="Times New Roman" w:eastAsia="仿宋_GB2312"/>
                  <w:sz w:val="32"/>
                </w:rPr>
                <w:t>5</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_Toc26203 </w:instrText>
              </w:r>
              <w:r>
                <w:rPr>
                  <w:rFonts w:ascii="Times New Roman" w:hAnsi="Times New Roman" w:eastAsia="仿宋_GB2312"/>
                  <w:sz w:val="32"/>
                </w:rPr>
                <w:fldChar w:fldCharType="separate"/>
              </w:r>
              <w:r>
                <w:rPr>
                  <w:rFonts w:hint="eastAsia" w:ascii="Times New Roman" w:hAnsi="Times New Roman" w:eastAsia="仿宋_GB2312"/>
                  <w:sz w:val="32"/>
                </w:rPr>
                <w:t>四、财政拨款收支预算情况说明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_Toc26203 \h </w:instrText>
              </w:r>
              <w:r>
                <w:rPr>
                  <w:rFonts w:ascii="Times New Roman" w:hAnsi="Times New Roman" w:eastAsia="仿宋_GB2312"/>
                  <w:sz w:val="32"/>
                </w:rPr>
                <w:fldChar w:fldCharType="separate"/>
              </w:r>
              <w:r>
                <w:rPr>
                  <w:rFonts w:ascii="Times New Roman" w:hAnsi="Times New Roman" w:eastAsia="仿宋_GB2312"/>
                  <w:sz w:val="32"/>
                </w:rPr>
                <w:t>5</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_Toc11245 </w:instrText>
              </w:r>
              <w:r>
                <w:rPr>
                  <w:rFonts w:ascii="Times New Roman" w:hAnsi="Times New Roman" w:eastAsia="仿宋_GB2312"/>
                  <w:sz w:val="32"/>
                </w:rPr>
                <w:fldChar w:fldCharType="separate"/>
              </w:r>
              <w:r>
                <w:rPr>
                  <w:rFonts w:hint="eastAsia" w:ascii="Times New Roman" w:hAnsi="Times New Roman" w:eastAsia="仿宋_GB2312"/>
                  <w:sz w:val="32"/>
                </w:rPr>
                <w:t>五、一般公共预算当年拨款情况说明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_Toc11245 \h </w:instrText>
              </w:r>
              <w:r>
                <w:rPr>
                  <w:rFonts w:ascii="Times New Roman" w:hAnsi="Times New Roman" w:eastAsia="仿宋_GB2312"/>
                  <w:sz w:val="32"/>
                </w:rPr>
                <w:fldChar w:fldCharType="separate"/>
              </w:r>
              <w:r>
                <w:rPr>
                  <w:rFonts w:ascii="Times New Roman" w:hAnsi="Times New Roman" w:eastAsia="仿宋_GB2312"/>
                  <w:sz w:val="32"/>
                </w:rPr>
                <w:t>6</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_Toc2771 </w:instrText>
              </w:r>
              <w:r>
                <w:rPr>
                  <w:rFonts w:ascii="Times New Roman" w:hAnsi="Times New Roman" w:eastAsia="仿宋_GB2312"/>
                  <w:sz w:val="32"/>
                </w:rPr>
                <w:fldChar w:fldCharType="separate"/>
              </w:r>
              <w:r>
                <w:rPr>
                  <w:rFonts w:hint="eastAsia" w:ascii="Times New Roman" w:hAnsi="Times New Roman" w:eastAsia="仿宋_GB2312"/>
                  <w:sz w:val="32"/>
                </w:rPr>
                <w:t>六、一般公共预算基本支出情况说明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_Toc2771 \h </w:instrText>
              </w:r>
              <w:r>
                <w:rPr>
                  <w:rFonts w:ascii="Times New Roman" w:hAnsi="Times New Roman" w:eastAsia="仿宋_GB2312"/>
                  <w:sz w:val="32"/>
                </w:rPr>
                <w:fldChar w:fldCharType="separate"/>
              </w:r>
              <w:r>
                <w:rPr>
                  <w:rFonts w:ascii="Times New Roman" w:hAnsi="Times New Roman" w:eastAsia="仿宋_GB2312"/>
                  <w:sz w:val="32"/>
                </w:rPr>
                <w:t>8</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_Toc22330 </w:instrText>
              </w:r>
              <w:r>
                <w:rPr>
                  <w:rFonts w:ascii="Times New Roman" w:hAnsi="Times New Roman" w:eastAsia="仿宋_GB2312"/>
                  <w:sz w:val="32"/>
                </w:rPr>
                <w:fldChar w:fldCharType="separate"/>
              </w:r>
              <w:r>
                <w:rPr>
                  <w:rFonts w:hint="eastAsia" w:ascii="Times New Roman" w:hAnsi="Times New Roman" w:eastAsia="仿宋_GB2312"/>
                  <w:sz w:val="32"/>
                </w:rPr>
                <w:t>七、“三公”经费财政拨款预算安排情况说明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_Toc22330 \h </w:instrText>
              </w:r>
              <w:r>
                <w:rPr>
                  <w:rFonts w:ascii="Times New Roman" w:hAnsi="Times New Roman" w:eastAsia="仿宋_GB2312"/>
                  <w:sz w:val="32"/>
                </w:rPr>
                <w:fldChar w:fldCharType="separate"/>
              </w:r>
              <w:r>
                <w:rPr>
                  <w:rFonts w:ascii="Times New Roman" w:hAnsi="Times New Roman" w:eastAsia="仿宋_GB2312"/>
                  <w:sz w:val="32"/>
                </w:rPr>
                <w:t>9</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_Toc3822 </w:instrText>
              </w:r>
              <w:r>
                <w:rPr>
                  <w:rFonts w:ascii="Times New Roman" w:hAnsi="Times New Roman" w:eastAsia="仿宋_GB2312"/>
                  <w:sz w:val="32"/>
                </w:rPr>
                <w:fldChar w:fldCharType="separate"/>
              </w:r>
              <w:r>
                <w:rPr>
                  <w:rFonts w:hint="eastAsia" w:ascii="Times New Roman" w:hAnsi="Times New Roman" w:eastAsia="仿宋_GB2312"/>
                  <w:sz w:val="32"/>
                  <w:lang w:val="en-US" w:eastAsia="zh-CN"/>
                </w:rPr>
                <w:t>八、</w:t>
              </w:r>
              <w:r>
                <w:rPr>
                  <w:rFonts w:hint="eastAsia" w:ascii="Times New Roman" w:hAnsi="Times New Roman" w:eastAsia="仿宋_GB2312"/>
                  <w:sz w:val="32"/>
                </w:rPr>
                <w:t>政府性基金预算收支情况说明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_Toc3822 \h </w:instrText>
              </w:r>
              <w:r>
                <w:rPr>
                  <w:rFonts w:ascii="Times New Roman" w:hAnsi="Times New Roman" w:eastAsia="仿宋_GB2312"/>
                  <w:sz w:val="32"/>
                </w:rPr>
                <w:fldChar w:fldCharType="separate"/>
              </w:r>
              <w:r>
                <w:rPr>
                  <w:rFonts w:ascii="Times New Roman" w:hAnsi="Times New Roman" w:eastAsia="仿宋_GB2312"/>
                  <w:sz w:val="32"/>
                </w:rPr>
                <w:t>9</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_Toc18573 </w:instrText>
              </w:r>
              <w:r>
                <w:rPr>
                  <w:rFonts w:ascii="Times New Roman" w:hAnsi="Times New Roman" w:eastAsia="仿宋_GB2312"/>
                  <w:sz w:val="32"/>
                </w:rPr>
                <w:fldChar w:fldCharType="separate"/>
              </w:r>
              <w:r>
                <w:rPr>
                  <w:rFonts w:hint="eastAsia" w:ascii="Times New Roman" w:hAnsi="Times New Roman" w:eastAsia="仿宋_GB2312"/>
                  <w:sz w:val="32"/>
                </w:rPr>
                <w:t>九、国有资本经营预算支出情况说明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_Toc18573 \h </w:instrText>
              </w:r>
              <w:r>
                <w:rPr>
                  <w:rFonts w:ascii="Times New Roman" w:hAnsi="Times New Roman" w:eastAsia="仿宋_GB2312"/>
                  <w:sz w:val="32"/>
                </w:rPr>
                <w:fldChar w:fldCharType="separate"/>
              </w:r>
              <w:r>
                <w:rPr>
                  <w:rFonts w:ascii="Times New Roman" w:hAnsi="Times New Roman" w:eastAsia="仿宋_GB2312"/>
                  <w:sz w:val="32"/>
                </w:rPr>
                <w:t>10</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_Toc4910 </w:instrText>
              </w:r>
              <w:r>
                <w:rPr>
                  <w:rFonts w:ascii="Times New Roman" w:hAnsi="Times New Roman" w:eastAsia="仿宋_GB2312"/>
                  <w:sz w:val="32"/>
                </w:rPr>
                <w:fldChar w:fldCharType="separate"/>
              </w:r>
              <w:r>
                <w:rPr>
                  <w:rFonts w:hint="eastAsia" w:ascii="Times New Roman" w:hAnsi="Times New Roman" w:eastAsia="仿宋_GB2312"/>
                  <w:sz w:val="32"/>
                </w:rPr>
                <w:t>十、其他重要事项的情况说明</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_Toc4910 \h </w:instrText>
              </w:r>
              <w:r>
                <w:rPr>
                  <w:rFonts w:ascii="Times New Roman" w:hAnsi="Times New Roman" w:eastAsia="仿宋_GB2312"/>
                  <w:sz w:val="32"/>
                </w:rPr>
                <w:fldChar w:fldCharType="separate"/>
              </w:r>
              <w:r>
                <w:rPr>
                  <w:rFonts w:ascii="Times New Roman" w:hAnsi="Times New Roman" w:eastAsia="仿宋_GB2312"/>
                  <w:sz w:val="32"/>
                </w:rPr>
                <w:t>10</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ascii="Times New Roman" w:hAnsi="Times New Roman" w:eastAsia="仿宋_GB2312"/>
                  <w:sz w:val="32"/>
                </w:rPr>
                <w:fldChar w:fldCharType="begin"/>
              </w:r>
              <w:r>
                <w:rPr>
                  <w:rFonts w:ascii="Times New Roman" w:hAnsi="Times New Roman" w:eastAsia="仿宋_GB2312"/>
                  <w:sz w:val="32"/>
                </w:rPr>
                <w:instrText xml:space="preserve"> HYPERLINK \l _Toc16314 </w:instrText>
              </w:r>
              <w:r>
                <w:rPr>
                  <w:rFonts w:ascii="Times New Roman" w:hAnsi="Times New Roman" w:eastAsia="仿宋_GB2312"/>
                  <w:sz w:val="32"/>
                </w:rPr>
                <w:fldChar w:fldCharType="separate"/>
              </w:r>
              <w:r>
                <w:rPr>
                  <w:rFonts w:hint="eastAsia" w:ascii="Times New Roman" w:hAnsi="Times New Roman" w:eastAsia="仿宋_GB2312"/>
                  <w:sz w:val="32"/>
                </w:rPr>
                <w:t>十</w:t>
              </w:r>
              <w:r>
                <w:rPr>
                  <w:rFonts w:hint="eastAsia" w:ascii="Times New Roman" w:hAnsi="Times New Roman" w:eastAsia="仿宋_GB2312"/>
                  <w:sz w:val="32"/>
                  <w:lang w:eastAsia="zh-CN"/>
                </w:rPr>
                <w:t>一</w:t>
              </w:r>
              <w:r>
                <w:rPr>
                  <w:rFonts w:hint="eastAsia" w:ascii="Times New Roman" w:hAnsi="Times New Roman" w:eastAsia="仿宋_GB2312"/>
                  <w:sz w:val="32"/>
                </w:rPr>
                <w:t>、名词解释</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_Toc16314 \h </w:instrText>
              </w:r>
              <w:r>
                <w:rPr>
                  <w:rFonts w:ascii="Times New Roman" w:hAnsi="Times New Roman" w:eastAsia="仿宋_GB2312"/>
                  <w:sz w:val="32"/>
                </w:rPr>
                <w:fldChar w:fldCharType="separate"/>
              </w:r>
              <w:r>
                <w:rPr>
                  <w:rFonts w:ascii="Times New Roman" w:hAnsi="Times New Roman" w:eastAsia="仿宋_GB2312"/>
                  <w:sz w:val="32"/>
                </w:rPr>
                <w:t>10</w:t>
              </w:r>
              <w:r>
                <w:rPr>
                  <w:rFonts w:ascii="Times New Roman" w:hAnsi="Times New Roman" w:eastAsia="仿宋_GB2312"/>
                  <w:sz w:val="32"/>
                </w:rPr>
                <w:fldChar w:fldCharType="end"/>
              </w:r>
              <w:r>
                <w:rPr>
                  <w:rFonts w:ascii="Times New Roman" w:hAnsi="Times New Roman" w:eastAsia="仿宋_GB2312"/>
                  <w:sz w:val="32"/>
                </w:rPr>
                <w:fldChar w:fldCharType="end"/>
              </w:r>
            </w:p>
            <w:p>
              <w:pPr>
                <w:keepNext w:val="0"/>
                <w:keepLines w:val="0"/>
                <w:pageBreakBefore w:val="0"/>
                <w:kinsoku/>
                <w:wordWrap/>
                <w:overflowPunct/>
                <w:topLinePunct w:val="0"/>
                <w:autoSpaceDE/>
                <w:autoSpaceDN/>
                <w:bidi w:val="0"/>
                <w:adjustRightInd/>
                <w:snapToGrid/>
                <w:spacing w:before="0" w:beforeLines="0" w:after="0" w:afterLines="0" w:line="560" w:lineRule="exact"/>
                <w:textAlignment w:val="auto"/>
              </w:pPr>
              <w:r>
                <w:rPr>
                  <w:rFonts w:ascii="Times New Roman" w:hAnsi="Times New Roman" w:eastAsia="仿宋_GB2312"/>
                  <w:sz w:val="32"/>
                </w:rPr>
                <w:fldChar w:fldCharType="end"/>
              </w:r>
            </w:p>
          </w:sdtContent>
        </w:sdt>
        <w:p>
          <w:pPr>
            <w:rPr>
              <w:rStyle w:val="12"/>
              <w:rFonts w:ascii="Times New Roman" w:hAnsi="Times New Roman"/>
              <w:b/>
              <w:bCs/>
              <w:color w:val="000000"/>
              <w:sz w:val="41"/>
              <w:szCs w:val="41"/>
            </w:rPr>
          </w:pPr>
        </w:p>
      </w:sdtContent>
    </w:sdt>
    <w:p>
      <w:pPr>
        <w:pStyle w:val="2"/>
        <w:bidi w:val="0"/>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6" w:name="_Toc725"/>
    </w:p>
    <w:p>
      <w:pPr>
        <w:pStyle w:val="2"/>
        <w:bidi w:val="0"/>
        <w:rPr>
          <w:rFonts w:hint="eastAsia"/>
        </w:rPr>
      </w:pPr>
      <w:r>
        <w:rPr>
          <w:rFonts w:hint="eastAsia"/>
        </w:rPr>
        <w:t>一、基本职能及主要工作</w:t>
      </w:r>
      <w:bookmarkEnd w:id="6"/>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lang w:eastAsia="zh-CN"/>
        </w:rPr>
        <w:t>（一）罗江区公路管理所主要职能及主要工作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00" w:firstLineChars="200"/>
        <w:textAlignment w:val="auto"/>
        <w:outlineLvl w:val="2"/>
        <w:rPr>
          <w:rFonts w:hint="eastAsia" w:ascii="Times New Roman" w:hAnsi="Times New Roman" w:eastAsia="仿宋"/>
          <w:sz w:val="30"/>
          <w:szCs w:val="30"/>
        </w:rPr>
      </w:pPr>
      <w:r>
        <w:rPr>
          <w:rFonts w:hint="eastAsia" w:ascii="Times New Roman" w:hAnsi="Times New Roman" w:eastAsia="仿宋"/>
          <w:sz w:val="30"/>
          <w:szCs w:val="30"/>
          <w:lang w:val="en-US" w:eastAsia="zh-CN"/>
        </w:rPr>
        <w:t>1.</w:t>
      </w:r>
      <w:r>
        <w:rPr>
          <w:rFonts w:hint="eastAsia" w:ascii="Times New Roman" w:hAnsi="Times New Roman" w:eastAsia="仿宋"/>
          <w:sz w:val="30"/>
          <w:szCs w:val="30"/>
        </w:rPr>
        <w:t>主要职能</w:t>
      </w:r>
    </w:p>
    <w:p>
      <w:pPr>
        <w:pStyle w:val="9"/>
        <w:keepNext w:val="0"/>
        <w:keepLines w:val="0"/>
        <w:pageBreakBefore w:val="0"/>
        <w:widowControl w:val="0"/>
        <w:kinsoku/>
        <w:wordWrap/>
        <w:overflowPunct/>
        <w:topLinePunct w:val="0"/>
        <w:autoSpaceDE/>
        <w:autoSpaceDN/>
        <w:bidi w:val="0"/>
        <w:adjustRightInd/>
        <w:spacing w:before="0" w:beforeLines="0" w:line="560" w:lineRule="exact"/>
        <w:ind w:left="0" w:leftChars="0" w:firstLine="600" w:firstLineChars="200"/>
        <w:textAlignment w:val="auto"/>
        <w:rPr>
          <w:rFonts w:hint="eastAsia" w:ascii="Times New Roman" w:hAnsi="Times New Roman" w:eastAsia="仿宋"/>
          <w:lang w:val="en-US" w:eastAsia="zh-CN"/>
        </w:rPr>
      </w:pPr>
      <w:r>
        <w:rPr>
          <w:rFonts w:hint="eastAsia" w:ascii="Times New Roman" w:hAnsi="Times New Roman" w:eastAsia="仿宋"/>
          <w:sz w:val="30"/>
          <w:szCs w:val="30"/>
          <w:lang w:val="en-US" w:eastAsia="zh-CN"/>
        </w:rPr>
        <w:t>贯彻执行国家有关公路建设、管理、养护的方针政策和法规，在交通局的领导下，负责归口管理全区公路建设、管理、养护的全面工作，协助交通局编制公路发展规划和中长期计划，按上级要求编制公路建设、公路养护年度计划。</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_GB2312" w:cs="楷体_GB2312"/>
          <w:b/>
          <w:bCs/>
          <w:sz w:val="32"/>
          <w:szCs w:val="32"/>
          <w:lang w:val="en-US" w:eastAsia="zh-CN"/>
        </w:rPr>
      </w:pPr>
      <w:r>
        <w:rPr>
          <w:rFonts w:hint="eastAsia" w:ascii="Times New Roman" w:hAnsi="Times New Roman" w:eastAsia="仿宋_GB2312" w:cs="仿宋_GB2312"/>
          <w:b w:val="0"/>
          <w:bCs w:val="0"/>
          <w:sz w:val="32"/>
          <w:szCs w:val="32"/>
          <w:lang w:val="en-US" w:eastAsia="zh-CN"/>
        </w:rPr>
        <w:t>2.主要工作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0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
          <w:sz w:val="30"/>
          <w:szCs w:val="30"/>
        </w:rPr>
        <w:t>负责全区公路的管理和养护工作，直接负责组织实施</w:t>
      </w:r>
      <w:r>
        <w:rPr>
          <w:rFonts w:hint="eastAsia" w:ascii="Times New Roman" w:hAnsi="Times New Roman" w:eastAsia="仿宋"/>
          <w:sz w:val="30"/>
          <w:szCs w:val="30"/>
          <w:lang w:eastAsia="zh-CN"/>
        </w:rPr>
        <w:t>国、省、</w:t>
      </w:r>
      <w:r>
        <w:rPr>
          <w:rFonts w:hint="eastAsia" w:ascii="Times New Roman" w:hAnsi="Times New Roman" w:eastAsia="仿宋"/>
          <w:sz w:val="30"/>
          <w:szCs w:val="30"/>
        </w:rPr>
        <w:t>县</w:t>
      </w:r>
      <w:r>
        <w:rPr>
          <w:rFonts w:hint="eastAsia" w:ascii="Times New Roman" w:hAnsi="Times New Roman" w:eastAsia="仿宋"/>
          <w:sz w:val="30"/>
          <w:szCs w:val="30"/>
          <w:lang w:eastAsia="zh-CN"/>
        </w:rPr>
        <w:t>、乡</w:t>
      </w:r>
      <w:r>
        <w:rPr>
          <w:rFonts w:hint="eastAsia" w:ascii="Times New Roman" w:hAnsi="Times New Roman" w:eastAsia="仿宋"/>
          <w:sz w:val="30"/>
          <w:szCs w:val="30"/>
        </w:rPr>
        <w:t>道路的日常小修保养、中修、大修工程及改善工程</w:t>
      </w:r>
      <w:r>
        <w:rPr>
          <w:rFonts w:hint="eastAsia" w:ascii="Times New Roman" w:hAnsi="Times New Roman" w:eastAsia="仿宋"/>
          <w:sz w:val="30"/>
          <w:szCs w:val="30"/>
          <w:lang w:eastAsia="zh-CN"/>
        </w:rPr>
        <w:t>及</w:t>
      </w:r>
      <w:r>
        <w:rPr>
          <w:rFonts w:hint="eastAsia" w:ascii="Times New Roman" w:hAnsi="Times New Roman" w:eastAsia="仿宋"/>
          <w:sz w:val="30"/>
          <w:szCs w:val="30"/>
        </w:rPr>
        <w:t>抢险、绿化规划、栽植管理等工作。协助交通运输局公路股对全</w:t>
      </w:r>
      <w:r>
        <w:rPr>
          <w:rFonts w:hint="eastAsia" w:ascii="Times New Roman" w:hAnsi="Times New Roman" w:eastAsia="仿宋"/>
          <w:sz w:val="30"/>
          <w:szCs w:val="30"/>
          <w:lang w:eastAsia="zh-CN"/>
        </w:rPr>
        <w:t>区</w:t>
      </w:r>
      <w:r>
        <w:rPr>
          <w:rFonts w:hint="eastAsia" w:ascii="Times New Roman" w:hAnsi="Times New Roman" w:eastAsia="仿宋"/>
          <w:sz w:val="30"/>
          <w:szCs w:val="30"/>
        </w:rPr>
        <w:t>公路的规划、测设、修建等管理工作。协助</w:t>
      </w:r>
      <w:r>
        <w:rPr>
          <w:rFonts w:hint="eastAsia" w:ascii="Times New Roman" w:hAnsi="Times New Roman" w:eastAsia="仿宋"/>
          <w:sz w:val="30"/>
          <w:szCs w:val="30"/>
          <w:lang w:eastAsia="zh-CN"/>
        </w:rPr>
        <w:t>区</w:t>
      </w:r>
      <w:r>
        <w:rPr>
          <w:rFonts w:hint="eastAsia" w:ascii="Times New Roman" w:hAnsi="Times New Roman" w:eastAsia="仿宋"/>
          <w:sz w:val="30"/>
          <w:szCs w:val="30"/>
        </w:rPr>
        <w:t>路政管理所维护公路路产、路权等管理工作。承担上级下达的重点工程任务和其他工作任务。</w:t>
      </w: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二</w:t>
      </w:r>
      <w:r>
        <w:rPr>
          <w:rFonts w:hint="eastAsia" w:ascii="Times New Roman" w:hAnsi="Times New Roman" w:eastAsia="楷体_GB2312" w:cs="楷体_GB2312"/>
          <w:b/>
          <w:bCs/>
          <w:sz w:val="32"/>
          <w:szCs w:val="32"/>
          <w:lang w:eastAsia="zh-CN"/>
        </w:rPr>
        <w:t>）罗江区公路管理所</w:t>
      </w:r>
      <w:r>
        <w:rPr>
          <w:rFonts w:hint="eastAsia" w:ascii="Times New Roman" w:hAnsi="Times New Roman" w:eastAsia="楷体_GB2312" w:cs="楷体_GB2312"/>
          <w:b/>
          <w:bCs/>
          <w:sz w:val="32"/>
          <w:szCs w:val="32"/>
        </w:rPr>
        <w:t>20</w:t>
      </w:r>
      <w:r>
        <w:rPr>
          <w:rFonts w:hint="eastAsia" w:ascii="Times New Roman" w:hAnsi="Times New Roman" w:eastAsia="楷体_GB2312" w:cs="楷体_GB2312"/>
          <w:b/>
          <w:bCs/>
          <w:sz w:val="32"/>
          <w:szCs w:val="32"/>
          <w:lang w:val="en-US" w:eastAsia="zh-CN"/>
        </w:rPr>
        <w:t>24</w:t>
      </w:r>
      <w:r>
        <w:rPr>
          <w:rFonts w:hint="eastAsia" w:ascii="Times New Roman" w:hAnsi="Times New Roman" w:eastAsia="楷体_GB2312" w:cs="楷体_GB2312"/>
          <w:b/>
          <w:bCs/>
          <w:sz w:val="32"/>
          <w:szCs w:val="32"/>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2"/>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1.以</w:t>
      </w: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搭建立体交通“大动脉”</w:t>
      </w: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为重点，加快干线公路提档升级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9"/>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全力推进德罗干道施工进度，实现罗江段全线通车；</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加快推进G108罗江区金山镇（绵阳界）至白马关镇段改建工程建设，形成实质性工程量；</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配合推进G5高速扩容项目罗江段建设、配合开展S108罗江段、S211罗江段改造工程初步设计。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2"/>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以</w:t>
      </w: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提升农村</w:t>
      </w: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路</w:t>
      </w: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网</w:t>
      </w: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结构为重点，加快农村公路</w:t>
      </w:r>
      <w:r>
        <w:rPr>
          <w:rFonts w:hint="eastAsia"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、桥梁</w:t>
      </w: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新改建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积极推进罗江区X615鄢通路（灯盏村至回龙场村段）美丽乡村路、罗江区X617安罗路（调元镇至万安镇段）美丽乡村路2条</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旅游路产业路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项目建设，确保我区</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旅游路产业路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初具规模，进一步完善我区乡村旅游大环线；</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加快推进15.54公里</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自然村通硬化路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项目，进一步畅通农村公路“毛细血管”；</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协助新盛镇积极做好子汉路新盛段改造工程各项前期工作，为建设德绵边界</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试验区</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提供交通保障；</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完成金山镇安家村跨人民渠桥改造工程和Y687马酉路2座危桥拆除重建工程，消除桥梁安全隐患，确保群众安全出行。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2"/>
        <w:rPr>
          <w:rFonts w:hint="default" w:ascii="Times New Roman" w:hAnsi="Times New Roman" w:eastAsia="楷体_GB2312" w:cs="楷体_GB2312"/>
          <w:b/>
          <w:bCs/>
          <w:color w:val="FF0000"/>
          <w:sz w:val="32"/>
          <w:szCs w:val="32"/>
          <w:lang w:val="en-US" w:eastAsia="zh-CN"/>
        </w:rPr>
      </w:pPr>
      <w:r>
        <w:rPr>
          <w:rFonts w:hint="eastAsia" w:ascii="Times New Roman" w:hAnsi="Times New Roman" w:eastAsia="楷体_GB2312" w:cs="楷体_GB2312"/>
          <w:b/>
          <w:bCs/>
          <w:sz w:val="32"/>
          <w:szCs w:val="32"/>
          <w:lang w:val="en-US" w:eastAsia="zh-CN"/>
        </w:rPr>
        <w:t>3.常态化加强</w:t>
      </w:r>
      <w:r>
        <w:rPr>
          <w:rFonts w:hint="eastAsia" w:ascii="Times New Roman" w:hAnsi="Times New Roman" w:eastAsia="楷体_GB2312" w:cs="楷体_GB2312"/>
          <w:b/>
          <w:bCs/>
          <w:sz w:val="32"/>
          <w:szCs w:val="32"/>
          <w:lang w:eastAsia="zh-CN"/>
        </w:rPr>
        <w:t>道路</w:t>
      </w:r>
      <w:r>
        <w:rPr>
          <w:rFonts w:hint="eastAsia" w:ascii="Times New Roman" w:hAnsi="Times New Roman" w:eastAsia="楷体_GB2312" w:cs="楷体_GB2312"/>
          <w:b/>
          <w:bCs/>
          <w:sz w:val="32"/>
          <w:szCs w:val="32"/>
          <w:lang w:val="en-US" w:eastAsia="zh-CN"/>
        </w:rPr>
        <w:t>管养及应急保通工作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一是</w:t>
      </w:r>
      <w:r>
        <w:rPr>
          <w:rFonts w:hint="eastAsia" w:ascii="Times New Roman" w:hAnsi="Times New Roman" w:eastAsia="仿宋_GB2312"/>
          <w:sz w:val="32"/>
          <w:szCs w:val="32"/>
          <w:lang w:val="en-US" w:eastAsia="zh-CN"/>
        </w:rPr>
        <w:t>进一步</w:t>
      </w:r>
      <w:r>
        <w:rPr>
          <w:rFonts w:hint="eastAsia" w:ascii="Times New Roman" w:hAnsi="Times New Roman" w:eastAsia="仿宋_GB2312"/>
          <w:sz w:val="32"/>
          <w:szCs w:val="32"/>
          <w:lang w:eastAsia="zh-CN"/>
        </w:rPr>
        <w:t>加强国省干线公路的养护管理工作，健全和完善管养机制、管理台账，全力做好公路路域环境整治工作。</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sz w:val="32"/>
          <w:szCs w:val="32"/>
          <w:lang w:val="en-US" w:eastAsia="zh-CN"/>
        </w:rPr>
        <w:t>认真</w:t>
      </w:r>
      <w:r>
        <w:rPr>
          <w:rFonts w:hint="eastAsia" w:ascii="Times New Roman" w:hAnsi="Times New Roman" w:eastAsia="仿宋_GB2312"/>
          <w:sz w:val="32"/>
          <w:szCs w:val="32"/>
        </w:rPr>
        <w:t>做好</w:t>
      </w:r>
      <w:r>
        <w:rPr>
          <w:rFonts w:hint="eastAsia" w:ascii="Times New Roman" w:hAnsi="Times New Roman" w:eastAsia="仿宋_GB2312"/>
          <w:sz w:val="32"/>
          <w:szCs w:val="32"/>
          <w:lang w:eastAsia="zh-CN"/>
        </w:rPr>
        <w:t>汛期公路</w:t>
      </w:r>
      <w:r>
        <w:rPr>
          <w:rFonts w:hint="eastAsia" w:ascii="Times New Roman" w:hAnsi="Times New Roman" w:eastAsia="仿宋_GB2312"/>
          <w:sz w:val="32"/>
          <w:szCs w:val="32"/>
        </w:rPr>
        <w:t>应急</w:t>
      </w:r>
      <w:r>
        <w:rPr>
          <w:rFonts w:hint="eastAsia" w:ascii="Times New Roman" w:hAnsi="Times New Roman" w:eastAsia="仿宋_GB2312"/>
          <w:sz w:val="32"/>
          <w:szCs w:val="32"/>
          <w:lang w:eastAsia="zh-CN"/>
        </w:rPr>
        <w:t>抢险</w:t>
      </w:r>
      <w:r>
        <w:rPr>
          <w:rFonts w:hint="eastAsia" w:ascii="Times New Roman" w:hAnsi="Times New Roman" w:eastAsia="仿宋_GB2312"/>
          <w:sz w:val="32"/>
          <w:szCs w:val="32"/>
        </w:rPr>
        <w:t>工作</w:t>
      </w:r>
      <w:r>
        <w:rPr>
          <w:rFonts w:hint="eastAsia" w:ascii="Times New Roman" w:hAnsi="Times New Roman" w:eastAsia="仿宋_GB2312"/>
          <w:sz w:val="32"/>
          <w:szCs w:val="32"/>
          <w:lang w:eastAsia="zh-CN"/>
        </w:rPr>
        <w:t>，大力开展汛期安全检查，及时消除各类安全隐患，确保公路安全度汛。</w:t>
      </w:r>
    </w:p>
    <w:p>
      <w:pPr>
        <w:pStyle w:val="2"/>
        <w:bidi w:val="0"/>
        <w:ind w:firstLine="823"/>
        <w:rPr>
          <w:rFonts w:hint="eastAsia" w:ascii="Times New Roman" w:hAnsi="Times New Roman"/>
        </w:rPr>
      </w:pPr>
      <w:bookmarkStart w:id="7" w:name="_Toc28792"/>
      <w:r>
        <w:rPr>
          <w:rFonts w:hint="eastAsia" w:ascii="Times New Roman" w:hAnsi="Times New Roman"/>
        </w:rPr>
        <w:t>二、部门预算单位构成</w:t>
      </w:r>
      <w:bookmarkEnd w:id="7"/>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罗江区公路管理所属罗区交通运输</w:t>
      </w:r>
      <w:r>
        <w:rPr>
          <w:rFonts w:hint="eastAsia" w:ascii="Times New Roman" w:hAnsi="Times New Roman" w:eastAsia="仿宋_GB2312"/>
          <w:sz w:val="32"/>
          <w:szCs w:val="32"/>
        </w:rPr>
        <w:t>局下属二级预算单，年末独立编制机构数2个（罗江区</w:t>
      </w:r>
      <w:r>
        <w:rPr>
          <w:rFonts w:hint="eastAsia" w:ascii="Times New Roman" w:hAnsi="Times New Roman" w:eastAsia="仿宋_GB2312"/>
          <w:sz w:val="32"/>
          <w:szCs w:val="32"/>
          <w:lang w:eastAsia="zh-CN"/>
        </w:rPr>
        <w:t>公路管理所</w:t>
      </w:r>
      <w:r>
        <w:rPr>
          <w:rFonts w:hint="eastAsia" w:ascii="Times New Roman" w:hAnsi="Times New Roman" w:eastAsia="仿宋_GB2312"/>
          <w:sz w:val="32"/>
          <w:szCs w:val="32"/>
        </w:rPr>
        <w:t>、罗江区公路工程质量监督管理站）。</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编制</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68</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名。在职人员总数</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48</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人，其中：</w:t>
      </w: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罗江区公路管理所</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45</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人，</w:t>
      </w: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罗</w:t>
      </w:r>
      <w:r>
        <w:rPr>
          <w:rFonts w:hint="eastAsia" w:ascii="Times New Roman" w:hAnsi="Times New Roman" w:eastAsia="仿宋_GB2312"/>
          <w:sz w:val="32"/>
          <w:szCs w:val="32"/>
        </w:rPr>
        <w:t>江区公路工程质量监督管理站</w:t>
      </w:r>
      <w:r>
        <w:rPr>
          <w:rFonts w:hint="eastAsia" w:ascii="Times New Roman" w:hAnsi="Times New Roman" w:eastAsia="仿宋_GB2312"/>
          <w:sz w:val="32"/>
          <w:szCs w:val="32"/>
          <w:lang w:val="en-US" w:eastAsia="zh-CN"/>
        </w:rPr>
        <w:t>3</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人</w:t>
      </w: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（罗江区公路管理所共同用编）</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临聘人员</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8人，</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离退休人员</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60</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人，其中：退休人员</w:t>
      </w:r>
      <w:r>
        <w:rPr>
          <w:rFonts w:hint="eastAsia" w:ascii="Times New Roman" w:hAnsi="Times New Roman" w:eastAsia="仿宋_GB2312"/>
          <w:color w:val="000000" w:themeColor="text1"/>
          <w:sz w:val="32"/>
          <w:szCs w:val="32"/>
          <w:highlight w:val="none"/>
          <w:shd w:val="clear" w:color="auto" w:fill="auto"/>
          <w:lang w:val="en-US" w:eastAsia="zh-CN"/>
          <w14:textFill>
            <w14:solidFill>
              <w14:schemeClr w14:val="tx1"/>
            </w14:solidFill>
          </w14:textFill>
        </w:rPr>
        <w:t>60</w:t>
      </w:r>
      <w:r>
        <w:rPr>
          <w:rFonts w:hint="eastAsia" w:ascii="Times New Roman" w:hAnsi="Times New Roman" w:eastAsia="仿宋_GB2312"/>
          <w:color w:val="000000" w:themeColor="text1"/>
          <w:sz w:val="32"/>
          <w:szCs w:val="32"/>
          <w:highlight w:val="none"/>
          <w:shd w:val="clear" w:color="auto" w:fill="auto"/>
          <w14:textFill>
            <w14:solidFill>
              <w14:schemeClr w14:val="tx1"/>
            </w14:solidFill>
          </w14:textFill>
        </w:rPr>
        <w:t>人。</w:t>
      </w:r>
      <w:r>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t>本次公开数据包括单位所有人员预算数据。</w:t>
      </w:r>
    </w:p>
    <w:p>
      <w:pPr>
        <w:pStyle w:val="2"/>
        <w:bidi w:val="0"/>
        <w:ind w:firstLine="823"/>
        <w:rPr>
          <w:rFonts w:hint="eastAsia" w:ascii="Times New Roman" w:hAnsi="Times New Roman"/>
        </w:rPr>
      </w:pPr>
      <w:bookmarkStart w:id="8" w:name="_Toc24316"/>
      <w:r>
        <w:rPr>
          <w:rFonts w:hint="eastAsia" w:ascii="Times New Roman" w:hAnsi="Times New Roman"/>
        </w:rPr>
        <w:t>三、收支预算增减变化情况说明</w:t>
      </w:r>
      <w:bookmarkEnd w:id="8"/>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sz w:val="32"/>
          <w:szCs w:val="32"/>
          <w:highlight w:val="none"/>
        </w:rPr>
        <w:t>按照综合预算的原则，</w:t>
      </w:r>
      <w:r>
        <w:rPr>
          <w:rFonts w:hint="eastAsia" w:ascii="Times New Roman" w:hAnsi="Times New Roman" w:eastAsia="仿宋_GB2312"/>
          <w:sz w:val="32"/>
          <w:szCs w:val="32"/>
          <w:highlight w:val="none"/>
          <w:lang w:eastAsia="zh-CN"/>
        </w:rPr>
        <w:t>罗工区公路管理所</w:t>
      </w:r>
      <w:r>
        <w:rPr>
          <w:rFonts w:hint="eastAsia" w:ascii="Times New Roman" w:hAnsi="Times New Roman" w:eastAsia="仿宋_GB2312"/>
          <w:sz w:val="32"/>
          <w:szCs w:val="32"/>
          <w:highlight w:val="none"/>
        </w:rPr>
        <w:t>有收支</w:t>
      </w:r>
      <w:r>
        <w:rPr>
          <w:rFonts w:hint="eastAsia" w:ascii="Times New Roman" w:hAnsi="Times New Roman" w:eastAsia="仿宋_GB2312"/>
          <w:sz w:val="32"/>
          <w:szCs w:val="32"/>
          <w:highlight w:val="none"/>
          <w:lang w:eastAsia="zh-CN"/>
        </w:rPr>
        <w:t>（含罗</w:t>
      </w:r>
      <w:r>
        <w:rPr>
          <w:rFonts w:hint="eastAsia" w:ascii="Times New Roman" w:hAnsi="Times New Roman" w:eastAsia="仿宋_GB2312"/>
          <w:sz w:val="32"/>
          <w:szCs w:val="32"/>
        </w:rPr>
        <w:t>江区公路工程质量监督管理站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均全部纳入部门预算管理。收入包括：</w:t>
      </w:r>
      <w:r>
        <w:rPr>
          <w:rFonts w:hint="eastAsia" w:ascii="Times New Roman" w:hAnsi="Times New Roman" w:eastAsia="仿宋_GB2312"/>
          <w:sz w:val="32"/>
          <w:szCs w:val="32"/>
          <w:highlight w:val="none"/>
          <w:lang w:eastAsia="zh-CN"/>
        </w:rPr>
        <w:t>一般公共预算拨款1369.85</w:t>
      </w:r>
      <w:r>
        <w:rPr>
          <w:rFonts w:hint="eastAsia" w:ascii="Times New Roman" w:hAnsi="Times New Roman" w:eastAsia="仿宋_GB2312"/>
          <w:sz w:val="32"/>
          <w:szCs w:val="32"/>
          <w:highlight w:val="none"/>
          <w:lang w:val="en-US" w:eastAsia="zh-CN"/>
        </w:rPr>
        <w:t>万元，比2023年预算数增加45.79万元，</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项目支出及社会保障缴费增加；</w:t>
      </w:r>
      <w:r>
        <w:rPr>
          <w:rFonts w:hint="eastAsia" w:ascii="Times New Roman" w:hAnsi="Times New Roman" w:eastAsia="仿宋_GB2312"/>
          <w:sz w:val="32"/>
          <w:szCs w:val="32"/>
          <w:highlight w:val="none"/>
          <w:lang w:val="en-US" w:eastAsia="zh-CN"/>
        </w:rPr>
        <w:t>其他收入0万元，比2023年预算数减少0万元。</w:t>
      </w:r>
      <w:r>
        <w:rPr>
          <w:rFonts w:hint="eastAsia" w:ascii="Times New Roman" w:hAnsi="Times New Roman" w:eastAsia="仿宋_GB2312"/>
          <w:sz w:val="32"/>
          <w:szCs w:val="32"/>
        </w:rPr>
        <w:t>支出包括：</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239.59万元；卫生健康支出34.04万元；农林水支出支出150万元；交通运输支出880.48万元；住房保障支出65.74万元。</w:t>
      </w:r>
      <w:r>
        <w:rPr>
          <w:rFonts w:hint="eastAsia" w:ascii="Times New Roman" w:hAnsi="Times New Roman" w:eastAsia="仿宋_GB2312"/>
          <w:sz w:val="32"/>
          <w:szCs w:val="32"/>
        </w:rPr>
        <w:t>比20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年预算数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45.79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项目支出及新增</w:t>
      </w:r>
      <w:r>
        <w:rPr>
          <w:rFonts w:hint="eastAsia" w:ascii="Times New Roman" w:hAnsi="Times New Roman" w:eastAsia="仿宋_GB2312"/>
          <w:sz w:val="32"/>
          <w:szCs w:val="32"/>
          <w:lang w:val="en-US" w:eastAsia="zh-CN"/>
        </w:rPr>
        <w:t>1名职工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年收支总预算</w:t>
      </w:r>
      <w:r>
        <w:rPr>
          <w:rFonts w:hint="eastAsia" w:ascii="Times New Roman" w:hAnsi="Times New Roman" w:eastAsia="仿宋_GB2312"/>
          <w:sz w:val="32"/>
          <w:szCs w:val="32"/>
          <w:highlight w:val="none"/>
          <w:lang w:val="en-US" w:eastAsia="zh-CN"/>
        </w:rPr>
        <w:t>1369.85</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（一）收入预算情况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年收入预算</w:t>
      </w:r>
      <w:r>
        <w:rPr>
          <w:rFonts w:hint="eastAsia" w:ascii="Times New Roman" w:hAnsi="Times New Roman" w:eastAsia="仿宋_GB2312"/>
          <w:sz w:val="32"/>
          <w:szCs w:val="32"/>
          <w:highlight w:val="none"/>
          <w:lang w:val="en-US" w:eastAsia="zh-CN"/>
        </w:rPr>
        <w:t>1369.85</w:t>
      </w:r>
      <w:r>
        <w:rPr>
          <w:rFonts w:ascii="Times New Roman" w:hAnsi="Times New Roman" w:eastAsia="仿宋_GB2312"/>
          <w:sz w:val="32"/>
          <w:szCs w:val="32"/>
        </w:rPr>
        <w:t>万元，其中：上年结转</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%；一般公共预算拨款收入</w:t>
      </w:r>
      <w:r>
        <w:rPr>
          <w:rFonts w:hint="eastAsia" w:ascii="Times New Roman" w:hAnsi="Times New Roman" w:eastAsia="仿宋_GB2312"/>
          <w:sz w:val="32"/>
          <w:szCs w:val="32"/>
          <w:highlight w:val="none"/>
          <w:lang w:val="en-US" w:eastAsia="zh-CN"/>
        </w:rPr>
        <w:t>1369.85</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ascii="Times New Roman" w:hAnsi="Times New Roman" w:eastAsia="仿宋_GB2312"/>
          <w:sz w:val="32"/>
          <w:szCs w:val="32"/>
        </w:rPr>
        <w:t>%；</w:t>
      </w:r>
      <w:r>
        <w:rPr>
          <w:rFonts w:hint="eastAsia" w:ascii="Times New Roman" w:hAnsi="Times New Roman" w:eastAsia="仿宋_GB2312"/>
          <w:sz w:val="32"/>
          <w:szCs w:val="32"/>
          <w:lang w:eastAsia="zh-CN"/>
        </w:rPr>
        <w:t>政府性基金预算拨款收入</w:t>
      </w:r>
      <w:r>
        <w:rPr>
          <w:rFonts w:hint="eastAsia" w:ascii="Times New Roman" w:hAnsi="Times New Roman" w:eastAsia="仿宋_GB2312"/>
          <w:sz w:val="32"/>
          <w:szCs w:val="32"/>
          <w:lang w:val="en-US" w:eastAsia="zh-CN"/>
        </w:rPr>
        <w:t>0万元，占0%；</w:t>
      </w:r>
      <w:r>
        <w:rPr>
          <w:rFonts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%；事业单位经营收</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（二）支出预算情况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年支出预算</w:t>
      </w:r>
      <w:r>
        <w:rPr>
          <w:rFonts w:hint="eastAsia" w:ascii="Times New Roman" w:hAnsi="Times New Roman" w:eastAsia="仿宋_GB2312"/>
          <w:sz w:val="32"/>
          <w:szCs w:val="32"/>
          <w:highlight w:val="none"/>
          <w:lang w:val="en-US" w:eastAsia="zh-CN"/>
        </w:rPr>
        <w:t>1369.85</w:t>
      </w:r>
      <w:r>
        <w:rPr>
          <w:rFonts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1059.85</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77</w:t>
      </w:r>
      <w:r>
        <w:rPr>
          <w:rFonts w:ascii="Times New Roman" w:hAnsi="Times New Roman" w:eastAsia="仿宋_GB2312"/>
          <w:sz w:val="32"/>
          <w:szCs w:val="32"/>
        </w:rPr>
        <w:t>%；项目支出</w:t>
      </w:r>
      <w:r>
        <w:rPr>
          <w:rFonts w:hint="eastAsia" w:ascii="Times New Roman" w:hAnsi="Times New Roman" w:eastAsia="仿宋_GB2312"/>
          <w:sz w:val="32"/>
          <w:szCs w:val="32"/>
          <w:lang w:val="en-US" w:eastAsia="zh-CN"/>
        </w:rPr>
        <w:t>310</w:t>
      </w:r>
      <w:r>
        <w:rPr>
          <w:rFonts w:ascii="Times New Roman" w:hAnsi="Times New Roman" w:eastAsia="仿宋_GB2312"/>
          <w:sz w:val="32"/>
          <w:szCs w:val="32"/>
        </w:rPr>
        <w:t>万元，占</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w:t>
      </w:r>
    </w:p>
    <w:p>
      <w:pPr>
        <w:pStyle w:val="2"/>
        <w:bidi w:val="0"/>
        <w:ind w:firstLine="823"/>
        <w:rPr>
          <w:rFonts w:hint="eastAsia" w:ascii="Times New Roman" w:hAnsi="Times New Roman"/>
        </w:rPr>
      </w:pPr>
      <w:bookmarkStart w:id="9" w:name="_Toc26203"/>
      <w:r>
        <w:rPr>
          <w:rFonts w:hint="eastAsia" w:ascii="Times New Roman" w:hAnsi="Times New Roman"/>
        </w:rPr>
        <w:t>四、财政拨款收支预算情况说明</w:t>
      </w:r>
      <w:bookmarkEnd w:id="9"/>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年财政拨款收支总预算</w:t>
      </w:r>
      <w:r>
        <w:rPr>
          <w:rFonts w:hint="eastAsia" w:ascii="Times New Roman" w:hAnsi="Times New Roman" w:eastAsia="仿宋_GB2312"/>
          <w:sz w:val="32"/>
          <w:szCs w:val="32"/>
          <w:highlight w:val="none"/>
          <w:lang w:val="en-US" w:eastAsia="zh-CN"/>
        </w:rPr>
        <w:t>1369.85</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比20</w:t>
      </w:r>
      <w:r>
        <w:rPr>
          <w:rFonts w:hint="eastAsia" w:ascii="Times New Roman" w:hAnsi="Times New Roman" w:eastAsia="仿宋_GB2312"/>
          <w:color w:val="000000"/>
          <w:sz w:val="32"/>
          <w:szCs w:val="32"/>
          <w:lang w:val="en-US" w:eastAsia="zh-CN"/>
        </w:rPr>
        <w:t>23</w:t>
      </w:r>
      <w:r>
        <w:rPr>
          <w:rFonts w:hint="eastAsia" w:ascii="Times New Roman" w:hAnsi="Times New Roman" w:eastAsia="仿宋_GB2312"/>
          <w:color w:val="000000"/>
          <w:sz w:val="32"/>
          <w:szCs w:val="32"/>
        </w:rPr>
        <w:t>年财政拨款收支总预算</w:t>
      </w:r>
      <w:r>
        <w:rPr>
          <w:rFonts w:hint="eastAsia" w:ascii="Times New Roman" w:hAnsi="Times New Roman" w:eastAsia="仿宋_GB2312"/>
          <w:color w:val="000000"/>
          <w:sz w:val="32"/>
          <w:szCs w:val="32"/>
          <w:lang w:eastAsia="zh-CN"/>
        </w:rPr>
        <w:t>增加</w:t>
      </w:r>
      <w:r>
        <w:rPr>
          <w:rFonts w:hint="eastAsia" w:ascii="Times New Roman" w:hAnsi="Times New Roman" w:eastAsia="仿宋_GB2312"/>
          <w:sz w:val="32"/>
          <w:szCs w:val="32"/>
          <w:highlight w:val="none"/>
          <w:lang w:val="en-US" w:eastAsia="zh-CN"/>
        </w:rPr>
        <w:t>45.79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主要是人员增加及项目支出增加</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收入包括：本年一般公共预算拨款收入</w:t>
      </w:r>
      <w:r>
        <w:rPr>
          <w:rFonts w:hint="eastAsia" w:ascii="Times New Roman" w:hAnsi="Times New Roman" w:eastAsia="仿宋_GB2312"/>
          <w:sz w:val="32"/>
          <w:szCs w:val="32"/>
          <w:highlight w:val="none"/>
          <w:lang w:val="en-US" w:eastAsia="zh-CN"/>
        </w:rPr>
        <w:t>1369.85</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政府性基金预算拨款收入</w:t>
      </w:r>
      <w:r>
        <w:rPr>
          <w:rFonts w:hint="eastAsia" w:ascii="Times New Roman" w:hAnsi="Times New Roman" w:eastAsia="仿宋_GB2312"/>
          <w:sz w:val="32"/>
          <w:szCs w:val="32"/>
          <w:lang w:val="en-US" w:eastAsia="zh-CN"/>
        </w:rPr>
        <w:t>0万元、</w:t>
      </w:r>
      <w:r>
        <w:rPr>
          <w:rFonts w:ascii="Times New Roman" w:hAnsi="Times New Roman" w:eastAsia="仿宋_GB2312"/>
          <w:sz w:val="32"/>
          <w:szCs w:val="32"/>
        </w:rPr>
        <w:t>上年结转一般公共预算拨款收入</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w:t>
      </w:r>
      <w:r>
        <w:rPr>
          <w:rFonts w:hint="eastAsia" w:ascii="Times New Roman" w:hAnsi="Times New Roman" w:eastAsia="仿宋_GB2312"/>
          <w:sz w:val="32"/>
          <w:szCs w:val="32"/>
        </w:rPr>
        <w:t>支出包括：</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239.59万元；卫生健康支出34.04万元； 农林水支出支出150.00万元；交通运输支出880.48万元；住房保障支出65.74万元</w:t>
      </w:r>
      <w:r>
        <w:rPr>
          <w:rFonts w:hint="eastAsia" w:ascii="Times New Roman" w:hAnsi="Times New Roman" w:eastAsia="仿宋_GB2312"/>
          <w:sz w:val="32"/>
          <w:szCs w:val="32"/>
        </w:rPr>
        <w:t>。</w:t>
      </w:r>
    </w:p>
    <w:p>
      <w:pPr>
        <w:pStyle w:val="2"/>
        <w:bidi w:val="0"/>
        <w:ind w:firstLine="823"/>
        <w:rPr>
          <w:rFonts w:hint="eastAsia" w:ascii="Times New Roman" w:hAnsi="Times New Roman"/>
        </w:rPr>
      </w:pPr>
      <w:bookmarkStart w:id="10" w:name="_Toc11245"/>
      <w:r>
        <w:rPr>
          <w:rFonts w:hint="eastAsia" w:ascii="Times New Roman" w:hAnsi="Times New Roman"/>
        </w:rPr>
        <w:t>五、一般公共预算当年拨款情况说明</w:t>
      </w:r>
      <w:bookmarkEnd w:id="10"/>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年一般公共预算当年拨款</w:t>
      </w:r>
      <w:r>
        <w:rPr>
          <w:rFonts w:hint="eastAsia" w:ascii="Times New Roman" w:hAnsi="Times New Roman" w:eastAsia="仿宋_GB2312"/>
          <w:sz w:val="32"/>
          <w:szCs w:val="32"/>
          <w:highlight w:val="none"/>
          <w:lang w:val="en-US" w:eastAsia="zh-CN"/>
        </w:rPr>
        <w:t>1369.85</w:t>
      </w:r>
      <w:r>
        <w:rPr>
          <w:rFonts w:hint="eastAsia" w:ascii="Times New Roman" w:hAnsi="Times New Roman" w:eastAsia="仿宋_GB2312"/>
          <w:sz w:val="32"/>
          <w:szCs w:val="32"/>
        </w:rPr>
        <w:t>万元，比20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年预算数增加</w:t>
      </w:r>
      <w:r>
        <w:rPr>
          <w:rFonts w:hint="eastAsia" w:ascii="Times New Roman" w:hAnsi="Times New Roman" w:eastAsia="仿宋_GB2312"/>
          <w:sz w:val="32"/>
          <w:szCs w:val="32"/>
          <w:lang w:val="en-US" w:eastAsia="zh-CN"/>
        </w:rPr>
        <w:t>45.79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人员增加及项目支出增加</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rPr>
        <w:t>（二）一般公共预算当年拨款结构情况</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按照功能科目类写</w:t>
      </w:r>
      <w:r>
        <w:rPr>
          <w:rFonts w:hint="eastAsia" w:ascii="Times New Roman" w:hAnsi="Times New Roman"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239.59万元，占17.49%；卫生健康支出34.04万元，占2.49%；交通运输支出880.48万元，占64.27%； 农林水支出150万元，占10.95%；住房保障支出65.74万元，占4.80%。</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三</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一般公共预算当年拨款具体使用情况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年预算数为</w:t>
      </w:r>
      <w:r>
        <w:rPr>
          <w:rFonts w:hint="eastAsia" w:ascii="Times New Roman" w:hAnsi="Times New Roman" w:eastAsia="仿宋_GB2312"/>
          <w:sz w:val="32"/>
          <w:szCs w:val="32"/>
          <w:lang w:val="en-US" w:eastAsia="zh-CN"/>
        </w:rPr>
        <w:t>77.66</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lang w:val="en-US" w:eastAsia="zh-CN"/>
        </w:rPr>
        <w:t>公路质检站职工基本养老保险单位缴费支出，以确保落实行政事业单位基本养老保险制度改革相关规定。</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机关事业单位职业年金缴费支出</w:t>
      </w:r>
      <w:r>
        <w:rPr>
          <w:rFonts w:hint="eastAsia" w:ascii="Times New Roman" w:hAnsi="Times New Roman" w:eastAsia="仿宋_GB2312"/>
          <w:sz w:val="32"/>
          <w:szCs w:val="32"/>
        </w:rPr>
        <w:t>（项）20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年预算数为</w:t>
      </w:r>
      <w:r>
        <w:rPr>
          <w:rFonts w:hint="eastAsia" w:ascii="Times New Roman" w:hAnsi="Times New Roman" w:eastAsia="仿宋_GB2312"/>
          <w:sz w:val="32"/>
          <w:szCs w:val="32"/>
          <w:lang w:val="en-US" w:eastAsia="zh-CN"/>
        </w:rPr>
        <w:t>38.83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，主要用于：罗江区公路管理所、</w:t>
      </w:r>
      <w:r>
        <w:rPr>
          <w:rFonts w:hint="eastAsia" w:ascii="Times New Roman" w:hAnsi="Times New Roman" w:eastAsia="仿宋_GB2312"/>
          <w:sz w:val="32"/>
          <w:szCs w:val="32"/>
          <w:lang w:val="en-US" w:eastAsia="zh-CN"/>
        </w:rPr>
        <w:t>公路质检站职工职业年金单位缴费支出，以确保落实行政事业单位基本养老保险制度改革相关规定。</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其他行政事业单位养老支出</w:t>
      </w:r>
      <w:r>
        <w:rPr>
          <w:rFonts w:hint="eastAsia" w:ascii="Times New Roman" w:hAnsi="Times New Roman" w:eastAsia="仿宋_GB2312"/>
          <w:sz w:val="32"/>
          <w:szCs w:val="32"/>
        </w:rPr>
        <w:t>（项）20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年预算数为</w:t>
      </w:r>
      <w:r>
        <w:rPr>
          <w:rFonts w:hint="eastAsia" w:ascii="Times New Roman" w:hAnsi="Times New Roman" w:eastAsia="仿宋_GB2312"/>
          <w:sz w:val="32"/>
          <w:szCs w:val="32"/>
          <w:lang w:val="en-US" w:eastAsia="zh-CN"/>
        </w:rPr>
        <w:t>120.00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，主要用于：罗江区公路管理所退休人员绩效管理考核奖。</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其他社会保障和就业支出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其他社会保障和就业支出</w:t>
      </w:r>
      <w:r>
        <w:rPr>
          <w:rFonts w:hint="eastAsia" w:ascii="Times New Roman" w:hAnsi="Times New Roman" w:eastAsia="仿宋_GB2312"/>
          <w:color w:val="auto"/>
          <w:sz w:val="32"/>
          <w:szCs w:val="32"/>
        </w:rPr>
        <w:t>（项）20</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年预算数为</w:t>
      </w:r>
      <w:r>
        <w:rPr>
          <w:rFonts w:hint="eastAsia" w:ascii="Times New Roman" w:hAnsi="Times New Roman" w:eastAsia="仿宋_GB2312"/>
          <w:color w:val="auto"/>
          <w:sz w:val="32"/>
          <w:szCs w:val="32"/>
          <w:lang w:val="en-US" w:eastAsia="zh-CN"/>
        </w:rPr>
        <w:t>3.10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，主要用于：罗江区公路管理所、</w:t>
      </w:r>
      <w:r>
        <w:rPr>
          <w:rFonts w:hint="eastAsia" w:ascii="Times New Roman" w:hAnsi="Times New Roman" w:eastAsia="仿宋_GB2312"/>
          <w:color w:val="auto"/>
          <w:sz w:val="32"/>
          <w:szCs w:val="32"/>
          <w:lang w:val="en-US" w:eastAsia="zh-CN"/>
        </w:rPr>
        <w:t>公路质检站</w:t>
      </w:r>
      <w:r>
        <w:rPr>
          <w:rFonts w:hint="eastAsia" w:ascii="Times New Roman" w:hAnsi="Times New Roman" w:eastAsia="仿宋_GB2312"/>
          <w:color w:val="auto"/>
          <w:sz w:val="32"/>
          <w:szCs w:val="32"/>
          <w:lang w:eastAsia="zh-CN"/>
        </w:rPr>
        <w:t>职工失业、工伤险单位缴费支出</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5.卫生健康支出（类）行政事业单位医疗（款）行政单位医疗（项）2024年预算数为0万元。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卫生健康支出（类）行政事业单位医疗（款）事业单位医疗（项）2024年预算数为34.04万元，主要用于：罗江区公路管理所、公路质检站基本医疗保险单位缴费支出，以确保按相关规定落实行政事业单位人员基本医疗保险政策。</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7.卫生健康支出（类）行政事业单位医疗（款）其他行政事业单位医疗支出（项）2024年预算数为0万元。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8.交通运输支出（类）公路水路运输（款）行政运行（项）2024年预算数为0万元。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9.交通运输支出（类）公路水路运输（款）一般行政管理事务（项）2024年预算数为0万元。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交通运输支出（类）公路水路运输（款）公路养护（项）2024年预算数为870.48万元，主要用于：公路管理所、公路质检站人员工资及日常公用支出，以及公路管理所为完成交通事业发展目标和养护管理任务而安排的年度项目支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11.交通运输支出（类）公路水路运输（款）公路运输管理（项）2024年预算数为0万元。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12.交通运输支出（类）公路水路运输（款）其他公路水路运输支出（项）2024年预算数为10.00万元，主要用于：罗江区农村公路建设监督检测经费。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住房保障支出（类）住房改革支出（款）住房公积金（项）2024年预算数为65.74万元，主要用于：罗江区公路管理所、公路质检站职工缴纳的住房公积金支出，以确保按相关规定落实行政事业单位人员住房公积金等住房改革补助政策。</w:t>
      </w:r>
      <w:r>
        <w:rPr>
          <w:rFonts w:hint="eastAsia" w:ascii="Times New Roman" w:hAnsi="Times New Roman" w:eastAsia="仿宋_GB2312"/>
          <w:sz w:val="32"/>
          <w:szCs w:val="32"/>
        </w:rPr>
        <w:t xml:space="preserve"> </w:t>
      </w:r>
    </w:p>
    <w:p>
      <w:pPr>
        <w:pStyle w:val="9"/>
        <w:keepNext w:val="0"/>
        <w:keepLines w:val="0"/>
        <w:pageBreakBefore w:val="0"/>
        <w:widowControl w:val="0"/>
        <w:kinsoku/>
        <w:wordWrap/>
        <w:overflowPunct/>
        <w:topLinePunct w:val="0"/>
        <w:autoSpaceDE/>
        <w:autoSpaceDN/>
        <w:bidi w:val="0"/>
        <w:adjustRightInd/>
        <w:spacing w:before="0" w:beforeLines="0" w:line="560" w:lineRule="exact"/>
        <w:ind w:left="0" w:leftChars="0" w:firstLine="640"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14.农林水支出（类）农业农村（款）农村道路建设（项）2024年预算数为150万元，主要用于农村公路养护支出。</w:t>
      </w:r>
    </w:p>
    <w:p>
      <w:pPr>
        <w:pStyle w:val="2"/>
        <w:bidi w:val="0"/>
        <w:ind w:firstLine="823"/>
        <w:rPr>
          <w:rFonts w:hint="eastAsia" w:ascii="Times New Roman" w:hAnsi="Times New Roman"/>
        </w:rPr>
      </w:pPr>
      <w:bookmarkStart w:id="11" w:name="_Toc2771"/>
      <w:r>
        <w:rPr>
          <w:rFonts w:hint="eastAsia" w:ascii="Times New Roman" w:hAnsi="Times New Roman"/>
        </w:rPr>
        <w:t>六、一般公共预算基本支出情况说明</w:t>
      </w:r>
      <w:bookmarkEnd w:id="11"/>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lang w:eastAsia="zh-CN"/>
        </w:rPr>
        <w:t>罗江区公路管理所</w:t>
      </w: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年一般公共预算基本支出</w:t>
      </w:r>
      <w:r>
        <w:rPr>
          <w:rFonts w:hint="eastAsia" w:ascii="Times New Roman" w:hAnsi="Times New Roman" w:eastAsia="仿宋_GB2312"/>
          <w:sz w:val="32"/>
          <w:szCs w:val="32"/>
          <w:lang w:val="en-US" w:eastAsia="zh-CN"/>
        </w:rPr>
        <w:t>1095.85</w:t>
      </w:r>
      <w:r>
        <w:rPr>
          <w:rFonts w:hint="eastAsia" w:ascii="Times New Roman" w:hAnsi="Times New Roman" w:eastAsia="仿宋_GB2312"/>
          <w:sz w:val="32"/>
          <w:szCs w:val="32"/>
        </w:rPr>
        <w:t>万元，其中：</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921.5</w:t>
      </w:r>
      <w:r>
        <w:rPr>
          <w:rFonts w:hint="eastAsia" w:ascii="Times New Roman" w:hAnsi="Times New Roman" w:eastAsia="仿宋_GB2312"/>
          <w:sz w:val="32"/>
          <w:szCs w:val="32"/>
        </w:rPr>
        <w:t>万元，主要包括：基本工资</w:t>
      </w:r>
      <w:r>
        <w:rPr>
          <w:rFonts w:hint="eastAsia" w:ascii="Times New Roman" w:hAnsi="Times New Roman" w:eastAsia="仿宋_GB2312"/>
          <w:sz w:val="32"/>
          <w:szCs w:val="32"/>
          <w:lang w:val="en-US" w:eastAsia="zh-CN"/>
        </w:rPr>
        <w:t>191.38万元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5.76万元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336.25万元，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77.66万元</w:t>
      </w:r>
      <w:r>
        <w:rPr>
          <w:rFonts w:hint="eastAsia" w:ascii="Times New Roman" w:hAnsi="Times New Roman" w:eastAsia="仿宋_GB2312"/>
          <w:sz w:val="32"/>
          <w:szCs w:val="32"/>
        </w:rPr>
        <w:t>、职业年金缴费</w:t>
      </w:r>
      <w:r>
        <w:rPr>
          <w:rFonts w:hint="eastAsia" w:ascii="Times New Roman" w:hAnsi="Times New Roman" w:eastAsia="仿宋_GB2312"/>
          <w:sz w:val="32"/>
          <w:szCs w:val="32"/>
          <w:lang w:val="en-US" w:eastAsia="zh-CN"/>
        </w:rPr>
        <w:t>38.83万元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34.04万元、</w:t>
      </w:r>
      <w:r>
        <w:rPr>
          <w:rFonts w:hint="eastAsia" w:ascii="Times New Roman" w:hAnsi="Times New Roman" w:eastAsia="仿宋_GB2312"/>
          <w:sz w:val="32"/>
          <w:szCs w:val="32"/>
        </w:rPr>
        <w:t>其他</w:t>
      </w:r>
      <w:r>
        <w:rPr>
          <w:rFonts w:hint="eastAsia" w:ascii="Times New Roman" w:hAnsi="Times New Roman" w:eastAsia="仿宋_GB2312"/>
          <w:sz w:val="32"/>
          <w:szCs w:val="32"/>
          <w:lang w:eastAsia="zh-CN"/>
        </w:rPr>
        <w:t>社会保障缴费</w:t>
      </w:r>
      <w:r>
        <w:rPr>
          <w:rFonts w:hint="eastAsia" w:ascii="Times New Roman" w:hAnsi="Times New Roman" w:eastAsia="仿宋_GB2312"/>
          <w:sz w:val="32"/>
          <w:szCs w:val="32"/>
          <w:lang w:val="en-US" w:eastAsia="zh-CN"/>
        </w:rPr>
        <w:t>3.10万元、住房公积金65.74万元、其他工资福利支出38.40万元、退休费120万元、生活补助3.82万元、奖励金0.04万元、其他对个人和家庭的补助6.48万元</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138.36</w:t>
      </w:r>
      <w:r>
        <w:rPr>
          <w:rFonts w:hint="eastAsia" w:ascii="Times New Roman" w:hAnsi="Times New Roman" w:eastAsia="仿宋_GB2312"/>
          <w:sz w:val="32"/>
          <w:szCs w:val="32"/>
        </w:rPr>
        <w:t>万元，主要包括：办公费</w:t>
      </w:r>
      <w:r>
        <w:rPr>
          <w:rFonts w:hint="eastAsia" w:ascii="Times New Roman" w:hAnsi="Times New Roman" w:eastAsia="仿宋_GB2312"/>
          <w:sz w:val="32"/>
          <w:szCs w:val="32"/>
          <w:lang w:val="en-US" w:eastAsia="zh-CN"/>
        </w:rPr>
        <w:t>17.25万元</w:t>
      </w:r>
      <w:r>
        <w:rPr>
          <w:rFonts w:hint="eastAsia" w:ascii="Times New Roman" w:hAnsi="Times New Roman" w:eastAsia="仿宋_GB2312"/>
          <w:sz w:val="32"/>
          <w:szCs w:val="32"/>
        </w:rPr>
        <w:t>、水电费</w:t>
      </w:r>
      <w:r>
        <w:rPr>
          <w:rFonts w:hint="eastAsia" w:ascii="Times New Roman" w:hAnsi="Times New Roman" w:eastAsia="仿宋_GB2312"/>
          <w:sz w:val="32"/>
          <w:szCs w:val="32"/>
          <w:lang w:val="en-US" w:eastAsia="zh-CN"/>
        </w:rPr>
        <w:t>6.50万元</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6.00万元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38.00万元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物业管理费</w:t>
      </w:r>
      <w:r>
        <w:rPr>
          <w:rFonts w:hint="eastAsia" w:ascii="Times New Roman" w:hAnsi="Times New Roman" w:eastAsia="仿宋_GB2312"/>
          <w:sz w:val="32"/>
          <w:szCs w:val="32"/>
          <w:lang w:val="en-US" w:eastAsia="zh-CN"/>
        </w:rPr>
        <w:t>2.80万元、公务接待费0.95万元、</w:t>
      </w:r>
      <w:r>
        <w:rPr>
          <w:rFonts w:hint="eastAsia" w:ascii="Times New Roman" w:hAnsi="Times New Roman" w:eastAsia="仿宋_GB2312"/>
          <w:sz w:val="32"/>
          <w:szCs w:val="32"/>
        </w:rPr>
        <w:t>培训费</w:t>
      </w:r>
      <w:r>
        <w:rPr>
          <w:rFonts w:hint="eastAsia" w:ascii="Times New Roman" w:hAnsi="Times New Roman" w:eastAsia="仿宋_GB2312"/>
          <w:sz w:val="32"/>
          <w:szCs w:val="32"/>
          <w:lang w:val="en-US" w:eastAsia="zh-CN"/>
        </w:rPr>
        <w:t>1.50万元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21.36万元</w:t>
      </w:r>
      <w:r>
        <w:rPr>
          <w:rFonts w:hint="eastAsia" w:ascii="Times New Roman" w:hAnsi="Times New Roman" w:eastAsia="仿宋_GB2312"/>
          <w:sz w:val="32"/>
          <w:szCs w:val="32"/>
        </w:rPr>
        <w:t>、福利费</w:t>
      </w:r>
      <w:r>
        <w:rPr>
          <w:rFonts w:hint="eastAsia" w:ascii="Times New Roman" w:hAnsi="Times New Roman" w:eastAsia="仿宋_GB2312"/>
          <w:sz w:val="32"/>
          <w:szCs w:val="32"/>
          <w:lang w:val="en-US" w:eastAsia="zh-CN"/>
        </w:rPr>
        <w:t>15.00万元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其他工资福利支出16.00万元、其他商品服务支出13.00万元。</w:t>
      </w:r>
    </w:p>
    <w:p>
      <w:pPr>
        <w:pStyle w:val="2"/>
        <w:bidi w:val="0"/>
        <w:ind w:firstLine="823"/>
        <w:rPr>
          <w:rFonts w:hint="eastAsia" w:ascii="Times New Roman" w:hAnsi="Times New Roman"/>
        </w:rPr>
      </w:pPr>
      <w:bookmarkStart w:id="12" w:name="_Toc22330"/>
      <w:r>
        <w:rPr>
          <w:rFonts w:hint="eastAsia" w:ascii="Times New Roman" w:hAnsi="Times New Roman"/>
        </w:rPr>
        <w:t>七、“三公”经费财政拨款预算安排情况说明</w:t>
      </w:r>
      <w:bookmarkEnd w:id="12"/>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年“三公”经费财政拨款预算数</w:t>
      </w:r>
      <w:r>
        <w:rPr>
          <w:rFonts w:hint="eastAsia" w:ascii="Times New Roman" w:hAnsi="Times New Roman" w:eastAsia="仿宋_GB2312"/>
          <w:sz w:val="32"/>
          <w:szCs w:val="32"/>
          <w:lang w:val="en-US" w:eastAsia="zh-CN"/>
        </w:rPr>
        <w:t>0.95</w:t>
      </w:r>
      <w:r>
        <w:rPr>
          <w:rFonts w:hint="eastAsia" w:ascii="Times New Roman" w:hAnsi="Times New Roman" w:eastAsia="仿宋_GB2312"/>
          <w:sz w:val="32"/>
          <w:szCs w:val="32"/>
        </w:rPr>
        <w:t>万元，其中：因公出国（境）经费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0.95</w:t>
      </w:r>
      <w:r>
        <w:rPr>
          <w:rFonts w:hint="eastAsia" w:ascii="Times New Roman" w:hAnsi="Times New Roman" w:eastAsia="仿宋_GB2312"/>
          <w:sz w:val="32"/>
          <w:szCs w:val="32"/>
        </w:rPr>
        <w:t>万元，公务用车购置</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（一）因公出国（境）经费</w:t>
      </w:r>
      <w:r>
        <w:rPr>
          <w:rFonts w:hint="eastAsia" w:ascii="Times New Roman" w:hAnsi="Times New Roman" w:eastAsia="楷体_GB2312" w:cs="楷体_GB2312"/>
          <w:b/>
          <w:bCs/>
          <w:sz w:val="32"/>
          <w:szCs w:val="32"/>
          <w:lang w:eastAsia="zh-CN"/>
        </w:rPr>
        <w:t>与</w:t>
      </w:r>
      <w:r>
        <w:rPr>
          <w:rFonts w:hint="eastAsia" w:ascii="Times New Roman" w:hAnsi="Times New Roman" w:eastAsia="楷体_GB2312" w:cs="楷体_GB2312"/>
          <w:b/>
          <w:bCs/>
          <w:sz w:val="32"/>
          <w:szCs w:val="32"/>
        </w:rPr>
        <w:t>20</w:t>
      </w:r>
      <w:r>
        <w:rPr>
          <w:rFonts w:hint="eastAsia" w:ascii="Times New Roman" w:hAnsi="Times New Roman" w:eastAsia="楷体_GB2312" w:cs="楷体_GB2312"/>
          <w:b/>
          <w:bCs/>
          <w:sz w:val="32"/>
          <w:szCs w:val="32"/>
          <w:lang w:val="en-US" w:eastAsia="zh-CN"/>
        </w:rPr>
        <w:t>23</w:t>
      </w:r>
      <w:r>
        <w:rPr>
          <w:rFonts w:hint="eastAsia" w:ascii="Times New Roman" w:hAnsi="Times New Roman" w:eastAsia="楷体_GB2312" w:cs="楷体_GB2312"/>
          <w:b/>
          <w:bCs/>
          <w:sz w:val="32"/>
          <w:szCs w:val="32"/>
        </w:rPr>
        <w:t>年预算</w:t>
      </w:r>
      <w:r>
        <w:rPr>
          <w:rFonts w:hint="eastAsia" w:ascii="Times New Roman" w:hAnsi="Times New Roman" w:eastAsia="楷体_GB2312" w:cs="楷体_GB2312"/>
          <w:b/>
          <w:bCs/>
          <w:sz w:val="32"/>
          <w:szCs w:val="32"/>
          <w:lang w:eastAsia="zh-CN"/>
        </w:rPr>
        <w:t>持平</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本部门无因公出国（境）事务。</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（二）公务接待费</w:t>
      </w:r>
      <w:r>
        <w:rPr>
          <w:rFonts w:hint="eastAsia" w:ascii="Times New Roman" w:hAnsi="Times New Roman" w:eastAsia="楷体_GB2312" w:cs="楷体_GB2312"/>
          <w:b/>
          <w:bCs/>
          <w:sz w:val="32"/>
          <w:szCs w:val="32"/>
          <w:lang w:eastAsia="zh-CN"/>
        </w:rPr>
        <w:t>比</w:t>
      </w:r>
      <w:r>
        <w:rPr>
          <w:rFonts w:hint="eastAsia" w:ascii="Times New Roman" w:hAnsi="Times New Roman" w:eastAsia="楷体_GB2312" w:cs="楷体_GB2312"/>
          <w:b/>
          <w:bCs/>
          <w:sz w:val="32"/>
          <w:szCs w:val="32"/>
        </w:rPr>
        <w:t>20</w:t>
      </w:r>
      <w:r>
        <w:rPr>
          <w:rFonts w:hint="eastAsia" w:ascii="Times New Roman" w:hAnsi="Times New Roman" w:eastAsia="楷体_GB2312" w:cs="楷体_GB2312"/>
          <w:b/>
          <w:bCs/>
          <w:sz w:val="32"/>
          <w:szCs w:val="32"/>
          <w:lang w:val="en-US" w:eastAsia="zh-CN"/>
        </w:rPr>
        <w:t>23</w:t>
      </w:r>
      <w:r>
        <w:rPr>
          <w:rFonts w:hint="eastAsia" w:ascii="Times New Roman" w:hAnsi="Times New Roman" w:eastAsia="楷体_GB2312" w:cs="楷体_GB2312"/>
          <w:b/>
          <w:bCs/>
          <w:sz w:val="32"/>
          <w:szCs w:val="32"/>
        </w:rPr>
        <w:t>年预算</w:t>
      </w:r>
      <w:r>
        <w:rPr>
          <w:rFonts w:hint="eastAsia" w:ascii="Times New Roman" w:hAnsi="Times New Roman" w:eastAsia="楷体_GB2312" w:cs="楷体_GB2312"/>
          <w:b/>
          <w:bCs/>
          <w:sz w:val="32"/>
          <w:szCs w:val="32"/>
          <w:lang w:eastAsia="zh-CN"/>
        </w:rPr>
        <w:t>持平</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lang w:eastAsia="zh-CN"/>
        </w:rPr>
        <w:t>主要原因是按照本年交通工作安排计划测算，和严格中央、省、市、区各项规定，从严控制</w:t>
      </w:r>
      <w:r>
        <w:rPr>
          <w:rFonts w:hint="eastAsia" w:ascii="Times New Roman" w:eastAsia="仿宋_GB2312"/>
          <w:sz w:val="32"/>
          <w:szCs w:val="32"/>
          <w:lang w:eastAsia="zh-CN"/>
        </w:rPr>
        <w:t>“三公”经费</w:t>
      </w:r>
      <w:r>
        <w:rPr>
          <w:rFonts w:hint="eastAsia" w:ascii="Times New Roman" w:hAnsi="Times New Roman" w:eastAsia="仿宋_GB2312"/>
          <w:sz w:val="32"/>
          <w:szCs w:val="32"/>
          <w:lang w:eastAsia="zh-CN"/>
        </w:rPr>
        <w:t>支出。</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rPr>
        <w:t>（三）公务用车购置及运行维护费</w:t>
      </w:r>
      <w:r>
        <w:rPr>
          <w:rFonts w:hint="eastAsia" w:ascii="Times New Roman" w:hAnsi="Times New Roman" w:eastAsia="楷体_GB2312" w:cs="楷体_GB2312"/>
          <w:b/>
          <w:bCs/>
          <w:sz w:val="32"/>
          <w:szCs w:val="32"/>
          <w:lang w:eastAsia="zh-CN"/>
        </w:rPr>
        <w:t>与</w:t>
      </w:r>
      <w:r>
        <w:rPr>
          <w:rFonts w:hint="eastAsia" w:ascii="Times New Roman" w:hAnsi="Times New Roman" w:eastAsia="楷体_GB2312" w:cs="楷体_GB2312"/>
          <w:b/>
          <w:bCs/>
          <w:sz w:val="32"/>
          <w:szCs w:val="32"/>
          <w:lang w:val="en-US" w:eastAsia="zh-CN"/>
        </w:rPr>
        <w:t>2023年预算持平</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年未安排公务用车购置费</w:t>
      </w:r>
      <w:r>
        <w:rPr>
          <w:rFonts w:hint="eastAsia" w:ascii="Times New Roman" w:hAnsi="Times New Roman" w:eastAsia="仿宋_GB2312"/>
          <w:sz w:val="32"/>
          <w:szCs w:val="32"/>
          <w:lang w:eastAsia="zh-CN"/>
        </w:rPr>
        <w:t>，与上年预算持平。主要原因是公务用车改革后，本年无需新增、购换公务用车。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年安排公务用车运行维护费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pPr>
        <w:pStyle w:val="2"/>
        <w:bidi w:val="0"/>
        <w:ind w:firstLine="823"/>
        <w:rPr>
          <w:rFonts w:hint="eastAsia" w:ascii="Times New Roman" w:hAnsi="Times New Roman"/>
        </w:rPr>
      </w:pPr>
      <w:bookmarkStart w:id="13" w:name="_Toc3822"/>
      <w:r>
        <w:rPr>
          <w:rFonts w:hint="eastAsia" w:ascii="Times New Roman" w:hAnsi="Times New Roman"/>
          <w:lang w:val="en-US" w:eastAsia="zh-CN"/>
        </w:rPr>
        <w:t>八、</w:t>
      </w:r>
      <w:r>
        <w:rPr>
          <w:rFonts w:hint="eastAsia" w:ascii="Times New Roman" w:hAnsi="Times New Roman"/>
        </w:rPr>
        <w:t>政府性基金预算收支情况说明</w:t>
      </w:r>
      <w:bookmarkEnd w:id="13"/>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包括：政府性基金预算拨款收入</w:t>
      </w:r>
      <w:r>
        <w:rPr>
          <w:rFonts w:hint="eastAsia" w:ascii="Times New Roman" w:hAnsi="Times New Roman" w:eastAsia="仿宋_GB2312"/>
          <w:sz w:val="32"/>
          <w:szCs w:val="32"/>
          <w:lang w:val="en-US" w:eastAsia="zh-CN"/>
        </w:rPr>
        <w:t>0万元，与</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年预算数</w:t>
      </w:r>
      <w:r>
        <w:rPr>
          <w:rFonts w:hint="eastAsia" w:ascii="Times New Roman" w:hAnsi="Times New Roman" w:eastAsia="仿宋_GB2312"/>
          <w:sz w:val="32"/>
          <w:szCs w:val="32"/>
          <w:lang w:eastAsia="zh-CN"/>
        </w:rPr>
        <w:t>持平。</w:t>
      </w:r>
      <w:bookmarkStart w:id="17" w:name="_GoBack"/>
      <w:bookmarkEnd w:id="17"/>
    </w:p>
    <w:p>
      <w:pPr>
        <w:pStyle w:val="2"/>
        <w:bidi w:val="0"/>
        <w:ind w:firstLine="823"/>
        <w:rPr>
          <w:rFonts w:hint="eastAsia" w:ascii="Times New Roman" w:hAnsi="Times New Roman"/>
        </w:rPr>
      </w:pPr>
      <w:bookmarkStart w:id="14" w:name="_Toc18573"/>
      <w:r>
        <w:rPr>
          <w:rFonts w:hint="eastAsia" w:ascii="Times New Roman" w:hAnsi="Times New Roman"/>
        </w:rPr>
        <w:t>九、国有资本经营预算支出情况说明</w:t>
      </w:r>
      <w:bookmarkEnd w:id="14"/>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未安排有</w:t>
      </w:r>
      <w:r>
        <w:rPr>
          <w:rFonts w:hint="eastAsia" w:ascii="Times New Roman" w:hAnsi="Times New Roman" w:eastAsia="仿宋_GB2312"/>
          <w:sz w:val="32"/>
          <w:szCs w:val="32"/>
        </w:rPr>
        <w:t>使用国有资本经营预算拨款</w:t>
      </w:r>
      <w:r>
        <w:rPr>
          <w:rFonts w:hint="eastAsia" w:ascii="Times New Roman" w:hAnsi="Times New Roman" w:eastAsia="仿宋_GB2312"/>
          <w:sz w:val="32"/>
          <w:szCs w:val="32"/>
          <w:lang w:eastAsia="zh-CN"/>
        </w:rPr>
        <w:t>的支出。</w:t>
      </w:r>
    </w:p>
    <w:p>
      <w:pPr>
        <w:pStyle w:val="2"/>
        <w:bidi w:val="0"/>
        <w:ind w:firstLine="823"/>
        <w:rPr>
          <w:rFonts w:hint="eastAsia" w:ascii="Times New Roman" w:hAnsi="Times New Roman"/>
        </w:rPr>
      </w:pPr>
      <w:bookmarkStart w:id="15" w:name="_Toc4910"/>
      <w:r>
        <w:rPr>
          <w:rFonts w:hint="eastAsia" w:ascii="Times New Roman" w:hAnsi="Times New Roman"/>
        </w:rPr>
        <w:t>十、其他重要事项的情况说明</w:t>
      </w:r>
      <w:bookmarkEnd w:id="15"/>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rPr>
        <w:t>（一）</w:t>
      </w:r>
      <w:r>
        <w:rPr>
          <w:rFonts w:hint="eastAsia" w:ascii="Times New Roman" w:hAnsi="Times New Roman" w:eastAsia="楷体_GB2312" w:cs="楷体_GB2312"/>
          <w:b/>
          <w:bCs/>
          <w:sz w:val="32"/>
          <w:szCs w:val="32"/>
          <w:lang w:eastAsia="zh-CN"/>
        </w:rPr>
        <w:t>机关运行经费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罗江区公路管理所属事业单位，公用经费</w:t>
      </w:r>
      <w:r>
        <w:rPr>
          <w:rFonts w:hint="eastAsia" w:ascii="Times New Roman" w:hAnsi="Times New Roman" w:eastAsia="仿宋_GB2312"/>
          <w:sz w:val="32"/>
          <w:szCs w:val="32"/>
          <w:lang w:val="en-US" w:eastAsia="zh-CN"/>
        </w:rPr>
        <w:t>138.36万元，比2023年增加2.95万元，主要是今年增加1名在职人员</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（二）政府采购情况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安排政府采购预算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（三）国有资产占有使用情况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截至2023年底，罗江区公路管理所</w:t>
      </w:r>
      <w:r>
        <w:rPr>
          <w:rFonts w:hint="eastAsia" w:ascii="Times New Roman" w:hAnsi="Times New Roman" w:eastAsia="仿宋_GB2312"/>
          <w:color w:val="auto"/>
          <w:sz w:val="32"/>
          <w:szCs w:val="32"/>
        </w:rPr>
        <w:t>固定资产总额</w:t>
      </w:r>
      <w:r>
        <w:rPr>
          <w:rFonts w:hint="eastAsia" w:ascii="Times New Roman" w:hAnsi="Times New Roman" w:eastAsia="仿宋_GB2312"/>
          <w:color w:val="auto"/>
          <w:sz w:val="32"/>
          <w:szCs w:val="32"/>
          <w:lang w:val="en-US" w:eastAsia="zh-CN"/>
        </w:rPr>
        <w:t>509.63</w:t>
      </w:r>
      <w:r>
        <w:rPr>
          <w:rFonts w:hint="eastAsia" w:ascii="Times New Roman" w:hAnsi="Times New Roman" w:eastAsia="仿宋_GB2312"/>
          <w:color w:val="auto"/>
          <w:sz w:val="32"/>
          <w:szCs w:val="32"/>
        </w:rPr>
        <w:t>万元，其中公务用车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实有公务用车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（四）绩效目标设置情况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罗江区公路管理所</w:t>
      </w:r>
      <w:r>
        <w:rPr>
          <w:rFonts w:hint="eastAsia" w:ascii="Times New Roman" w:hAnsi="Times New Roman" w:eastAsia="仿宋_GB2312"/>
          <w:sz w:val="32"/>
          <w:szCs w:val="32"/>
        </w:rPr>
        <w:t>通用项目和专用项目均按要求实行绩效目标管理，涉及一般公共预算当年拨款</w:t>
      </w:r>
      <w:r>
        <w:rPr>
          <w:rFonts w:hint="eastAsia" w:ascii="Times New Roman" w:hAnsi="Times New Roman" w:eastAsia="仿宋_GB2312"/>
          <w:sz w:val="32"/>
          <w:szCs w:val="32"/>
          <w:lang w:val="en-US" w:eastAsia="zh-CN"/>
        </w:rPr>
        <w:t>310.00</w:t>
      </w:r>
      <w:r>
        <w:rPr>
          <w:rFonts w:hint="eastAsia" w:ascii="Times New Roman" w:hAnsi="Times New Roman" w:eastAsia="仿宋_GB2312"/>
          <w:sz w:val="32"/>
          <w:szCs w:val="32"/>
        </w:rPr>
        <w:t>万元。</w:t>
      </w:r>
    </w:p>
    <w:p>
      <w:pPr>
        <w:pStyle w:val="2"/>
        <w:bidi w:val="0"/>
        <w:ind w:firstLine="823"/>
        <w:rPr>
          <w:rFonts w:hint="eastAsia" w:ascii="Times New Roman" w:hAnsi="Times New Roman"/>
        </w:rPr>
      </w:pPr>
      <w:bookmarkStart w:id="16" w:name="_Toc16314"/>
      <w:r>
        <w:rPr>
          <w:rFonts w:hint="eastAsia" w:ascii="Times New Roman" w:hAnsi="Times New Roman"/>
        </w:rPr>
        <w:t>十</w:t>
      </w:r>
      <w:r>
        <w:rPr>
          <w:rFonts w:hint="eastAsia" w:ascii="Times New Roman" w:hAnsi="Times New Roman"/>
          <w:lang w:eastAsia="zh-CN"/>
        </w:rPr>
        <w:t>一</w:t>
      </w:r>
      <w:r>
        <w:rPr>
          <w:rFonts w:hint="eastAsia" w:ascii="Times New Roman" w:hAnsi="Times New Roman"/>
        </w:rPr>
        <w:t>、名词解释</w:t>
      </w:r>
      <w:bookmarkEnd w:id="16"/>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outlineLvl w:val="1"/>
        <w:rPr>
          <w:rFonts w:ascii="Times New Roman" w:hAnsi="Times New Roman" w:eastAsia="仿宋_GB2312"/>
          <w:sz w:val="32"/>
          <w:szCs w:val="32"/>
        </w:rPr>
      </w:pPr>
      <w:r>
        <w:rPr>
          <w:rFonts w:hint="eastAsia" w:ascii="Times New Roman" w:hAnsi="Times New Roman" w:eastAsia="楷体_GB2312" w:cs="楷体_GB2312"/>
          <w:b/>
          <w:bCs/>
          <w:sz w:val="32"/>
          <w:szCs w:val="32"/>
        </w:rPr>
        <w:t>（一）一般公共预算拨款收入：</w:t>
      </w:r>
      <w:r>
        <w:rPr>
          <w:rFonts w:hint="eastAsia" w:ascii="Times New Roman" w:hAnsi="Times New Roman" w:eastAsia="仿宋_GB2312"/>
          <w:sz w:val="32"/>
          <w:szCs w:val="32"/>
        </w:rPr>
        <w:t>指区级财政当年拨付的资金。</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（二）上年结转：</w:t>
      </w:r>
      <w:r>
        <w:rPr>
          <w:rFonts w:hint="eastAsia" w:ascii="Times New Roman" w:hAnsi="Times New Roman" w:eastAsia="仿宋_GB2312"/>
          <w:sz w:val="32"/>
          <w:szCs w:val="32"/>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（三）基本支出：</w:t>
      </w:r>
      <w:r>
        <w:rPr>
          <w:rFonts w:hint="eastAsia" w:ascii="Times New Roman" w:hAnsi="Times New Roman" w:eastAsia="仿宋_GB2312"/>
          <w:sz w:val="32"/>
          <w:szCs w:val="32"/>
        </w:rPr>
        <w:t>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（四）项目支出：</w:t>
      </w:r>
      <w:r>
        <w:rPr>
          <w:rFonts w:hint="eastAsia" w:ascii="Times New Roman" w:hAnsi="Times New Roman" w:eastAsia="仿宋_GB2312"/>
          <w:sz w:val="32"/>
          <w:szCs w:val="32"/>
        </w:rPr>
        <w:t>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（五）“三公”经费：</w:t>
      </w:r>
      <w:r>
        <w:rPr>
          <w:rFonts w:hint="eastAsia" w:ascii="Times New Roman" w:hAnsi="Times New Roman" w:eastAsia="仿宋_GB2312"/>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罗江区</w:t>
      </w:r>
      <w:r>
        <w:rPr>
          <w:rFonts w:hint="eastAsia" w:ascii="Times New Roman" w:hAnsi="Times New Roman" w:eastAsia="仿宋_GB2312"/>
          <w:sz w:val="32"/>
          <w:szCs w:val="32"/>
          <w:lang w:eastAsia="zh-CN"/>
        </w:rPr>
        <w:t>公路管理所</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年部门预算</w:t>
      </w:r>
      <w:r>
        <w:rPr>
          <w:rFonts w:hint="eastAsia" w:ascii="Times New Roman" w:hAnsi="Times New Roman" w:eastAsia="仿宋_GB2312"/>
          <w:sz w:val="32"/>
          <w:szCs w:val="32"/>
          <w:lang w:eastAsia="zh-CN"/>
        </w:rPr>
        <w:t>公开</w:t>
      </w:r>
      <w:r>
        <w:rPr>
          <w:rFonts w:hint="eastAsia" w:ascii="Times New Roman" w:hAnsi="Times New Roman" w:eastAsia="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2.部门预算项目支出绩效目标公开表</w:t>
      </w:r>
    </w:p>
    <w:p>
      <w:pPr>
        <w:pStyle w:val="9"/>
        <w:keepNext w:val="0"/>
        <w:keepLines w:val="0"/>
        <w:pageBreakBefore w:val="0"/>
        <w:widowControl w:val="0"/>
        <w:kinsoku/>
        <w:wordWrap/>
        <w:overflowPunct/>
        <w:topLinePunct w:val="0"/>
        <w:autoSpaceDE/>
        <w:autoSpaceDN/>
        <w:bidi w:val="0"/>
        <w:adjustRightInd/>
        <w:spacing w:before="0" w:beforeLines="0" w:line="560" w:lineRule="exact"/>
        <w:ind w:left="0" w:leftChars="0" w:firstLine="823" w:firstLineChars="200"/>
        <w:textAlignment w:val="auto"/>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pStyle w:val="9"/>
        <w:rPr>
          <w:rStyle w:val="12"/>
          <w:rFonts w:ascii="Times New Roman" w:hAnsi="Times New Roman"/>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年部门预算</w:t>
      </w:r>
      <w:r>
        <w:rPr>
          <w:rFonts w:hint="eastAsia" w:ascii="Times New Roman" w:hAnsi="Times New Roman" w:eastAsia="仿宋_GB2312"/>
          <w:sz w:val="32"/>
          <w:szCs w:val="32"/>
          <w:lang w:eastAsia="zh-CN"/>
        </w:rPr>
        <w:t>公开</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outlineLvl w:val="2"/>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outlineLvl w:val="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outlineLvl w:val="2"/>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outlineLvl w:val="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outlineLvl w:val="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国有资本经营预算支出预算表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sz w:val="32"/>
          <w:szCs w:val="32"/>
          <w:lang w:val="en-US" w:eastAsia="zh-CN"/>
        </w:rPr>
      </w:pPr>
    </w:p>
    <w:p>
      <w:pPr>
        <w:ind w:firstLine="640" w:firstLineChars="200"/>
        <w:rPr>
          <w:rFonts w:hint="eastAsia" w:ascii="Times New Roman" w:hAnsi="Times New Roman" w:eastAsia="仿宋_GB2312"/>
          <w:sz w:val="32"/>
          <w:szCs w:val="32"/>
        </w:rPr>
      </w:pPr>
    </w:p>
    <w:p>
      <w:pPr>
        <w:pStyle w:val="9"/>
        <w:rPr>
          <w:rFonts w:hint="eastAsia" w:ascii="Times New Roman" w:hAnsi="Times New Roman" w:eastAsia="仿宋_GB2312"/>
          <w:sz w:val="32"/>
          <w:szCs w:val="32"/>
        </w:rPr>
      </w:pPr>
    </w:p>
    <w:p>
      <w:pPr>
        <w:pStyle w:val="9"/>
        <w:rPr>
          <w:rFonts w:hint="eastAsia" w:ascii="Times New Roman" w:hAnsi="Times New Roman" w:eastAsia="仿宋_GB2312"/>
          <w:sz w:val="32"/>
          <w:szCs w:val="32"/>
        </w:rPr>
      </w:pPr>
    </w:p>
    <w:p>
      <w:pPr>
        <w:pStyle w:val="9"/>
        <w:rPr>
          <w:rFonts w:hint="eastAsia" w:ascii="Times New Roman" w:hAnsi="Times New Roman" w:eastAsia="仿宋_GB2312"/>
          <w:sz w:val="32"/>
          <w:szCs w:val="32"/>
        </w:rPr>
      </w:pPr>
    </w:p>
    <w:p>
      <w:pPr>
        <w:pStyle w:val="9"/>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䡡湄楮札䍓ⵆ潮瑳">
    <w:panose1 w:val="0201060900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7A4421"/>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0FE4037"/>
    <w:rsid w:val="0122632E"/>
    <w:rsid w:val="01931A7A"/>
    <w:rsid w:val="01956D33"/>
    <w:rsid w:val="033B559F"/>
    <w:rsid w:val="052A278C"/>
    <w:rsid w:val="05334553"/>
    <w:rsid w:val="05D215EF"/>
    <w:rsid w:val="065A0428"/>
    <w:rsid w:val="071845D8"/>
    <w:rsid w:val="078E5FCB"/>
    <w:rsid w:val="078F7797"/>
    <w:rsid w:val="080D53ED"/>
    <w:rsid w:val="08D05A74"/>
    <w:rsid w:val="0A15449E"/>
    <w:rsid w:val="0B41670C"/>
    <w:rsid w:val="0B9845F0"/>
    <w:rsid w:val="0C164C6B"/>
    <w:rsid w:val="0CA35D73"/>
    <w:rsid w:val="0CBC3A4D"/>
    <w:rsid w:val="0CEC21BB"/>
    <w:rsid w:val="0CEF13E1"/>
    <w:rsid w:val="0ECC76BA"/>
    <w:rsid w:val="0ED75B08"/>
    <w:rsid w:val="0F4C3614"/>
    <w:rsid w:val="111C0B02"/>
    <w:rsid w:val="11D95C6F"/>
    <w:rsid w:val="127971DD"/>
    <w:rsid w:val="12E14A89"/>
    <w:rsid w:val="12FA4864"/>
    <w:rsid w:val="134C19C4"/>
    <w:rsid w:val="13522181"/>
    <w:rsid w:val="13614ACE"/>
    <w:rsid w:val="13B00B9E"/>
    <w:rsid w:val="14202A6C"/>
    <w:rsid w:val="15864DFC"/>
    <w:rsid w:val="162F4C7E"/>
    <w:rsid w:val="166E78E1"/>
    <w:rsid w:val="16FD2A6C"/>
    <w:rsid w:val="170C74AF"/>
    <w:rsid w:val="17231CAA"/>
    <w:rsid w:val="176B4A8C"/>
    <w:rsid w:val="18583671"/>
    <w:rsid w:val="18E93CA9"/>
    <w:rsid w:val="18F66D1C"/>
    <w:rsid w:val="19046D46"/>
    <w:rsid w:val="1A2A3619"/>
    <w:rsid w:val="1A8B57AF"/>
    <w:rsid w:val="1B50328A"/>
    <w:rsid w:val="1C117F9A"/>
    <w:rsid w:val="1C5467D7"/>
    <w:rsid w:val="1D294998"/>
    <w:rsid w:val="1D2E5FDB"/>
    <w:rsid w:val="1DC3343D"/>
    <w:rsid w:val="1E463BE8"/>
    <w:rsid w:val="1FCE268A"/>
    <w:rsid w:val="20E32422"/>
    <w:rsid w:val="215869F4"/>
    <w:rsid w:val="21756B59"/>
    <w:rsid w:val="2299312E"/>
    <w:rsid w:val="22E3199D"/>
    <w:rsid w:val="245C6234"/>
    <w:rsid w:val="24C01054"/>
    <w:rsid w:val="259E1F13"/>
    <w:rsid w:val="264A6E00"/>
    <w:rsid w:val="26A30EAA"/>
    <w:rsid w:val="271C38FD"/>
    <w:rsid w:val="27445B7C"/>
    <w:rsid w:val="27B52B4B"/>
    <w:rsid w:val="28B34E05"/>
    <w:rsid w:val="28D62297"/>
    <w:rsid w:val="290D2324"/>
    <w:rsid w:val="2A0E7E00"/>
    <w:rsid w:val="2AE92910"/>
    <w:rsid w:val="2C32407D"/>
    <w:rsid w:val="2C51142F"/>
    <w:rsid w:val="2C5313C1"/>
    <w:rsid w:val="2CB30354"/>
    <w:rsid w:val="2CBD72B2"/>
    <w:rsid w:val="2D9D4C74"/>
    <w:rsid w:val="2DFA4EA8"/>
    <w:rsid w:val="2E6C1FCF"/>
    <w:rsid w:val="303D5FD2"/>
    <w:rsid w:val="30C82928"/>
    <w:rsid w:val="30F677A8"/>
    <w:rsid w:val="31901766"/>
    <w:rsid w:val="319F28C3"/>
    <w:rsid w:val="32425BE6"/>
    <w:rsid w:val="32A30753"/>
    <w:rsid w:val="338B2C59"/>
    <w:rsid w:val="33B70C03"/>
    <w:rsid w:val="366720A8"/>
    <w:rsid w:val="37C50EF8"/>
    <w:rsid w:val="38BD3FBD"/>
    <w:rsid w:val="38CB1D17"/>
    <w:rsid w:val="39952AC6"/>
    <w:rsid w:val="3A0B20C4"/>
    <w:rsid w:val="3B0B7D75"/>
    <w:rsid w:val="3B55113C"/>
    <w:rsid w:val="3C963E9D"/>
    <w:rsid w:val="3CA702F3"/>
    <w:rsid w:val="3CD81175"/>
    <w:rsid w:val="3D22462E"/>
    <w:rsid w:val="3D940954"/>
    <w:rsid w:val="3E2F023C"/>
    <w:rsid w:val="3F9E1A83"/>
    <w:rsid w:val="41743C2E"/>
    <w:rsid w:val="41743D1D"/>
    <w:rsid w:val="424B16FF"/>
    <w:rsid w:val="42991D01"/>
    <w:rsid w:val="42AF0907"/>
    <w:rsid w:val="42C43DC1"/>
    <w:rsid w:val="444C1F91"/>
    <w:rsid w:val="44E1584B"/>
    <w:rsid w:val="44EB6240"/>
    <w:rsid w:val="460C2F1B"/>
    <w:rsid w:val="46A1381B"/>
    <w:rsid w:val="46E25100"/>
    <w:rsid w:val="46F26E20"/>
    <w:rsid w:val="46FE2C89"/>
    <w:rsid w:val="475305F1"/>
    <w:rsid w:val="489F152D"/>
    <w:rsid w:val="48F154C1"/>
    <w:rsid w:val="4B3863F1"/>
    <w:rsid w:val="4BB23CAF"/>
    <w:rsid w:val="4D4272EB"/>
    <w:rsid w:val="4EF0650D"/>
    <w:rsid w:val="504635CC"/>
    <w:rsid w:val="514E2B50"/>
    <w:rsid w:val="52B81A32"/>
    <w:rsid w:val="538E529C"/>
    <w:rsid w:val="53EC109A"/>
    <w:rsid w:val="55060F88"/>
    <w:rsid w:val="55143529"/>
    <w:rsid w:val="55184608"/>
    <w:rsid w:val="55602A34"/>
    <w:rsid w:val="55945596"/>
    <w:rsid w:val="55AA1936"/>
    <w:rsid w:val="56121E18"/>
    <w:rsid w:val="569521A8"/>
    <w:rsid w:val="57E46166"/>
    <w:rsid w:val="580D1911"/>
    <w:rsid w:val="588C6BEC"/>
    <w:rsid w:val="58D142BD"/>
    <w:rsid w:val="59177A24"/>
    <w:rsid w:val="5A6E4B5B"/>
    <w:rsid w:val="5AA21D49"/>
    <w:rsid w:val="5AEB15F5"/>
    <w:rsid w:val="5B280C15"/>
    <w:rsid w:val="5B7756C6"/>
    <w:rsid w:val="5C490EF6"/>
    <w:rsid w:val="5C7346DF"/>
    <w:rsid w:val="5E8954E8"/>
    <w:rsid w:val="5EB4741C"/>
    <w:rsid w:val="5EF02562"/>
    <w:rsid w:val="5F790CCD"/>
    <w:rsid w:val="60CA2772"/>
    <w:rsid w:val="60E12058"/>
    <w:rsid w:val="61076725"/>
    <w:rsid w:val="61094831"/>
    <w:rsid w:val="61454AE9"/>
    <w:rsid w:val="627D6F3E"/>
    <w:rsid w:val="63DD6392"/>
    <w:rsid w:val="64C972F9"/>
    <w:rsid w:val="64FC16CD"/>
    <w:rsid w:val="660E238F"/>
    <w:rsid w:val="66452696"/>
    <w:rsid w:val="677F1732"/>
    <w:rsid w:val="67DC5A69"/>
    <w:rsid w:val="685A7E92"/>
    <w:rsid w:val="688563DB"/>
    <w:rsid w:val="68F95994"/>
    <w:rsid w:val="692344DB"/>
    <w:rsid w:val="6A370B9B"/>
    <w:rsid w:val="6ABF1E81"/>
    <w:rsid w:val="6B28251E"/>
    <w:rsid w:val="6C406EAF"/>
    <w:rsid w:val="6C7A6034"/>
    <w:rsid w:val="6CA25C72"/>
    <w:rsid w:val="6DCE1240"/>
    <w:rsid w:val="6E5866A8"/>
    <w:rsid w:val="6EB23151"/>
    <w:rsid w:val="6F9D54EF"/>
    <w:rsid w:val="702506CC"/>
    <w:rsid w:val="70B66032"/>
    <w:rsid w:val="70BC6DB9"/>
    <w:rsid w:val="71324139"/>
    <w:rsid w:val="725C369E"/>
    <w:rsid w:val="73921B18"/>
    <w:rsid w:val="76D9650C"/>
    <w:rsid w:val="7700240B"/>
    <w:rsid w:val="77103EEA"/>
    <w:rsid w:val="78F87A16"/>
    <w:rsid w:val="79311AE6"/>
    <w:rsid w:val="79BF20E1"/>
    <w:rsid w:val="7A2552CA"/>
    <w:rsid w:val="7A8362CB"/>
    <w:rsid w:val="7A956DBB"/>
    <w:rsid w:val="7B201A69"/>
    <w:rsid w:val="7B9B0C5F"/>
    <w:rsid w:val="7BA2100E"/>
    <w:rsid w:val="7BEFBE6C"/>
    <w:rsid w:val="7C200F6A"/>
    <w:rsid w:val="7EC35744"/>
    <w:rsid w:val="7EC77F7C"/>
    <w:rsid w:val="7F7D47B2"/>
    <w:rsid w:val="7FBE1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qFormat/>
    <w:uiPriority w:val="9"/>
    <w:pPr>
      <w:keepNext/>
      <w:keepLines/>
      <w:adjustRightInd w:val="0"/>
      <w:snapToGrid w:val="0"/>
      <w:spacing w:beforeLines="0" w:beforeAutospacing="0" w:afterLines="0" w:afterAutospacing="0" w:line="560" w:lineRule="exact"/>
      <w:ind w:firstLine="823" w:firstLineChars="200"/>
      <w:outlineLvl w:val="0"/>
    </w:pPr>
    <w:rPr>
      <w:rFonts w:ascii="Times New Roman" w:hAnsi="Times New Roman" w:eastAsia="黑体"/>
      <w:kern w:val="44"/>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before="93" w:beforeLines="30"/>
    </w:pPr>
    <w:rPr>
      <w:rFonts w:ascii="仿宋_GB2312" w:eastAsia="仿宋_GB2312"/>
      <w:sz w:val="30"/>
    </w:rPr>
  </w:style>
  <w:style w:type="paragraph" w:styleId="4">
    <w:name w:val="Body Text Indent"/>
    <w:basedOn w:val="1"/>
    <w:qFormat/>
    <w:uiPriority w:val="0"/>
    <w:pPr>
      <w:ind w:firstLine="600"/>
    </w:pPr>
    <w:rPr>
      <w:b/>
      <w:bCs/>
      <w:sz w:val="3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able of figures"/>
    <w:basedOn w:val="1"/>
    <w:next w:val="1"/>
    <w:qFormat/>
    <w:uiPriority w:val="0"/>
    <w:pPr>
      <w:ind w:left="200" w:leftChars="200" w:hanging="200" w:hangingChars="200"/>
    </w:pPr>
  </w:style>
  <w:style w:type="paragraph" w:styleId="9">
    <w:name w:val="Body Text First Indent"/>
    <w:basedOn w:val="3"/>
    <w:unhideWhenUsed/>
    <w:qFormat/>
    <w:uiPriority w:val="99"/>
    <w:pPr>
      <w:ind w:firstLine="420" w:firstLineChars="100"/>
    </w:pPr>
  </w:style>
  <w:style w:type="character" w:styleId="12">
    <w:name w:val="Emphasis"/>
    <w:basedOn w:val="11"/>
    <w:qFormat/>
    <w:uiPriority w:val="20"/>
  </w:style>
  <w:style w:type="paragraph" w:customStyle="1" w:styleId="13">
    <w:name w:val="List Paragraph"/>
    <w:basedOn w:val="1"/>
    <w:qFormat/>
    <w:uiPriority w:val="34"/>
    <w:pPr>
      <w:ind w:firstLine="420" w:firstLineChars="200"/>
    </w:pPr>
  </w:style>
  <w:style w:type="character" w:customStyle="1" w:styleId="14">
    <w:name w:val="页眉 Char"/>
    <w:basedOn w:val="11"/>
    <w:link w:val="6"/>
    <w:qFormat/>
    <w:uiPriority w:val="99"/>
    <w:rPr>
      <w:rFonts w:ascii="宋体" w:hAnsi="Times New Roman" w:eastAsia="宋体" w:cs="Times New Roman"/>
      <w:sz w:val="18"/>
      <w:szCs w:val="18"/>
    </w:rPr>
  </w:style>
  <w:style w:type="character" w:customStyle="1" w:styleId="15">
    <w:name w:val="页脚 Char"/>
    <w:basedOn w:val="11"/>
    <w:link w:val="5"/>
    <w:qFormat/>
    <w:uiPriority w:val="99"/>
    <w:rPr>
      <w:rFonts w:ascii="宋体" w:hAnsi="Times New Roman" w:eastAsia="宋体" w:cs="Times New Roman"/>
      <w:sz w:val="18"/>
      <w:szCs w:val="18"/>
    </w:rPr>
  </w:style>
  <w:style w:type="character" w:customStyle="1" w:styleId="16">
    <w:name w:val="正文文本 Char"/>
    <w:basedOn w:val="11"/>
    <w:link w:val="3"/>
    <w:qFormat/>
    <w:uiPriority w:val="0"/>
    <w:rPr>
      <w:rFonts w:ascii="仿宋_GB2312" w:hAnsi="Times New Roman" w:eastAsia="仿宋_GB2312" w:cs="Times New Roman"/>
      <w:kern w:val="2"/>
      <w:sz w:val="30"/>
      <w:szCs w:val="24"/>
    </w:r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4582</Words>
  <Characters>5105</Characters>
  <Lines>17</Lines>
  <Paragraphs>4</Paragraphs>
  <TotalTime>3</TotalTime>
  <ScaleCrop>false</ScaleCrop>
  <LinksUpToDate>false</LinksUpToDate>
  <CharactersWithSpaces>5249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2017-10-20T11:21:00Z</dcterms:created>
  <dc:creator>null,null,总收发</dc:creator>
  <cp:lastModifiedBy>派大鑫、</cp:lastModifiedBy>
  <cp:lastPrinted>2023-02-03T16:45:00Z</cp:lastPrinted>
  <dcterms:modified xsi:type="dcterms:W3CDTF">2025-03-31T15:16:14Z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5F5D18C4BE014F8F842B59CFA83E9D05</vt:lpwstr>
  </property>
</Properties>
</file>