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7EA19">
      <w:pPr>
        <w:ind w:firstLine="412" w:firstLineChars="100"/>
        <w:jc w:val="center"/>
        <w:rPr>
          <w:rStyle w:val="12"/>
          <w:rFonts w:ascii="ˎ̥" w:hAnsi="ˎ̥"/>
          <w:b/>
          <w:bCs/>
          <w:color w:val="auto"/>
          <w:sz w:val="41"/>
          <w:szCs w:val="41"/>
        </w:rPr>
      </w:pPr>
      <w:r>
        <w:rPr>
          <w:rStyle w:val="12"/>
          <w:rFonts w:hint="eastAsia" w:ascii="ˎ̥" w:hAnsi="ˎ̥"/>
          <w:b/>
          <w:bCs/>
          <w:color w:val="auto"/>
          <w:sz w:val="41"/>
          <w:szCs w:val="41"/>
        </w:rPr>
        <w:t>德阳市罗江</w:t>
      </w:r>
      <w:r>
        <w:rPr>
          <w:rStyle w:val="12"/>
          <w:rFonts w:hint="eastAsia" w:ascii="ˎ̥" w:hAnsi="ˎ̥"/>
          <w:b/>
          <w:bCs/>
          <w:color w:val="auto"/>
          <w:sz w:val="41"/>
          <w:szCs w:val="41"/>
          <w:lang w:val="en-US" w:eastAsia="zh-CN"/>
        </w:rPr>
        <w:t>区行政审批局</w:t>
      </w:r>
      <w:r>
        <w:rPr>
          <w:rStyle w:val="12"/>
          <w:rFonts w:hint="eastAsia" w:ascii="ˎ̥" w:hAnsi="ˎ̥"/>
          <w:b/>
          <w:bCs/>
          <w:color w:val="auto"/>
          <w:sz w:val="41"/>
          <w:szCs w:val="41"/>
          <w:lang w:eastAsia="zh-CN"/>
        </w:rPr>
        <w:t>2025年</w:t>
      </w:r>
      <w:r>
        <w:rPr>
          <w:rStyle w:val="12"/>
          <w:rFonts w:ascii="ˎ̥" w:hAnsi="ˎ̥"/>
          <w:b/>
          <w:bCs/>
          <w:color w:val="auto"/>
          <w:sz w:val="41"/>
          <w:szCs w:val="41"/>
        </w:rPr>
        <w:t>部门预算编制说明</w:t>
      </w:r>
    </w:p>
    <w:p w14:paraId="6C2BA517">
      <w:pPr>
        <w:pStyle w:val="9"/>
        <w:rPr>
          <w:color w:val="auto"/>
        </w:rPr>
      </w:pPr>
    </w:p>
    <w:sdt>
      <w:sdtPr>
        <w:rPr>
          <w:rFonts w:ascii="宋体" w:hAnsi="宋体" w:eastAsia="宋体" w:cs="Times New Roman"/>
          <w:color w:val="auto"/>
          <w:kern w:val="2"/>
          <w:sz w:val="21"/>
          <w:szCs w:val="24"/>
          <w:lang w:val="en-US" w:eastAsia="zh-CN" w:bidi="ar-SA"/>
        </w:rPr>
        <w:id w:val="147471545"/>
        <w15:color w:val="DBDBDB"/>
      </w:sdtPr>
      <w:sdtEndPr>
        <w:rPr>
          <w:rFonts w:hint="eastAsia" w:ascii="仿宋_GB2312" w:hAnsi="仿宋_GB2312" w:eastAsia="仿宋_GB2312" w:cs="仿宋_GB2312"/>
          <w:b/>
          <w:bCs/>
          <w:color w:val="auto"/>
          <w:kern w:val="2"/>
          <w:sz w:val="24"/>
          <w:szCs w:val="24"/>
          <w:lang w:val="en-US" w:eastAsia="zh-CN" w:bidi="ar-SA"/>
        </w:rPr>
      </w:sdtEndPr>
      <w:sdtContent>
        <w:p w14:paraId="60BB893F">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p>
        <w:p w14:paraId="32EDEB3A">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目录</w:t>
          </w:r>
        </w:p>
        <w:p w14:paraId="5B1C5AA3">
          <w:pPr>
            <w:pStyle w:val="14"/>
            <w:tabs>
              <w:tab w:val="right" w:leader="dot" w:pos="8845"/>
            </w:tabs>
            <w:rPr>
              <w:rFonts w:hint="default" w:ascii="仿宋_GB2312" w:hAnsi="仿宋_GB2312" w:eastAsia="仿宋_GB2312" w:cstheme="minorBidi"/>
              <w:color w:val="auto"/>
              <w:kern w:val="2"/>
              <w:sz w:val="32"/>
              <w:szCs w:val="32"/>
              <w:lang w:val="en-US" w:eastAsia="zh-CN" w:bidi="ar-SA"/>
            </w:rPr>
          </w:pPr>
          <w:r>
            <w:rPr>
              <w:rStyle w:val="12"/>
              <w:rFonts w:hint="eastAsia" w:ascii="仿宋_GB2312" w:hAnsi="仿宋_GB2312" w:eastAsia="仿宋_GB2312" w:cs="仿宋_GB2312"/>
              <w:b/>
              <w:bCs/>
              <w:color w:val="auto"/>
              <w:sz w:val="24"/>
              <w:szCs w:val="24"/>
            </w:rPr>
            <w:fldChar w:fldCharType="begin"/>
          </w:r>
          <w:r>
            <w:rPr>
              <w:rStyle w:val="12"/>
              <w:rFonts w:hint="eastAsia" w:ascii="仿宋_GB2312" w:hAnsi="仿宋_GB2312" w:eastAsia="仿宋_GB2312" w:cs="仿宋_GB2312"/>
              <w:b/>
              <w:bCs/>
              <w:color w:val="auto"/>
              <w:sz w:val="24"/>
              <w:szCs w:val="24"/>
            </w:rPr>
            <w:instrText xml:space="preserve">TOC \o "1-2" \h \u </w:instrText>
          </w:r>
          <w:r>
            <w:rPr>
              <w:rStyle w:val="12"/>
              <w:rFonts w:hint="eastAsia" w:ascii="仿宋_GB2312" w:hAnsi="仿宋_GB2312" w:eastAsia="仿宋_GB2312" w:cs="仿宋_GB2312"/>
              <w:b/>
              <w:bCs/>
              <w:color w:val="auto"/>
              <w:sz w:val="24"/>
              <w:szCs w:val="24"/>
            </w:rPr>
            <w:fldChar w:fldCharType="separate"/>
          </w: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_Toc28770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一、基本职能及主要工作</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1</w:t>
          </w:r>
        </w:p>
        <w:p w14:paraId="288F6B99">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_Toc21884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（一）机构设置及主要职责</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1</w:t>
          </w:r>
        </w:p>
        <w:p w14:paraId="12148262">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_Toc818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（二）2025年重点工作</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2</w:t>
          </w:r>
        </w:p>
        <w:p w14:paraId="336DEF5D">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_Toc27442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二、部门预算单位构成</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3</w:t>
          </w:r>
        </w:p>
        <w:p w14:paraId="46A48E65">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_Toc1848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三、收支预算增减变化情况说明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4</w:t>
          </w:r>
        </w:p>
        <w:p w14:paraId="78597472">
          <w:pPr>
            <w:pStyle w:val="15"/>
            <w:tabs>
              <w:tab w:val="right" w:leader="dot" w:pos="8845"/>
            </w:tabs>
            <w:ind w:left="0" w:leftChars="0" w:firstLine="64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_Toc193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（一）收入预算情况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4</w:t>
          </w:r>
        </w:p>
        <w:p w14:paraId="73D8FA04">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_Toc3651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（二）支出预算情况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4</w:t>
          </w:r>
        </w:p>
        <w:p w14:paraId="31624F93">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_Toc3738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四、财政拨款收支预算情况说明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4</w:t>
          </w:r>
        </w:p>
        <w:p w14:paraId="5BA0E116">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_Toc3440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五、一般公共预算当年拨款情况说明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4</w:t>
          </w:r>
        </w:p>
        <w:p w14:paraId="13080324">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_Toc25098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（一）一般公共预算当年拨款规模变化情况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4</w:t>
          </w:r>
        </w:p>
        <w:p w14:paraId="229B6405">
          <w:pPr>
            <w:pStyle w:val="15"/>
            <w:tabs>
              <w:tab w:val="right" w:leader="dot" w:pos="8845"/>
            </w:tabs>
            <w:ind w:left="319" w:leftChars="152" w:firstLine="320" w:firstLineChars="1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_Toc16092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（二）一般公共预算当年拨款结构情况(按照功能科目类写)</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5</w:t>
          </w:r>
        </w:p>
        <w:p w14:paraId="16B1FF4A">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_Toc28341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（三）一般公共预算当年拨款具体使用情况（按功能科目类款项写）</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6</w:t>
          </w:r>
        </w:p>
        <w:p w14:paraId="35D4A1D9">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_Toc18858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六、一般公共预算基本支出情况说明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7</w:t>
          </w:r>
        </w:p>
        <w:p w14:paraId="6AF190ED">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_Toc256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七、“三公”经费财政拨款预算安排情况说明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7</w:t>
          </w:r>
        </w:p>
        <w:p w14:paraId="138FBE63">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_Toc11086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八、政府性基金预算收支情况说明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8</w:t>
          </w:r>
        </w:p>
        <w:p w14:paraId="2872202A">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_Toc165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九、国有资本经营预算支出情况说明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8</w:t>
          </w:r>
        </w:p>
        <w:p w14:paraId="096BB63F">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_Toc29771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十、其他重要事项的情况说明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9</w:t>
          </w:r>
        </w:p>
        <w:p w14:paraId="5503AECA">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_Toc11525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（一）机关运行经费</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14:paraId="709B1790">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_Toc15299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（二）政府采购情况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14:paraId="19652687">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_Toc18679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（三）国有资产占有使用情况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14:paraId="565AF3F9">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_Toc2176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（四）绩效目标设置情况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14:paraId="22737D1B">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_Toc6693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十一、名词解释</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10</w:t>
          </w:r>
        </w:p>
        <w:p w14:paraId="65112F69">
          <w:pPr>
            <w:ind w:firstLine="241" w:firstLineChars="100"/>
            <w:jc w:val="center"/>
            <w:rPr>
              <w:rStyle w:val="12"/>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fldChar w:fldCharType="end"/>
          </w:r>
        </w:p>
      </w:sdtContent>
    </w:sdt>
    <w:p w14:paraId="4B3EA4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olor w:val="auto"/>
          <w:sz w:val="32"/>
          <w:szCs w:val="32"/>
        </w:rPr>
      </w:pPr>
    </w:p>
    <w:p w14:paraId="5D53C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192013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54B97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14C69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24D4C2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6B1CD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3D379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624E9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7780AB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1409D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0970A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5498A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1FC39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4100A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73B7B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14:paraId="0B32A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14195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color w:val="auto"/>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一、基本职能及主要工作</w:t>
      </w:r>
    </w:p>
    <w:p w14:paraId="4B2CE7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（一）局</w:t>
      </w:r>
      <w:bookmarkStart w:id="0" w:name="_GoBack"/>
      <w:bookmarkEnd w:id="0"/>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机构设置及主要职责。</w:t>
      </w:r>
    </w:p>
    <w:p w14:paraId="6BA77B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贯彻实施有关法律、法规、规章，执行上级有关行政审批制度改革的方针、政策；会同有关部门推进行政审批制度改革，提出行政审批制度改革的建议；参与行政审批事项的清理和规范。制定区行政审批局各项规章制度和管理办法，并组织实施。</w:t>
      </w:r>
    </w:p>
    <w:p w14:paraId="3309F6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负责规范全区行政审批和政务服务行为，建立和完善相应工作机制，推进标准化建设；负责对行政许可、政务服务事项进行流程再造、环节优化、压缩时限，并对办理情况进行跟踪督办。</w:t>
      </w:r>
    </w:p>
    <w:p w14:paraId="62656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负责投资项目、市场服务、公共事务、社会事务、环保城管、规划建设、交通运输、文教卫生、农林水利等领域的审批，并对审批行为承担相应的法律责任。</w:t>
      </w:r>
    </w:p>
    <w:p w14:paraId="5BB16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负责进驻中心的垂管等部门行政审批工作的规范、管理和监督；负责进驻中心各服务单位及固定资产投资项目中介服务机构办理事项的规范、管理和监督。</w:t>
      </w:r>
    </w:p>
    <w:p w14:paraId="53D16B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负责全区行政审批服务体系信息化建设，建立和完善高效便民的行政审批服务体系。</w:t>
      </w:r>
    </w:p>
    <w:p w14:paraId="3DBEF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负责公共资源交易平台建设、协调、监督和管理；会同有关行政监督部门拟订公共资源交易市场规则和制度，编制公共资源交易项目目录，规范各类公共资源交易活动。</w:t>
      </w:r>
    </w:p>
    <w:p w14:paraId="336B3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负责对行政审批、公共资源交易及政务服务事项的投诉举报的承办、转办和督办工作，配合有关部门查处违法、违规、违纪问题。</w:t>
      </w:r>
    </w:p>
    <w:p w14:paraId="478B0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协调和指导镇、村（社区）便民服务相关工作。</w:t>
      </w:r>
    </w:p>
    <w:p w14:paraId="6E5EA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负责贯彻落实有关公共资源交易方面的法律法规和文件规定。</w:t>
      </w:r>
    </w:p>
    <w:p w14:paraId="1DD04699">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lang w:val="en-US" w:eastAsia="zh-CN"/>
        </w:rPr>
        <w:t>10.</w:t>
      </w:r>
      <w:r>
        <w:rPr>
          <w:rFonts w:hint="eastAsia" w:ascii="仿宋_GB2312" w:hAnsi="仿宋_GB2312" w:eastAsia="仿宋_GB2312" w:cs="仿宋_GB2312"/>
          <w:color w:val="auto"/>
          <w:spacing w:val="-11"/>
          <w:sz w:val="32"/>
          <w:szCs w:val="32"/>
        </w:rPr>
        <w:t>负责行政审批局工作人员的教育、培训、管理和考核。</w:t>
      </w:r>
    </w:p>
    <w:p w14:paraId="5C2F62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承办区委、区政府交办的其他事项，承办区人大建议、区政协提案等事宜。</w:t>
      </w:r>
    </w:p>
    <w:p w14:paraId="05DB8B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12.</w:t>
      </w:r>
      <w:r>
        <w:rPr>
          <w:rFonts w:hint="eastAsia" w:ascii="仿宋_GB2312" w:hAnsi="仿宋_GB2312" w:eastAsia="仿宋_GB2312" w:cs="仿宋_GB2312"/>
          <w:bCs/>
          <w:color w:val="auto"/>
          <w:sz w:val="32"/>
          <w:szCs w:val="32"/>
        </w:rPr>
        <w:t>贯彻执行国</w:t>
      </w:r>
      <w:r>
        <w:rPr>
          <w:rFonts w:hint="eastAsia" w:ascii="仿宋_GB2312" w:hAnsi="仿宋_GB2312" w:eastAsia="仿宋_GB2312" w:cs="仿宋_GB2312"/>
          <w:bCs/>
          <w:color w:val="auto"/>
          <w:sz w:val="32"/>
          <w:szCs w:val="32"/>
          <w:lang w:eastAsia="zh-CN"/>
        </w:rPr>
        <w:t>家</w:t>
      </w:r>
      <w:r>
        <w:rPr>
          <w:rFonts w:hint="eastAsia" w:ascii="仿宋_GB2312" w:hAnsi="仿宋_GB2312" w:eastAsia="仿宋_GB2312" w:cs="仿宋_GB2312"/>
          <w:bCs/>
          <w:color w:val="auto"/>
          <w:sz w:val="32"/>
          <w:szCs w:val="32"/>
        </w:rPr>
        <w:t>和省</w:t>
      </w:r>
      <w:r>
        <w:rPr>
          <w:rFonts w:hint="eastAsia" w:ascii="仿宋_GB2312" w:hAnsi="仿宋_GB2312" w:eastAsia="仿宋_GB2312" w:cs="仿宋_GB2312"/>
          <w:bCs/>
          <w:color w:val="auto"/>
          <w:sz w:val="32"/>
          <w:szCs w:val="32"/>
          <w:lang w:eastAsia="zh-CN"/>
        </w:rPr>
        <w:t>、市、区“放管服”重大决策部署和</w:t>
      </w:r>
      <w:r>
        <w:rPr>
          <w:rFonts w:hint="eastAsia" w:ascii="仿宋_GB2312" w:hAnsi="仿宋_GB2312" w:eastAsia="仿宋_GB2312" w:cs="仿宋_GB2312"/>
          <w:bCs/>
          <w:color w:val="auto"/>
          <w:sz w:val="32"/>
          <w:szCs w:val="32"/>
        </w:rPr>
        <w:t>方针政策</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法律法规规章。</w:t>
      </w:r>
    </w:p>
    <w:p w14:paraId="216306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color w:val="auto"/>
          <w:lang w:val="en-US" w:eastAsia="zh-CN"/>
        </w:rPr>
      </w:pPr>
      <w:r>
        <w:rPr>
          <w:rFonts w:hint="eastAsia" w:ascii="仿宋_GB2312" w:hAnsi="仿宋_GB2312" w:eastAsia="仿宋_GB2312" w:cs="仿宋_GB2312"/>
          <w:bCs/>
          <w:color w:val="auto"/>
          <w:sz w:val="32"/>
          <w:szCs w:val="32"/>
          <w:lang w:val="en-US" w:eastAsia="zh-CN"/>
        </w:rPr>
        <w:t>13.负责职责范围内的安全生产和职业健康、生态环境保护、社会信用体系建设和政务服务便民化等工作。</w:t>
      </w:r>
    </w:p>
    <w:p w14:paraId="649DE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（二）行政审批局2025年重点工作。</w:t>
      </w:r>
    </w:p>
    <w:p w14:paraId="0F526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1.持续在优化审批服务上发力。提升工程建设项目审批服务，深入推进市场准入、综窗服务，探索创新本地“特色一件事”服务，进一步提升服务质效。</w:t>
      </w:r>
    </w:p>
    <w:p w14:paraId="3F9414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是持续在拓展场景服务上发力。围绕产业生态开展增值化改革，延伸服务链条，丰富服务种类；开展“政务服务+农村产权交易”，拓展便民服务渠道，盘活农村资源；开展惠企政策“直达快享”攻坚行动，推进政策管理规范化、政策获取便利化、申兑服务集成化。</w:t>
      </w:r>
    </w:p>
    <w:p w14:paraId="3920FF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是持续在深化交易改革上发力。开展资源交易服务综合治理行动，进一步提升交易服务效能；扎实推动交易服务跨域合作，实现专家资源共享、信息互联互通，进一步拓展服务功能；深入拓展“政采贷”融资业务范畴，加强与当地金融机构合作，进一步提升助企力度。</w:t>
      </w:r>
    </w:p>
    <w:p w14:paraId="011D0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二、部门预算单位构成</w:t>
      </w:r>
    </w:p>
    <w:p w14:paraId="732FD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德阳市罗江区行政审批局下属二级单位</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个，为</w:t>
      </w:r>
      <w:r>
        <w:rPr>
          <w:rFonts w:hint="eastAsia" w:ascii="仿宋_GB2312" w:hAnsi="仿宋_GB2312" w:eastAsia="仿宋_GB2312" w:cs="仿宋_GB2312"/>
          <w:color w:val="auto"/>
          <w:sz w:val="32"/>
          <w:szCs w:val="32"/>
        </w:rPr>
        <w:t>事业单位</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：德阳市罗江区政府政务服务和公共资源交易服务中心。</w:t>
      </w:r>
    </w:p>
    <w:p w14:paraId="59A81E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行政审批局总编制39名，其中行政编制12名，事业编制27名。在职人员总数36人，其中：行政人员11人，事业人员25人。离退休人员2人，其中：退休人员2人。本次公开数据包括下属二级单位数据。</w:t>
      </w:r>
    </w:p>
    <w:p w14:paraId="141DCF63">
      <w:pPr>
        <w:pStyle w:val="2"/>
        <w:rPr>
          <w:rFonts w:hint="eastAsia"/>
          <w:color w:val="auto"/>
          <w:lang w:val="en-US" w:eastAsia="zh-CN"/>
        </w:rPr>
      </w:pPr>
    </w:p>
    <w:p w14:paraId="59229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三、收支预算增减变化情况说明</w:t>
      </w:r>
    </w:p>
    <w:p w14:paraId="1BB314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按照综合预算的原则，行政审批局所有收支均包含下属单位数据，全部纳入部门预算管理。收入包括：当年财政拨款收入863.02万元，比2024年预算数减少472.79万元，主要是因为2025年预算项目经费比去年有所减少；支出包括：相应安排支出预算863.02万元，比2024年预算数减少472.79万元，主要是因为2025年预算项目支出减少。行政审批局2025年收支总预算863.02万元。</w:t>
      </w:r>
    </w:p>
    <w:p w14:paraId="040308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（一）收入预算情况</w:t>
      </w:r>
    </w:p>
    <w:p w14:paraId="7259B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2025年收入预算863.02万元，其中：一般公共预算拨款收入863.02万元，占100%。</w:t>
      </w:r>
    </w:p>
    <w:p w14:paraId="11225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（二）支出预算情况</w:t>
      </w:r>
    </w:p>
    <w:p w14:paraId="1D9BC1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2025年支出预算863.02万元，其中：基本支出743.42万元，占86.00%；项目支出119.6万元，占14.00%。</w:t>
      </w:r>
    </w:p>
    <w:p w14:paraId="0EDD5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四、财政拨款收支预算情况说明</w:t>
      </w:r>
    </w:p>
    <w:p w14:paraId="69515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2025年财政拨款收支总预算863.02万元。比2024年预算数减少472.79万元，主要是因为2025年预算项目经费比去年有所减少。收入包括：本年一般公共预算拨款收入863.02万元；支出包括：一般公共服务支出863.02万元。</w:t>
      </w:r>
    </w:p>
    <w:p w14:paraId="72B29F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五、一般公共预算当年拨款情况说明</w:t>
      </w:r>
    </w:p>
    <w:p w14:paraId="745326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（一）一般公共预算当年拨款规模变化情况</w:t>
      </w:r>
    </w:p>
    <w:p w14:paraId="7A5F44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行政审批局2025年一般公共预算当年拨款863.02万元。比2024年预算数减少472.79万元，主要是因为2025年预算项目经费比去年有所减少。</w:t>
      </w:r>
    </w:p>
    <w:p w14:paraId="1D1C2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96" w:firstLineChars="200"/>
        <w:jc w:val="left"/>
        <w:rPr>
          <w:rFonts w:hint="eastAsia" w:ascii="仿宋_GB2312" w:hAnsi="仿宋_GB2312" w:eastAsia="仿宋_GB2312" w:cs="仿宋_GB2312"/>
          <w:color w:val="auto"/>
          <w:spacing w:val="-11"/>
          <w:sz w:val="32"/>
          <w:szCs w:val="32"/>
        </w:rPr>
      </w:pPr>
      <w:r>
        <w:rPr>
          <w:rFonts w:hint="eastAsia" w:ascii="方正楷体_GBK" w:hAnsi="方正楷体_GBK" w:eastAsia="方正楷体_GBK" w:cs="方正楷体_GBK"/>
          <w:i w:val="0"/>
          <w:iCs w:val="0"/>
          <w:caps w:val="0"/>
          <w:color w:val="auto"/>
          <w:spacing w:val="-11"/>
          <w:kern w:val="0"/>
          <w:sz w:val="32"/>
          <w:szCs w:val="32"/>
          <w:shd w:val="clear" w:fill="FFFFFF"/>
          <w:lang w:val="en-US" w:eastAsia="zh-CN" w:bidi="ar"/>
        </w:rPr>
        <w:t>（二）一般公共预算当年拨款结构情况(按照功能科目</w:t>
      </w:r>
      <w:r>
        <w:rPr>
          <w:rFonts w:hint="eastAsia" w:ascii="仿宋_GB2312" w:hAnsi="仿宋_GB2312" w:eastAsia="仿宋_GB2312" w:cs="仿宋_GB2312"/>
          <w:i w:val="0"/>
          <w:iCs w:val="0"/>
          <w:caps w:val="0"/>
          <w:color w:val="auto"/>
          <w:spacing w:val="-11"/>
          <w:kern w:val="0"/>
          <w:sz w:val="32"/>
          <w:szCs w:val="32"/>
          <w:shd w:val="clear" w:fill="FFFFFF"/>
          <w:lang w:val="en-US" w:eastAsia="zh-CN" w:bidi="ar"/>
        </w:rPr>
        <w:t>类写)</w:t>
      </w:r>
    </w:p>
    <w:p w14:paraId="75F15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一般公共服务支出693.50万元，占80%；社会保障和就业支出拨款94.67万元，占11%；卫生健康支出拨款24.96万元，占3%；住房保障支出拨款49.89万元，占6%。</w:t>
      </w:r>
    </w:p>
    <w:p w14:paraId="67A41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right="0" w:firstLine="0"/>
        <w:jc w:val="left"/>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（三）一般公共预算当年拨款具体使用情况（按功能科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目类款项写）</w:t>
      </w:r>
    </w:p>
    <w:p w14:paraId="22AE2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1.一般公共服务</w:t>
      </w:r>
    </w:p>
    <w:p w14:paraId="0AA37919">
      <w:pPr>
        <w:pStyle w:val="2"/>
        <w:ind w:firstLine="640" w:firstLineChars="200"/>
        <w:rPr>
          <w:rFonts w:hint="eastAsia" w:hAnsi="仿宋_GB2312" w:cs="仿宋_GB2312"/>
          <w:i w:val="0"/>
          <w:iCs w:val="0"/>
          <w:caps w:val="0"/>
          <w:color w:val="auto"/>
          <w:spacing w:val="0"/>
          <w:kern w:val="0"/>
          <w:sz w:val="32"/>
          <w:szCs w:val="32"/>
          <w:shd w:val="clear" w:fill="FFFFFF"/>
          <w:lang w:val="en-US" w:eastAsia="zh-CN" w:bidi="ar"/>
        </w:rPr>
      </w:pPr>
      <w:r>
        <w:rPr>
          <w:rFonts w:hint="eastAsia" w:hAnsi="仿宋_GB2312" w:cs="仿宋_GB2312"/>
          <w:i w:val="0"/>
          <w:iCs w:val="0"/>
          <w:caps w:val="0"/>
          <w:color w:val="auto"/>
          <w:spacing w:val="0"/>
          <w:kern w:val="0"/>
          <w:sz w:val="32"/>
          <w:szCs w:val="32"/>
          <w:shd w:val="clear" w:fill="FFFFFF"/>
          <w:lang w:val="en-US" w:eastAsia="zh-CN" w:bidi="ar"/>
        </w:rPr>
        <w:t>人大事务</w:t>
      </w:r>
    </w:p>
    <w:p w14:paraId="0245EA9D">
      <w:pPr>
        <w:pStyle w:val="2"/>
        <w:ind w:firstLine="640" w:firstLineChars="200"/>
        <w:rPr>
          <w:rFonts w:hint="eastAsia" w:hAnsi="仿宋_GB2312" w:cs="仿宋_GB2312"/>
          <w:i w:val="0"/>
          <w:iCs w:val="0"/>
          <w:caps w:val="0"/>
          <w:color w:val="auto"/>
          <w:spacing w:val="0"/>
          <w:kern w:val="0"/>
          <w:sz w:val="32"/>
          <w:szCs w:val="32"/>
          <w:shd w:val="clear" w:fill="FFFFFF"/>
          <w:lang w:val="en-US" w:eastAsia="zh-CN" w:bidi="ar"/>
        </w:rPr>
      </w:pPr>
      <w:r>
        <w:rPr>
          <w:rFonts w:hint="eastAsia" w:hAnsi="仿宋_GB2312" w:cs="仿宋_GB2312"/>
          <w:i w:val="0"/>
          <w:iCs w:val="0"/>
          <w:caps w:val="0"/>
          <w:color w:val="auto"/>
          <w:spacing w:val="0"/>
          <w:kern w:val="0"/>
          <w:sz w:val="32"/>
          <w:szCs w:val="32"/>
          <w:shd w:val="clear" w:fill="FFFFFF"/>
          <w:lang w:val="en-US" w:eastAsia="zh-CN" w:bidi="ar"/>
        </w:rPr>
        <w:t>行政运行2025年</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预算数为</w:t>
      </w:r>
      <w:r>
        <w:rPr>
          <w:rFonts w:hint="eastAsia" w:hAnsi="仿宋_GB2312" w:cs="仿宋_GB2312"/>
          <w:i w:val="0"/>
          <w:iCs w:val="0"/>
          <w:caps w:val="0"/>
          <w:color w:val="auto"/>
          <w:spacing w:val="0"/>
          <w:kern w:val="0"/>
          <w:sz w:val="32"/>
          <w:szCs w:val="32"/>
          <w:shd w:val="clear" w:fill="FFFFFF"/>
          <w:lang w:val="en-US" w:eastAsia="zh-CN" w:bidi="ar"/>
        </w:rPr>
        <w:t>1.55</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万元，主要用于机关人员</w:t>
      </w:r>
      <w:r>
        <w:rPr>
          <w:rFonts w:hint="eastAsia" w:hAnsi="仿宋_GB2312" w:cs="仿宋_GB2312"/>
          <w:i w:val="0"/>
          <w:iCs w:val="0"/>
          <w:caps w:val="0"/>
          <w:color w:val="auto"/>
          <w:spacing w:val="0"/>
          <w:kern w:val="0"/>
          <w:sz w:val="32"/>
          <w:szCs w:val="32"/>
          <w:shd w:val="clear" w:fill="FFFFFF"/>
          <w:lang w:val="en-US" w:eastAsia="zh-CN" w:bidi="ar"/>
        </w:rPr>
        <w:t>工会活动支出</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14:paraId="3AB268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政府办公厅（室）及相关机构</w:t>
      </w:r>
    </w:p>
    <w:p w14:paraId="4B91C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行政运行2025年预算数为191.72万元，主要用于机关人员工资及单位日常运转所需的商品和服务支出。</w:t>
      </w:r>
    </w:p>
    <w:p w14:paraId="7C86A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一般行政管理事务2025年预算数为54.3万元，主要用于机关及下属事业单位日常运转以及为完成特定行政工作任务和事业发展目标而安排的年度项目支出。</w:t>
      </w:r>
    </w:p>
    <w:p w14:paraId="782CFA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事业运行2025年预算数为380.62万元，主要用于下属事业单位人员工资及单位日常运转所需的商品和服务支出。</w:t>
      </w:r>
    </w:p>
    <w:p w14:paraId="7945E095">
      <w:pPr>
        <w:pStyle w:val="2"/>
        <w:rPr>
          <w:rFonts w:hint="default"/>
          <w:color w:val="auto"/>
          <w:lang w:val="en-US"/>
        </w:rPr>
      </w:pPr>
      <w:r>
        <w:rPr>
          <w:rFonts w:hint="eastAsia" w:hAnsi="仿宋_GB2312" w:cs="仿宋_GB2312"/>
          <w:i w:val="0"/>
          <w:iCs w:val="0"/>
          <w:caps w:val="0"/>
          <w:color w:val="auto"/>
          <w:spacing w:val="0"/>
          <w:kern w:val="0"/>
          <w:sz w:val="32"/>
          <w:szCs w:val="32"/>
          <w:shd w:val="clear" w:fill="FFFFFF"/>
          <w:lang w:val="en-US" w:eastAsia="zh-CN" w:bidi="ar"/>
        </w:rPr>
        <w:t xml:space="preserve">    其他政府办公厅（室）及相关机构事务支出65.30万元，主要用于</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单位日常运转所需的商品和服务支出</w:t>
      </w:r>
      <w:r>
        <w:rPr>
          <w:rFonts w:hint="eastAsia" w:hAnsi="仿宋_GB2312" w:cs="仿宋_GB2312"/>
          <w:i w:val="0"/>
          <w:iCs w:val="0"/>
          <w:caps w:val="0"/>
          <w:color w:val="auto"/>
          <w:spacing w:val="0"/>
          <w:kern w:val="0"/>
          <w:sz w:val="32"/>
          <w:szCs w:val="32"/>
          <w:shd w:val="clear" w:fill="FFFFFF"/>
          <w:lang w:val="en-US" w:eastAsia="zh-CN" w:bidi="ar"/>
        </w:rPr>
        <w:t>及完成特定行政工作任务和事业发展目标而安排的年度项目支出。</w:t>
      </w:r>
    </w:p>
    <w:p w14:paraId="07446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社会保障和就业支出</w:t>
      </w:r>
    </w:p>
    <w:p w14:paraId="4EB2B5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行政事业单位离退休</w:t>
      </w:r>
    </w:p>
    <w:p w14:paraId="29760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机关事业单位基本养老保险2025年预算数为59.24万元，主要用于机关及下属事业单位按照规定标准为职工缴纳的基本养老保险支出。</w:t>
      </w:r>
    </w:p>
    <w:p w14:paraId="20BD9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机关事业单位职业年金2025年预算数为29.62万元，主要用于机关及下属事业单位按照规定标准为职工缴纳的职业年金支出。</w:t>
      </w:r>
    </w:p>
    <w:p w14:paraId="18124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其他行政事业单位养老支出2025年预算数为4万元，主要用于退休人员的生活补助。</w:t>
      </w:r>
    </w:p>
    <w:p w14:paraId="13EAD7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其他社会保障和就业支出</w:t>
      </w:r>
    </w:p>
    <w:p w14:paraId="4FF751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其他社会保障和就业支出2025年预算数为1.81万元，主要用于机关及下属事业单位按照规定标准为职工缴纳的失业保险和工伤保险支出。</w:t>
      </w:r>
    </w:p>
    <w:p w14:paraId="5CED61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3医疗卫生与计划生育支出</w:t>
      </w:r>
    </w:p>
    <w:p w14:paraId="73DFC7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行政事业单位医疗</w:t>
      </w:r>
    </w:p>
    <w:p w14:paraId="64228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行政单位医疗2025年预算数为8.32万元，主要用于机关单位按照规定标准为职工缴纳的基本医疗保险及公务员医疗补助等支出。</w:t>
      </w:r>
    </w:p>
    <w:p w14:paraId="70AFB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事业单位医疗2025年预算数为16.64万元，主要用于下属事业单位按照规定标准为职工缴纳的基本医疗保险及医疗补助等支出。</w:t>
      </w:r>
    </w:p>
    <w:p w14:paraId="223F7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其他行政事业单位医疗2025年预算数为0万元，主要用于机关及下属事业单位按照规定标准为职工缴纳的生育保险支出。</w:t>
      </w:r>
    </w:p>
    <w:p w14:paraId="29AAC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4.住房保障支出</w:t>
      </w:r>
    </w:p>
    <w:p w14:paraId="66EE7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住房改革支出</w:t>
      </w:r>
    </w:p>
    <w:p w14:paraId="7A456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住房公积金2025年预算数为49.89万元，主要用于机关及下属事业单位按照规定标准为职工缴纳住房公积金等支出。</w:t>
      </w:r>
    </w:p>
    <w:p w14:paraId="0EBBA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六、一般公共预算基本支出情况说明</w:t>
      </w:r>
    </w:p>
    <w:p w14:paraId="44FC3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2025年一般公共预算基本支出743.42万元，其中：人员经费657.50万元，主要包括：基本工资、津贴补贴、奖金、绩效工资、机关事业单位基本养老保险缴费、职业年金缴费、职工基本医疗保险缴费、其他社会保障缴费、住房公积金、其他工资福利支出。</w:t>
      </w:r>
    </w:p>
    <w:p w14:paraId="0C55B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公用经费85.92万元，主要包括：办公费、水费、邮电费、差旅费、维修（护）费、会议费、租赁费、劳务费、培训费、工会经费、其他交通费用、其他商品和服务支出。</w:t>
      </w:r>
    </w:p>
    <w:p w14:paraId="7D2B41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七、“三公”经费财政拨款预算安排情况说明</w:t>
      </w:r>
    </w:p>
    <w:p w14:paraId="45B155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行政审批局2025年“三公”经费财政拨款预算数2.09万元，其中：因公出国（境）经费0万元，公务接待费2.09万元，公务用车购置0万元，公务用车运行维护费0万元。</w:t>
      </w:r>
    </w:p>
    <w:p w14:paraId="3D067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（一）因公出国（境）经费较2024年预算持平。主要原</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因</w:t>
      </w: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是无因公出国（境）事项。</w:t>
      </w:r>
    </w:p>
    <w:p w14:paraId="321470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480"/>
        <w:jc w:val="left"/>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(二）公务接待费较2024年预算下降0.47%。主要原因是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我单位将继续认真贯彻执行中央八项规定，省委省政府、市委市政府、区委区政府十项规定以及《党政机厉行节约反对浪费条例》规定，严格控制公务接待消费。</w:t>
      </w:r>
    </w:p>
    <w:p w14:paraId="37790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left"/>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（三）公务用车购置0万元较2024年0万元预算持平。</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主要原因是严格执行公务用车管理，不违规购车辆，未预算车辆购置费。公务用车运行维护费0万元较2024年0万元预算持平。主要原因是2025年公务用车运行维护费预算安排在机关事务管理局。</w:t>
      </w:r>
    </w:p>
    <w:p w14:paraId="2BD82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单位现有公务用车0辆。其中：轿车0辆。</w:t>
      </w:r>
    </w:p>
    <w:p w14:paraId="1AF37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2025年安排公务用车运行维护费0万元，用于公务用车燃油、维修、保险等方面支出。</w:t>
      </w:r>
    </w:p>
    <w:p w14:paraId="559A8B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八、政府性基金预算收支情况说明</w:t>
      </w:r>
    </w:p>
    <w:p w14:paraId="542F0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行政审批局2025年基金收支总预算0万元。</w:t>
      </w:r>
    </w:p>
    <w:p w14:paraId="6CBB7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九、国有资本经营预算支出情况说明</w:t>
      </w:r>
    </w:p>
    <w:p w14:paraId="3759C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行政审批局2025年国有资本经营预算收支总预算0万元。</w:t>
      </w:r>
    </w:p>
    <w:p w14:paraId="3C453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十、其他重要事项的情况说明</w:t>
      </w:r>
    </w:p>
    <w:p w14:paraId="15E4E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（一）机关运行经费</w:t>
      </w:r>
    </w:p>
    <w:p w14:paraId="17E01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2025年，行政审批局含下属1个事业单位的机关运行经费财政拨款预算为85.92万元，比2024年预算减少35.16万元，减少29.04%，主要原因是机构改革，下属事业单位减少8个。</w:t>
      </w:r>
    </w:p>
    <w:p w14:paraId="478BAD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（二）政府采购情况</w:t>
      </w:r>
    </w:p>
    <w:p w14:paraId="221B01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2025年，行政审批局安排政府采购预算0万元。</w:t>
      </w:r>
    </w:p>
    <w:p w14:paraId="67653F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（三）国有资产占有使用情况</w:t>
      </w:r>
    </w:p>
    <w:p w14:paraId="6BC15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截至2024年底，行政审批局所属各预算单位共有固定资产总额552.11万元，其中公务用车0辆。</w:t>
      </w:r>
    </w:p>
    <w:p w14:paraId="104B1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2025年部门预算未安排购置车辆及单位价值200万元以上大型设备。</w:t>
      </w:r>
    </w:p>
    <w:p w14:paraId="5F94A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（四）绩效目标设置情况</w:t>
      </w:r>
    </w:p>
    <w:p w14:paraId="27B22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2025年行政审批局部门通用项目和专用项目均按要求实行绩效目标管理，涉及一般公共预算当年拨款119.6万元。</w:t>
      </w:r>
    </w:p>
    <w:p w14:paraId="6A90B160">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color w:val="auto"/>
          <w:sz w:val="32"/>
          <w:szCs w:val="32"/>
        </w:rPr>
      </w:pPr>
    </w:p>
    <w:p w14:paraId="56CD2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p>
    <w:p w14:paraId="0019E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十、名词解释</w:t>
      </w:r>
    </w:p>
    <w:p w14:paraId="375519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（一）一般公共预算拨款收入：指区级财政当年拨付的资金。</w:t>
      </w:r>
    </w:p>
    <w:p w14:paraId="15FBD6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（二）上年结转：指以前年度尚未完成、结转到本年仍按原规定用途继续使用的资金。</w:t>
      </w:r>
    </w:p>
    <w:p w14:paraId="50E364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（三）基本支出：指为保障机构正常运转、完成日常工作任务所必需的人员经费和日常公用经费。</w:t>
      </w:r>
    </w:p>
    <w:p w14:paraId="0343F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（四）项目支出：指在基本支出之外，为完成特定的行政工作任务或事业发展目标所发生的支出。</w:t>
      </w:r>
    </w:p>
    <w:p w14:paraId="13FC9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7B15E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（六）社会保障和就业类</w:t>
      </w:r>
    </w:p>
    <w:p w14:paraId="73CAE2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（1）机关事业单位基本养老保险缴费支出（2080505）:反映机关事业单位实施养老保险制度由单位缴纳的基本养老保险费支出。</w:t>
      </w:r>
    </w:p>
    <w:p w14:paraId="382F58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（2）机关事业单位职业年金缴费支出（2080506）:反映机关事业单位实施养老保险制度由单位缴纳的职业年金支出。</w:t>
      </w:r>
    </w:p>
    <w:p w14:paraId="28E2AB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（3）其他行政事业单位离退休支出（2080599）:反映除（1）（2）以外其他用于行政事业单位离退休方面的支出。</w:t>
      </w:r>
    </w:p>
    <w:p w14:paraId="7429B0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（4）其他社会保障和就业支出（2089999）：反映除上述（1）（2）（3）项目以外其他用于社会保障和就业方面的支出。</w:t>
      </w:r>
    </w:p>
    <w:p w14:paraId="0AC603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（七）卫生健康支出类</w:t>
      </w:r>
    </w:p>
    <w:p w14:paraId="14B165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（1）行政单位医疗（2101101）:反映财政部门集中安排的行政单位基本医疗保险缴费经费，未参加医疗保险的行政单位的公费医疗经费、红军老战士待遇人员的医疗经费。</w:t>
      </w:r>
    </w:p>
    <w:p w14:paraId="53A393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（2）事业单位医疗（2101102）:反映财政部门集中安排的事业单位基本医疗保险缴费经费，未参加医疗保险的事业单位的公费医疗经费，按国个规定享受离休人员待遇的医疗经费。</w:t>
      </w:r>
    </w:p>
    <w:p w14:paraId="1AC291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11"/>
          <w:sz w:val="32"/>
          <w:szCs w:val="32"/>
        </w:rPr>
      </w:pPr>
      <w:r>
        <w:rPr>
          <w:rFonts w:hint="eastAsia" w:ascii="仿宋_GB2312" w:hAnsi="仿宋_GB2312" w:eastAsia="仿宋_GB2312" w:cs="仿宋_GB2312"/>
          <w:i w:val="0"/>
          <w:iCs w:val="0"/>
          <w:caps w:val="0"/>
          <w:color w:val="auto"/>
          <w:spacing w:val="-11"/>
          <w:kern w:val="0"/>
          <w:sz w:val="32"/>
          <w:szCs w:val="32"/>
          <w:shd w:val="clear" w:fill="FFFFFF"/>
          <w:lang w:val="en-US" w:eastAsia="zh-CN" w:bidi="ar"/>
        </w:rPr>
        <w:t>（3）其他行政事业单位医疗支出（2101199）：反映除（1）（2）项目以外的其他用于行政事业单位医疗方面的支出。</w:t>
      </w:r>
    </w:p>
    <w:p w14:paraId="4070CD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（八）住房保障类</w:t>
      </w:r>
    </w:p>
    <w:p w14:paraId="5BF70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住房公积金（2210201）:反映行政事业单位按人力资源和社会保障部、财政部规定的基本工资和津补贴以及规定比例为职工缴纳的住房公积金。</w:t>
      </w:r>
    </w:p>
    <w:p w14:paraId="6BD719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（九）一般公共服务（类）政府办公厅（室）及相关机构事务（款）行政运行（项）:反应行政单位（包括实行公务员管理的事业单位）的基本支出。</w:t>
      </w:r>
    </w:p>
    <w:p w14:paraId="63870D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（十）一般公共服务（类）政府办公厅（室）及相关机构事务（款）一般行政管理事务（项）: 反应行政单位（包括实行公务员管理的事业单位）未单独设置项级科目的其他项目支出。</w:t>
      </w:r>
    </w:p>
    <w:p w14:paraId="034E5A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（十一）一般公共服务（类）政府办公厅（室）及相关机构事务（款）事业运行（项）: 反映事业单位的基本支出，不包括行政单位（包括实行公务员管理的事业单位）后勤服务中心、医务室等附属事业单位。</w:t>
      </w:r>
    </w:p>
    <w:p w14:paraId="37FF99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（十二）一般公共服务（类）政府办公厅（室）及相关机构事务（款）其他政府办公厅（室）及相关机构事务支出（项）：反映除上述项目以外的其他政府办公厅（室）及相关机构事务支出。</w:t>
      </w:r>
    </w:p>
    <w:p w14:paraId="34088AEE">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color w:val="auto"/>
          <w:sz w:val="32"/>
          <w:szCs w:val="32"/>
        </w:rPr>
      </w:pPr>
    </w:p>
    <w:p w14:paraId="14D11EC5">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color w:val="auto"/>
          <w:sz w:val="32"/>
          <w:szCs w:val="32"/>
        </w:rPr>
      </w:pPr>
    </w:p>
    <w:p w14:paraId="7D64070C">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附件：</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 xml:space="preserve"> 德阳市罗江区行政审批局2025年部门预算公开表</w:t>
      </w:r>
      <w:r>
        <w:rPr>
          <w:rFonts w:hint="eastAsia" w:ascii="仿宋_GB2312" w:hAnsi="仿宋_GB2312" w:eastAsia="仿宋_GB2312"/>
          <w:color w:val="auto"/>
          <w:sz w:val="32"/>
          <w:szCs w:val="32"/>
          <w:lang w:eastAsia="zh-CN"/>
        </w:rPr>
        <w:t>（见附件目录）</w:t>
      </w:r>
      <w:r>
        <w:rPr>
          <w:rFonts w:hint="eastAsia" w:ascii="仿宋_GB2312" w:hAnsi="仿宋_GB2312" w:eastAsia="仿宋_GB2312"/>
          <w:color w:val="auto"/>
          <w:sz w:val="32"/>
          <w:szCs w:val="32"/>
        </w:rPr>
        <w:t xml:space="preserve"> </w:t>
      </w:r>
    </w:p>
    <w:p w14:paraId="57801552">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2.德阳市罗江区行政审批局2025年度部门整体支出绩效目标公开表</w:t>
      </w:r>
    </w:p>
    <w:p w14:paraId="0D5D0125">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3.德阳市罗江区行政审批局2025年部门项目支出绩效目标公开表</w:t>
      </w:r>
    </w:p>
    <w:p w14:paraId="05CAB6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年部门预算</w:t>
      </w:r>
      <w:r>
        <w:rPr>
          <w:rFonts w:hint="eastAsia" w:ascii="仿宋_GB2312" w:hAnsi="仿宋_GB2312" w:eastAsia="仿宋_GB2312"/>
          <w:color w:val="auto"/>
          <w:sz w:val="32"/>
          <w:szCs w:val="32"/>
          <w:lang w:eastAsia="zh-CN"/>
        </w:rPr>
        <w:t>公开</w:t>
      </w:r>
      <w:r>
        <w:rPr>
          <w:rFonts w:hint="eastAsia" w:ascii="仿宋_GB2312" w:hAnsi="仿宋_GB2312" w:eastAsia="仿宋_GB2312"/>
          <w:color w:val="auto"/>
          <w:sz w:val="32"/>
          <w:szCs w:val="32"/>
        </w:rPr>
        <w:t>表</w:t>
      </w:r>
      <w:r>
        <w:rPr>
          <w:rFonts w:hint="eastAsia" w:ascii="仿宋_GB2312" w:hAnsi="仿宋_GB2312" w:eastAsia="仿宋_GB2312"/>
          <w:color w:val="auto"/>
          <w:sz w:val="32"/>
          <w:szCs w:val="32"/>
          <w:lang w:eastAsia="zh-CN"/>
        </w:rPr>
        <w:t>目录</w:t>
      </w:r>
    </w:p>
    <w:p w14:paraId="01BF8B63">
      <w:pPr>
        <w:pStyle w:val="9"/>
        <w:rPr>
          <w:rFonts w:hint="eastAsia"/>
          <w:color w:val="auto"/>
          <w:lang w:eastAsia="zh-CN"/>
        </w:rPr>
      </w:pPr>
    </w:p>
    <w:p w14:paraId="035AC780">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部门收支总表</w:t>
      </w:r>
    </w:p>
    <w:p w14:paraId="566D28A6">
      <w:pPr>
        <w:keepNext w:val="0"/>
        <w:keepLines w:val="0"/>
        <w:pageBreakBefore w:val="0"/>
        <w:widowControl w:val="0"/>
        <w:numPr>
          <w:ilvl w:val="1"/>
          <w:numId w:val="2"/>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部门收入总表</w:t>
      </w:r>
    </w:p>
    <w:p w14:paraId="1057443F">
      <w:pPr>
        <w:keepNext w:val="0"/>
        <w:keepLines w:val="0"/>
        <w:pageBreakBefore w:val="0"/>
        <w:widowControl w:val="0"/>
        <w:numPr>
          <w:ilvl w:val="1"/>
          <w:numId w:val="2"/>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部门支出总表</w:t>
      </w:r>
    </w:p>
    <w:p w14:paraId="0D6BE39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财政拨款收支预算总表</w:t>
      </w:r>
    </w:p>
    <w:p w14:paraId="40A93EEC">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财政拨款支出预算表（部门经济分类科目）</w:t>
      </w:r>
    </w:p>
    <w:p w14:paraId="07518C2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一般公共预算支出预算表</w:t>
      </w:r>
    </w:p>
    <w:p w14:paraId="628CE127">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一般公共预算基本支出预算表</w:t>
      </w:r>
    </w:p>
    <w:p w14:paraId="0F5FF7D3">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olor w:val="auto"/>
          <w:sz w:val="32"/>
          <w:szCs w:val="32"/>
          <w:lang w:val="en-US" w:eastAsia="zh-CN"/>
        </w:rPr>
      </w:pPr>
      <w:r>
        <w:rPr>
          <w:rFonts w:hint="default" w:ascii="仿宋_GB2312" w:hAnsi="仿宋_GB2312" w:eastAsia="仿宋_GB2312"/>
          <w:color w:val="auto"/>
          <w:sz w:val="32"/>
          <w:szCs w:val="32"/>
          <w:lang w:val="en-US" w:eastAsia="zh-CN"/>
        </w:rPr>
        <w:t>一般公共预算项目支出预算表</w:t>
      </w:r>
    </w:p>
    <w:p w14:paraId="110D8D60">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olor w:val="auto"/>
          <w:sz w:val="32"/>
          <w:szCs w:val="32"/>
          <w:lang w:val="en-US" w:eastAsia="zh-CN"/>
        </w:rPr>
      </w:pPr>
      <w:r>
        <w:rPr>
          <w:rFonts w:hint="default" w:ascii="仿宋_GB2312" w:hAnsi="仿宋_GB2312" w:eastAsia="仿宋_GB2312"/>
          <w:color w:val="auto"/>
          <w:sz w:val="32"/>
          <w:szCs w:val="32"/>
          <w:lang w:val="en-US" w:eastAsia="zh-CN"/>
        </w:rPr>
        <w:t>一般公共预算“三公”经费支出预算表</w:t>
      </w:r>
    </w:p>
    <w:p w14:paraId="3427210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政府性基金支出预算表</w:t>
      </w:r>
    </w:p>
    <w:p w14:paraId="084CF4B6">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olor w:val="auto"/>
          <w:sz w:val="32"/>
          <w:szCs w:val="32"/>
          <w:lang w:val="en-US" w:eastAsia="zh-CN"/>
        </w:rPr>
      </w:pPr>
      <w:r>
        <w:rPr>
          <w:rFonts w:hint="default" w:ascii="仿宋_GB2312" w:hAnsi="仿宋_GB2312" w:eastAsia="仿宋_GB2312"/>
          <w:color w:val="auto"/>
          <w:sz w:val="32"/>
          <w:szCs w:val="32"/>
          <w:lang w:val="en-US" w:eastAsia="zh-CN"/>
        </w:rPr>
        <w:t>政府性基金预算“三公”经费支出预算表</w:t>
      </w:r>
    </w:p>
    <w:p w14:paraId="02657638">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国有资本经营预算支出预算表</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08F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FC99D">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9FC99D">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1DAB">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04868">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804868">
                    <w:pPr>
                      <w:pStyle w:val="4"/>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65CD8">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765CD8">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2VkNjUxNzljZmVlMzNhZGY3Y2YxYzcwMmIzZjAifQ=="/>
  </w:docVars>
  <w:rsids>
    <w:rsidRoot w:val="00000000"/>
    <w:rsid w:val="006B2109"/>
    <w:rsid w:val="00AD7338"/>
    <w:rsid w:val="01011432"/>
    <w:rsid w:val="01D56953"/>
    <w:rsid w:val="03685A5D"/>
    <w:rsid w:val="03ED1668"/>
    <w:rsid w:val="04B213C1"/>
    <w:rsid w:val="05611846"/>
    <w:rsid w:val="05884FA5"/>
    <w:rsid w:val="05A071B0"/>
    <w:rsid w:val="07C215C8"/>
    <w:rsid w:val="08927DE3"/>
    <w:rsid w:val="095A5B83"/>
    <w:rsid w:val="09716209"/>
    <w:rsid w:val="0A1E3055"/>
    <w:rsid w:val="0ADD6A6C"/>
    <w:rsid w:val="0DFE7425"/>
    <w:rsid w:val="0F3F5039"/>
    <w:rsid w:val="0F53554E"/>
    <w:rsid w:val="101A33BC"/>
    <w:rsid w:val="13525B1D"/>
    <w:rsid w:val="14C30E98"/>
    <w:rsid w:val="160E770B"/>
    <w:rsid w:val="162A6E0A"/>
    <w:rsid w:val="16327D0C"/>
    <w:rsid w:val="17B3595D"/>
    <w:rsid w:val="17DE09A3"/>
    <w:rsid w:val="1BAC442F"/>
    <w:rsid w:val="1BBE4697"/>
    <w:rsid w:val="1C41361D"/>
    <w:rsid w:val="1CEE6754"/>
    <w:rsid w:val="1F11290A"/>
    <w:rsid w:val="1FB5437A"/>
    <w:rsid w:val="20196040"/>
    <w:rsid w:val="204510C7"/>
    <w:rsid w:val="209E05F3"/>
    <w:rsid w:val="21C62E3E"/>
    <w:rsid w:val="22E034E0"/>
    <w:rsid w:val="22ED0DDA"/>
    <w:rsid w:val="2383112C"/>
    <w:rsid w:val="243C426D"/>
    <w:rsid w:val="24BB1774"/>
    <w:rsid w:val="24F44C86"/>
    <w:rsid w:val="25513E86"/>
    <w:rsid w:val="2565435C"/>
    <w:rsid w:val="257119DA"/>
    <w:rsid w:val="273A290F"/>
    <w:rsid w:val="2EB427DD"/>
    <w:rsid w:val="2ED74269"/>
    <w:rsid w:val="2FA1443B"/>
    <w:rsid w:val="33CD5020"/>
    <w:rsid w:val="35020B33"/>
    <w:rsid w:val="37884674"/>
    <w:rsid w:val="378D6FA0"/>
    <w:rsid w:val="38213B8C"/>
    <w:rsid w:val="399F742C"/>
    <w:rsid w:val="3DB80444"/>
    <w:rsid w:val="3EF57B95"/>
    <w:rsid w:val="40607644"/>
    <w:rsid w:val="43A7169E"/>
    <w:rsid w:val="45B002FD"/>
    <w:rsid w:val="45F460EC"/>
    <w:rsid w:val="46DE35E6"/>
    <w:rsid w:val="46E202C9"/>
    <w:rsid w:val="48D766C0"/>
    <w:rsid w:val="48E34557"/>
    <w:rsid w:val="4AF62C56"/>
    <w:rsid w:val="4F144F89"/>
    <w:rsid w:val="4F247082"/>
    <w:rsid w:val="4F4A5B0C"/>
    <w:rsid w:val="514A2AE5"/>
    <w:rsid w:val="5437381F"/>
    <w:rsid w:val="56FE6A97"/>
    <w:rsid w:val="57E67865"/>
    <w:rsid w:val="586D4601"/>
    <w:rsid w:val="5B1B0AA8"/>
    <w:rsid w:val="5E5249D0"/>
    <w:rsid w:val="61565329"/>
    <w:rsid w:val="626D271E"/>
    <w:rsid w:val="6352730B"/>
    <w:rsid w:val="64DE77A6"/>
    <w:rsid w:val="662F083B"/>
    <w:rsid w:val="687A2452"/>
    <w:rsid w:val="6A18009C"/>
    <w:rsid w:val="6D162FB8"/>
    <w:rsid w:val="6DDA2238"/>
    <w:rsid w:val="6E4547DC"/>
    <w:rsid w:val="6F4D4C8B"/>
    <w:rsid w:val="6F5E0A50"/>
    <w:rsid w:val="702C3CD5"/>
    <w:rsid w:val="70CD2CD4"/>
    <w:rsid w:val="71795F3D"/>
    <w:rsid w:val="75604B9B"/>
    <w:rsid w:val="758D444B"/>
    <w:rsid w:val="766677FD"/>
    <w:rsid w:val="76684159"/>
    <w:rsid w:val="766E4627"/>
    <w:rsid w:val="7A0E42FA"/>
    <w:rsid w:val="7D3F2BAB"/>
    <w:rsid w:val="7E1B4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beforeLines="30"/>
    </w:pPr>
    <w:rPr>
      <w:rFonts w:ascii="仿宋_GB2312" w:eastAsia="仿宋_GB2312"/>
      <w:kern w:val="0"/>
      <w:sz w:val="30"/>
    </w:rPr>
  </w:style>
  <w:style w:type="paragraph" w:styleId="3">
    <w:name w:val="Body Text Indent"/>
    <w:basedOn w:val="1"/>
    <w:autoRedefine/>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autoRedefine/>
    <w:unhideWhenUsed/>
    <w:qFormat/>
    <w:uiPriority w:val="39"/>
    <w:pPr>
      <w:tabs>
        <w:tab w:val="right" w:leader="dot" w:pos="8296"/>
      </w:tabs>
      <w:ind w:left="420" w:leftChars="200"/>
    </w:pPr>
  </w:style>
  <w:style w:type="paragraph" w:styleId="8">
    <w:name w:val="Normal (Web)"/>
    <w:basedOn w:val="1"/>
    <w:autoRedefine/>
    <w:semiHidden/>
    <w:unhideWhenUsed/>
    <w:qFormat/>
    <w:uiPriority w:val="99"/>
    <w:rPr>
      <w:sz w:val="24"/>
    </w:rPr>
  </w:style>
  <w:style w:type="paragraph" w:styleId="9">
    <w:name w:val="Body Text First Indent 2"/>
    <w:basedOn w:val="3"/>
    <w:autoRedefine/>
    <w:qFormat/>
    <w:uiPriority w:val="99"/>
    <w:pPr>
      <w:ind w:firstLine="420" w:firstLineChars="200"/>
    </w:pPr>
  </w:style>
  <w:style w:type="character" w:styleId="12">
    <w:name w:val="Emphasis"/>
    <w:basedOn w:val="11"/>
    <w:autoRedefine/>
    <w:qFormat/>
    <w:uiPriority w:val="20"/>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paragraph" w:customStyle="1" w:styleId="14">
    <w:name w:val="WPSOffice手动目录 1"/>
    <w:autoRedefine/>
    <w:qFormat/>
    <w:uiPriority w:val="0"/>
    <w:pPr>
      <w:ind w:leftChars="0"/>
    </w:pPr>
    <w:rPr>
      <w:rFonts w:ascii="Calibri" w:hAnsi="Calibri" w:eastAsia="宋体" w:cs="Times New Roman"/>
      <w:sz w:val="20"/>
      <w:szCs w:val="20"/>
    </w:rPr>
  </w:style>
  <w:style w:type="paragraph" w:customStyle="1" w:styleId="15">
    <w:name w:val="WPSOffice手动目录 2"/>
    <w:autoRedefine/>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5181</Words>
  <Characters>5611</Characters>
  <Lines>0</Lines>
  <Paragraphs>0</Paragraphs>
  <TotalTime>7</TotalTime>
  <ScaleCrop>false</ScaleCrop>
  <LinksUpToDate>false</LinksUpToDate>
  <CharactersWithSpaces>5747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马云凤</cp:lastModifiedBy>
  <dcterms:modified xsi:type="dcterms:W3CDTF">2025-02-10T03:04:20Z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FDEC537FE41E42D4B5788AAEE11B90B2_13</vt:lpwstr>
  </property>
  <property fmtid="{D5CDD505-2E9C-101B-9397-08002B2CF9AE}" pid="4" name="KSOTemplateDocerSaveRecord">
    <vt:lpwstr>eyJoZGlkIjoiNWM0M2IyMjQ1MmVkYmNkMGNkNjE0ZTdhYmU3MGZhZjkiLCJ1c2VySWQiOiI0NTgwNjc5NzcifQ==</vt:lpwstr>
  </property>
</Properties>
</file>