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3D0E9">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德阳市区总工会</w:t>
      </w:r>
    </w:p>
    <w:p w14:paraId="58E47154">
      <w:pPr>
        <w:pStyle w:val="7"/>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年部门预算编制说明</w:t>
      </w:r>
    </w:p>
    <w:sdt>
      <w:sdtPr>
        <w:rPr>
          <w:rFonts w:ascii="宋体" w:hAnsi="宋体" w:eastAsia="宋体" w:cs="Times New Roman"/>
          <w:kern w:val="2"/>
          <w:sz w:val="21"/>
          <w:szCs w:val="24"/>
          <w:lang w:val="en-US" w:eastAsia="zh-CN" w:bidi="ar-SA"/>
        </w:rPr>
        <w:id w:val="147471733"/>
        <w15:color w:val="DBDBDB"/>
        <w:docPartObj>
          <w:docPartGallery w:val="Table of Contents"/>
          <w:docPartUnique/>
        </w:docPartObj>
      </w:sdtPr>
      <w:sdtEndPr>
        <w:rPr>
          <w:rFonts w:eastAsia="宋体" w:asciiTheme="minorHAnsi" w:hAnsiTheme="minorHAnsi" w:cstheme="minorHAnsi"/>
          <w:b/>
          <w:smallCaps/>
          <w:kern w:val="2"/>
          <w:sz w:val="20"/>
          <w:szCs w:val="20"/>
          <w:lang w:val="en-US" w:eastAsia="zh-CN" w:bidi="ar-SA"/>
        </w:rPr>
      </w:sdtEndPr>
      <w:sdtContent>
        <w:p w14:paraId="1108899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79E5648">
          <w:pPr>
            <w:pStyle w:val="21"/>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_Toc1680 </w:instrText>
          </w:r>
          <w:r>
            <w:rPr>
              <w:b/>
            </w:rPr>
            <w:fldChar w:fldCharType="separate"/>
          </w:r>
          <w:r>
            <w:rPr>
              <w:rFonts w:hint="eastAsia" w:ascii="黑体" w:hAnsi="黑体" w:eastAsia="黑体"/>
              <w:b/>
              <w:szCs w:val="32"/>
            </w:rPr>
            <w:t>一、 基本职能及主要工作</w:t>
          </w:r>
          <w:r>
            <w:rPr>
              <w:b/>
            </w:rPr>
            <w:tab/>
          </w:r>
          <w:r>
            <w:rPr>
              <w:b/>
            </w:rPr>
            <w:fldChar w:fldCharType="begin"/>
          </w:r>
          <w:r>
            <w:rPr>
              <w:b/>
            </w:rPr>
            <w:instrText xml:space="preserve"> PAGEREF _Toc1680 \h </w:instrText>
          </w:r>
          <w:r>
            <w:rPr>
              <w:b/>
            </w:rPr>
            <w:fldChar w:fldCharType="separate"/>
          </w:r>
          <w:r>
            <w:rPr>
              <w:b/>
            </w:rPr>
            <w:t>1</w:t>
          </w:r>
          <w:r>
            <w:rPr>
              <w:b/>
            </w:rPr>
            <w:fldChar w:fldCharType="end"/>
          </w:r>
          <w:r>
            <w:rPr>
              <w:b/>
            </w:rPr>
            <w:fldChar w:fldCharType="end"/>
          </w:r>
        </w:p>
        <w:p w14:paraId="05507B19">
          <w:pPr>
            <w:pStyle w:val="22"/>
            <w:tabs>
              <w:tab w:val="right" w:leader="dot" w:pos="8306"/>
            </w:tabs>
          </w:pPr>
          <w:r>
            <w:fldChar w:fldCharType="begin"/>
          </w:r>
          <w:r>
            <w:instrText xml:space="preserve"> HYPERLINK \l _Toc23212 </w:instrText>
          </w:r>
          <w:r>
            <w:fldChar w:fldCharType="separate"/>
          </w:r>
          <w:r>
            <w:rPr>
              <w:rFonts w:hint="eastAsia" w:ascii="仿宋_GB2312" w:hAnsi="仿宋_GB2312" w:eastAsia="仿宋_GB2312"/>
              <w:szCs w:val="32"/>
            </w:rPr>
            <w:t>（一）总工会机构设置及主要职责。</w:t>
          </w:r>
          <w:r>
            <w:tab/>
          </w:r>
          <w:r>
            <w:fldChar w:fldCharType="begin"/>
          </w:r>
          <w:r>
            <w:instrText xml:space="preserve"> PAGEREF _Toc23212 \h </w:instrText>
          </w:r>
          <w:r>
            <w:fldChar w:fldCharType="separate"/>
          </w:r>
          <w:r>
            <w:t>1</w:t>
          </w:r>
          <w:r>
            <w:fldChar w:fldCharType="end"/>
          </w:r>
          <w:r>
            <w:fldChar w:fldCharType="end"/>
          </w:r>
        </w:p>
        <w:p w14:paraId="3167DA70">
          <w:pPr>
            <w:pStyle w:val="22"/>
            <w:tabs>
              <w:tab w:val="right" w:leader="dot" w:pos="8306"/>
            </w:tabs>
          </w:pPr>
          <w:r>
            <w:fldChar w:fldCharType="begin"/>
          </w:r>
          <w:r>
            <w:instrText xml:space="preserve"> HYPERLINK \l _Toc13185 </w:instrText>
          </w:r>
          <w:r>
            <w:fldChar w:fldCharType="separate"/>
          </w:r>
          <w:r>
            <w:rPr>
              <w:rFonts w:hint="eastAsia" w:ascii="仿宋_GB2312" w:hAnsi="仿宋_GB2312" w:eastAsia="仿宋_GB2312" w:cs="Times New Roman"/>
              <w:szCs w:val="32"/>
            </w:rPr>
            <w:t>（二）总工会202</w:t>
          </w:r>
          <w:r>
            <w:rPr>
              <w:rFonts w:hint="eastAsia" w:ascii="仿宋_GB2312" w:hAnsi="仿宋_GB2312" w:eastAsia="仿宋_GB2312" w:cs="Times New Roman"/>
              <w:szCs w:val="32"/>
              <w:lang w:val="en-US" w:eastAsia="zh-CN"/>
            </w:rPr>
            <w:t>5</w:t>
          </w:r>
          <w:r>
            <w:rPr>
              <w:rFonts w:hint="eastAsia" w:ascii="仿宋_GB2312" w:hAnsi="仿宋_GB2312" w:eastAsia="仿宋_GB2312" w:cs="Times New Roman"/>
              <w:szCs w:val="32"/>
            </w:rPr>
            <w:t>年重点工作。</w:t>
          </w:r>
          <w:r>
            <w:tab/>
          </w:r>
          <w:r>
            <w:fldChar w:fldCharType="begin"/>
          </w:r>
          <w:r>
            <w:instrText xml:space="preserve"> PAGEREF _Toc13185 \h </w:instrText>
          </w:r>
          <w:r>
            <w:fldChar w:fldCharType="separate"/>
          </w:r>
          <w:r>
            <w:t>1</w:t>
          </w:r>
          <w:r>
            <w:fldChar w:fldCharType="end"/>
          </w:r>
          <w:r>
            <w:fldChar w:fldCharType="end"/>
          </w:r>
        </w:p>
        <w:p w14:paraId="5D85FD26">
          <w:pPr>
            <w:pStyle w:val="21"/>
            <w:tabs>
              <w:tab w:val="right" w:leader="dot" w:pos="8306"/>
            </w:tabs>
            <w:rPr>
              <w:b/>
            </w:rPr>
          </w:pPr>
          <w:r>
            <w:rPr>
              <w:b/>
            </w:rPr>
            <w:fldChar w:fldCharType="begin"/>
          </w:r>
          <w:r>
            <w:rPr>
              <w:b/>
            </w:rPr>
            <w:instrText xml:space="preserve"> HYPERLINK \l _Toc5492 </w:instrText>
          </w:r>
          <w:r>
            <w:rPr>
              <w:b/>
            </w:rPr>
            <w:fldChar w:fldCharType="separate"/>
          </w:r>
          <w:r>
            <w:rPr>
              <w:rFonts w:hint="eastAsia" w:ascii="黑体" w:hAnsi="黑体" w:eastAsia="黑体" w:cs="Times New Roman"/>
              <w:b/>
              <w:szCs w:val="32"/>
            </w:rPr>
            <w:t>二、 部门预算单位构成</w:t>
          </w:r>
          <w:r>
            <w:rPr>
              <w:b/>
            </w:rPr>
            <w:tab/>
          </w:r>
          <w:r>
            <w:rPr>
              <w:b/>
            </w:rPr>
            <w:fldChar w:fldCharType="begin"/>
          </w:r>
          <w:r>
            <w:rPr>
              <w:b/>
            </w:rPr>
            <w:instrText xml:space="preserve"> PAGEREF _Toc5492 \h </w:instrText>
          </w:r>
          <w:r>
            <w:rPr>
              <w:b/>
            </w:rPr>
            <w:fldChar w:fldCharType="separate"/>
          </w:r>
          <w:r>
            <w:rPr>
              <w:b/>
            </w:rPr>
            <w:t>3</w:t>
          </w:r>
          <w:r>
            <w:rPr>
              <w:b/>
            </w:rPr>
            <w:fldChar w:fldCharType="end"/>
          </w:r>
          <w:r>
            <w:rPr>
              <w:b/>
            </w:rPr>
            <w:fldChar w:fldCharType="end"/>
          </w:r>
        </w:p>
        <w:p w14:paraId="1308B749">
          <w:pPr>
            <w:pStyle w:val="21"/>
            <w:tabs>
              <w:tab w:val="right" w:leader="dot" w:pos="8306"/>
            </w:tabs>
            <w:rPr>
              <w:b/>
            </w:rPr>
          </w:pPr>
          <w:r>
            <w:rPr>
              <w:b/>
            </w:rPr>
            <w:fldChar w:fldCharType="begin"/>
          </w:r>
          <w:r>
            <w:rPr>
              <w:b/>
            </w:rPr>
            <w:instrText xml:space="preserve"> HYPERLINK \l _Toc9848 </w:instrText>
          </w:r>
          <w:r>
            <w:rPr>
              <w:b/>
            </w:rPr>
            <w:fldChar w:fldCharType="separate"/>
          </w:r>
          <w:r>
            <w:rPr>
              <w:rFonts w:hint="eastAsia" w:ascii="黑体" w:hAnsi="黑体" w:eastAsia="黑体" w:cs="Times New Roman"/>
              <w:b/>
              <w:szCs w:val="32"/>
            </w:rPr>
            <w:t>三、 收支预算增减变化情况说明</w:t>
          </w:r>
          <w:r>
            <w:rPr>
              <w:b/>
            </w:rPr>
            <w:tab/>
          </w:r>
          <w:r>
            <w:rPr>
              <w:b/>
            </w:rPr>
            <w:fldChar w:fldCharType="begin"/>
          </w:r>
          <w:r>
            <w:rPr>
              <w:b/>
            </w:rPr>
            <w:instrText xml:space="preserve"> PAGEREF _Toc9848 \h </w:instrText>
          </w:r>
          <w:r>
            <w:rPr>
              <w:b/>
            </w:rPr>
            <w:fldChar w:fldCharType="separate"/>
          </w:r>
          <w:r>
            <w:rPr>
              <w:b/>
            </w:rPr>
            <w:t>3</w:t>
          </w:r>
          <w:r>
            <w:rPr>
              <w:b/>
            </w:rPr>
            <w:fldChar w:fldCharType="end"/>
          </w:r>
          <w:r>
            <w:rPr>
              <w:b/>
            </w:rPr>
            <w:fldChar w:fldCharType="end"/>
          </w:r>
        </w:p>
        <w:p w14:paraId="0958292E">
          <w:pPr>
            <w:pStyle w:val="22"/>
            <w:tabs>
              <w:tab w:val="right" w:leader="dot" w:pos="8306"/>
            </w:tabs>
          </w:pPr>
          <w:r>
            <w:fldChar w:fldCharType="begin"/>
          </w:r>
          <w:r>
            <w:instrText xml:space="preserve"> HYPERLINK \l _Toc6726 </w:instrText>
          </w:r>
          <w:r>
            <w:fldChar w:fldCharType="separate"/>
          </w:r>
          <w:r>
            <w:rPr>
              <w:rFonts w:hint="eastAsia" w:ascii="仿宋_GB2312" w:hAnsi="仿宋_GB2312" w:eastAsia="仿宋_GB2312" w:cs="Times New Roman"/>
              <w:szCs w:val="32"/>
            </w:rPr>
            <w:t>（一）收入预算情况</w:t>
          </w:r>
          <w:r>
            <w:tab/>
          </w:r>
          <w:r>
            <w:fldChar w:fldCharType="begin"/>
          </w:r>
          <w:r>
            <w:instrText xml:space="preserve"> PAGEREF _Toc6726 \h </w:instrText>
          </w:r>
          <w:r>
            <w:fldChar w:fldCharType="separate"/>
          </w:r>
          <w:r>
            <w:t>4</w:t>
          </w:r>
          <w:r>
            <w:fldChar w:fldCharType="end"/>
          </w:r>
          <w:r>
            <w:fldChar w:fldCharType="end"/>
          </w:r>
        </w:p>
        <w:p w14:paraId="6D14D5C7">
          <w:pPr>
            <w:pStyle w:val="22"/>
            <w:tabs>
              <w:tab w:val="right" w:leader="dot" w:pos="8306"/>
            </w:tabs>
          </w:pPr>
          <w:r>
            <w:fldChar w:fldCharType="begin"/>
          </w:r>
          <w:r>
            <w:instrText xml:space="preserve"> HYPERLINK \l _Toc10235 </w:instrText>
          </w:r>
          <w:r>
            <w:fldChar w:fldCharType="separate"/>
          </w:r>
          <w:r>
            <w:rPr>
              <w:rFonts w:hint="eastAsia" w:ascii="仿宋_GB2312" w:hAnsi="仿宋_GB2312" w:eastAsia="仿宋_GB2312" w:cs="Times New Roman"/>
              <w:szCs w:val="32"/>
            </w:rPr>
            <w:t>（二）支出预算情况</w:t>
          </w:r>
          <w:r>
            <w:tab/>
          </w:r>
          <w:r>
            <w:fldChar w:fldCharType="begin"/>
          </w:r>
          <w:r>
            <w:instrText xml:space="preserve"> PAGEREF _Toc10235 \h </w:instrText>
          </w:r>
          <w:r>
            <w:fldChar w:fldCharType="separate"/>
          </w:r>
          <w:r>
            <w:t>4</w:t>
          </w:r>
          <w:r>
            <w:fldChar w:fldCharType="end"/>
          </w:r>
          <w:r>
            <w:fldChar w:fldCharType="end"/>
          </w:r>
        </w:p>
        <w:p w14:paraId="27C1F7FB">
          <w:pPr>
            <w:pStyle w:val="21"/>
            <w:tabs>
              <w:tab w:val="right" w:leader="dot" w:pos="8306"/>
            </w:tabs>
            <w:rPr>
              <w:b/>
            </w:rPr>
          </w:pPr>
          <w:r>
            <w:rPr>
              <w:b/>
            </w:rPr>
            <w:fldChar w:fldCharType="begin"/>
          </w:r>
          <w:r>
            <w:rPr>
              <w:b/>
            </w:rPr>
            <w:instrText xml:space="preserve"> HYPERLINK \l _Toc27252 </w:instrText>
          </w:r>
          <w:r>
            <w:rPr>
              <w:b/>
            </w:rPr>
            <w:fldChar w:fldCharType="separate"/>
          </w:r>
          <w:r>
            <w:rPr>
              <w:rFonts w:hint="eastAsia" w:ascii="黑体" w:hAnsi="黑体" w:eastAsia="黑体" w:cs="Times New Roman"/>
              <w:b/>
              <w:szCs w:val="32"/>
            </w:rPr>
            <w:t>四、 财政拨款收支预算情况说明</w:t>
          </w:r>
          <w:r>
            <w:rPr>
              <w:b/>
            </w:rPr>
            <w:tab/>
          </w:r>
          <w:r>
            <w:rPr>
              <w:b/>
            </w:rPr>
            <w:fldChar w:fldCharType="begin"/>
          </w:r>
          <w:r>
            <w:rPr>
              <w:b/>
            </w:rPr>
            <w:instrText xml:space="preserve"> PAGEREF _Toc27252 \h </w:instrText>
          </w:r>
          <w:r>
            <w:rPr>
              <w:b/>
            </w:rPr>
            <w:fldChar w:fldCharType="separate"/>
          </w:r>
          <w:r>
            <w:rPr>
              <w:b/>
            </w:rPr>
            <w:t>4</w:t>
          </w:r>
          <w:r>
            <w:rPr>
              <w:b/>
            </w:rPr>
            <w:fldChar w:fldCharType="end"/>
          </w:r>
          <w:r>
            <w:rPr>
              <w:b/>
            </w:rPr>
            <w:fldChar w:fldCharType="end"/>
          </w:r>
        </w:p>
        <w:p w14:paraId="6B1CBFEA">
          <w:pPr>
            <w:pStyle w:val="21"/>
            <w:tabs>
              <w:tab w:val="right" w:leader="dot" w:pos="8306"/>
            </w:tabs>
            <w:rPr>
              <w:b/>
            </w:rPr>
          </w:pPr>
          <w:r>
            <w:rPr>
              <w:b/>
            </w:rPr>
            <w:fldChar w:fldCharType="begin"/>
          </w:r>
          <w:r>
            <w:rPr>
              <w:b/>
            </w:rPr>
            <w:instrText xml:space="preserve"> HYPERLINK \l _Toc11116 </w:instrText>
          </w:r>
          <w:r>
            <w:rPr>
              <w:b/>
            </w:rPr>
            <w:fldChar w:fldCharType="separate"/>
          </w:r>
          <w:r>
            <w:rPr>
              <w:rFonts w:hint="eastAsia" w:ascii="仿宋_GB2312" w:hAnsi="仿宋_GB2312" w:eastAsia="仿宋_GB2312" w:cs="Times New Roman"/>
              <w:b/>
              <w:szCs w:val="32"/>
            </w:rPr>
            <w:t xml:space="preserve">五、 </w:t>
          </w:r>
          <w:r>
            <w:rPr>
              <w:rFonts w:hint="eastAsia" w:ascii="黑体" w:hAnsi="黑体" w:eastAsia="黑体" w:cs="Times New Roman"/>
              <w:b/>
              <w:szCs w:val="32"/>
            </w:rPr>
            <w:t>一般公共预算当年拨款情况说明</w:t>
          </w:r>
          <w:r>
            <w:rPr>
              <w:b/>
            </w:rPr>
            <w:tab/>
          </w:r>
          <w:r>
            <w:rPr>
              <w:b/>
            </w:rPr>
            <w:fldChar w:fldCharType="begin"/>
          </w:r>
          <w:r>
            <w:rPr>
              <w:b/>
            </w:rPr>
            <w:instrText xml:space="preserve"> PAGEREF _Toc11116 \h </w:instrText>
          </w:r>
          <w:r>
            <w:rPr>
              <w:b/>
            </w:rPr>
            <w:fldChar w:fldCharType="separate"/>
          </w:r>
          <w:r>
            <w:rPr>
              <w:b/>
            </w:rPr>
            <w:t>4</w:t>
          </w:r>
          <w:r>
            <w:rPr>
              <w:b/>
            </w:rPr>
            <w:fldChar w:fldCharType="end"/>
          </w:r>
          <w:r>
            <w:rPr>
              <w:b/>
            </w:rPr>
            <w:fldChar w:fldCharType="end"/>
          </w:r>
        </w:p>
        <w:p w14:paraId="41A0CA66">
          <w:pPr>
            <w:pStyle w:val="22"/>
            <w:tabs>
              <w:tab w:val="right" w:leader="dot" w:pos="8306"/>
            </w:tabs>
          </w:pPr>
          <w:r>
            <w:fldChar w:fldCharType="begin"/>
          </w:r>
          <w:r>
            <w:instrText xml:space="preserve"> HYPERLINK \l _Toc11719 </w:instrText>
          </w:r>
          <w:r>
            <w:fldChar w:fldCharType="separate"/>
          </w:r>
          <w:r>
            <w:rPr>
              <w:rFonts w:hint="eastAsia" w:ascii="仿宋_GB2312" w:hAnsi="仿宋_GB2312" w:eastAsia="仿宋_GB2312" w:cs="Times New Roman"/>
              <w:szCs w:val="32"/>
            </w:rPr>
            <w:t>（一）一般公共预算当年拨款规模变化情况</w:t>
          </w:r>
          <w:r>
            <w:tab/>
          </w:r>
          <w:r>
            <w:fldChar w:fldCharType="begin"/>
          </w:r>
          <w:r>
            <w:instrText xml:space="preserve"> PAGEREF _Toc11719 \h </w:instrText>
          </w:r>
          <w:r>
            <w:fldChar w:fldCharType="separate"/>
          </w:r>
          <w:r>
            <w:t>4</w:t>
          </w:r>
          <w:r>
            <w:fldChar w:fldCharType="end"/>
          </w:r>
          <w:r>
            <w:fldChar w:fldCharType="end"/>
          </w:r>
        </w:p>
        <w:p w14:paraId="0BE3E067">
          <w:pPr>
            <w:pStyle w:val="22"/>
            <w:tabs>
              <w:tab w:val="right" w:leader="dot" w:pos="8306"/>
            </w:tabs>
          </w:pPr>
          <w:r>
            <w:fldChar w:fldCharType="begin"/>
          </w:r>
          <w:r>
            <w:instrText xml:space="preserve"> HYPERLINK \l _Toc31651 </w:instrText>
          </w:r>
          <w:r>
            <w:fldChar w:fldCharType="separate"/>
          </w:r>
          <w:r>
            <w:rPr>
              <w:rFonts w:hint="eastAsia" w:ascii="仿宋_GB2312" w:hAnsi="仿宋_GB2312" w:eastAsia="仿宋_GB2312" w:cs="Times New Roman"/>
              <w:szCs w:val="32"/>
            </w:rPr>
            <w:t>（二）一般公共预算当年拨款结构情况</w:t>
          </w:r>
          <w:r>
            <w:tab/>
          </w:r>
          <w:r>
            <w:fldChar w:fldCharType="begin"/>
          </w:r>
          <w:r>
            <w:instrText xml:space="preserve"> PAGEREF _Toc31651 \h </w:instrText>
          </w:r>
          <w:r>
            <w:fldChar w:fldCharType="separate"/>
          </w:r>
          <w:r>
            <w:t>5</w:t>
          </w:r>
          <w:r>
            <w:fldChar w:fldCharType="end"/>
          </w:r>
          <w:r>
            <w:fldChar w:fldCharType="end"/>
          </w:r>
        </w:p>
        <w:p w14:paraId="77D1469A">
          <w:pPr>
            <w:pStyle w:val="22"/>
            <w:tabs>
              <w:tab w:val="right" w:leader="dot" w:pos="8306"/>
            </w:tabs>
          </w:pPr>
          <w:r>
            <w:fldChar w:fldCharType="begin"/>
          </w:r>
          <w:r>
            <w:instrText xml:space="preserve"> HYPERLINK \l _Toc25914 </w:instrText>
          </w:r>
          <w:r>
            <w:fldChar w:fldCharType="separate"/>
          </w:r>
          <w:r>
            <w:rPr>
              <w:rFonts w:hint="eastAsia" w:ascii="仿宋_GB2312" w:hAnsi="仿宋_GB2312" w:eastAsia="仿宋_GB2312" w:cs="Times New Roman"/>
              <w:szCs w:val="32"/>
            </w:rPr>
            <w:t>（三）一般公共预算当年拨款具体使用情况（按功能科</w:t>
          </w:r>
          <w:r>
            <w:rPr>
              <w:rFonts w:hint="eastAsia" w:ascii="仿宋_GB2312" w:hAnsi="仿宋_GB2312" w:eastAsia="仿宋_GB2312"/>
              <w:szCs w:val="32"/>
            </w:rPr>
            <w:t>目类款项写）</w:t>
          </w:r>
          <w:r>
            <w:tab/>
          </w:r>
          <w:r>
            <w:fldChar w:fldCharType="begin"/>
          </w:r>
          <w:r>
            <w:instrText xml:space="preserve"> PAGEREF _Toc25914 \h </w:instrText>
          </w:r>
          <w:r>
            <w:fldChar w:fldCharType="separate"/>
          </w:r>
          <w:r>
            <w:t>5</w:t>
          </w:r>
          <w:r>
            <w:fldChar w:fldCharType="end"/>
          </w:r>
          <w:r>
            <w:fldChar w:fldCharType="end"/>
          </w:r>
        </w:p>
        <w:p w14:paraId="1F6A5C70">
          <w:pPr>
            <w:pStyle w:val="21"/>
            <w:tabs>
              <w:tab w:val="right" w:leader="dot" w:pos="8306"/>
            </w:tabs>
            <w:rPr>
              <w:b/>
            </w:rPr>
          </w:pPr>
          <w:r>
            <w:rPr>
              <w:b/>
            </w:rPr>
            <w:fldChar w:fldCharType="begin"/>
          </w:r>
          <w:r>
            <w:rPr>
              <w:b/>
            </w:rPr>
            <w:instrText xml:space="preserve"> HYPERLINK \l _Toc31006 </w:instrText>
          </w:r>
          <w:r>
            <w:rPr>
              <w:b/>
            </w:rPr>
            <w:fldChar w:fldCharType="separate"/>
          </w:r>
          <w:r>
            <w:rPr>
              <w:rFonts w:hint="eastAsia" w:ascii="黑体" w:hAnsi="黑体" w:eastAsia="黑体" w:cs="Times New Roman"/>
              <w:b/>
              <w:szCs w:val="32"/>
            </w:rPr>
            <w:t>六、 一般公共预算基本支出情况说明</w:t>
          </w:r>
          <w:r>
            <w:rPr>
              <w:b/>
            </w:rPr>
            <w:tab/>
          </w:r>
          <w:r>
            <w:rPr>
              <w:b/>
            </w:rPr>
            <w:fldChar w:fldCharType="begin"/>
          </w:r>
          <w:r>
            <w:rPr>
              <w:b/>
            </w:rPr>
            <w:instrText xml:space="preserve"> PAGEREF _Toc31006 \h </w:instrText>
          </w:r>
          <w:r>
            <w:rPr>
              <w:b/>
            </w:rPr>
            <w:fldChar w:fldCharType="separate"/>
          </w:r>
          <w:r>
            <w:rPr>
              <w:b/>
            </w:rPr>
            <w:t>5</w:t>
          </w:r>
          <w:r>
            <w:rPr>
              <w:b/>
            </w:rPr>
            <w:fldChar w:fldCharType="end"/>
          </w:r>
          <w:r>
            <w:rPr>
              <w:b/>
            </w:rPr>
            <w:fldChar w:fldCharType="end"/>
          </w:r>
        </w:p>
        <w:p w14:paraId="341B2218">
          <w:pPr>
            <w:pStyle w:val="21"/>
            <w:tabs>
              <w:tab w:val="right" w:leader="dot" w:pos="8306"/>
            </w:tabs>
            <w:rPr>
              <w:b/>
            </w:rPr>
          </w:pPr>
          <w:r>
            <w:rPr>
              <w:b/>
            </w:rPr>
            <w:fldChar w:fldCharType="begin"/>
          </w:r>
          <w:r>
            <w:rPr>
              <w:b/>
            </w:rPr>
            <w:instrText xml:space="preserve"> HYPERLINK \l _Toc11496 </w:instrText>
          </w:r>
          <w:r>
            <w:rPr>
              <w:b/>
            </w:rPr>
            <w:fldChar w:fldCharType="separate"/>
          </w:r>
          <w:r>
            <w:rPr>
              <w:rFonts w:hint="eastAsia" w:ascii="黑体" w:hAnsi="黑体" w:eastAsia="黑体" w:cs="Times New Roman"/>
              <w:b/>
              <w:szCs w:val="32"/>
            </w:rPr>
            <w:t>七、 “三公”经费财政拨款预算安排情况说明</w:t>
          </w:r>
          <w:r>
            <w:rPr>
              <w:b/>
            </w:rPr>
            <w:tab/>
          </w:r>
          <w:r>
            <w:rPr>
              <w:b/>
            </w:rPr>
            <w:fldChar w:fldCharType="begin"/>
          </w:r>
          <w:r>
            <w:rPr>
              <w:b/>
            </w:rPr>
            <w:instrText xml:space="preserve"> PAGEREF _Toc11496 \h </w:instrText>
          </w:r>
          <w:r>
            <w:rPr>
              <w:b/>
            </w:rPr>
            <w:fldChar w:fldCharType="separate"/>
          </w:r>
          <w:r>
            <w:rPr>
              <w:b/>
            </w:rPr>
            <w:t>6</w:t>
          </w:r>
          <w:r>
            <w:rPr>
              <w:b/>
            </w:rPr>
            <w:fldChar w:fldCharType="end"/>
          </w:r>
          <w:r>
            <w:rPr>
              <w:b/>
            </w:rPr>
            <w:fldChar w:fldCharType="end"/>
          </w:r>
        </w:p>
        <w:p w14:paraId="3B462BA7">
          <w:pPr>
            <w:pStyle w:val="21"/>
            <w:tabs>
              <w:tab w:val="right" w:leader="dot" w:pos="8306"/>
            </w:tabs>
            <w:rPr>
              <w:b/>
            </w:rPr>
          </w:pPr>
          <w:r>
            <w:rPr>
              <w:b/>
            </w:rPr>
            <w:fldChar w:fldCharType="begin"/>
          </w:r>
          <w:r>
            <w:rPr>
              <w:b/>
            </w:rPr>
            <w:instrText xml:space="preserve"> HYPERLINK \l _Toc24288 </w:instrText>
          </w:r>
          <w:r>
            <w:rPr>
              <w:b/>
            </w:rPr>
            <w:fldChar w:fldCharType="separate"/>
          </w:r>
          <w:r>
            <w:rPr>
              <w:rFonts w:hint="eastAsia" w:ascii="黑体" w:hAnsi="黑体" w:eastAsia="黑体" w:cs="Times New Roman"/>
              <w:b/>
              <w:szCs w:val="32"/>
            </w:rPr>
            <w:t>八、 政府性基金预算收支情况说明</w:t>
          </w:r>
          <w:r>
            <w:rPr>
              <w:b/>
            </w:rPr>
            <w:tab/>
          </w:r>
          <w:r>
            <w:rPr>
              <w:b/>
            </w:rPr>
            <w:fldChar w:fldCharType="begin"/>
          </w:r>
          <w:r>
            <w:rPr>
              <w:b/>
            </w:rPr>
            <w:instrText xml:space="preserve"> PAGEREF _Toc24288 \h </w:instrText>
          </w:r>
          <w:r>
            <w:rPr>
              <w:b/>
            </w:rPr>
            <w:fldChar w:fldCharType="separate"/>
          </w:r>
          <w:r>
            <w:rPr>
              <w:b/>
            </w:rPr>
            <w:t>6</w:t>
          </w:r>
          <w:r>
            <w:rPr>
              <w:b/>
            </w:rPr>
            <w:fldChar w:fldCharType="end"/>
          </w:r>
          <w:r>
            <w:rPr>
              <w:b/>
            </w:rPr>
            <w:fldChar w:fldCharType="end"/>
          </w:r>
        </w:p>
        <w:p w14:paraId="365E3E8D">
          <w:pPr>
            <w:pStyle w:val="21"/>
            <w:tabs>
              <w:tab w:val="right" w:leader="dot" w:pos="8306"/>
            </w:tabs>
            <w:rPr>
              <w:b/>
            </w:rPr>
          </w:pPr>
          <w:r>
            <w:rPr>
              <w:b/>
            </w:rPr>
            <w:fldChar w:fldCharType="begin"/>
          </w:r>
          <w:r>
            <w:rPr>
              <w:b/>
            </w:rPr>
            <w:instrText xml:space="preserve"> HYPERLINK \l _Toc19939 </w:instrText>
          </w:r>
          <w:r>
            <w:rPr>
              <w:b/>
            </w:rPr>
            <w:fldChar w:fldCharType="separate"/>
          </w:r>
          <w:r>
            <w:rPr>
              <w:rFonts w:hint="eastAsia" w:ascii="黑体" w:hAnsi="黑体" w:eastAsia="黑体" w:cs="Times New Roman"/>
              <w:b/>
              <w:szCs w:val="32"/>
            </w:rPr>
            <w:t>九、 国有资本经营预算支出情况说明</w:t>
          </w:r>
          <w:r>
            <w:rPr>
              <w:b/>
            </w:rPr>
            <w:tab/>
          </w:r>
          <w:r>
            <w:rPr>
              <w:b/>
            </w:rPr>
            <w:fldChar w:fldCharType="begin"/>
          </w:r>
          <w:r>
            <w:rPr>
              <w:b/>
            </w:rPr>
            <w:instrText xml:space="preserve"> PAGEREF _Toc19939 \h </w:instrText>
          </w:r>
          <w:r>
            <w:rPr>
              <w:b/>
            </w:rPr>
            <w:fldChar w:fldCharType="separate"/>
          </w:r>
          <w:r>
            <w:rPr>
              <w:b/>
            </w:rPr>
            <w:t>6</w:t>
          </w:r>
          <w:r>
            <w:rPr>
              <w:b/>
            </w:rPr>
            <w:fldChar w:fldCharType="end"/>
          </w:r>
          <w:r>
            <w:rPr>
              <w:b/>
            </w:rPr>
            <w:fldChar w:fldCharType="end"/>
          </w:r>
        </w:p>
        <w:p w14:paraId="3AAC4C36">
          <w:pPr>
            <w:pStyle w:val="21"/>
            <w:tabs>
              <w:tab w:val="right" w:leader="dot" w:pos="8306"/>
            </w:tabs>
            <w:rPr>
              <w:b/>
            </w:rPr>
          </w:pPr>
          <w:r>
            <w:rPr>
              <w:b/>
            </w:rPr>
            <w:fldChar w:fldCharType="begin"/>
          </w:r>
          <w:r>
            <w:rPr>
              <w:b/>
            </w:rPr>
            <w:instrText xml:space="preserve"> HYPERLINK \l _Toc27459 </w:instrText>
          </w:r>
          <w:r>
            <w:rPr>
              <w:b/>
            </w:rPr>
            <w:fldChar w:fldCharType="separate"/>
          </w:r>
          <w:r>
            <w:rPr>
              <w:rFonts w:hint="eastAsia" w:ascii="黑体" w:hAnsi="黑体" w:eastAsia="黑体" w:cs="Times New Roman"/>
              <w:b/>
              <w:szCs w:val="32"/>
            </w:rPr>
            <w:t>十、 其他重要事项的情况说明</w:t>
          </w:r>
          <w:r>
            <w:rPr>
              <w:b/>
            </w:rPr>
            <w:tab/>
          </w:r>
          <w:r>
            <w:rPr>
              <w:b/>
            </w:rPr>
            <w:fldChar w:fldCharType="begin"/>
          </w:r>
          <w:r>
            <w:rPr>
              <w:b/>
            </w:rPr>
            <w:instrText xml:space="preserve"> PAGEREF _Toc27459 \h </w:instrText>
          </w:r>
          <w:r>
            <w:rPr>
              <w:b/>
            </w:rPr>
            <w:fldChar w:fldCharType="separate"/>
          </w:r>
          <w:r>
            <w:rPr>
              <w:b/>
            </w:rPr>
            <w:t>6</w:t>
          </w:r>
          <w:r>
            <w:rPr>
              <w:b/>
            </w:rPr>
            <w:fldChar w:fldCharType="end"/>
          </w:r>
          <w:r>
            <w:rPr>
              <w:b/>
            </w:rPr>
            <w:fldChar w:fldCharType="end"/>
          </w:r>
        </w:p>
        <w:p w14:paraId="013B117D">
          <w:pPr>
            <w:pStyle w:val="22"/>
            <w:tabs>
              <w:tab w:val="right" w:leader="dot" w:pos="8306"/>
            </w:tabs>
          </w:pPr>
          <w:r>
            <w:fldChar w:fldCharType="begin"/>
          </w:r>
          <w:r>
            <w:instrText xml:space="preserve"> HYPERLINK \l _Toc10325 </w:instrText>
          </w:r>
          <w:r>
            <w:fldChar w:fldCharType="separate"/>
          </w:r>
          <w:r>
            <w:rPr>
              <w:rFonts w:hint="eastAsia" w:ascii="仿宋_GB2312" w:hAnsi="仿宋_GB2312" w:eastAsia="仿宋_GB2312" w:cs="Times New Roman"/>
              <w:szCs w:val="32"/>
            </w:rPr>
            <w:t>（一）机关运行经费</w:t>
          </w:r>
          <w:r>
            <w:tab/>
          </w:r>
          <w:r>
            <w:fldChar w:fldCharType="begin"/>
          </w:r>
          <w:r>
            <w:instrText xml:space="preserve"> PAGEREF _Toc10325 \h </w:instrText>
          </w:r>
          <w:r>
            <w:fldChar w:fldCharType="separate"/>
          </w:r>
          <w:r>
            <w:t>7</w:t>
          </w:r>
          <w:r>
            <w:fldChar w:fldCharType="end"/>
          </w:r>
          <w:r>
            <w:fldChar w:fldCharType="end"/>
          </w:r>
        </w:p>
        <w:p w14:paraId="1C9762C6">
          <w:pPr>
            <w:pStyle w:val="22"/>
            <w:tabs>
              <w:tab w:val="right" w:leader="dot" w:pos="8306"/>
            </w:tabs>
          </w:pPr>
          <w:r>
            <w:fldChar w:fldCharType="begin"/>
          </w:r>
          <w:r>
            <w:instrText xml:space="preserve"> HYPERLINK \l _Toc29758 </w:instrText>
          </w:r>
          <w:r>
            <w:fldChar w:fldCharType="separate"/>
          </w:r>
          <w:r>
            <w:rPr>
              <w:rFonts w:hint="eastAsia" w:ascii="仿宋_GB2312" w:hAnsi="仿宋_GB2312" w:eastAsia="仿宋_GB2312" w:cs="Times New Roman"/>
              <w:szCs w:val="32"/>
            </w:rPr>
            <w:t>（二）政府采购情况</w:t>
          </w:r>
          <w:r>
            <w:tab/>
          </w:r>
          <w:r>
            <w:fldChar w:fldCharType="begin"/>
          </w:r>
          <w:r>
            <w:instrText xml:space="preserve"> PAGEREF _Toc29758 \h </w:instrText>
          </w:r>
          <w:r>
            <w:fldChar w:fldCharType="separate"/>
          </w:r>
          <w:r>
            <w:t>7</w:t>
          </w:r>
          <w:r>
            <w:fldChar w:fldCharType="end"/>
          </w:r>
          <w:r>
            <w:fldChar w:fldCharType="end"/>
          </w:r>
        </w:p>
        <w:p w14:paraId="168E878D">
          <w:pPr>
            <w:pStyle w:val="22"/>
            <w:tabs>
              <w:tab w:val="right" w:leader="dot" w:pos="8306"/>
            </w:tabs>
          </w:pPr>
          <w:r>
            <w:fldChar w:fldCharType="begin"/>
          </w:r>
          <w:r>
            <w:instrText xml:space="preserve"> HYPERLINK \l _Toc32538 </w:instrText>
          </w:r>
          <w:r>
            <w:fldChar w:fldCharType="separate"/>
          </w:r>
          <w:r>
            <w:rPr>
              <w:rFonts w:hint="eastAsia" w:ascii="仿宋_GB2312" w:hAnsi="仿宋_GB2312" w:eastAsia="仿宋_GB2312" w:cs="Times New Roman"/>
              <w:szCs w:val="32"/>
            </w:rPr>
            <w:t>（三）国有资产占有使用情况</w:t>
          </w:r>
          <w:r>
            <w:tab/>
          </w:r>
          <w:r>
            <w:fldChar w:fldCharType="begin"/>
          </w:r>
          <w:r>
            <w:instrText xml:space="preserve"> PAGEREF _Toc32538 \h </w:instrText>
          </w:r>
          <w:r>
            <w:fldChar w:fldCharType="separate"/>
          </w:r>
          <w:r>
            <w:t>7</w:t>
          </w:r>
          <w:r>
            <w:fldChar w:fldCharType="end"/>
          </w:r>
          <w:r>
            <w:fldChar w:fldCharType="end"/>
          </w:r>
        </w:p>
        <w:p w14:paraId="2F18AAD0">
          <w:pPr>
            <w:pStyle w:val="22"/>
            <w:tabs>
              <w:tab w:val="right" w:leader="dot" w:pos="8306"/>
            </w:tabs>
          </w:pPr>
          <w:r>
            <w:fldChar w:fldCharType="begin"/>
          </w:r>
          <w:r>
            <w:instrText xml:space="preserve"> HYPERLINK \l _Toc27372 </w:instrText>
          </w:r>
          <w:r>
            <w:fldChar w:fldCharType="separate"/>
          </w:r>
          <w:r>
            <w:rPr>
              <w:rFonts w:hint="eastAsia" w:ascii="仿宋_GB2312" w:hAnsi="仿宋_GB2312" w:eastAsia="仿宋_GB2312"/>
              <w:szCs w:val="32"/>
            </w:rPr>
            <w:t>（四）绩效目标设置情况</w:t>
          </w:r>
          <w:r>
            <w:tab/>
          </w:r>
          <w:r>
            <w:fldChar w:fldCharType="begin"/>
          </w:r>
          <w:r>
            <w:instrText xml:space="preserve"> PAGEREF _Toc27372 \h </w:instrText>
          </w:r>
          <w:r>
            <w:fldChar w:fldCharType="separate"/>
          </w:r>
          <w:r>
            <w:t>7</w:t>
          </w:r>
          <w:r>
            <w:fldChar w:fldCharType="end"/>
          </w:r>
          <w:r>
            <w:fldChar w:fldCharType="end"/>
          </w:r>
        </w:p>
        <w:p w14:paraId="404509EA">
          <w:pPr>
            <w:pStyle w:val="21"/>
            <w:tabs>
              <w:tab w:val="right" w:leader="dot" w:pos="8306"/>
            </w:tabs>
            <w:rPr>
              <w:b/>
            </w:rPr>
          </w:pPr>
          <w:r>
            <w:rPr>
              <w:b/>
            </w:rPr>
            <w:fldChar w:fldCharType="begin"/>
          </w:r>
          <w:r>
            <w:rPr>
              <w:b/>
            </w:rPr>
            <w:instrText xml:space="preserve"> HYPERLINK \l _Toc14769 </w:instrText>
          </w:r>
          <w:r>
            <w:rPr>
              <w:b/>
            </w:rPr>
            <w:fldChar w:fldCharType="separate"/>
          </w:r>
          <w:r>
            <w:rPr>
              <w:rFonts w:hint="eastAsia" w:ascii="黑体" w:hAnsi="黑体" w:eastAsia="黑体" w:cs="Times New Roman"/>
              <w:b/>
              <w:szCs w:val="32"/>
            </w:rPr>
            <w:t>十一、 名词解释</w:t>
          </w:r>
          <w:r>
            <w:rPr>
              <w:b/>
            </w:rPr>
            <w:tab/>
          </w:r>
          <w:r>
            <w:rPr>
              <w:b/>
            </w:rPr>
            <w:fldChar w:fldCharType="begin"/>
          </w:r>
          <w:r>
            <w:rPr>
              <w:b/>
            </w:rPr>
            <w:instrText xml:space="preserve"> PAGEREF _Toc14769 \h </w:instrText>
          </w:r>
          <w:r>
            <w:rPr>
              <w:b/>
            </w:rPr>
            <w:fldChar w:fldCharType="separate"/>
          </w:r>
          <w:r>
            <w:rPr>
              <w:b/>
            </w:rPr>
            <w:t>7</w:t>
          </w:r>
          <w:r>
            <w:rPr>
              <w:b/>
            </w:rPr>
            <w:fldChar w:fldCharType="end"/>
          </w:r>
          <w:r>
            <w:rPr>
              <w:b/>
            </w:rPr>
            <w:fldChar w:fldCharType="end"/>
          </w:r>
        </w:p>
        <w:p w14:paraId="51144E18">
          <w:pPr>
            <w:pStyle w:val="7"/>
            <w:jc w:val="both"/>
            <w:rPr>
              <w:rFonts w:eastAsia="宋体" w:asciiTheme="minorHAnsi" w:hAnsiTheme="minorHAnsi" w:cstheme="minorHAnsi"/>
              <w:b/>
              <w:smallCaps/>
              <w:kern w:val="2"/>
              <w:sz w:val="20"/>
              <w:szCs w:val="20"/>
              <w:lang w:val="en-US" w:eastAsia="zh-CN" w:bidi="ar-SA"/>
            </w:rPr>
          </w:pPr>
          <w:r>
            <w:rPr>
              <w:b/>
            </w:rPr>
            <w:fldChar w:fldCharType="end"/>
          </w:r>
        </w:p>
      </w:sdtContent>
    </w:sdt>
    <w:p w14:paraId="30498E05"/>
    <w:sdt>
      <w:sdtPr>
        <w:rPr>
          <w:rFonts w:ascii="宋体" w:hAnsi="宋体" w:eastAsia="宋体" w:cs="Times New Roman"/>
          <w:kern w:val="2"/>
          <w:sz w:val="21"/>
          <w:szCs w:val="24"/>
          <w:lang w:val="en-US" w:eastAsia="zh-CN" w:bidi="ar-SA"/>
        </w:rPr>
        <w:id w:val="147472961"/>
        <w15:color w:val="DBDBDB"/>
        <w:docPartObj>
          <w:docPartGallery w:val="Table of Contents"/>
          <w:docPartUnique/>
        </w:docPartObj>
      </w:sdtPr>
      <w:sdtEndPr>
        <w:rPr>
          <w:rFonts w:ascii="仿宋_GB2312" w:hAnsi="Times New Roman" w:eastAsia="仿宋_GB2312" w:cs="Times New Roman"/>
          <w:b/>
          <w:kern w:val="2"/>
          <w:sz w:val="30"/>
          <w:szCs w:val="24"/>
          <w:lang w:val="en-US" w:eastAsia="zh-CN" w:bidi="ar-SA"/>
        </w:rPr>
      </w:sdtEndPr>
      <w:sdtContent>
        <w:p w14:paraId="6EC6A8CB">
          <w:pPr>
            <w:spacing w:before="0" w:beforeLines="0" w:after="0" w:afterLines="0" w:line="240" w:lineRule="auto"/>
            <w:ind w:left="0" w:leftChars="0" w:right="0" w:rightChars="0" w:firstLine="0" w:firstLineChars="0"/>
            <w:jc w:val="center"/>
          </w:pPr>
        </w:p>
        <w:p w14:paraId="6D60056E">
          <w:pPr>
            <w:pStyle w:val="2"/>
            <w:spacing w:before="93"/>
            <w:ind w:firstLine="400"/>
            <w:rPr>
              <w:rFonts w:ascii="仿宋_GB2312" w:hAnsi="Times New Roman" w:eastAsia="仿宋_GB2312" w:cs="Times New Roman"/>
              <w:b/>
              <w:kern w:val="2"/>
              <w:sz w:val="30"/>
              <w:szCs w:val="24"/>
              <w:lang w:val="en-US" w:eastAsia="zh-CN" w:bidi="ar-SA"/>
            </w:rPr>
          </w:pPr>
        </w:p>
      </w:sdtContent>
    </w:sdt>
    <w:p w14:paraId="790BE463">
      <w:pPr>
        <w:pStyle w:val="2"/>
        <w:spacing w:before="93"/>
        <w:ind w:firstLine="400"/>
        <w:rPr>
          <w:rFonts w:ascii="仿宋_GB2312" w:hAnsi="Times New Roman" w:eastAsia="仿宋_GB2312" w:cs="Times New Roman"/>
          <w:b/>
          <w:kern w:val="2"/>
          <w:sz w:val="30"/>
          <w:szCs w:val="24"/>
          <w:lang w:val="en-US" w:eastAsia="zh-CN" w:bidi="ar-SA"/>
        </w:rPr>
      </w:pPr>
    </w:p>
    <w:p w14:paraId="2DEAD2EA">
      <w:pPr>
        <w:pStyle w:val="2"/>
        <w:spacing w:before="93"/>
        <w:ind w:firstLine="640"/>
      </w:pPr>
    </w:p>
    <w:p w14:paraId="00416B70">
      <w:pPr>
        <w:ind w:firstLine="412" w:firstLineChars="100"/>
        <w:jc w:val="center"/>
        <w:rPr>
          <w:rStyle w:val="11"/>
          <w:rFonts w:hint="eastAsia" w:ascii="方正小标宋_GBK" w:hAnsi="ˎ̥" w:eastAsia="方正小标宋_GBK"/>
          <w:b/>
          <w:bCs/>
          <w:color w:val="000000"/>
          <w:sz w:val="41"/>
          <w:szCs w:val="41"/>
        </w:rPr>
      </w:pPr>
    </w:p>
    <w:p w14:paraId="212A39E4">
      <w:pPr>
        <w:ind w:firstLine="412" w:firstLineChars="100"/>
        <w:jc w:val="center"/>
        <w:rPr>
          <w:rStyle w:val="11"/>
          <w:rFonts w:hint="eastAsia" w:ascii="方正小标宋_GBK" w:hAnsi="ˎ̥" w:eastAsia="方正小标宋_GBK"/>
          <w:b/>
          <w:bCs/>
          <w:color w:val="000000"/>
          <w:sz w:val="41"/>
          <w:szCs w:val="41"/>
        </w:rPr>
      </w:pPr>
    </w:p>
    <w:p w14:paraId="222AFED7">
      <w:pPr>
        <w:ind w:firstLine="412" w:firstLineChars="100"/>
        <w:jc w:val="center"/>
        <w:rPr>
          <w:rStyle w:val="11"/>
          <w:rFonts w:ascii="方正小标宋_GBK" w:hAnsi="ˎ̥" w:eastAsia="方正小标宋_GBK"/>
          <w:b/>
          <w:bCs/>
          <w:color w:val="000000"/>
          <w:sz w:val="41"/>
          <w:szCs w:val="41"/>
        </w:rPr>
        <w:sectPr>
          <w:headerReference r:id="rId3" w:type="default"/>
          <w:pgSz w:w="11906" w:h="16838"/>
          <w:pgMar w:top="1440" w:right="1800" w:bottom="1440" w:left="1800" w:header="851" w:footer="992" w:gutter="0"/>
          <w:cols w:space="425" w:num="1"/>
          <w:docGrid w:type="lines" w:linePitch="312" w:charSpace="0"/>
        </w:sectPr>
      </w:pPr>
    </w:p>
    <w:p w14:paraId="36B4EB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方正小标宋_GBK" w:hAnsi="ˎ̥" w:eastAsia="方正小标宋_GBK"/>
          <w:b/>
          <w:bCs/>
          <w:color w:val="000000"/>
          <w:sz w:val="41"/>
          <w:szCs w:val="41"/>
        </w:rPr>
      </w:pPr>
      <w:r>
        <w:rPr>
          <w:rStyle w:val="11"/>
          <w:rFonts w:hint="eastAsia" w:ascii="方正小标宋_GBK" w:hAnsi="ˎ̥" w:eastAsia="方正小标宋_GBK"/>
          <w:b/>
          <w:bCs/>
          <w:color w:val="000000"/>
          <w:sz w:val="41"/>
          <w:szCs w:val="41"/>
        </w:rPr>
        <w:t>德阳市罗江区总工会</w:t>
      </w:r>
    </w:p>
    <w:p w14:paraId="5A6BE7F7">
      <w:pPr>
        <w:keepNext w:val="0"/>
        <w:keepLines w:val="0"/>
        <w:pageBreakBefore w:val="0"/>
        <w:widowControl w:val="0"/>
        <w:kinsoku/>
        <w:wordWrap/>
        <w:overflowPunct/>
        <w:topLinePunct w:val="0"/>
        <w:autoSpaceDE/>
        <w:autoSpaceDN/>
        <w:bidi w:val="0"/>
        <w:adjustRightInd/>
        <w:snapToGrid/>
        <w:spacing w:line="560" w:lineRule="exact"/>
        <w:ind w:firstLine="412" w:firstLineChars="100"/>
        <w:jc w:val="center"/>
        <w:textAlignment w:val="auto"/>
        <w:rPr>
          <w:rStyle w:val="11"/>
          <w:rFonts w:hint="eastAsia" w:ascii="方正小标宋_GBK" w:hAnsi="ˎ̥" w:eastAsia="方正小标宋_GBK"/>
          <w:b/>
          <w:bCs/>
          <w:color w:val="000000"/>
          <w:sz w:val="41"/>
          <w:szCs w:val="41"/>
        </w:rPr>
      </w:pPr>
      <w:r>
        <w:rPr>
          <w:rStyle w:val="11"/>
          <w:rFonts w:hint="eastAsia" w:ascii="方正小标宋_GBK" w:hAnsi="ˎ̥" w:eastAsia="方正小标宋_GBK"/>
          <w:b/>
          <w:bCs/>
          <w:color w:val="000000"/>
          <w:sz w:val="41"/>
          <w:szCs w:val="41"/>
        </w:rPr>
        <w:t>202</w:t>
      </w:r>
      <w:r>
        <w:rPr>
          <w:rStyle w:val="11"/>
          <w:rFonts w:hint="eastAsia" w:ascii="方正小标宋_GBK" w:hAnsi="ˎ̥" w:eastAsia="方正小标宋_GBK"/>
          <w:b/>
          <w:bCs/>
          <w:color w:val="000000"/>
          <w:sz w:val="41"/>
          <w:szCs w:val="41"/>
          <w:lang w:val="en-US" w:eastAsia="zh-CN"/>
        </w:rPr>
        <w:t>5</w:t>
      </w:r>
      <w:r>
        <w:rPr>
          <w:rStyle w:val="11"/>
          <w:rFonts w:hint="eastAsia" w:ascii="方正小标宋_GBK" w:hAnsi="ˎ̥" w:eastAsia="方正小标宋_GBK"/>
          <w:b/>
          <w:bCs/>
          <w:color w:val="000000"/>
          <w:sz w:val="41"/>
          <w:szCs w:val="41"/>
        </w:rPr>
        <w:t>年部门预算编制说明</w:t>
      </w:r>
    </w:p>
    <w:p w14:paraId="4F0F1AAC">
      <w:pPr>
        <w:ind w:firstLine="412" w:firstLineChars="100"/>
        <w:jc w:val="center"/>
        <w:rPr>
          <w:rStyle w:val="11"/>
          <w:rFonts w:hint="eastAsia" w:ascii="ˎ̥" w:hAnsi="ˎ̥"/>
          <w:b/>
          <w:bCs/>
          <w:color w:val="000000"/>
          <w:sz w:val="41"/>
          <w:szCs w:val="41"/>
        </w:rPr>
      </w:pPr>
    </w:p>
    <w:p w14:paraId="40A7E7C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rPr>
      </w:pPr>
      <w:bookmarkStart w:id="0" w:name="_Toc1680"/>
      <w:bookmarkStart w:id="1" w:name="_Toc22147"/>
      <w:r>
        <w:rPr>
          <w:rFonts w:hint="eastAsia" w:ascii="黑体" w:hAnsi="黑体" w:eastAsia="黑体"/>
          <w:sz w:val="32"/>
          <w:szCs w:val="32"/>
        </w:rPr>
        <w:t>基本职能及主要工作</w:t>
      </w:r>
      <w:bookmarkEnd w:id="0"/>
      <w:bookmarkEnd w:id="1"/>
    </w:p>
    <w:p w14:paraId="1F012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sz w:val="32"/>
          <w:szCs w:val="32"/>
        </w:rPr>
      </w:pPr>
      <w:bookmarkStart w:id="2" w:name="_Toc23212"/>
      <w:bookmarkStart w:id="3" w:name="_Toc23531"/>
      <w:r>
        <w:rPr>
          <w:rFonts w:hint="eastAsia" w:ascii="仿宋_GB2312" w:hAnsi="仿宋_GB2312" w:eastAsia="仿宋_GB2312"/>
          <w:b/>
          <w:sz w:val="32"/>
          <w:szCs w:val="32"/>
        </w:rPr>
        <w:t>（一）总工会机构设置及主要职责</w:t>
      </w:r>
      <w:r>
        <w:rPr>
          <w:rFonts w:hint="eastAsia" w:ascii="仿宋_GB2312" w:hAnsi="仿宋_GB2312" w:eastAsia="仿宋_GB2312"/>
          <w:sz w:val="32"/>
          <w:szCs w:val="32"/>
        </w:rPr>
        <w:t>。</w:t>
      </w:r>
      <w:bookmarkEnd w:id="2"/>
      <w:bookmarkEnd w:id="3"/>
    </w:p>
    <w:p w14:paraId="438CD849">
      <w:pPr>
        <w:rPr>
          <w:rFonts w:ascii="仿宋_GB2312" w:hAnsi="仿宋_GB2312" w:eastAsia="仿宋_GB2312"/>
          <w:sz w:val="32"/>
          <w:szCs w:val="32"/>
        </w:rPr>
      </w:pPr>
      <w:r>
        <w:rPr>
          <w:rFonts w:hint="eastAsia" w:ascii="仿宋_GB2312" w:hAnsi="仿宋_GB2312" w:eastAsia="仿宋_GB2312"/>
          <w:sz w:val="32"/>
          <w:szCs w:val="32"/>
        </w:rPr>
        <w:t>　　区总工会机构设置：</w:t>
      </w:r>
    </w:p>
    <w:p w14:paraId="2564ADF0">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罗江区总工会根据工作需要设</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个综合性办公室。</w:t>
      </w:r>
    </w:p>
    <w:p w14:paraId="0FCBDA76">
      <w:pPr>
        <w:ind w:firstLine="630"/>
        <w:rPr>
          <w:rFonts w:ascii="仿宋_GB2312" w:hAnsi="仿宋_GB2312" w:eastAsia="仿宋_GB2312"/>
          <w:sz w:val="32"/>
          <w:szCs w:val="32"/>
        </w:rPr>
      </w:pPr>
      <w:r>
        <w:rPr>
          <w:rFonts w:hint="eastAsia" w:ascii="仿宋_GB2312" w:hAnsi="仿宋_GB2312" w:eastAsia="仿宋_GB2312"/>
          <w:sz w:val="32"/>
          <w:szCs w:val="32"/>
        </w:rPr>
        <w:t>区总工会主要职责：</w:t>
      </w:r>
    </w:p>
    <w:p w14:paraId="4B7D457F">
      <w:pPr>
        <w:pStyle w:val="2"/>
        <w:adjustRightInd w:val="0"/>
        <w:snapToGrid w:val="0"/>
        <w:spacing w:before="93" w:line="580" w:lineRule="exact"/>
        <w:ind w:firstLine="640" w:firstLineChars="200"/>
        <w:rPr>
          <w:bCs/>
          <w:sz w:val="32"/>
          <w:szCs w:val="32"/>
        </w:rPr>
      </w:pPr>
      <w:r>
        <w:rPr>
          <w:rFonts w:hint="eastAsia"/>
          <w:bCs/>
          <w:sz w:val="32"/>
          <w:szCs w:val="32"/>
        </w:rPr>
        <w:t>1.贯彻执行党的路线、方针、政策，领导全区工会工作。</w:t>
      </w:r>
    </w:p>
    <w:p w14:paraId="73EC2D37">
      <w:pPr>
        <w:pStyle w:val="2"/>
        <w:adjustRightInd w:val="0"/>
        <w:snapToGrid w:val="0"/>
        <w:spacing w:before="93" w:line="580" w:lineRule="exact"/>
        <w:ind w:firstLine="672" w:firstLineChars="210"/>
        <w:rPr>
          <w:bCs/>
          <w:sz w:val="32"/>
          <w:szCs w:val="32"/>
        </w:rPr>
      </w:pPr>
      <w:r>
        <w:rPr>
          <w:rFonts w:hint="eastAsia"/>
          <w:bCs/>
          <w:sz w:val="32"/>
          <w:szCs w:val="32"/>
        </w:rPr>
        <w:t>2.执行上级工会组织确定的方针、决议和全区工会代表大会、全委会制定的工会工作目标。</w:t>
      </w:r>
    </w:p>
    <w:p w14:paraId="4C30E143">
      <w:pPr>
        <w:pStyle w:val="2"/>
        <w:adjustRightInd w:val="0"/>
        <w:snapToGrid w:val="0"/>
        <w:spacing w:before="93" w:line="580" w:lineRule="exact"/>
        <w:ind w:firstLine="672" w:firstLineChars="210"/>
        <w:rPr>
          <w:bCs/>
          <w:sz w:val="32"/>
          <w:szCs w:val="32"/>
        </w:rPr>
      </w:pPr>
      <w:r>
        <w:rPr>
          <w:rFonts w:hint="eastAsia"/>
          <w:bCs/>
          <w:sz w:val="32"/>
          <w:szCs w:val="32"/>
        </w:rPr>
        <w:t>3.围绕有关职工合法权益的重大问题进行调查并提出意见。</w:t>
      </w:r>
    </w:p>
    <w:p w14:paraId="05D6E7FD">
      <w:pPr>
        <w:pStyle w:val="2"/>
        <w:adjustRightInd w:val="0"/>
        <w:snapToGrid w:val="0"/>
        <w:spacing w:before="93" w:line="580" w:lineRule="exact"/>
        <w:ind w:firstLine="672" w:firstLineChars="210"/>
        <w:rPr>
          <w:bCs/>
          <w:sz w:val="32"/>
          <w:szCs w:val="32"/>
        </w:rPr>
      </w:pPr>
      <w:r>
        <w:rPr>
          <w:rFonts w:hint="eastAsia"/>
          <w:bCs/>
          <w:sz w:val="32"/>
          <w:szCs w:val="32"/>
        </w:rPr>
        <w:t>4.履行好工会“维护、建设、参与、教育”社会职能。</w:t>
      </w:r>
    </w:p>
    <w:p w14:paraId="1CBBC0AD">
      <w:pPr>
        <w:pStyle w:val="2"/>
        <w:adjustRightInd w:val="0"/>
        <w:snapToGrid w:val="0"/>
        <w:spacing w:before="93" w:line="360" w:lineRule="exact"/>
        <w:ind w:firstLine="672" w:firstLineChars="210"/>
        <w:rPr>
          <w:bCs/>
          <w:sz w:val="32"/>
          <w:szCs w:val="32"/>
        </w:rPr>
      </w:pPr>
      <w:r>
        <w:rPr>
          <w:rFonts w:hint="eastAsia"/>
          <w:bCs/>
          <w:sz w:val="32"/>
          <w:szCs w:val="32"/>
        </w:rPr>
        <w:t>5.负责全区工会经费和工会资产的管理、审查、审计工作。</w:t>
      </w:r>
    </w:p>
    <w:p w14:paraId="675C1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4" w:name="_Toc32205"/>
      <w:bookmarkStart w:id="5" w:name="_Toc13185"/>
      <w:r>
        <w:rPr>
          <w:rFonts w:hint="eastAsia" w:ascii="仿宋_GB2312" w:hAnsi="仿宋_GB2312" w:eastAsia="仿宋_GB2312" w:cs="Times New Roman"/>
          <w:b/>
          <w:sz w:val="32"/>
          <w:szCs w:val="32"/>
        </w:rPr>
        <w:t>（二）总工会202</w:t>
      </w:r>
      <w:r>
        <w:rPr>
          <w:rFonts w:hint="eastAsia" w:ascii="仿宋_GB2312" w:hAnsi="仿宋_GB2312" w:eastAsia="仿宋_GB2312" w:cs="Times New Roman"/>
          <w:b/>
          <w:sz w:val="32"/>
          <w:szCs w:val="32"/>
          <w:lang w:val="en-US" w:eastAsia="zh-CN"/>
        </w:rPr>
        <w:t>5</w:t>
      </w:r>
      <w:r>
        <w:rPr>
          <w:rFonts w:hint="eastAsia" w:ascii="仿宋_GB2312" w:hAnsi="仿宋_GB2312" w:eastAsia="仿宋_GB2312" w:cs="Times New Roman"/>
          <w:b/>
          <w:sz w:val="32"/>
          <w:szCs w:val="32"/>
        </w:rPr>
        <w:t>年重点工作。</w:t>
      </w:r>
      <w:bookmarkEnd w:id="4"/>
      <w:bookmarkEnd w:id="5"/>
    </w:p>
    <w:p w14:paraId="67F01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楷体_GB2312"/>
          <w:bCs/>
          <w:sz w:val="32"/>
          <w:szCs w:val="32"/>
          <w:lang w:val="en-US" w:eastAsia="zh-CN"/>
        </w:rPr>
        <w:t>1.</w:t>
      </w:r>
      <w:r>
        <w:rPr>
          <w:rFonts w:hint="eastAsia" w:eastAsia="楷体_GB2312"/>
          <w:bCs/>
          <w:sz w:val="32"/>
          <w:szCs w:val="32"/>
        </w:rPr>
        <w:t>把牢政治方向，筑牢广大职工共同奋斗的思想基础</w:t>
      </w:r>
      <w:r>
        <w:rPr>
          <w:rFonts w:hint="eastAsia" w:eastAsia="楷体_GB2312"/>
          <w:bCs/>
          <w:sz w:val="32"/>
          <w:szCs w:val="32"/>
          <w:lang w:eastAsia="zh-CN"/>
        </w:rPr>
        <w:t>。</w:t>
      </w:r>
      <w:r>
        <w:rPr>
          <w:rFonts w:hint="eastAsia" w:ascii="宋体" w:hAnsi="Times New Roman" w:eastAsia="仿宋_GB2312" w:cs="Times New Roman"/>
          <w:color w:val="000000"/>
          <w:sz w:val="32"/>
          <w:szCs w:val="32"/>
          <w:lang w:eastAsia="zh-CN"/>
        </w:rPr>
        <w:t>全面贯彻习近平新时代中国特色社会主义思想，团结引领职工群众听党话、跟党走</w:t>
      </w:r>
      <w:r>
        <w:rPr>
          <w:rFonts w:hint="eastAsia" w:ascii="宋体" w:hAnsi="Times New Roman" w:eastAsia="仿宋_GB2312" w:cs="Times New Roman"/>
          <w:color w:val="000000"/>
          <w:sz w:val="32"/>
          <w:szCs w:val="32"/>
        </w:rPr>
        <w:t>。</w:t>
      </w:r>
      <w:r>
        <w:rPr>
          <w:rFonts w:hint="eastAsia" w:ascii="宋体" w:hAnsi="Times New Roman" w:eastAsia="仿宋_GB2312" w:cs="Times New Roman"/>
          <w:color w:val="000000"/>
          <w:sz w:val="32"/>
          <w:szCs w:val="32"/>
          <w:lang w:eastAsia="zh-CN"/>
        </w:rPr>
        <w:t>严守政治纪律和政治规矩，自觉做“两个确立”的坚定捍卫者和忠实践行者坚决压实领导责任，守牢工会系统意识形态阵地。</w:t>
      </w:r>
      <w:r>
        <w:rPr>
          <w:rFonts w:hint="eastAsia" w:ascii="仿宋_GB2312" w:hAnsi="仿宋_GB2312" w:eastAsia="仿宋_GB2312" w:cs="仿宋_GB2312"/>
          <w:b w:val="0"/>
          <w:bCs w:val="0"/>
          <w:color w:val="auto"/>
          <w:sz w:val="32"/>
          <w:szCs w:val="32"/>
          <w:lang w:val="en-US" w:eastAsia="zh-CN"/>
        </w:rPr>
        <w:t>坚</w:t>
      </w:r>
      <w:r>
        <w:rPr>
          <w:rFonts w:hint="eastAsia" w:eastAsia="仿宋_GB2312"/>
          <w:color w:val="000000"/>
          <w:sz w:val="32"/>
          <w:szCs w:val="32"/>
        </w:rPr>
        <w:t>持以习近平新时代中国特色社会主义思想为指导，</w:t>
      </w:r>
      <w:r>
        <w:rPr>
          <w:rFonts w:hint="eastAsia" w:ascii="仿宋_GB2312" w:hAnsi="仿宋_GB2312" w:eastAsia="仿宋_GB2312" w:cs="仿宋_GB2312"/>
          <w:b w:val="0"/>
          <w:bCs w:val="0"/>
          <w:color w:val="auto"/>
          <w:sz w:val="32"/>
          <w:szCs w:val="32"/>
          <w:lang w:eastAsia="zh-CN"/>
        </w:rPr>
        <w:t>坚持用党的最新理论成果武装头脑、指导实践，</w:t>
      </w:r>
      <w:r>
        <w:rPr>
          <w:rFonts w:hint="eastAsia" w:eastAsia="仿宋_GB2312"/>
          <w:color w:val="000000"/>
          <w:sz w:val="32"/>
          <w:szCs w:val="32"/>
        </w:rPr>
        <w:t>组织引导广大职工群众深刻认识“两个确立”的决定性意义，进一步增强“四个意识”、坚定“四个自信”、做到“两个维护”。</w:t>
      </w:r>
    </w:p>
    <w:p w14:paraId="4EB9A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Times New Roman"/>
          <w:b w:val="0"/>
          <w:bCs w:val="0"/>
          <w:color w:val="auto"/>
          <w:sz w:val="32"/>
          <w:szCs w:val="32"/>
          <w:lang w:val="en-US" w:eastAsia="zh-CN"/>
        </w:rPr>
      </w:pP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rPr>
        <w:t>服务发展大局，激发职工建功立业的磅礴伟力</w:t>
      </w:r>
      <w:r>
        <w:rPr>
          <w:rFonts w:hint="eastAsia" w:ascii="楷体_GB2312" w:hAnsi="楷体_GB2312" w:eastAsia="楷体_GB2312" w:cs="楷体_GB2312"/>
          <w:bCs/>
          <w:sz w:val="32"/>
          <w:szCs w:val="32"/>
          <w:lang w:eastAsia="zh-CN"/>
        </w:rPr>
        <w:t>。</w:t>
      </w:r>
      <w:r>
        <w:rPr>
          <w:rFonts w:hint="eastAsia" w:ascii="Times New Roman" w:hAnsi="仿宋_GB2312" w:eastAsia="仿宋_GB2312" w:cs="Times New Roman"/>
          <w:b w:val="0"/>
          <w:bCs w:val="0"/>
          <w:color w:val="auto"/>
          <w:sz w:val="32"/>
          <w:szCs w:val="32"/>
          <w:lang w:val="en-US" w:eastAsia="zh-CN"/>
        </w:rPr>
        <w:t>服务党政中心工作，助力全区经济社会事业高质量发展，助力城乡融合发展，开展助农惠工、普惠加油等活动，吸引广大职工群众参与，推动消费。深化职工服务建设</w:t>
      </w:r>
      <w:r>
        <w:rPr>
          <w:rFonts w:hint="default" w:ascii="Times New Roman" w:hAnsi="仿宋_GB2312" w:eastAsia="仿宋_GB2312" w:cs="Times New Roman"/>
          <w:b w:val="0"/>
          <w:bCs w:val="0"/>
          <w:color w:val="auto"/>
          <w:sz w:val="32"/>
          <w:szCs w:val="32"/>
          <w:lang w:val="en-US" w:eastAsia="zh-CN"/>
        </w:rPr>
        <w:t>，不断提升职工幸福指数</w:t>
      </w:r>
      <w:r>
        <w:rPr>
          <w:rFonts w:hint="eastAsia" w:ascii="Times New Roman" w:hAnsi="仿宋_GB2312" w:eastAsia="仿宋_GB2312" w:cs="Times New Roman"/>
          <w:b w:val="0"/>
          <w:bCs w:val="0"/>
          <w:color w:val="auto"/>
          <w:sz w:val="32"/>
          <w:szCs w:val="32"/>
          <w:lang w:val="en-US" w:eastAsia="zh-CN"/>
        </w:rPr>
        <w:t>。在区服务职工综合体，</w:t>
      </w:r>
      <w:r>
        <w:rPr>
          <w:rFonts w:hint="default" w:ascii="Times New Roman" w:hAnsi="仿宋_GB2312" w:eastAsia="仿宋_GB2312" w:cs="Times New Roman"/>
          <w:b w:val="0"/>
          <w:bCs w:val="0"/>
          <w:color w:val="auto"/>
          <w:sz w:val="32"/>
          <w:szCs w:val="32"/>
          <w:lang w:val="en-US" w:eastAsia="zh-CN"/>
        </w:rPr>
        <w:t>依托“川工之家”app与“德工家园”“罗江职工之家”微信公众号，建立“线上预约+线下体验”的预约机制，持续优化维权帮扶、招聘送岗、婚恋交友等多领域服务。</w:t>
      </w:r>
      <w:r>
        <w:rPr>
          <w:rFonts w:hint="eastAsia" w:ascii="Times New Roman" w:hAnsi="仿宋_GB2312" w:eastAsia="仿宋_GB2312" w:cs="Times New Roman"/>
          <w:b w:val="0"/>
          <w:bCs w:val="0"/>
          <w:color w:val="auto"/>
          <w:sz w:val="32"/>
          <w:szCs w:val="32"/>
          <w:lang w:val="en-US" w:eastAsia="zh-CN"/>
        </w:rPr>
        <w:t>夯实工会基层基础，不断激发创新工作活力。打造“一站多能”工会驿站。融合“驿站+零工市场”“驿站+职工课堂”“驿站+志愿服务”，推动实现“一站多能”，促进工会驿站赋能增效。深化产业工人队伍建设改革，纵深推进产改“百企行动”。深化拓展劳动技能竞赛，。做好劳模座谈、慰问、疗休养、健康体检等关心关爱工作。</w:t>
      </w:r>
    </w:p>
    <w:p w14:paraId="68C8BF24">
      <w:pPr>
        <w:spacing w:line="560" w:lineRule="exact"/>
        <w:ind w:firstLine="640" w:firstLineChars="200"/>
        <w:jc w:val="left"/>
        <w:rPr>
          <w:rFonts w:hAnsi="仿宋_GB2312" w:eastAsia="仿宋_GB2312"/>
          <w:sz w:val="32"/>
          <w:szCs w:val="32"/>
        </w:rPr>
      </w:pPr>
      <w:r>
        <w:rPr>
          <w:rFonts w:hint="eastAsia" w:eastAsia="楷体_GB2312"/>
          <w:bCs/>
          <w:sz w:val="32"/>
          <w:szCs w:val="32"/>
          <w:lang w:val="en-US" w:eastAsia="zh-CN"/>
        </w:rPr>
        <w:t>3.强化责任担当</w:t>
      </w:r>
      <w:r>
        <w:rPr>
          <w:rFonts w:eastAsia="楷体_GB2312"/>
          <w:bCs/>
          <w:sz w:val="32"/>
          <w:szCs w:val="32"/>
        </w:rPr>
        <w:t>，深化职工服务建设。</w:t>
      </w:r>
      <w:r>
        <w:rPr>
          <w:rFonts w:hAnsi="仿宋_GB2312" w:eastAsia="仿宋_GB2312"/>
          <w:sz w:val="32"/>
          <w:szCs w:val="32"/>
        </w:rPr>
        <w:t>常态化开展困难职工帮扶救助，</w:t>
      </w:r>
      <w:r>
        <w:rPr>
          <w:rFonts w:eastAsia="仿宋_GB2312"/>
          <w:sz w:val="32"/>
          <w:szCs w:val="32"/>
        </w:rPr>
        <w:t>做到应建尽建、应助尽助。</w:t>
      </w:r>
      <w:r>
        <w:rPr>
          <w:rFonts w:hAnsi="仿宋_GB2312" w:eastAsia="仿宋_GB2312"/>
          <w:sz w:val="32"/>
          <w:szCs w:val="32"/>
        </w:rPr>
        <w:t>持续开展</w:t>
      </w:r>
      <w:r>
        <w:rPr>
          <w:rFonts w:eastAsia="仿宋_GB2312"/>
          <w:sz w:val="32"/>
          <w:szCs w:val="32"/>
        </w:rPr>
        <w:t>“</w:t>
      </w:r>
      <w:r>
        <w:rPr>
          <w:rFonts w:hAnsi="仿宋_GB2312" w:eastAsia="仿宋_GB2312"/>
          <w:sz w:val="32"/>
          <w:szCs w:val="32"/>
        </w:rPr>
        <w:t>四季送</w:t>
      </w:r>
      <w:r>
        <w:rPr>
          <w:rFonts w:eastAsia="仿宋_GB2312"/>
          <w:sz w:val="32"/>
          <w:szCs w:val="32"/>
        </w:rPr>
        <w:t>”“</w:t>
      </w:r>
      <w:r>
        <w:rPr>
          <w:rFonts w:hAnsi="仿宋_GB2312" w:eastAsia="仿宋_GB2312"/>
          <w:sz w:val="32"/>
          <w:szCs w:val="32"/>
        </w:rPr>
        <w:t>关爱农民工</w:t>
      </w:r>
      <w:r>
        <w:rPr>
          <w:rFonts w:eastAsia="仿宋_GB2312"/>
          <w:sz w:val="32"/>
          <w:szCs w:val="32"/>
        </w:rPr>
        <w:t>”“</w:t>
      </w:r>
      <w:r>
        <w:rPr>
          <w:rFonts w:hAnsi="仿宋_GB2312" w:eastAsia="仿宋_GB2312"/>
          <w:sz w:val="32"/>
          <w:szCs w:val="32"/>
        </w:rPr>
        <w:t>女职工关爱行动</w:t>
      </w:r>
      <w:r>
        <w:rPr>
          <w:rFonts w:eastAsia="仿宋_GB2312"/>
          <w:sz w:val="32"/>
          <w:szCs w:val="32"/>
        </w:rPr>
        <w:t>”“</w:t>
      </w:r>
      <w:r>
        <w:rPr>
          <w:rFonts w:hAnsi="仿宋_GB2312" w:eastAsia="仿宋_GB2312"/>
          <w:sz w:val="32"/>
          <w:szCs w:val="32"/>
        </w:rPr>
        <w:t>会聚良缘</w:t>
      </w:r>
      <w:r>
        <w:rPr>
          <w:rFonts w:eastAsia="仿宋_GB2312"/>
          <w:sz w:val="32"/>
          <w:szCs w:val="32"/>
        </w:rPr>
        <w:t>”“</w:t>
      </w:r>
      <w:r>
        <w:rPr>
          <w:rFonts w:hAnsi="仿宋_GB2312" w:eastAsia="仿宋_GB2312"/>
          <w:sz w:val="32"/>
          <w:szCs w:val="32"/>
        </w:rPr>
        <w:t>两癌</w:t>
      </w:r>
      <w:r>
        <w:rPr>
          <w:rFonts w:eastAsia="仿宋_GB2312"/>
          <w:sz w:val="32"/>
          <w:szCs w:val="32"/>
        </w:rPr>
        <w:t>”</w:t>
      </w:r>
      <w:r>
        <w:rPr>
          <w:rFonts w:hAnsi="仿宋_GB2312" w:eastAsia="仿宋_GB2312"/>
          <w:sz w:val="32"/>
          <w:szCs w:val="32"/>
        </w:rPr>
        <w:t>免费筛查、职工互助保障等工会品牌活动，用心用情关心</w:t>
      </w:r>
      <w:r>
        <w:rPr>
          <w:rFonts w:eastAsia="仿宋_GB2312"/>
          <w:sz w:val="32"/>
          <w:szCs w:val="32"/>
        </w:rPr>
        <w:t>职工群众，当好职工群众的“娘家人”</w:t>
      </w:r>
      <w:r>
        <w:rPr>
          <w:rFonts w:hAnsi="仿宋_GB2312" w:eastAsia="仿宋_GB2312"/>
          <w:sz w:val="32"/>
          <w:szCs w:val="32"/>
        </w:rPr>
        <w:t>。</w:t>
      </w:r>
    </w:p>
    <w:p w14:paraId="7564B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_GB2312" w:eastAsia="仿宋_GB2312"/>
          <w:sz w:val="32"/>
          <w:szCs w:val="32"/>
        </w:rPr>
      </w:pPr>
      <w:r>
        <w:rPr>
          <w:rFonts w:hint="eastAsia" w:eastAsia="楷体_GB2312"/>
          <w:bCs/>
          <w:sz w:val="32"/>
          <w:szCs w:val="32"/>
          <w:lang w:val="en-US" w:eastAsia="zh-CN"/>
        </w:rPr>
        <w:t>4.</w:t>
      </w:r>
      <w:r>
        <w:rPr>
          <w:rFonts w:hint="eastAsia" w:eastAsia="楷体_GB2312"/>
          <w:bCs/>
          <w:sz w:val="32"/>
          <w:szCs w:val="32"/>
        </w:rPr>
        <w:t>打牢学法用法基础，全面提升工会依法履职能力</w:t>
      </w:r>
      <w:r>
        <w:rPr>
          <w:rFonts w:hint="eastAsia" w:eastAsia="楷体_GB2312"/>
          <w:bCs/>
          <w:sz w:val="32"/>
          <w:szCs w:val="32"/>
          <w:lang w:eastAsia="zh-CN"/>
        </w:rPr>
        <w:t>。</w:t>
      </w:r>
      <w:r>
        <w:rPr>
          <w:rFonts w:hint="eastAsia" w:ascii="仿宋_GB2312" w:hAnsi="仿宋_GB2312" w:eastAsia="仿宋_GB2312" w:cs="仿宋_GB2312"/>
          <w:b w:val="0"/>
          <w:bCs w:val="0"/>
          <w:color w:val="auto"/>
          <w:sz w:val="32"/>
          <w:szCs w:val="32"/>
          <w:lang w:val="en-US" w:eastAsia="zh-CN"/>
        </w:rPr>
        <w:t>强化法律法规学习。坚持会前</w:t>
      </w:r>
      <w:bookmarkStart w:id="49" w:name="_GoBack"/>
      <w:bookmarkEnd w:id="49"/>
      <w:r>
        <w:rPr>
          <w:rFonts w:hint="eastAsia" w:ascii="仿宋_GB2312" w:hAnsi="仿宋_GB2312" w:eastAsia="仿宋_GB2312" w:cs="仿宋_GB2312"/>
          <w:b w:val="0"/>
          <w:bCs w:val="0"/>
          <w:color w:val="auto"/>
          <w:sz w:val="32"/>
          <w:szCs w:val="32"/>
          <w:lang w:val="en-US" w:eastAsia="zh-CN"/>
        </w:rPr>
        <w:t>学法制度，把党规党纪和与工会密切相关的法律知识纳入党组会前学习，组织干部职工通过四川省国家工作人员学法考法平台开展法律知识学习，学习党规党纪和相关法律知识，深刻掌握党内法规制度和廉洁从政各项规定，时刻牢记政治纪律和政治规矩。</w:t>
      </w:r>
      <w:r>
        <w:rPr>
          <w:rFonts w:hint="eastAsia" w:ascii="仿宋_GB2312" w:hAnsi="仿宋_GB2312" w:eastAsia="仿宋_GB2312" w:cs="仿宋_GB2312"/>
          <w:b w:val="0"/>
          <w:bCs w:val="0"/>
          <w:color w:val="auto"/>
          <w:sz w:val="32"/>
          <w:szCs w:val="32"/>
        </w:rPr>
        <w:t>加强法治</w:t>
      </w:r>
      <w:r>
        <w:rPr>
          <w:rFonts w:hint="eastAsia" w:ascii="仿宋_GB2312" w:hAnsi="仿宋_GB2312" w:eastAsia="仿宋_GB2312" w:cs="仿宋_GB2312"/>
          <w:b w:val="0"/>
          <w:bCs w:val="0"/>
          <w:color w:val="auto"/>
          <w:sz w:val="32"/>
          <w:szCs w:val="32"/>
          <w:lang w:eastAsia="zh-CN"/>
        </w:rPr>
        <w:t>教育</w:t>
      </w:r>
      <w:r>
        <w:rPr>
          <w:rFonts w:hint="eastAsia" w:ascii="仿宋_GB2312" w:hAnsi="仿宋_GB2312" w:eastAsia="仿宋_GB2312" w:cs="仿宋_GB2312"/>
          <w:b w:val="0"/>
          <w:bCs w:val="0"/>
          <w:color w:val="auto"/>
          <w:sz w:val="32"/>
          <w:szCs w:val="32"/>
        </w:rPr>
        <w:t>宣传。结合“法律进企业”、“三八”妇女维权周等活动，</w:t>
      </w:r>
      <w:r>
        <w:rPr>
          <w:rFonts w:hint="eastAsia" w:ascii="仿宋_GB2312" w:hAnsi="仿宋_GB2312" w:eastAsia="仿宋_GB2312" w:cs="仿宋_GB2312"/>
          <w:b w:val="0"/>
          <w:bCs w:val="0"/>
          <w:color w:val="auto"/>
          <w:sz w:val="32"/>
          <w:szCs w:val="32"/>
          <w:lang w:eastAsia="zh-CN"/>
        </w:rPr>
        <w:t>通过线上</w:t>
      </w:r>
      <w:r>
        <w:rPr>
          <w:rFonts w:hint="eastAsia" w:ascii="仿宋_GB2312" w:hAnsi="仿宋_GB2312" w:eastAsia="仿宋_GB2312" w:cs="仿宋_GB2312"/>
          <w:b w:val="0"/>
          <w:bCs w:val="0"/>
          <w:color w:val="auto"/>
          <w:sz w:val="32"/>
          <w:szCs w:val="32"/>
          <w:lang w:val="en-US" w:eastAsia="zh-CN"/>
        </w:rPr>
        <w:t>+线下的方式开展普法宣传。</w:t>
      </w:r>
      <w:r>
        <w:rPr>
          <w:rFonts w:hint="eastAsia" w:ascii="Times New Roman" w:hAnsi="Times New Roman" w:eastAsia="仿宋_GB2312" w:cs="Times New Roman"/>
          <w:b w:val="0"/>
          <w:bCs w:val="0"/>
          <w:color w:val="auto"/>
          <w:sz w:val="32"/>
          <w:szCs w:val="32"/>
          <w:lang w:val="en-US" w:eastAsia="zh-CN"/>
        </w:rPr>
        <w:t>推动法治源头参与</w:t>
      </w:r>
      <w:r>
        <w:rPr>
          <w:rFonts w:hint="default" w:ascii="Times New Roman" w:hAnsi="Times New Roman" w:eastAsia="仿宋_GB2312" w:cs="Times New Roman"/>
          <w:b w:val="0"/>
          <w:bCs w:val="0"/>
          <w:color w:val="auto"/>
          <w:sz w:val="32"/>
          <w:szCs w:val="32"/>
          <w:lang w:val="en-US" w:eastAsia="zh-CN"/>
        </w:rPr>
        <w:t>。常态化开展安全生产、法律维权等普法宣传和集体协商工作，</w:t>
      </w:r>
      <w:r>
        <w:rPr>
          <w:rFonts w:hint="eastAsia" w:ascii="Times New Roman" w:eastAsia="仿宋_GB2312" w:cs="Times New Roman"/>
          <w:b w:val="0"/>
          <w:bCs w:val="0"/>
          <w:color w:val="auto"/>
          <w:sz w:val="32"/>
          <w:szCs w:val="32"/>
          <w:lang w:val="en-US" w:eastAsia="zh-CN"/>
        </w:rPr>
        <w:t>建立职工法律援助室，每周三、周五落实专业律师免费为职工提供法律咨询服务。</w:t>
      </w:r>
    </w:p>
    <w:p w14:paraId="4750677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6" w:name="_Toc10377"/>
      <w:bookmarkStart w:id="7" w:name="_Toc5492"/>
      <w:r>
        <w:rPr>
          <w:rFonts w:hint="eastAsia" w:ascii="黑体" w:hAnsi="黑体" w:eastAsia="黑体" w:cs="Times New Roman"/>
          <w:sz w:val="32"/>
          <w:szCs w:val="32"/>
        </w:rPr>
        <w:t>部门预算单位构成</w:t>
      </w:r>
      <w:bookmarkEnd w:id="6"/>
      <w:bookmarkEnd w:id="7"/>
    </w:p>
    <w:p w14:paraId="2DE35B0B">
      <w:pPr>
        <w:ind w:firstLine="645"/>
        <w:rPr>
          <w:rFonts w:ascii="仿宋_GB2312" w:hAnsi="仿宋_GB2312" w:eastAsia="仿宋_GB2312"/>
          <w:sz w:val="32"/>
          <w:szCs w:val="32"/>
        </w:rPr>
      </w:pPr>
      <w:r>
        <w:rPr>
          <w:rFonts w:hint="eastAsia" w:ascii="仿宋_GB2312" w:hAnsi="仿宋_GB2312" w:eastAsia="仿宋_GB2312"/>
          <w:sz w:val="32"/>
          <w:szCs w:val="32"/>
        </w:rPr>
        <w:t>区总工会下属二级预算单位1个，其中行政单位0个，其他事业单位1个。主要包括：。</w:t>
      </w:r>
    </w:p>
    <w:p w14:paraId="4703829F">
      <w:pPr>
        <w:ind w:firstLine="645"/>
        <w:rPr>
          <w:rFonts w:ascii="仿宋_GB2312" w:eastAsia="仿宋_GB2312"/>
          <w:sz w:val="32"/>
          <w:szCs w:val="32"/>
        </w:rPr>
      </w:pPr>
      <w:r>
        <w:rPr>
          <w:rFonts w:hint="eastAsia" w:ascii="仿宋_GB2312" w:hAnsi="仿宋_GB2312" w:eastAsia="仿宋_GB2312"/>
          <w:sz w:val="32"/>
          <w:szCs w:val="32"/>
        </w:rPr>
        <w:t>区总工会</w:t>
      </w:r>
      <w:r>
        <w:rPr>
          <w:rFonts w:hint="eastAsia" w:ascii="仿宋_GB2312" w:eastAsia="仿宋_GB2312"/>
          <w:sz w:val="32"/>
          <w:szCs w:val="32"/>
        </w:rPr>
        <w:t xml:space="preserve">总编制 </w:t>
      </w:r>
      <w:r>
        <w:rPr>
          <w:rFonts w:hint="eastAsia" w:ascii="仿宋_GB2312" w:eastAsia="仿宋_GB2312"/>
          <w:sz w:val="32"/>
          <w:szCs w:val="32"/>
          <w:lang w:val="en-US" w:eastAsia="zh-CN"/>
        </w:rPr>
        <w:t>5</w:t>
      </w:r>
      <w:r>
        <w:rPr>
          <w:rFonts w:hint="eastAsia" w:ascii="仿宋_GB2312" w:eastAsia="仿宋_GB2312"/>
          <w:sz w:val="32"/>
          <w:szCs w:val="32"/>
        </w:rPr>
        <w:t xml:space="preserve">名，其中行政编制 3 名，事业编制  </w:t>
      </w:r>
      <w:r>
        <w:rPr>
          <w:rFonts w:hint="eastAsia" w:ascii="仿宋_GB2312" w:eastAsia="仿宋_GB2312"/>
          <w:sz w:val="32"/>
          <w:szCs w:val="32"/>
          <w:lang w:val="en-US" w:eastAsia="zh-CN"/>
        </w:rPr>
        <w:t>2</w:t>
      </w:r>
      <w:r>
        <w:rPr>
          <w:rFonts w:hint="eastAsia" w:ascii="仿宋_GB2312" w:eastAsia="仿宋_GB2312"/>
          <w:sz w:val="32"/>
          <w:szCs w:val="32"/>
        </w:rPr>
        <w:t xml:space="preserve">名，工勤编制 0名。在职人员总数 </w:t>
      </w:r>
      <w:r>
        <w:rPr>
          <w:rFonts w:hint="eastAsia" w:ascii="仿宋_GB2312" w:eastAsia="仿宋_GB2312"/>
          <w:sz w:val="32"/>
          <w:szCs w:val="32"/>
          <w:lang w:val="en-US" w:eastAsia="zh-CN"/>
        </w:rPr>
        <w:t>5</w:t>
      </w:r>
      <w:r>
        <w:rPr>
          <w:rFonts w:hint="eastAsia" w:ascii="仿宋_GB2312" w:eastAsia="仿宋_GB2312"/>
          <w:sz w:val="32"/>
          <w:szCs w:val="32"/>
        </w:rPr>
        <w:t xml:space="preserve">人，其中：行政人员  3人，事业人员 </w:t>
      </w:r>
      <w:r>
        <w:rPr>
          <w:rFonts w:hint="eastAsia" w:ascii="仿宋_GB2312" w:eastAsia="仿宋_GB2312"/>
          <w:sz w:val="32"/>
          <w:szCs w:val="32"/>
          <w:lang w:val="en-US" w:eastAsia="zh-CN"/>
        </w:rPr>
        <w:t>2</w:t>
      </w:r>
      <w:r>
        <w:rPr>
          <w:rFonts w:hint="eastAsia" w:ascii="仿宋_GB2312" w:eastAsia="仿宋_GB2312"/>
          <w:sz w:val="32"/>
          <w:szCs w:val="32"/>
        </w:rPr>
        <w:t>人，工勤人员 0 人；离退休人员 3 人，其中：退休人员 3人。</w:t>
      </w:r>
    </w:p>
    <w:p w14:paraId="4CF67F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8" w:name="_Toc9848"/>
      <w:bookmarkStart w:id="9" w:name="_Toc17181"/>
      <w:r>
        <w:rPr>
          <w:rFonts w:hint="eastAsia" w:ascii="黑体" w:hAnsi="黑体" w:eastAsia="黑体" w:cs="Times New Roman"/>
          <w:sz w:val="32"/>
          <w:szCs w:val="32"/>
        </w:rPr>
        <w:t>收支预算增减变化情况说明</w:t>
      </w:r>
      <w:bookmarkEnd w:id="8"/>
      <w:bookmarkEnd w:id="9"/>
    </w:p>
    <w:p w14:paraId="748186BF">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按照综合预算的原则区总工会所有收支均包含下属单位数据，全部纳入部门预算管理。收入包括：</w:t>
      </w:r>
      <w:r>
        <w:rPr>
          <w:rFonts w:hint="eastAsia" w:ascii="仿宋" w:hAnsi="仿宋" w:eastAsia="仿宋"/>
          <w:sz w:val="32"/>
          <w:szCs w:val="32"/>
        </w:rPr>
        <w:t>财政当年</w:t>
      </w:r>
      <w:r>
        <w:rPr>
          <w:rFonts w:hint="eastAsia" w:ascii="仿宋" w:hAnsi="仿宋" w:eastAsia="仿宋"/>
          <w:color w:val="000000" w:themeColor="text1"/>
          <w:sz w:val="32"/>
          <w:szCs w:val="32"/>
        </w:rPr>
        <w:t>财力</w:t>
      </w:r>
      <w:r>
        <w:rPr>
          <w:rFonts w:hint="eastAsia" w:ascii="仿宋" w:hAnsi="仿宋" w:eastAsia="仿宋"/>
          <w:sz w:val="32"/>
          <w:szCs w:val="32"/>
        </w:rPr>
        <w:t>安排</w:t>
      </w:r>
      <w:r>
        <w:rPr>
          <w:rFonts w:hint="eastAsia" w:ascii="仿宋" w:hAnsi="仿宋" w:eastAsia="仿宋"/>
          <w:sz w:val="32"/>
          <w:szCs w:val="32"/>
          <w:lang w:val="en-US" w:eastAsia="zh-CN"/>
        </w:rPr>
        <w:t>70.97</w:t>
      </w:r>
      <w:r>
        <w:rPr>
          <w:rFonts w:hint="eastAsia" w:ascii="仿宋" w:hAnsi="仿宋" w:eastAsia="仿宋"/>
          <w:sz w:val="32"/>
          <w:szCs w:val="32"/>
        </w:rPr>
        <w:t>万元，较202</w:t>
      </w:r>
      <w:r>
        <w:rPr>
          <w:rFonts w:hint="eastAsia" w:ascii="仿宋" w:hAnsi="仿宋" w:eastAsia="仿宋"/>
          <w:sz w:val="32"/>
          <w:szCs w:val="32"/>
          <w:lang w:val="en-US" w:eastAsia="zh-CN"/>
        </w:rPr>
        <w:t>4</w:t>
      </w:r>
      <w:r>
        <w:rPr>
          <w:rFonts w:hint="eastAsia" w:ascii="仿宋" w:hAnsi="仿宋" w:eastAsia="仿宋"/>
          <w:sz w:val="32"/>
          <w:szCs w:val="32"/>
        </w:rPr>
        <w:t>年部门预算收入总数</w:t>
      </w:r>
      <w:r>
        <w:rPr>
          <w:rFonts w:hint="eastAsia" w:ascii="仿宋" w:hAnsi="仿宋" w:eastAsia="仿宋"/>
          <w:sz w:val="32"/>
          <w:szCs w:val="32"/>
          <w:lang w:val="en-US" w:eastAsia="zh-CN"/>
        </w:rPr>
        <w:t>56.37</w:t>
      </w:r>
      <w:r>
        <w:rPr>
          <w:rFonts w:hint="eastAsia" w:ascii="仿宋" w:hAnsi="仿宋" w:eastAsia="仿宋"/>
          <w:sz w:val="32"/>
          <w:szCs w:val="32"/>
        </w:rPr>
        <w:t>万元增加</w:t>
      </w:r>
      <w:r>
        <w:rPr>
          <w:rFonts w:hint="eastAsia" w:ascii="仿宋" w:hAnsi="仿宋" w:eastAsia="仿宋"/>
          <w:sz w:val="32"/>
          <w:szCs w:val="32"/>
          <w:lang w:val="en-US" w:eastAsia="zh-CN"/>
        </w:rPr>
        <w:t>14.60</w:t>
      </w:r>
      <w:r>
        <w:rPr>
          <w:rFonts w:hint="eastAsia" w:ascii="仿宋" w:hAnsi="仿宋" w:eastAsia="仿宋"/>
          <w:sz w:val="32"/>
          <w:szCs w:val="32"/>
        </w:rPr>
        <w:t>万元，增长</w:t>
      </w:r>
      <w:r>
        <w:rPr>
          <w:rFonts w:hint="eastAsia" w:ascii="仿宋" w:hAnsi="仿宋" w:eastAsia="仿宋"/>
          <w:sz w:val="32"/>
          <w:szCs w:val="32"/>
          <w:lang w:val="en-US" w:eastAsia="zh-CN"/>
        </w:rPr>
        <w:t>25.90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主要原因是：在职人员的经费补助增加</w:t>
      </w:r>
      <w:r>
        <w:rPr>
          <w:rFonts w:hint="eastAsia" w:ascii="仿宋" w:hAnsi="仿宋" w:eastAsia="仿宋"/>
          <w:sz w:val="32"/>
          <w:szCs w:val="32"/>
          <w:lang w:val="en-US" w:eastAsia="zh-CN"/>
        </w:rPr>
        <w:t>4</w:t>
      </w:r>
      <w:r>
        <w:rPr>
          <w:rFonts w:hint="eastAsia" w:ascii="仿宋" w:hAnsi="仿宋" w:eastAsia="仿宋"/>
          <w:sz w:val="32"/>
          <w:szCs w:val="32"/>
        </w:rPr>
        <w:t>万元,住房公积金增加</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项目支出增加9.5万元</w:t>
      </w:r>
      <w:r>
        <w:rPr>
          <w:rFonts w:hint="eastAsia" w:ascii="仿宋" w:hAnsi="仿宋" w:eastAsia="仿宋"/>
          <w:sz w:val="32"/>
          <w:szCs w:val="32"/>
        </w:rPr>
        <w:t>。</w:t>
      </w:r>
      <w:r>
        <w:rPr>
          <w:rFonts w:hint="eastAsia" w:ascii="仿宋_GB2312" w:hAnsi="仿宋_GB2312" w:eastAsia="仿宋_GB2312"/>
          <w:sz w:val="32"/>
          <w:szCs w:val="32"/>
        </w:rPr>
        <w:t>支出包括：基本支出</w:t>
      </w:r>
      <w:r>
        <w:rPr>
          <w:rFonts w:hint="eastAsia" w:ascii="仿宋_GB2312" w:hAnsi="仿宋_GB2312" w:eastAsia="仿宋_GB2312"/>
          <w:sz w:val="32"/>
          <w:szCs w:val="32"/>
          <w:lang w:val="en-US" w:eastAsia="zh-CN"/>
        </w:rPr>
        <w:t>41.47</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36.37</w:t>
      </w:r>
      <w:r>
        <w:rPr>
          <w:rFonts w:hint="eastAsia" w:ascii="仿宋_GB2312" w:hAnsi="仿宋_GB2312" w:eastAsia="仿宋_GB2312"/>
          <w:sz w:val="32"/>
          <w:szCs w:val="32"/>
        </w:rPr>
        <w:t>万元增加</w:t>
      </w:r>
      <w:r>
        <w:rPr>
          <w:rFonts w:hint="eastAsia" w:ascii="仿宋_GB2312" w:hAnsi="仿宋_GB2312" w:eastAsia="仿宋_GB2312"/>
          <w:sz w:val="32"/>
          <w:szCs w:val="32"/>
          <w:lang w:val="en-US" w:eastAsia="zh-CN"/>
        </w:rPr>
        <w:t>5.1</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29.5</w:t>
      </w:r>
      <w:r>
        <w:rPr>
          <w:rFonts w:hint="eastAsia" w:ascii="仿宋_GB2312" w:hAnsi="仿宋_GB2312" w:eastAsia="仿宋_GB2312"/>
          <w:sz w:val="32"/>
          <w:szCs w:val="32"/>
        </w:rPr>
        <w:t>0万元，与202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20.00万元增加了9.50万元</w:t>
      </w:r>
      <w:r>
        <w:rPr>
          <w:rFonts w:hint="eastAsia" w:ascii="仿宋_GB2312" w:hAnsi="仿宋_GB2312" w:eastAsia="仿宋_GB2312"/>
          <w:sz w:val="32"/>
          <w:szCs w:val="32"/>
        </w:rPr>
        <w:t>。</w:t>
      </w:r>
      <w:r>
        <w:rPr>
          <w:rFonts w:hint="eastAsia" w:ascii="仿宋" w:hAnsi="仿宋" w:eastAsia="仿宋"/>
          <w:sz w:val="32"/>
          <w:szCs w:val="32"/>
        </w:rPr>
        <w:t>主要原因是：在职人员的经费补助增加</w:t>
      </w:r>
      <w:r>
        <w:rPr>
          <w:rFonts w:hint="eastAsia" w:ascii="仿宋" w:hAnsi="仿宋" w:eastAsia="仿宋"/>
          <w:sz w:val="32"/>
          <w:szCs w:val="32"/>
          <w:lang w:val="en-US" w:eastAsia="zh-CN"/>
        </w:rPr>
        <w:t>4</w:t>
      </w:r>
      <w:r>
        <w:rPr>
          <w:rFonts w:hint="eastAsia" w:ascii="仿宋" w:hAnsi="仿宋" w:eastAsia="仿宋"/>
          <w:sz w:val="32"/>
          <w:szCs w:val="32"/>
        </w:rPr>
        <w:t>万元,住房公积金增加</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项目支出增加9.5万元</w:t>
      </w:r>
      <w:r>
        <w:rPr>
          <w:rFonts w:hint="eastAsia" w:ascii="仿宋" w:hAnsi="仿宋" w:eastAsia="仿宋"/>
          <w:sz w:val="32"/>
          <w:szCs w:val="32"/>
        </w:rPr>
        <w:t>。</w:t>
      </w:r>
      <w:r>
        <w:rPr>
          <w:rFonts w:hint="eastAsia" w:ascii="仿宋_GB2312" w:hAnsi="仿宋_GB2312" w:eastAsia="仿宋_GB2312"/>
          <w:sz w:val="32"/>
          <w:szCs w:val="32"/>
        </w:rPr>
        <w:t>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70.97</w:t>
      </w:r>
      <w:r>
        <w:rPr>
          <w:rFonts w:hint="eastAsia" w:ascii="仿宋_GB2312" w:hAnsi="仿宋_GB2312" w:eastAsia="仿宋_GB2312"/>
          <w:sz w:val="32"/>
          <w:szCs w:val="32"/>
        </w:rPr>
        <w:t>万元。</w:t>
      </w:r>
      <w:bookmarkStart w:id="10" w:name="_Toc32567"/>
    </w:p>
    <w:p w14:paraId="356D2314">
      <w:pPr>
        <w:spacing w:line="540" w:lineRule="exact"/>
        <w:ind w:firstLine="643" w:firstLineChars="200"/>
        <w:outlineLvl w:val="1"/>
        <w:rPr>
          <w:rFonts w:hint="eastAsia" w:ascii="仿宋_GB2312" w:hAnsi="仿宋_GB2312" w:eastAsia="仿宋_GB2312" w:cs="Times New Roman"/>
          <w:b/>
          <w:sz w:val="32"/>
          <w:szCs w:val="32"/>
        </w:rPr>
      </w:pPr>
      <w:bookmarkStart w:id="11" w:name="_Toc6726"/>
      <w:r>
        <w:rPr>
          <w:rFonts w:hint="eastAsia" w:ascii="仿宋_GB2312" w:hAnsi="仿宋_GB2312" w:eastAsia="仿宋_GB2312" w:cs="Times New Roman"/>
          <w:b/>
          <w:sz w:val="32"/>
          <w:szCs w:val="32"/>
        </w:rPr>
        <w:t>（一）收入预算情况</w:t>
      </w:r>
      <w:bookmarkEnd w:id="10"/>
      <w:bookmarkEnd w:id="11"/>
    </w:p>
    <w:p w14:paraId="765442B2">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5</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70.97</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70.97</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14:paraId="6DCCD9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12" w:name="_Toc21212"/>
      <w:bookmarkStart w:id="13" w:name="_Toc10235"/>
      <w:r>
        <w:rPr>
          <w:rFonts w:hint="eastAsia" w:ascii="仿宋_GB2312" w:hAnsi="仿宋_GB2312" w:eastAsia="仿宋_GB2312" w:cs="Times New Roman"/>
          <w:b/>
          <w:sz w:val="32"/>
          <w:szCs w:val="32"/>
        </w:rPr>
        <w:t>（二）支出预算情况</w:t>
      </w:r>
      <w:bookmarkEnd w:id="12"/>
      <w:bookmarkEnd w:id="13"/>
    </w:p>
    <w:p w14:paraId="1C802B81">
      <w:pPr>
        <w:ind w:firstLine="64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5</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70.97</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41.47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58.43</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29.50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41.57</w:t>
      </w:r>
      <w:r>
        <w:rPr>
          <w:rFonts w:ascii="仿宋_GB2312" w:hAnsi="仿宋_GB2312" w:eastAsia="仿宋_GB2312"/>
          <w:sz w:val="32"/>
          <w:szCs w:val="32"/>
        </w:rPr>
        <w:t>%。</w:t>
      </w:r>
    </w:p>
    <w:p w14:paraId="77C0D7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14" w:name="_Toc27252"/>
      <w:bookmarkStart w:id="15" w:name="_Toc32194"/>
      <w:r>
        <w:rPr>
          <w:rFonts w:hint="eastAsia" w:ascii="黑体" w:hAnsi="黑体" w:eastAsia="黑体" w:cs="Times New Roman"/>
          <w:sz w:val="32"/>
          <w:szCs w:val="32"/>
        </w:rPr>
        <w:t>财政拨款收支预算情况说明</w:t>
      </w:r>
      <w:bookmarkEnd w:id="14"/>
      <w:bookmarkEnd w:id="15"/>
    </w:p>
    <w:p w14:paraId="3BFB332F">
      <w:pPr>
        <w:ind w:firstLine="645"/>
        <w:rPr>
          <w:rFonts w:ascii="仿宋" w:hAnsi="仿宋" w:eastAsia="仿宋"/>
          <w:sz w:val="32"/>
          <w:szCs w:val="32"/>
        </w:rPr>
      </w:pPr>
      <w:r>
        <w:rPr>
          <w:rFonts w:hint="eastAsia" w:ascii="仿宋_GB2312" w:hAnsi="仿宋_GB2312" w:eastAsia="仿宋_GB2312"/>
          <w:sz w:val="32"/>
          <w:szCs w:val="32"/>
        </w:rPr>
        <w:t>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70.97</w:t>
      </w:r>
      <w:r>
        <w:rPr>
          <w:rFonts w:hint="eastAsia" w:ascii="仿宋_GB2312" w:hAnsi="仿宋_GB2312" w:eastAsia="仿宋_GB2312"/>
          <w:sz w:val="32"/>
          <w:szCs w:val="32"/>
        </w:rPr>
        <w:t>万元。</w:t>
      </w:r>
      <w:r>
        <w:rPr>
          <w:rFonts w:hint="eastAsia" w:ascii="仿宋_GB2312" w:eastAsia="仿宋_GB2312"/>
          <w:color w:val="000000"/>
          <w:sz w:val="32"/>
          <w:szCs w:val="32"/>
        </w:rPr>
        <w:t>比202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年财政拨款收支总预算增加</w:t>
      </w:r>
      <w:r>
        <w:rPr>
          <w:rFonts w:hint="eastAsia" w:ascii="仿宋_GB2312" w:eastAsia="仿宋_GB2312"/>
          <w:color w:val="000000"/>
          <w:sz w:val="32"/>
          <w:szCs w:val="32"/>
          <w:lang w:val="en-US" w:eastAsia="zh-CN"/>
        </w:rPr>
        <w:t>14.60</w:t>
      </w:r>
      <w:r>
        <w:rPr>
          <w:rFonts w:hint="eastAsia" w:ascii="仿宋_GB2312" w:eastAsia="仿宋_GB2312"/>
          <w:sz w:val="32"/>
          <w:szCs w:val="32"/>
        </w:rPr>
        <w:t>万元，主要是：</w:t>
      </w:r>
      <w:r>
        <w:rPr>
          <w:rFonts w:hint="eastAsia" w:ascii="仿宋" w:hAnsi="仿宋" w:eastAsia="仿宋"/>
          <w:sz w:val="32"/>
          <w:szCs w:val="32"/>
        </w:rPr>
        <w:t>在职人员的经费补助增加</w:t>
      </w:r>
      <w:r>
        <w:rPr>
          <w:rFonts w:hint="eastAsia" w:ascii="仿宋" w:hAnsi="仿宋" w:eastAsia="仿宋"/>
          <w:sz w:val="32"/>
          <w:szCs w:val="32"/>
          <w:lang w:val="en-US" w:eastAsia="zh-CN"/>
        </w:rPr>
        <w:t>4</w:t>
      </w:r>
      <w:r>
        <w:rPr>
          <w:rFonts w:hint="eastAsia" w:ascii="仿宋" w:hAnsi="仿宋" w:eastAsia="仿宋"/>
          <w:sz w:val="32"/>
          <w:szCs w:val="32"/>
        </w:rPr>
        <w:t>万元,住房公积金增加</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项目支出增加9.5万元</w:t>
      </w:r>
      <w:r>
        <w:rPr>
          <w:rFonts w:hint="eastAsia" w:ascii="仿宋" w:hAnsi="仿宋" w:eastAsia="仿宋"/>
          <w:sz w:val="32"/>
          <w:szCs w:val="32"/>
        </w:rPr>
        <w:t>。</w:t>
      </w:r>
    </w:p>
    <w:p w14:paraId="6DE8F142">
      <w:pPr>
        <w:ind w:firstLine="645"/>
        <w:rPr>
          <w:rFonts w:ascii="仿宋" w:hAnsi="仿宋" w:eastAsia="仿宋"/>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70.97</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0.00</w:t>
      </w:r>
      <w:r>
        <w:rPr>
          <w:rFonts w:ascii="仿宋_GB2312" w:hAnsi="仿宋_GB2312" w:eastAsia="仿宋_GB2312"/>
          <w:sz w:val="32"/>
          <w:szCs w:val="32"/>
        </w:rPr>
        <w:t>万元；</w:t>
      </w:r>
      <w:r>
        <w:rPr>
          <w:rFonts w:hint="eastAsia" w:ascii="仿宋_GB2312" w:hAnsi="仿宋_GB2312" w:eastAsia="仿宋_GB2312"/>
          <w:sz w:val="32"/>
          <w:szCs w:val="32"/>
        </w:rPr>
        <w:t>支出包括：一般公共服务支出</w:t>
      </w:r>
      <w:r>
        <w:rPr>
          <w:rFonts w:hint="eastAsia" w:ascii="仿宋_GB2312" w:hAnsi="仿宋_GB2312" w:eastAsia="仿宋_GB2312"/>
          <w:sz w:val="32"/>
          <w:szCs w:val="32"/>
          <w:lang w:val="en-US" w:eastAsia="zh-CN"/>
        </w:rPr>
        <w:t>57.19</w:t>
      </w:r>
      <w:r>
        <w:rPr>
          <w:rFonts w:hint="eastAsia" w:ascii="仿宋_GB2312" w:hAnsi="仿宋_GB2312" w:eastAsia="仿宋_GB2312"/>
          <w:sz w:val="32"/>
          <w:szCs w:val="32"/>
        </w:rPr>
        <w:t>万元、社会保障和就业支出6.22万元、住房保障支出</w:t>
      </w:r>
      <w:r>
        <w:rPr>
          <w:rFonts w:hint="eastAsia" w:ascii="仿宋_GB2312" w:hAnsi="仿宋_GB2312" w:eastAsia="仿宋_GB2312"/>
          <w:sz w:val="32"/>
          <w:szCs w:val="32"/>
          <w:lang w:val="en-US" w:eastAsia="zh-CN"/>
        </w:rPr>
        <w:t>7.56</w:t>
      </w:r>
      <w:r>
        <w:rPr>
          <w:rFonts w:hint="eastAsia" w:ascii="仿宋_GB2312" w:hAnsi="仿宋_GB2312" w:eastAsia="仿宋_GB2312"/>
          <w:sz w:val="32"/>
          <w:szCs w:val="32"/>
        </w:rPr>
        <w:t>万元。</w:t>
      </w:r>
    </w:p>
    <w:p w14:paraId="653A23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Times New Roman"/>
          <w:b/>
          <w:sz w:val="32"/>
          <w:szCs w:val="32"/>
        </w:rPr>
      </w:pPr>
      <w:bookmarkStart w:id="16" w:name="_Toc4738"/>
      <w:bookmarkStart w:id="17" w:name="_Toc11116"/>
      <w:r>
        <w:rPr>
          <w:rFonts w:hint="eastAsia" w:ascii="黑体" w:hAnsi="黑体" w:eastAsia="黑体" w:cs="Times New Roman"/>
          <w:sz w:val="32"/>
          <w:szCs w:val="32"/>
        </w:rPr>
        <w:t>一般公共预算当年拨款情况说明</w:t>
      </w:r>
      <w:bookmarkEnd w:id="16"/>
      <w:bookmarkEnd w:id="17"/>
      <w:bookmarkStart w:id="18" w:name="_Toc16159"/>
    </w:p>
    <w:p w14:paraId="4A56B8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19" w:name="_Toc11719"/>
      <w:r>
        <w:rPr>
          <w:rFonts w:hint="eastAsia" w:ascii="仿宋_GB2312" w:hAnsi="仿宋_GB2312" w:eastAsia="仿宋_GB2312" w:cs="Times New Roman"/>
          <w:b/>
          <w:sz w:val="32"/>
          <w:szCs w:val="32"/>
        </w:rPr>
        <w:t>（一）一般公共预算当年拨款规模变化情况</w:t>
      </w:r>
      <w:bookmarkEnd w:id="18"/>
      <w:bookmarkEnd w:id="19"/>
    </w:p>
    <w:p w14:paraId="552D9B22">
      <w:pPr>
        <w:ind w:firstLine="645"/>
        <w:rPr>
          <w:rFonts w:hint="eastAsia" w:ascii="仿宋" w:hAnsi="仿宋" w:eastAsia="仿宋"/>
          <w:sz w:val="32"/>
          <w:szCs w:val="32"/>
        </w:rPr>
      </w:pPr>
      <w:r>
        <w:rPr>
          <w:rFonts w:hint="eastAsia" w:ascii="仿宋_GB2312" w:hAnsi="仿宋_GB2312" w:eastAsia="仿宋_GB2312"/>
          <w:sz w:val="32"/>
          <w:szCs w:val="32"/>
        </w:rPr>
        <w:t>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70.97</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年预算数增加</w:t>
      </w:r>
      <w:r>
        <w:rPr>
          <w:rFonts w:hint="eastAsia" w:ascii="仿宋_GB2312" w:hAnsi="仿宋_GB2312" w:eastAsia="仿宋_GB2312"/>
          <w:sz w:val="32"/>
          <w:szCs w:val="32"/>
          <w:lang w:val="en-US" w:eastAsia="zh-CN"/>
        </w:rPr>
        <w:t>14.60</w:t>
      </w:r>
      <w:r>
        <w:rPr>
          <w:rFonts w:hint="eastAsia" w:ascii="仿宋_GB2312" w:hAnsi="仿宋_GB2312" w:eastAsia="仿宋_GB2312"/>
          <w:sz w:val="32"/>
          <w:szCs w:val="32"/>
        </w:rPr>
        <w:t>万元，主要是：</w:t>
      </w:r>
      <w:r>
        <w:rPr>
          <w:rFonts w:hint="eastAsia" w:ascii="仿宋" w:hAnsi="仿宋" w:eastAsia="仿宋"/>
          <w:sz w:val="32"/>
          <w:szCs w:val="32"/>
        </w:rPr>
        <w:t>在职人员的经费补助增加</w:t>
      </w:r>
      <w:r>
        <w:rPr>
          <w:rFonts w:hint="eastAsia" w:ascii="仿宋" w:hAnsi="仿宋" w:eastAsia="仿宋"/>
          <w:sz w:val="32"/>
          <w:szCs w:val="32"/>
          <w:lang w:val="en-US" w:eastAsia="zh-CN"/>
        </w:rPr>
        <w:t>4</w:t>
      </w:r>
      <w:r>
        <w:rPr>
          <w:rFonts w:hint="eastAsia" w:ascii="仿宋" w:hAnsi="仿宋" w:eastAsia="仿宋"/>
          <w:sz w:val="32"/>
          <w:szCs w:val="32"/>
        </w:rPr>
        <w:t>万元,住房公积金增加</w:t>
      </w:r>
      <w:r>
        <w:rPr>
          <w:rFonts w:hint="eastAsia" w:ascii="仿宋" w:hAnsi="仿宋" w:eastAsia="仿宋"/>
          <w:sz w:val="32"/>
          <w:szCs w:val="32"/>
          <w:lang w:val="en-US" w:eastAsia="zh-CN"/>
        </w:rPr>
        <w:t>1.1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项目支出增加9.5万元</w:t>
      </w:r>
      <w:r>
        <w:rPr>
          <w:rFonts w:hint="eastAsia" w:ascii="仿宋" w:hAnsi="仿宋" w:eastAsia="仿宋"/>
          <w:sz w:val="32"/>
          <w:szCs w:val="32"/>
        </w:rPr>
        <w:t>。</w:t>
      </w:r>
    </w:p>
    <w:p w14:paraId="07283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20" w:name="_Toc14113"/>
      <w:bookmarkStart w:id="21" w:name="_Toc31651"/>
      <w:r>
        <w:rPr>
          <w:rFonts w:hint="eastAsia" w:ascii="仿宋_GB2312" w:hAnsi="仿宋_GB2312" w:eastAsia="仿宋_GB2312" w:cs="Times New Roman"/>
          <w:b/>
          <w:sz w:val="32"/>
          <w:szCs w:val="32"/>
        </w:rPr>
        <w:t>（二）一般公共预算当年拨款结构情况</w:t>
      </w:r>
      <w:bookmarkEnd w:id="20"/>
      <w:bookmarkEnd w:id="21"/>
      <w:r>
        <w:rPr>
          <w:rFonts w:hint="eastAsia" w:ascii="仿宋_GB2312" w:hAnsi="仿宋_GB2312" w:eastAsia="仿宋_GB2312" w:cs="Times New Roman"/>
          <w:b/>
          <w:sz w:val="32"/>
          <w:szCs w:val="32"/>
        </w:rPr>
        <w:t>　　</w:t>
      </w:r>
    </w:p>
    <w:p w14:paraId="43533C7F">
      <w:pPr>
        <w:ind w:firstLine="630"/>
        <w:rPr>
          <w:rFonts w:ascii="仿宋_GB2312" w:hAnsi="仿宋_GB2312" w:eastAsia="仿宋_GB2312"/>
          <w:sz w:val="32"/>
          <w:szCs w:val="32"/>
        </w:rPr>
      </w:pPr>
      <w:r>
        <w:rPr>
          <w:rFonts w:hint="eastAsia" w:ascii="仿宋_GB2312" w:hAnsi="仿宋_GB2312" w:eastAsia="仿宋_GB2312"/>
          <w:sz w:val="32"/>
          <w:szCs w:val="32"/>
        </w:rPr>
        <w:t>一般公共服务支出</w:t>
      </w:r>
      <w:r>
        <w:rPr>
          <w:rFonts w:hint="eastAsia" w:ascii="仿宋_GB2312" w:hAnsi="仿宋_GB2312" w:eastAsia="仿宋_GB2312"/>
          <w:sz w:val="32"/>
          <w:szCs w:val="32"/>
          <w:lang w:val="en-US" w:eastAsia="zh-CN"/>
        </w:rPr>
        <w:t>57.19</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80.59</w:t>
      </w:r>
      <w:r>
        <w:rPr>
          <w:rFonts w:hint="eastAsia" w:ascii="仿宋_GB2312" w:hAnsi="仿宋_GB2312" w:eastAsia="仿宋_GB2312"/>
          <w:sz w:val="32"/>
          <w:szCs w:val="32"/>
        </w:rPr>
        <w:t>%；社会保障就业支出6.22万元，占</w:t>
      </w:r>
      <w:r>
        <w:rPr>
          <w:rFonts w:hint="eastAsia" w:ascii="仿宋_GB2312" w:hAnsi="仿宋_GB2312" w:eastAsia="仿宋_GB2312"/>
          <w:sz w:val="32"/>
          <w:szCs w:val="32"/>
          <w:lang w:val="en-US" w:eastAsia="zh-CN"/>
        </w:rPr>
        <w:t>8.76</w:t>
      </w:r>
      <w:r>
        <w:rPr>
          <w:rFonts w:hint="eastAsia" w:ascii="仿宋_GB2312" w:hAnsi="仿宋_GB2312" w:eastAsia="仿宋_GB2312"/>
          <w:sz w:val="32"/>
          <w:szCs w:val="32"/>
        </w:rPr>
        <w:t>%、住房保障支出</w:t>
      </w:r>
      <w:r>
        <w:rPr>
          <w:rFonts w:hint="eastAsia" w:ascii="仿宋_GB2312" w:hAnsi="仿宋_GB2312" w:eastAsia="仿宋_GB2312"/>
          <w:sz w:val="32"/>
          <w:szCs w:val="32"/>
          <w:lang w:val="en-US" w:eastAsia="zh-CN"/>
        </w:rPr>
        <w:t>7.56</w:t>
      </w:r>
      <w:r>
        <w:rPr>
          <w:rFonts w:hint="eastAsia" w:ascii="仿宋_GB2312" w:hAnsi="仿宋_GB2312" w:eastAsia="仿宋_GB2312"/>
          <w:sz w:val="32"/>
          <w:szCs w:val="32"/>
        </w:rPr>
        <w:t>万元占</w:t>
      </w:r>
      <w:r>
        <w:rPr>
          <w:rFonts w:hint="eastAsia" w:ascii="仿宋_GB2312" w:hAnsi="仿宋_GB2312" w:eastAsia="仿宋_GB2312"/>
          <w:sz w:val="32"/>
          <w:szCs w:val="32"/>
          <w:lang w:val="en-US" w:eastAsia="zh-CN"/>
        </w:rPr>
        <w:t>10.65</w:t>
      </w:r>
      <w:r>
        <w:rPr>
          <w:rFonts w:hint="eastAsia" w:ascii="仿宋_GB2312" w:hAnsi="仿宋_GB2312" w:eastAsia="仿宋_GB2312"/>
          <w:sz w:val="32"/>
          <w:szCs w:val="32"/>
        </w:rPr>
        <w:t>%。</w:t>
      </w:r>
    </w:p>
    <w:p w14:paraId="1416C7E9">
      <w:pPr>
        <w:outlineLvl w:val="1"/>
        <w:rPr>
          <w:rFonts w:ascii="仿宋_GB2312" w:hAnsi="仿宋_GB2312" w:eastAsia="仿宋_GB2312"/>
          <w:b/>
          <w:sz w:val="32"/>
          <w:szCs w:val="32"/>
        </w:rPr>
      </w:pPr>
      <w:r>
        <w:rPr>
          <w:rFonts w:hint="eastAsia" w:ascii="仿宋_GB2312" w:hAnsi="仿宋_GB2312" w:eastAsia="仿宋_GB2312" w:cs="Times New Roman"/>
          <w:b/>
          <w:sz w:val="32"/>
          <w:szCs w:val="32"/>
        </w:rPr>
        <w:t>　　</w:t>
      </w:r>
      <w:bookmarkStart w:id="22" w:name="_Toc23101"/>
      <w:bookmarkStart w:id="23" w:name="_Toc25914"/>
      <w:r>
        <w:rPr>
          <w:rFonts w:hint="eastAsia" w:ascii="仿宋_GB2312" w:hAnsi="仿宋_GB2312" w:eastAsia="仿宋_GB2312" w:cs="Times New Roman"/>
          <w:b/>
          <w:sz w:val="32"/>
          <w:szCs w:val="32"/>
        </w:rPr>
        <w:t>（三）一般公共预算当年拨款具体使用情况（按功能科</w:t>
      </w:r>
      <w:r>
        <w:rPr>
          <w:rFonts w:hint="eastAsia" w:ascii="仿宋_GB2312" w:hAnsi="仿宋_GB2312" w:eastAsia="仿宋_GB2312"/>
          <w:b/>
          <w:sz w:val="32"/>
          <w:szCs w:val="32"/>
        </w:rPr>
        <w:t>目类款项写）</w:t>
      </w:r>
      <w:bookmarkEnd w:id="22"/>
      <w:bookmarkEnd w:id="23"/>
    </w:p>
    <w:p w14:paraId="21E38018">
      <w:pPr>
        <w:rPr>
          <w:rFonts w:ascii="仿宋_GB2312" w:hAnsi="仿宋_GB2312" w:eastAsia="仿宋_GB2312"/>
          <w:sz w:val="32"/>
          <w:szCs w:val="32"/>
        </w:rPr>
      </w:pPr>
      <w:r>
        <w:rPr>
          <w:rFonts w:hint="eastAsia" w:ascii="仿宋_GB2312" w:hAnsi="仿宋_GB2312" w:eastAsia="仿宋_GB2312"/>
          <w:sz w:val="32"/>
          <w:szCs w:val="32"/>
        </w:rPr>
        <w:t>　　1.一般公共服务支出-群众团体事务-其他群众团体事务支出为</w:t>
      </w:r>
      <w:r>
        <w:rPr>
          <w:rFonts w:hint="eastAsia" w:ascii="仿宋_GB2312" w:hAnsi="仿宋_GB2312" w:eastAsia="仿宋_GB2312"/>
          <w:sz w:val="32"/>
          <w:szCs w:val="32"/>
          <w:lang w:val="en-US" w:eastAsia="zh-CN"/>
        </w:rPr>
        <w:t>57.19</w:t>
      </w:r>
      <w:r>
        <w:rPr>
          <w:rFonts w:hint="eastAsia" w:ascii="仿宋_GB2312" w:hAnsi="仿宋_GB2312" w:eastAsia="仿宋_GB2312"/>
          <w:sz w:val="32"/>
          <w:szCs w:val="32"/>
        </w:rPr>
        <w:t>万元，主要用于在职人员奖励、交通费、劳模经费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惠民帮扶</w:t>
      </w:r>
      <w:r>
        <w:rPr>
          <w:rFonts w:hint="eastAsia" w:ascii="仿宋_GB2312" w:hAnsi="仿宋_GB2312" w:eastAsia="仿宋_GB2312"/>
          <w:sz w:val="32"/>
          <w:szCs w:val="32"/>
          <w:lang w:val="en-US" w:eastAsia="zh-CN"/>
        </w:rPr>
        <w:t>和工会换届会务费等</w:t>
      </w:r>
      <w:r>
        <w:rPr>
          <w:rFonts w:hint="eastAsia" w:ascii="仿宋_GB2312" w:hAnsi="仿宋_GB2312" w:eastAsia="仿宋_GB2312"/>
          <w:sz w:val="32"/>
          <w:szCs w:val="32"/>
        </w:rPr>
        <w:t>开支。</w:t>
      </w:r>
    </w:p>
    <w:p w14:paraId="2CD929F9">
      <w:pPr>
        <w:rPr>
          <w:rFonts w:ascii="仿宋_GB2312" w:hAnsi="仿宋_GB2312" w:eastAsia="仿宋_GB2312"/>
          <w:sz w:val="32"/>
          <w:szCs w:val="32"/>
        </w:rPr>
      </w:pPr>
      <w:r>
        <w:rPr>
          <w:rFonts w:hint="eastAsia" w:ascii="仿宋_GB2312" w:hAnsi="仿宋_GB2312" w:eastAsia="仿宋_GB2312"/>
          <w:sz w:val="32"/>
          <w:szCs w:val="32"/>
        </w:rPr>
        <w:t>　　2. 社会保障和就业支出-行政事业单位离退休-其他行政事业单位离退休支出6.22万元，主要用于退休干部费用开支。</w:t>
      </w:r>
    </w:p>
    <w:p w14:paraId="7329B0B5">
      <w:pPr>
        <w:rPr>
          <w:rFonts w:ascii="仿宋_GB2312" w:hAnsi="仿宋_GB2312" w:eastAsia="仿宋_GB2312"/>
          <w:sz w:val="32"/>
          <w:szCs w:val="32"/>
        </w:rPr>
      </w:pPr>
      <w:r>
        <w:rPr>
          <w:rFonts w:hint="eastAsia" w:ascii="仿宋_GB2312" w:hAnsi="仿宋_GB2312" w:eastAsia="仿宋_GB2312"/>
          <w:sz w:val="32"/>
          <w:szCs w:val="32"/>
        </w:rPr>
        <w:t>　　3、住房保障支出-住房改革支出-住房公积金</w:t>
      </w:r>
      <w:r>
        <w:rPr>
          <w:rFonts w:hint="eastAsia" w:ascii="仿宋_GB2312" w:hAnsi="仿宋_GB2312" w:eastAsia="仿宋_GB2312"/>
          <w:sz w:val="32"/>
          <w:szCs w:val="32"/>
          <w:lang w:val="en-US" w:eastAsia="zh-CN"/>
        </w:rPr>
        <w:t>7.56</w:t>
      </w:r>
      <w:r>
        <w:rPr>
          <w:rFonts w:hint="eastAsia" w:ascii="仿宋_GB2312" w:hAnsi="仿宋_GB2312" w:eastAsia="仿宋_GB2312"/>
          <w:sz w:val="32"/>
          <w:szCs w:val="32"/>
        </w:rPr>
        <w:t xml:space="preserve">万元，主要用于在职人员住房公积金开支。　 </w:t>
      </w:r>
    </w:p>
    <w:p w14:paraId="3C662B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24" w:name="_Toc31006"/>
      <w:bookmarkStart w:id="25" w:name="_Toc366"/>
      <w:r>
        <w:rPr>
          <w:rFonts w:hint="eastAsia" w:ascii="黑体" w:hAnsi="黑体" w:eastAsia="黑体" w:cs="Times New Roman"/>
          <w:sz w:val="32"/>
          <w:szCs w:val="32"/>
        </w:rPr>
        <w:t>一般公共预算基本支出情况说明</w:t>
      </w:r>
      <w:bookmarkEnd w:id="24"/>
      <w:bookmarkEnd w:id="25"/>
    </w:p>
    <w:p w14:paraId="616D2A4E">
      <w:pPr>
        <w:rPr>
          <w:rFonts w:ascii="仿宋_GB2312" w:hAnsi="仿宋_GB2312" w:eastAsia="仿宋_GB2312"/>
          <w:sz w:val="32"/>
          <w:szCs w:val="32"/>
        </w:rPr>
      </w:pPr>
      <w:r>
        <w:rPr>
          <w:rFonts w:hint="eastAsia" w:ascii="仿宋_GB2312" w:hAnsi="仿宋_GB2312" w:eastAsia="仿宋_GB2312"/>
          <w:sz w:val="32"/>
          <w:szCs w:val="32"/>
        </w:rPr>
        <w:t>　　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41.47</w:t>
      </w:r>
      <w:r>
        <w:rPr>
          <w:rFonts w:hint="eastAsia" w:ascii="仿宋_GB2312" w:hAnsi="仿宋_GB2312" w:eastAsia="仿宋_GB2312"/>
          <w:sz w:val="32"/>
          <w:szCs w:val="32"/>
        </w:rPr>
        <w:t>万元，其中：</w:t>
      </w:r>
    </w:p>
    <w:p w14:paraId="6AE15865">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31.96</w:t>
      </w:r>
      <w:r>
        <w:rPr>
          <w:rFonts w:hint="eastAsia" w:ascii="仿宋_GB2312" w:hAnsi="仿宋_GB2312" w:eastAsia="仿宋_GB2312"/>
          <w:sz w:val="32"/>
          <w:szCs w:val="32"/>
        </w:rPr>
        <w:t>万元，主要包括：津贴补贴、奖金、住房公积金。</w:t>
      </w:r>
    </w:p>
    <w:p w14:paraId="3DCA75FD">
      <w:pPr>
        <w:ind w:firstLine="645"/>
        <w:rPr>
          <w:rFonts w:ascii="仿宋_GB2312" w:hAnsi="仿宋_GB2312" w:eastAsia="仿宋_GB2312"/>
          <w:sz w:val="32"/>
          <w:szCs w:val="32"/>
        </w:rPr>
      </w:pPr>
      <w:r>
        <w:rPr>
          <w:rFonts w:hint="eastAsia" w:ascii="仿宋_GB2312" w:hAnsi="仿宋_GB2312" w:eastAsia="仿宋_GB2312"/>
          <w:sz w:val="32"/>
          <w:szCs w:val="32"/>
        </w:rPr>
        <w:t>公用经费3.03万元。主要包括：交通补贴、其他工资福利支出。</w:t>
      </w:r>
    </w:p>
    <w:p w14:paraId="5AF28CB8">
      <w:pPr>
        <w:ind w:firstLine="645"/>
        <w:rPr>
          <w:rFonts w:ascii="仿宋_GB2312" w:hAnsi="仿宋_GB2312" w:eastAsia="仿宋_GB2312"/>
          <w:sz w:val="32"/>
          <w:szCs w:val="32"/>
        </w:rPr>
      </w:pPr>
      <w:r>
        <w:rPr>
          <w:rFonts w:hint="eastAsia" w:ascii="仿宋_GB2312" w:hAnsi="仿宋_GB2312" w:eastAsia="仿宋_GB2312"/>
          <w:sz w:val="32"/>
          <w:szCs w:val="32"/>
        </w:rPr>
        <w:t>对个人和家庭的补助</w:t>
      </w:r>
      <w:r>
        <w:rPr>
          <w:rFonts w:hint="eastAsia" w:ascii="仿宋_GB2312" w:hAnsi="仿宋_GB2312" w:eastAsia="仿宋_GB2312"/>
          <w:sz w:val="32"/>
          <w:szCs w:val="32"/>
          <w:lang w:val="en-US" w:eastAsia="zh-CN"/>
        </w:rPr>
        <w:t>6.48</w:t>
      </w:r>
      <w:r>
        <w:rPr>
          <w:rFonts w:hint="eastAsia" w:ascii="仿宋_GB2312" w:hAnsi="仿宋_GB2312" w:eastAsia="仿宋_GB2312"/>
          <w:sz w:val="32"/>
          <w:szCs w:val="32"/>
        </w:rPr>
        <w:t>万元。主要包括：退休费用、体检费。</w:t>
      </w:r>
    </w:p>
    <w:p w14:paraId="3D703DD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26" w:name="_Toc11496"/>
      <w:bookmarkStart w:id="27" w:name="_Toc1148"/>
      <w:r>
        <w:rPr>
          <w:rFonts w:hint="eastAsia" w:ascii="黑体" w:hAnsi="黑体" w:eastAsia="黑体" w:cs="Times New Roman"/>
          <w:sz w:val="32"/>
          <w:szCs w:val="32"/>
        </w:rPr>
        <w:t>“三公”经费财政拨款预算安排情况说明</w:t>
      </w:r>
      <w:bookmarkEnd w:id="26"/>
      <w:bookmarkEnd w:id="27"/>
    </w:p>
    <w:p w14:paraId="3A9B710E">
      <w:pPr>
        <w:rPr>
          <w:rFonts w:ascii="仿宋_GB2312" w:hAnsi="仿宋_GB2312" w:eastAsia="仿宋_GB2312"/>
          <w:sz w:val="32"/>
          <w:szCs w:val="32"/>
        </w:rPr>
      </w:pPr>
      <w:r>
        <w:rPr>
          <w:rFonts w:hint="eastAsia" w:ascii="仿宋_GB2312" w:hAnsi="仿宋_GB2312" w:eastAsia="仿宋_GB2312"/>
          <w:sz w:val="32"/>
          <w:szCs w:val="32"/>
        </w:rPr>
        <w:t>　　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年“三公”经费财政拨款预算数0.00万元，其中：因公出国（境）经费0万元，公务接待费0万元，公务用车购置0万元，公务用车运行维护费0万元。</w:t>
      </w:r>
    </w:p>
    <w:p w14:paraId="4E592233">
      <w:pPr>
        <w:ind w:firstLine="321" w:firstLineChars="100"/>
        <w:rPr>
          <w:rFonts w:ascii="仿宋_GB2312" w:hAnsi="仿宋_GB2312" w:eastAsia="仿宋_GB2312"/>
          <w:sz w:val="32"/>
          <w:szCs w:val="32"/>
        </w:rPr>
      </w:pPr>
      <w:r>
        <w:rPr>
          <w:rFonts w:hint="eastAsia" w:ascii="仿宋_GB2312" w:hAnsi="仿宋_GB2312" w:eastAsia="仿宋_GB2312" w:cs="Times New Roman"/>
          <w:b/>
          <w:sz w:val="32"/>
          <w:szCs w:val="32"/>
        </w:rPr>
        <w:t>（一）因公出国（境）经费较202</w:t>
      </w:r>
      <w:r>
        <w:rPr>
          <w:rFonts w:hint="eastAsia" w:ascii="仿宋_GB2312" w:hAnsi="仿宋_GB2312" w:eastAsia="仿宋_GB2312" w:cs="Times New Roman"/>
          <w:b/>
          <w:sz w:val="32"/>
          <w:szCs w:val="32"/>
          <w:lang w:val="en-US" w:eastAsia="zh-CN"/>
        </w:rPr>
        <w:t>4</w:t>
      </w:r>
      <w:r>
        <w:rPr>
          <w:rFonts w:hint="eastAsia" w:ascii="仿宋_GB2312" w:hAnsi="仿宋_GB2312" w:eastAsia="仿宋_GB2312" w:cs="Times New Roman"/>
          <w:b/>
          <w:sz w:val="32"/>
          <w:szCs w:val="32"/>
        </w:rPr>
        <w:t>年预算无增减变化。</w:t>
      </w:r>
      <w:r>
        <w:rPr>
          <w:rFonts w:hint="eastAsia" w:ascii="仿宋_GB2312" w:hAnsi="仿宋_GB2312" w:eastAsia="仿宋_GB2312"/>
          <w:sz w:val="32"/>
          <w:szCs w:val="32"/>
        </w:rPr>
        <w:t>原因是无财政拨款出国（境）支出费用。</w:t>
      </w:r>
    </w:p>
    <w:p w14:paraId="018D0840">
      <w:pPr>
        <w:ind w:firstLine="321" w:firstLineChars="100"/>
        <w:rPr>
          <w:rFonts w:ascii="仿宋_GB2312" w:hAnsi="仿宋_GB2312" w:eastAsia="仿宋_GB2312"/>
          <w:sz w:val="32"/>
          <w:szCs w:val="32"/>
        </w:rPr>
      </w:pPr>
      <w:r>
        <w:rPr>
          <w:rFonts w:hint="eastAsia" w:ascii="仿宋_GB2312" w:hAnsi="仿宋_GB2312" w:eastAsia="仿宋_GB2312" w:cs="Times New Roman"/>
          <w:b/>
          <w:sz w:val="32"/>
          <w:szCs w:val="32"/>
        </w:rPr>
        <w:t>（二）公务接待费较202</w:t>
      </w:r>
      <w:r>
        <w:rPr>
          <w:rFonts w:hint="eastAsia" w:ascii="仿宋_GB2312" w:hAnsi="仿宋_GB2312" w:eastAsia="仿宋_GB2312" w:cs="Times New Roman"/>
          <w:b/>
          <w:sz w:val="32"/>
          <w:szCs w:val="32"/>
          <w:lang w:val="en-US" w:eastAsia="zh-CN"/>
        </w:rPr>
        <w:t>4</w:t>
      </w:r>
      <w:r>
        <w:rPr>
          <w:rFonts w:hint="eastAsia" w:ascii="仿宋_GB2312" w:hAnsi="仿宋_GB2312" w:eastAsia="仿宋_GB2312" w:cs="Times New Roman"/>
          <w:b/>
          <w:sz w:val="32"/>
          <w:szCs w:val="32"/>
        </w:rPr>
        <w:t>年预算无增减变化。</w:t>
      </w:r>
      <w:r>
        <w:rPr>
          <w:rFonts w:hint="eastAsia" w:ascii="仿宋_GB2312" w:hAnsi="仿宋_GB2312" w:eastAsia="仿宋_GB2312" w:cs="Times New Roman"/>
          <w:b w:val="0"/>
          <w:bCs/>
          <w:sz w:val="32"/>
          <w:szCs w:val="32"/>
        </w:rPr>
        <w:t>原因是无</w:t>
      </w:r>
      <w:r>
        <w:rPr>
          <w:rFonts w:hint="eastAsia" w:ascii="仿宋_GB2312" w:hAnsi="仿宋_GB2312" w:eastAsia="仿宋_GB2312"/>
          <w:sz w:val="32"/>
          <w:szCs w:val="32"/>
        </w:rPr>
        <w:t>财政拨款出国（境）支出费用。</w:t>
      </w:r>
    </w:p>
    <w:p w14:paraId="7B43EFBB">
      <w:pPr>
        <w:ind w:firstLine="321" w:firstLineChars="100"/>
        <w:rPr>
          <w:rFonts w:ascii="仿宋_GB2312" w:hAnsi="仿宋_GB2312" w:eastAsia="仿宋_GB2312"/>
          <w:sz w:val="32"/>
          <w:szCs w:val="32"/>
        </w:rPr>
      </w:pPr>
      <w:r>
        <w:rPr>
          <w:rFonts w:hint="eastAsia" w:ascii="仿宋_GB2312" w:hAnsi="仿宋_GB2312" w:eastAsia="仿宋_GB2312" w:cs="Times New Roman"/>
          <w:b/>
          <w:sz w:val="32"/>
          <w:szCs w:val="32"/>
        </w:rPr>
        <w:t>（三）公务用车购置及运行维护费较202</w:t>
      </w:r>
      <w:r>
        <w:rPr>
          <w:rFonts w:hint="eastAsia" w:ascii="仿宋_GB2312" w:hAnsi="仿宋_GB2312" w:eastAsia="仿宋_GB2312" w:cs="Times New Roman"/>
          <w:b/>
          <w:sz w:val="32"/>
          <w:szCs w:val="32"/>
          <w:lang w:val="en-US" w:eastAsia="zh-CN"/>
        </w:rPr>
        <w:t>4</w:t>
      </w:r>
      <w:r>
        <w:rPr>
          <w:rFonts w:hint="eastAsia" w:ascii="仿宋_GB2312" w:hAnsi="仿宋_GB2312" w:eastAsia="仿宋_GB2312" w:cs="Times New Roman"/>
          <w:b/>
          <w:sz w:val="32"/>
          <w:szCs w:val="32"/>
        </w:rPr>
        <w:t>年预算无增减</w:t>
      </w:r>
      <w:r>
        <w:rPr>
          <w:rFonts w:hint="eastAsia" w:ascii="仿宋_GB2312" w:hAnsi="仿宋_GB2312" w:eastAsia="仿宋_GB2312"/>
          <w:b/>
          <w:sz w:val="32"/>
          <w:szCs w:val="32"/>
        </w:rPr>
        <w:t>变化。</w:t>
      </w:r>
      <w:r>
        <w:rPr>
          <w:rFonts w:hint="eastAsia" w:ascii="仿宋_GB2312" w:hAnsi="仿宋_GB2312" w:eastAsia="仿宋_GB2312"/>
          <w:sz w:val="32"/>
          <w:szCs w:val="32"/>
        </w:rPr>
        <w:t>原因是无财政拨款出国（境）支出费用。</w:t>
      </w:r>
    </w:p>
    <w:p w14:paraId="4C6F5561">
      <w:pPr>
        <w:ind w:firstLine="640" w:firstLineChars="200"/>
        <w:rPr>
          <w:rFonts w:ascii="仿宋_GB2312" w:hAnsi="仿宋_GB2312" w:eastAsia="仿宋_GB2312"/>
          <w:sz w:val="32"/>
          <w:szCs w:val="32"/>
        </w:rPr>
      </w:pPr>
      <w:r>
        <w:rPr>
          <w:rFonts w:hint="eastAsia" w:ascii="仿宋_GB2312" w:hAnsi="仿宋_GB2312" w:eastAsia="仿宋_GB2312"/>
          <w:sz w:val="32"/>
          <w:szCs w:val="32"/>
        </w:rPr>
        <w:t>单位现有公务用车0辆。其中：轿车0辆，</w:t>
      </w:r>
      <w:r>
        <w:rPr>
          <w:rFonts w:ascii="仿宋_GB2312" w:hAnsi="仿宋_GB2312" w:eastAsia="仿宋_GB2312"/>
          <w:sz w:val="32"/>
          <w:szCs w:val="32"/>
        </w:rPr>
        <w:t>…</w:t>
      </w:r>
      <w:r>
        <w:rPr>
          <w:rFonts w:hint="eastAsia" w:ascii="仿宋_GB2312" w:hAnsi="仿宋_GB2312" w:eastAsia="仿宋_GB2312"/>
          <w:sz w:val="32"/>
          <w:szCs w:val="32"/>
        </w:rPr>
        <w:t>。</w:t>
      </w:r>
    </w:p>
    <w:p w14:paraId="6B439B97">
      <w:pPr>
        <w:rPr>
          <w:rFonts w:ascii="仿宋_GB2312" w:hAnsi="仿宋_GB2312" w:eastAsia="仿宋_GB2312"/>
          <w:sz w:val="32"/>
          <w:szCs w:val="32"/>
        </w:rPr>
      </w:pPr>
      <w:r>
        <w:rPr>
          <w:rFonts w:hint="eastAsia" w:ascii="仿宋_GB2312" w:hAnsi="仿宋_GB2312" w:eastAsia="仿宋_GB2312"/>
          <w:sz w:val="32"/>
          <w:szCs w:val="32"/>
        </w:rPr>
        <w:t>　　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年安排公务用车运行维护费0万元，无公务用车燃油、维修、保险等方面支出，</w:t>
      </w:r>
      <w:r>
        <w:rPr>
          <w:rFonts w:ascii="仿宋_GB2312" w:hAnsi="仿宋_GB2312" w:eastAsia="仿宋_GB2312"/>
          <w:sz w:val="32"/>
          <w:szCs w:val="32"/>
        </w:rPr>
        <w:t>…</w:t>
      </w:r>
      <w:r>
        <w:rPr>
          <w:rFonts w:hint="eastAsia" w:ascii="仿宋_GB2312" w:hAnsi="仿宋_GB2312" w:eastAsia="仿宋_GB2312"/>
          <w:sz w:val="32"/>
          <w:szCs w:val="32"/>
        </w:rPr>
        <w:t>。</w:t>
      </w:r>
    </w:p>
    <w:p w14:paraId="5D5F4C3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28" w:name="_Toc24288"/>
      <w:bookmarkStart w:id="29" w:name="_Toc21213"/>
      <w:r>
        <w:rPr>
          <w:rFonts w:hint="eastAsia" w:ascii="黑体" w:hAnsi="黑体" w:eastAsia="黑体" w:cs="Times New Roman"/>
          <w:sz w:val="32"/>
          <w:szCs w:val="32"/>
        </w:rPr>
        <w:t>政府性基金预算收支情况说明</w:t>
      </w:r>
      <w:bookmarkEnd w:id="28"/>
      <w:bookmarkEnd w:id="29"/>
    </w:p>
    <w:p w14:paraId="16F9D967">
      <w:pPr>
        <w:rPr>
          <w:rFonts w:ascii="仿宋_GB2312" w:hAnsi="仿宋_GB2312" w:eastAsia="仿宋_GB2312"/>
          <w:sz w:val="32"/>
          <w:szCs w:val="32"/>
        </w:rPr>
      </w:pPr>
      <w:r>
        <w:rPr>
          <w:rFonts w:hint="eastAsia" w:ascii="仿宋_GB2312" w:hAnsi="仿宋_GB2312" w:eastAsia="仿宋_GB2312"/>
          <w:sz w:val="32"/>
          <w:szCs w:val="32"/>
        </w:rPr>
        <w:t>　　罗江区总工会202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年未安排政府性基金预算收入和政府性基金预算支出。　</w:t>
      </w:r>
    </w:p>
    <w:p w14:paraId="5A5BCD7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30" w:name="_Toc23754"/>
      <w:bookmarkStart w:id="31" w:name="_Toc19939"/>
      <w:r>
        <w:rPr>
          <w:rFonts w:hint="eastAsia" w:ascii="黑体" w:hAnsi="黑体" w:eastAsia="黑体" w:cs="Times New Roman"/>
          <w:sz w:val="32"/>
          <w:szCs w:val="32"/>
        </w:rPr>
        <w:t>国有资本经营预算支出情况说明</w:t>
      </w:r>
      <w:bookmarkEnd w:id="30"/>
      <w:bookmarkEnd w:id="31"/>
    </w:p>
    <w:p w14:paraId="537707D1">
      <w:pPr>
        <w:ind w:firstLine="645"/>
        <w:rPr>
          <w:rFonts w:ascii="仿宋_GB2312" w:hAnsi="仿宋_GB2312" w:eastAsia="仿宋_GB2312"/>
          <w:sz w:val="32"/>
          <w:szCs w:val="32"/>
        </w:rPr>
      </w:pPr>
      <w:r>
        <w:rPr>
          <w:rFonts w:hint="eastAsia" w:ascii="仿宋_GB2312" w:hAnsi="仿宋_GB2312" w:eastAsia="仿宋_GB2312"/>
          <w:sz w:val="32"/>
          <w:szCs w:val="32"/>
        </w:rPr>
        <w:t>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年未安排国有资本经营预算拨款。</w:t>
      </w:r>
    </w:p>
    <w:p w14:paraId="148B1C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32" w:name="_Toc11464"/>
      <w:bookmarkStart w:id="33" w:name="_Toc27459"/>
      <w:r>
        <w:rPr>
          <w:rFonts w:hint="eastAsia" w:ascii="黑体" w:hAnsi="黑体" w:eastAsia="黑体" w:cs="Times New Roman"/>
          <w:sz w:val="32"/>
          <w:szCs w:val="32"/>
        </w:rPr>
        <w:t>其他重要事项的情况说明</w:t>
      </w:r>
      <w:bookmarkEnd w:id="32"/>
      <w:bookmarkEnd w:id="33"/>
    </w:p>
    <w:p w14:paraId="6C53C3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34" w:name="_Toc19631"/>
      <w:bookmarkStart w:id="35" w:name="_Toc10325"/>
      <w:r>
        <w:rPr>
          <w:rFonts w:hint="eastAsia" w:ascii="仿宋_GB2312" w:hAnsi="仿宋_GB2312" w:eastAsia="仿宋_GB2312" w:cs="Times New Roman"/>
          <w:b/>
          <w:sz w:val="32"/>
          <w:szCs w:val="32"/>
        </w:rPr>
        <w:t>（一）机关运行经费</w:t>
      </w:r>
      <w:bookmarkEnd w:id="34"/>
      <w:bookmarkEnd w:id="35"/>
    </w:p>
    <w:p w14:paraId="698BE898">
      <w:pPr>
        <w:rPr>
          <w:rFonts w:ascii="仿宋_GB2312" w:hAnsi="仿宋_GB2312" w:eastAsia="仿宋_GB2312"/>
          <w:sz w:val="32"/>
          <w:szCs w:val="32"/>
        </w:rPr>
      </w:pPr>
      <w:r>
        <w:rPr>
          <w:rFonts w:hint="eastAsia" w:ascii="仿宋_GB2312" w:hAnsi="仿宋_GB2312" w:eastAsia="仿宋_GB2312"/>
          <w:sz w:val="32"/>
          <w:szCs w:val="32"/>
        </w:rPr>
        <w:t>　　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年，区总工会财政未安排机关运行经费。</w:t>
      </w:r>
    </w:p>
    <w:p w14:paraId="71FA67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36" w:name="_Toc29758"/>
      <w:bookmarkStart w:id="37" w:name="_Toc29123"/>
      <w:r>
        <w:rPr>
          <w:rFonts w:hint="eastAsia" w:ascii="仿宋_GB2312" w:hAnsi="仿宋_GB2312" w:eastAsia="仿宋_GB2312" w:cs="Times New Roman"/>
          <w:b/>
          <w:sz w:val="32"/>
          <w:szCs w:val="32"/>
        </w:rPr>
        <w:t>（二）政府采购情况</w:t>
      </w:r>
      <w:bookmarkEnd w:id="36"/>
      <w:bookmarkEnd w:id="37"/>
    </w:p>
    <w:p w14:paraId="62743440">
      <w:pPr>
        <w:ind w:firstLine="630"/>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年，区总工会财政未安排政府采购预算。　</w:t>
      </w:r>
    </w:p>
    <w:p w14:paraId="209CC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Times New Roman"/>
          <w:b/>
          <w:sz w:val="32"/>
          <w:szCs w:val="32"/>
        </w:rPr>
      </w:pPr>
      <w:bookmarkStart w:id="38" w:name="_Toc5852"/>
      <w:bookmarkStart w:id="39" w:name="_Toc32538"/>
      <w:r>
        <w:rPr>
          <w:rFonts w:hint="eastAsia" w:ascii="仿宋_GB2312" w:hAnsi="仿宋_GB2312" w:eastAsia="仿宋_GB2312" w:cs="Times New Roman"/>
          <w:b/>
          <w:sz w:val="32"/>
          <w:szCs w:val="32"/>
        </w:rPr>
        <w:t>（三）国有资产占有使用情况</w:t>
      </w:r>
      <w:bookmarkEnd w:id="38"/>
      <w:bookmarkEnd w:id="39"/>
    </w:p>
    <w:p w14:paraId="22E428A8">
      <w:pPr>
        <w:ind w:firstLine="640" w:firstLineChars="200"/>
        <w:rPr>
          <w:rFonts w:ascii="仿宋_GB2312" w:eastAsia="仿宋_GB2312"/>
          <w:sz w:val="32"/>
          <w:szCs w:val="32"/>
        </w:rPr>
      </w:pPr>
      <w:r>
        <w:rPr>
          <w:rFonts w:hint="eastAsia" w:ascii="仿宋_GB2312" w:hAnsi="仿宋_GB2312" w:eastAsia="仿宋_GB2312"/>
          <w:sz w:val="32"/>
          <w:szCs w:val="32"/>
        </w:rPr>
        <w:t>截至202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年底，区总工会所属各预算单位共有</w:t>
      </w:r>
      <w:r>
        <w:rPr>
          <w:rFonts w:hint="eastAsia" w:ascii="仿宋_GB2312" w:eastAsia="仿宋_GB2312"/>
          <w:sz w:val="32"/>
          <w:szCs w:val="32"/>
        </w:rPr>
        <w:t>固定资产总额</w:t>
      </w:r>
      <w:r>
        <w:rPr>
          <w:rFonts w:hint="eastAsia" w:ascii="仿宋_GB2312" w:eastAsia="仿宋_GB2312"/>
          <w:sz w:val="32"/>
          <w:szCs w:val="32"/>
          <w:lang w:val="en-US" w:eastAsia="zh-CN"/>
        </w:rPr>
        <w:t>870.92</w:t>
      </w:r>
      <w:r>
        <w:rPr>
          <w:rFonts w:hint="eastAsia" w:ascii="仿宋_GB2312" w:eastAsia="仿宋_GB2312"/>
          <w:sz w:val="32"/>
          <w:szCs w:val="32"/>
        </w:rPr>
        <w:t>万元，其中公务用车0辆。</w:t>
      </w:r>
    </w:p>
    <w:p w14:paraId="583AF546">
      <w:pPr>
        <w:rPr>
          <w:rFonts w:ascii="仿宋_GB2312" w:hAnsi="仿宋_GB2312" w:eastAsia="仿宋_GB2312"/>
          <w:sz w:val="32"/>
          <w:szCs w:val="32"/>
        </w:rPr>
      </w:pPr>
      <w:r>
        <w:rPr>
          <w:rFonts w:hint="eastAsia" w:ascii="仿宋_GB2312" w:hAnsi="仿宋_GB2312" w:eastAsia="仿宋_GB2312"/>
          <w:sz w:val="32"/>
          <w:szCs w:val="32"/>
        </w:rPr>
        <w:t>　　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年部门预算未安排购置车辆及单位价值200万元以上大型设备。</w:t>
      </w:r>
    </w:p>
    <w:p w14:paraId="4552D6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ascii="仿宋_GB2312" w:hAnsi="仿宋_GB2312" w:eastAsia="仿宋_GB2312"/>
          <w:b/>
          <w:sz w:val="32"/>
          <w:szCs w:val="32"/>
        </w:rPr>
      </w:pPr>
      <w:bookmarkStart w:id="40" w:name="_Toc17027"/>
      <w:bookmarkStart w:id="41" w:name="_Toc27372"/>
      <w:r>
        <w:rPr>
          <w:rFonts w:hint="eastAsia" w:ascii="仿宋_GB2312" w:hAnsi="仿宋_GB2312" w:eastAsia="仿宋_GB2312"/>
          <w:b/>
          <w:sz w:val="32"/>
          <w:szCs w:val="32"/>
        </w:rPr>
        <w:t>（四）绩效目标设置情况</w:t>
      </w:r>
      <w:bookmarkEnd w:id="40"/>
      <w:bookmarkEnd w:id="41"/>
    </w:p>
    <w:p w14:paraId="2F66014F">
      <w:pPr>
        <w:rPr>
          <w:rFonts w:ascii="仿宋_GB2312" w:hAnsi="仿宋_GB2312" w:eastAsia="仿宋_GB2312"/>
          <w:sz w:val="32"/>
          <w:szCs w:val="32"/>
        </w:rPr>
      </w:pPr>
      <w:r>
        <w:rPr>
          <w:rFonts w:hint="eastAsia" w:ascii="仿宋_GB2312" w:hAnsi="仿宋_GB2312" w:eastAsia="仿宋_GB2312"/>
          <w:sz w:val="32"/>
          <w:szCs w:val="32"/>
        </w:rPr>
        <w:t>　　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年区总工会通过项目和专用项目均按要求实行绩效目标管理，涉及一般公共预算当年拨款</w:t>
      </w:r>
      <w:r>
        <w:rPr>
          <w:rFonts w:hint="eastAsia" w:ascii="仿宋_GB2312" w:hAnsi="仿宋_GB2312" w:eastAsia="仿宋_GB2312"/>
          <w:sz w:val="32"/>
          <w:szCs w:val="32"/>
          <w:lang w:val="en-US" w:eastAsia="zh-CN"/>
        </w:rPr>
        <w:t>29.50</w:t>
      </w:r>
      <w:r>
        <w:rPr>
          <w:rFonts w:hint="eastAsia" w:ascii="仿宋_GB2312" w:hAnsi="仿宋_GB2312" w:eastAsia="仿宋_GB2312"/>
          <w:sz w:val="32"/>
          <w:szCs w:val="32"/>
        </w:rPr>
        <w:t>万元。</w:t>
      </w:r>
    </w:p>
    <w:p w14:paraId="2092B1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Times New Roman"/>
          <w:sz w:val="32"/>
          <w:szCs w:val="32"/>
        </w:rPr>
      </w:pPr>
      <w:bookmarkStart w:id="42" w:name="_Toc9966"/>
      <w:bookmarkStart w:id="43" w:name="_Toc14769"/>
      <w:r>
        <w:rPr>
          <w:rFonts w:hint="eastAsia" w:ascii="黑体" w:hAnsi="黑体" w:eastAsia="黑体" w:cs="Times New Roman"/>
          <w:sz w:val="32"/>
          <w:szCs w:val="32"/>
        </w:rPr>
        <w:t>名词解释</w:t>
      </w:r>
      <w:bookmarkEnd w:id="42"/>
      <w:bookmarkEnd w:id="43"/>
    </w:p>
    <w:p w14:paraId="5EBF0045">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sz w:val="32"/>
          <w:szCs w:val="32"/>
        </w:rPr>
      </w:pPr>
      <w:bookmarkStart w:id="44" w:name="_Toc9155"/>
      <w:bookmarkStart w:id="45" w:name="_Toc23295"/>
      <w:bookmarkStart w:id="46" w:name="_Toc12388"/>
      <w:r>
        <w:rPr>
          <w:rFonts w:hint="eastAsia" w:ascii="仿宋_GB2312" w:hAnsi="仿宋_GB2312" w:eastAsia="仿宋_GB2312"/>
          <w:sz w:val="32"/>
          <w:szCs w:val="32"/>
        </w:rPr>
        <w:t>（一）一般公共预算拨款收入：指区级财政当年拨付的资金。</w:t>
      </w:r>
      <w:bookmarkEnd w:id="44"/>
      <w:bookmarkEnd w:id="45"/>
      <w:bookmarkEnd w:id="46"/>
    </w:p>
    <w:p w14:paraId="35B7569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sz w:val="32"/>
          <w:szCs w:val="32"/>
        </w:rPr>
      </w:pPr>
      <w:bookmarkStart w:id="47" w:name="_Toc5250"/>
      <w:bookmarkStart w:id="48" w:name="_Toc5691"/>
      <w:r>
        <w:rPr>
          <w:rFonts w:hint="eastAsia" w:ascii="仿宋_GB2312" w:hAnsi="仿宋_GB2312" w:eastAsia="仿宋_GB2312"/>
          <w:sz w:val="32"/>
          <w:szCs w:val="32"/>
        </w:rPr>
        <w:t>（二）上年结转：指以前年度尚未完成、结转到本年仍按原规定用途继续使用的资金。</w:t>
      </w:r>
      <w:bookmarkEnd w:id="47"/>
      <w:bookmarkEnd w:id="48"/>
    </w:p>
    <w:p w14:paraId="21CEDA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(三)一般公共服务支出-群众团体事务支出-其他群众团体事务支出：</w:t>
      </w:r>
      <w:r>
        <w:rPr>
          <w:rFonts w:hint="eastAsia" w:ascii="仿宋_GB2312" w:hAnsi="仿宋_GB2312" w:eastAsia="仿宋_GB2312"/>
          <w:sz w:val="32"/>
          <w:szCs w:val="32"/>
        </w:rPr>
        <w:t>指</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6584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(四)</w:t>
      </w:r>
      <w:r>
        <w:rPr>
          <w:rFonts w:hint="eastAsia" w:ascii="仿宋_GB2312" w:hAnsi="仿宋_GB2312" w:eastAsia="仿宋_GB2312"/>
          <w:sz w:val="32"/>
          <w:szCs w:val="32"/>
        </w:rPr>
        <w:t>社会</w:t>
      </w:r>
      <w:r>
        <w:rPr>
          <w:rFonts w:hint="eastAsia" w:ascii="仿宋_GB2312" w:eastAsia="仿宋_GB2312"/>
          <w:sz w:val="32"/>
          <w:szCs w:val="32"/>
        </w:rPr>
        <w:t>保障和就业支出-行政事业单位养老支出-其他行政事业单位养老支出：指反映除上述项目以外其他用于行政事业单位离退休方面的支出。</w:t>
      </w:r>
    </w:p>
    <w:p w14:paraId="724F6B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(五)住房保障支出（类）住房改革支出（款）</w:t>
      </w:r>
      <w:r>
        <w:rPr>
          <w:rFonts w:hint="eastAsia" w:eastAsia="仿宋_GB2312"/>
          <w:sz w:val="32"/>
          <w:szCs w:val="32"/>
        </w:rPr>
        <w:t> </w:t>
      </w:r>
      <w:r>
        <w:rPr>
          <w:rFonts w:hint="eastAsia" w:ascii="仿宋_GB2312" w:eastAsia="仿宋_GB2312"/>
          <w:sz w:val="32"/>
          <w:szCs w:val="32"/>
        </w:rPr>
        <w:t>住房公积金（项）：反映行政事业单位按人力资源和社会保障部、财政部规定的基本工资和津贴补贴以及规定比例为职工缴纳的住房公积金。</w:t>
      </w:r>
    </w:p>
    <w:p w14:paraId="32AAD6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（六）基本支出：指为保障机构正常运转、完成日常工作任务所必需的人员经费和日常公用经费。</w:t>
      </w:r>
    </w:p>
    <w:p w14:paraId="01BDFC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（七）项目支出：指在基本支出之外，为完成特定的行政工作任务或事业发展目标所发生的支出。</w:t>
      </w:r>
    </w:p>
    <w:p w14:paraId="5740C0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八）“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ED8E465">
      <w:pPr>
        <w:ind w:left="1280" w:hanging="1280" w:hangingChars="400"/>
        <w:rPr>
          <w:rFonts w:ascii="仿宋_GB2312" w:hAnsi="仿宋_GB2312" w:eastAsia="仿宋_GB2312"/>
          <w:sz w:val="32"/>
          <w:szCs w:val="32"/>
        </w:rPr>
      </w:pPr>
    </w:p>
    <w:p w14:paraId="72708FDC">
      <w:pPr>
        <w:ind w:left="1280" w:hanging="1280" w:hangingChars="400"/>
        <w:rPr>
          <w:rFonts w:hint="eastAsia" w:ascii="仿宋_GB2312" w:hAnsi="仿宋_GB2312" w:eastAsia="仿宋_GB2312"/>
          <w:sz w:val="32"/>
          <w:szCs w:val="32"/>
        </w:rPr>
      </w:pPr>
    </w:p>
    <w:p w14:paraId="1B4CA0F5">
      <w:pPr>
        <w:ind w:left="1280" w:hanging="1280" w:hangingChars="400"/>
        <w:rPr>
          <w:rFonts w:ascii="仿宋_GB2312" w:hAnsi="仿宋_GB2312" w:eastAsia="仿宋_GB2312"/>
          <w:sz w:val="32"/>
          <w:szCs w:val="32"/>
        </w:rPr>
      </w:pPr>
      <w:r>
        <w:rPr>
          <w:rFonts w:hint="eastAsia" w:ascii="仿宋_GB2312" w:hAnsi="仿宋_GB2312" w:eastAsia="仿宋_GB2312"/>
          <w:sz w:val="32"/>
          <w:szCs w:val="32"/>
        </w:rPr>
        <w:t>附件：1、德阳市罗江区总工会202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 xml:space="preserve">年部门预算公开表 （见附件目录） </w:t>
      </w:r>
    </w:p>
    <w:p w14:paraId="61F36260">
      <w:pPr>
        <w:spacing w:line="56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2.部门整体支出绩效目标公开表</w:t>
      </w:r>
    </w:p>
    <w:p w14:paraId="6ECD005F">
      <w:pPr>
        <w:spacing w:line="560" w:lineRule="exact"/>
        <w:ind w:firstLine="960" w:firstLineChars="300"/>
        <w:rPr>
          <w:rFonts w:ascii="仿宋_GB2312" w:hAnsi="仿宋_GB2312" w:eastAsia="仿宋_GB2312"/>
          <w:sz w:val="32"/>
          <w:szCs w:val="32"/>
        </w:rPr>
      </w:pPr>
      <w:r>
        <w:rPr>
          <w:rFonts w:hint="eastAsia" w:ascii="仿宋_GB2312" w:hAnsi="仿宋_GB2312" w:eastAsia="仿宋_GB2312"/>
          <w:sz w:val="32"/>
          <w:szCs w:val="32"/>
        </w:rPr>
        <w:t>3.部门预算项目支出绩效目标公开表</w:t>
      </w:r>
    </w:p>
    <w:p w14:paraId="6E7020B6"/>
    <w:p w14:paraId="4D46BD49">
      <w:pPr>
        <w:spacing w:line="560" w:lineRule="exact"/>
        <w:jc w:val="center"/>
        <w:rPr>
          <w:rFonts w:ascii="仿宋_GB2312" w:hAnsi="仿宋_GB2312" w:eastAsia="仿宋_GB2312"/>
          <w:sz w:val="32"/>
          <w:szCs w:val="32"/>
        </w:rPr>
      </w:pPr>
    </w:p>
    <w:p w14:paraId="351C0817">
      <w:pPr>
        <w:spacing w:line="560" w:lineRule="exact"/>
        <w:jc w:val="center"/>
        <w:rPr>
          <w:rFonts w:ascii="仿宋_GB2312" w:hAnsi="仿宋_GB2312" w:eastAsia="仿宋_GB2312"/>
          <w:sz w:val="32"/>
          <w:szCs w:val="32"/>
        </w:rPr>
      </w:pPr>
    </w:p>
    <w:p w14:paraId="216FF086">
      <w:pPr>
        <w:spacing w:line="560" w:lineRule="exact"/>
        <w:jc w:val="center"/>
        <w:rPr>
          <w:rFonts w:ascii="仿宋_GB2312" w:hAnsi="仿宋_GB2312" w:eastAsia="仿宋_GB2312"/>
          <w:sz w:val="32"/>
          <w:szCs w:val="32"/>
        </w:rPr>
      </w:pPr>
    </w:p>
    <w:p w14:paraId="19B8E9A1">
      <w:pPr>
        <w:spacing w:line="560" w:lineRule="exact"/>
        <w:jc w:val="center"/>
        <w:rPr>
          <w:rFonts w:ascii="仿宋_GB2312" w:hAnsi="仿宋_GB2312" w:eastAsia="仿宋_GB2312"/>
          <w:sz w:val="32"/>
          <w:szCs w:val="32"/>
        </w:rPr>
      </w:pPr>
    </w:p>
    <w:p w14:paraId="0E45334B">
      <w:pPr>
        <w:spacing w:line="560" w:lineRule="exact"/>
        <w:jc w:val="center"/>
        <w:rPr>
          <w:rFonts w:ascii="仿宋_GB2312" w:hAnsi="仿宋_GB2312" w:eastAsia="仿宋_GB2312"/>
          <w:sz w:val="32"/>
          <w:szCs w:val="32"/>
        </w:rPr>
      </w:pPr>
    </w:p>
    <w:p w14:paraId="22BCB50E">
      <w:pPr>
        <w:spacing w:line="560" w:lineRule="exact"/>
        <w:jc w:val="center"/>
        <w:rPr>
          <w:rFonts w:ascii="仿宋_GB2312" w:hAnsi="仿宋_GB2312" w:eastAsia="仿宋_GB2312"/>
          <w:sz w:val="32"/>
          <w:szCs w:val="32"/>
        </w:rPr>
      </w:pPr>
    </w:p>
    <w:p w14:paraId="11C529F3">
      <w:pPr>
        <w:spacing w:line="560" w:lineRule="exact"/>
        <w:jc w:val="center"/>
        <w:rPr>
          <w:rFonts w:ascii="仿宋_GB2312" w:hAnsi="仿宋_GB2312" w:eastAsia="仿宋_GB2312"/>
          <w:sz w:val="32"/>
          <w:szCs w:val="32"/>
        </w:rPr>
      </w:pPr>
    </w:p>
    <w:p w14:paraId="68EFCAD2">
      <w:pPr>
        <w:spacing w:line="560" w:lineRule="exact"/>
        <w:jc w:val="center"/>
        <w:rPr>
          <w:rFonts w:hint="eastAsia" w:ascii="仿宋_GB2312" w:hAnsi="仿宋_GB2312" w:eastAsia="仿宋_GB2312"/>
          <w:sz w:val="32"/>
          <w:szCs w:val="32"/>
        </w:rPr>
      </w:pPr>
    </w:p>
    <w:p w14:paraId="5F6501AC">
      <w:pPr>
        <w:spacing w:line="560" w:lineRule="exact"/>
        <w:jc w:val="center"/>
        <w:rPr>
          <w:rFonts w:hint="eastAsia" w:ascii="仿宋_GB2312" w:hAnsi="仿宋_GB2312" w:eastAsia="仿宋_GB2312"/>
          <w:sz w:val="32"/>
          <w:szCs w:val="32"/>
        </w:rPr>
      </w:pPr>
    </w:p>
    <w:p w14:paraId="3F4055DF">
      <w:pPr>
        <w:spacing w:line="560" w:lineRule="exact"/>
        <w:jc w:val="center"/>
        <w:rPr>
          <w:rFonts w:hint="eastAsia" w:ascii="仿宋_GB2312" w:hAnsi="仿宋_GB2312" w:eastAsia="仿宋_GB2312"/>
          <w:sz w:val="32"/>
          <w:szCs w:val="32"/>
        </w:rPr>
      </w:pPr>
    </w:p>
    <w:p w14:paraId="33571FB7">
      <w:pPr>
        <w:spacing w:line="560" w:lineRule="exact"/>
        <w:jc w:val="center"/>
        <w:rPr>
          <w:rFonts w:hint="eastAsia" w:ascii="仿宋_GB2312" w:hAnsi="仿宋_GB2312" w:eastAsia="仿宋_GB2312"/>
          <w:sz w:val="32"/>
          <w:szCs w:val="32"/>
        </w:rPr>
      </w:pPr>
    </w:p>
    <w:p w14:paraId="0DBA703B">
      <w:pPr>
        <w:spacing w:line="560" w:lineRule="exact"/>
        <w:jc w:val="center"/>
        <w:rPr>
          <w:rFonts w:hint="eastAsia" w:ascii="仿宋_GB2312" w:hAnsi="仿宋_GB2312" w:eastAsia="仿宋_GB2312"/>
          <w:sz w:val="32"/>
          <w:szCs w:val="32"/>
        </w:rPr>
      </w:pPr>
    </w:p>
    <w:p w14:paraId="3D3D2088">
      <w:pPr>
        <w:spacing w:line="560" w:lineRule="exact"/>
        <w:jc w:val="center"/>
        <w:rPr>
          <w:rFonts w:hint="eastAsia" w:ascii="仿宋_GB2312" w:hAnsi="仿宋_GB2312" w:eastAsia="仿宋_GB2312"/>
          <w:sz w:val="32"/>
          <w:szCs w:val="32"/>
        </w:rPr>
      </w:pPr>
    </w:p>
    <w:p w14:paraId="01C9B91B">
      <w:pPr>
        <w:spacing w:line="560" w:lineRule="exact"/>
        <w:jc w:val="center"/>
        <w:rPr>
          <w:rFonts w:hint="eastAsia" w:ascii="仿宋_GB2312" w:hAnsi="仿宋_GB2312" w:eastAsia="仿宋_GB2312"/>
          <w:sz w:val="32"/>
          <w:szCs w:val="32"/>
        </w:rPr>
      </w:pPr>
    </w:p>
    <w:p w14:paraId="4F182AD0">
      <w:pPr>
        <w:spacing w:line="560" w:lineRule="exact"/>
        <w:jc w:val="center"/>
        <w:rPr>
          <w:rFonts w:hint="eastAsia" w:ascii="仿宋_GB2312" w:hAnsi="仿宋_GB2312" w:eastAsia="仿宋_GB2312"/>
          <w:sz w:val="32"/>
          <w:szCs w:val="32"/>
        </w:rPr>
      </w:pPr>
    </w:p>
    <w:p w14:paraId="2E357FB8">
      <w:pPr>
        <w:spacing w:line="560" w:lineRule="exact"/>
        <w:jc w:val="center"/>
        <w:rPr>
          <w:rFonts w:hint="eastAsia" w:ascii="仿宋_GB2312" w:hAnsi="仿宋_GB2312" w:eastAsia="仿宋_GB2312"/>
          <w:sz w:val="32"/>
          <w:szCs w:val="32"/>
        </w:rPr>
      </w:pPr>
    </w:p>
    <w:p w14:paraId="52D9E782">
      <w:pPr>
        <w:spacing w:line="560" w:lineRule="exact"/>
        <w:jc w:val="center"/>
        <w:rPr>
          <w:rFonts w:hint="eastAsia" w:ascii="仿宋_GB2312" w:hAnsi="仿宋_GB2312" w:eastAsia="仿宋_GB2312"/>
          <w:sz w:val="32"/>
          <w:szCs w:val="32"/>
        </w:rPr>
      </w:pPr>
    </w:p>
    <w:p w14:paraId="723F3C78">
      <w:pPr>
        <w:spacing w:line="560" w:lineRule="exact"/>
        <w:jc w:val="center"/>
        <w:rPr>
          <w:rFonts w:hint="eastAsia" w:ascii="仿宋_GB2312" w:hAnsi="仿宋_GB2312" w:eastAsia="仿宋_GB2312"/>
          <w:sz w:val="32"/>
          <w:szCs w:val="32"/>
        </w:rPr>
      </w:pPr>
    </w:p>
    <w:p w14:paraId="733504DD">
      <w:pPr>
        <w:spacing w:line="560" w:lineRule="exact"/>
        <w:jc w:val="center"/>
        <w:rPr>
          <w:rFonts w:hint="eastAsia" w:ascii="仿宋_GB2312" w:hAnsi="仿宋_GB2312" w:eastAsia="仿宋_GB2312"/>
          <w:sz w:val="32"/>
          <w:szCs w:val="32"/>
        </w:rPr>
      </w:pPr>
    </w:p>
    <w:p w14:paraId="13C3749E">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年部门预算公开表目录</w:t>
      </w:r>
    </w:p>
    <w:p w14:paraId="442C314D">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14:paraId="7013A972">
      <w:pPr>
        <w:numPr>
          <w:ilvl w:val="1"/>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14:paraId="06A3BF6C">
      <w:pPr>
        <w:numPr>
          <w:ilvl w:val="1"/>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14:paraId="53EA0482">
      <w:pPr>
        <w:numPr>
          <w:ilvl w:val="0"/>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14:paraId="41F1E957">
      <w:pPr>
        <w:numPr>
          <w:ilvl w:val="1"/>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14:paraId="1B0193EF">
      <w:pPr>
        <w:numPr>
          <w:ilvl w:val="0"/>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14:paraId="3DDF16E6">
      <w:pPr>
        <w:numPr>
          <w:ilvl w:val="1"/>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14:paraId="1B4A0AD8">
      <w:pPr>
        <w:numPr>
          <w:ilvl w:val="1"/>
          <w:numId w:val="3"/>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14:paraId="7C19C0AD">
      <w:pPr>
        <w:numPr>
          <w:ilvl w:val="1"/>
          <w:numId w:val="3"/>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14:paraId="3CE1889D">
      <w:pPr>
        <w:numPr>
          <w:ilvl w:val="0"/>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14:paraId="7A8FBDA8">
      <w:pPr>
        <w:numPr>
          <w:ilvl w:val="1"/>
          <w:numId w:val="3"/>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14:paraId="516DC79F">
      <w:pPr>
        <w:numPr>
          <w:ilvl w:val="0"/>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14:paraId="168F44E1">
      <w:pPr>
        <w:numPr>
          <w:ilvl w:val="0"/>
          <w:numId w:val="3"/>
        </w:numPr>
        <w:spacing w:line="560" w:lineRule="exact"/>
        <w:jc w:val="left"/>
        <w:rPr>
          <w:rFonts w:ascii="仿宋_GB2312" w:hAnsi="仿宋_GB2312" w:eastAsia="仿宋_GB2312"/>
          <w:sz w:val="32"/>
          <w:szCs w:val="32"/>
        </w:rPr>
      </w:pPr>
      <w:r>
        <w:rPr>
          <w:rFonts w:ascii="仿宋_GB2312" w:hAnsi="仿宋_GB2312" w:eastAsia="仿宋_GB2312"/>
          <w:sz w:val="32"/>
          <w:szCs w:val="32"/>
        </w:rPr>
        <w:t>202</w:t>
      </w:r>
      <w:r>
        <w:rPr>
          <w:rFonts w:hint="eastAsia" w:ascii="仿宋_GB2312" w:hAnsi="仿宋_GB2312" w:eastAsia="仿宋_GB2312"/>
          <w:sz w:val="32"/>
          <w:szCs w:val="32"/>
        </w:rPr>
        <w:t>2</w:t>
      </w:r>
      <w:r>
        <w:rPr>
          <w:rFonts w:ascii="仿宋_GB2312" w:hAnsi="仿宋_GB2312" w:eastAsia="仿宋_GB2312"/>
          <w:sz w:val="32"/>
          <w:szCs w:val="32"/>
        </w:rPr>
        <w:t>年部门预算项目绩效目标（部门预算）</w:t>
      </w:r>
    </w:p>
    <w:p w14:paraId="652951A5">
      <w:pPr>
        <w:numPr>
          <w:ilvl w:val="1"/>
          <w:numId w:val="3"/>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政府预算基本支出表</w:t>
      </w:r>
    </w:p>
    <w:p w14:paraId="5A15837B">
      <w:pPr>
        <w:numPr>
          <w:ilvl w:val="1"/>
          <w:numId w:val="3"/>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政府预算项目支出表</w:t>
      </w:r>
    </w:p>
    <w:p w14:paraId="13EABA9C"/>
    <w:p w14:paraId="4172B69F">
      <w:pPr>
        <w:ind w:firstLine="630"/>
        <w:rPr>
          <w:rFonts w:ascii="黑体" w:hAnsi="黑体" w:eastAsia="黑体"/>
          <w:sz w:val="32"/>
          <w:szCs w:val="32"/>
        </w:rPr>
      </w:pPr>
    </w:p>
    <w:p w14:paraId="63F602E2">
      <w:pPr>
        <w:rPr>
          <w:rFonts w:ascii="仿宋_GB2312" w:hAnsi="仿宋_GB2312" w:eastAsia="仿宋_GB2312"/>
          <w:sz w:val="32"/>
          <w:szCs w:val="32"/>
        </w:rPr>
      </w:pPr>
      <w:r>
        <w:rPr>
          <w:rFonts w:hint="eastAsia" w:ascii="仿宋_GB2312" w:hAnsi="仿宋_GB2312" w:eastAsia="仿宋_GB2312"/>
          <w:sz w:val="32"/>
          <w:szCs w:val="32"/>
        </w:rPr>
        <w:t xml:space="preserve">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981A">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8BAEC9">
                <w:pPr>
                  <w:pStyle w:val="5"/>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63898">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abstractNum w:abstractNumId="2">
    <w:nsid w:val="5B730A74"/>
    <w:multiLevelType w:val="singleLevel"/>
    <w:tmpl w:val="5B730A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4A63"/>
    <w:rsid w:val="00003BF9"/>
    <w:rsid w:val="00026183"/>
    <w:rsid w:val="00047B09"/>
    <w:rsid w:val="000878E0"/>
    <w:rsid w:val="000B5AB0"/>
    <w:rsid w:val="000E28A0"/>
    <w:rsid w:val="000F37C7"/>
    <w:rsid w:val="00107AF7"/>
    <w:rsid w:val="0013070F"/>
    <w:rsid w:val="001318AA"/>
    <w:rsid w:val="001640AF"/>
    <w:rsid w:val="001A4EFF"/>
    <w:rsid w:val="001A5E61"/>
    <w:rsid w:val="001C7F23"/>
    <w:rsid w:val="001D3B4A"/>
    <w:rsid w:val="001F59C4"/>
    <w:rsid w:val="00202A4E"/>
    <w:rsid w:val="00245794"/>
    <w:rsid w:val="0026670C"/>
    <w:rsid w:val="00270BAF"/>
    <w:rsid w:val="0027784D"/>
    <w:rsid w:val="002D17ED"/>
    <w:rsid w:val="002F6687"/>
    <w:rsid w:val="00325291"/>
    <w:rsid w:val="00336B03"/>
    <w:rsid w:val="00363AC0"/>
    <w:rsid w:val="00384540"/>
    <w:rsid w:val="00386F51"/>
    <w:rsid w:val="003B021E"/>
    <w:rsid w:val="003C32EE"/>
    <w:rsid w:val="003C40B6"/>
    <w:rsid w:val="003E2758"/>
    <w:rsid w:val="00411E0F"/>
    <w:rsid w:val="00432D5B"/>
    <w:rsid w:val="004439A8"/>
    <w:rsid w:val="004656DD"/>
    <w:rsid w:val="00472E2E"/>
    <w:rsid w:val="00490E05"/>
    <w:rsid w:val="0049621F"/>
    <w:rsid w:val="004B1C92"/>
    <w:rsid w:val="004B52FA"/>
    <w:rsid w:val="004C5941"/>
    <w:rsid w:val="004D53A9"/>
    <w:rsid w:val="004D6D92"/>
    <w:rsid w:val="004E4A63"/>
    <w:rsid w:val="00504316"/>
    <w:rsid w:val="00546525"/>
    <w:rsid w:val="00563314"/>
    <w:rsid w:val="005A0F05"/>
    <w:rsid w:val="005A325E"/>
    <w:rsid w:val="005C418C"/>
    <w:rsid w:val="005E4AF8"/>
    <w:rsid w:val="005E59B1"/>
    <w:rsid w:val="00636C19"/>
    <w:rsid w:val="00640CC1"/>
    <w:rsid w:val="00642CEA"/>
    <w:rsid w:val="00680B76"/>
    <w:rsid w:val="006D7C04"/>
    <w:rsid w:val="006E33ED"/>
    <w:rsid w:val="006F1DE8"/>
    <w:rsid w:val="00702204"/>
    <w:rsid w:val="007026E6"/>
    <w:rsid w:val="007225E2"/>
    <w:rsid w:val="007341F4"/>
    <w:rsid w:val="007365C4"/>
    <w:rsid w:val="00771372"/>
    <w:rsid w:val="00776D7D"/>
    <w:rsid w:val="007B7E8C"/>
    <w:rsid w:val="007C67B0"/>
    <w:rsid w:val="007F1437"/>
    <w:rsid w:val="007F1AE5"/>
    <w:rsid w:val="00812FA2"/>
    <w:rsid w:val="008319E3"/>
    <w:rsid w:val="008429E7"/>
    <w:rsid w:val="008648A8"/>
    <w:rsid w:val="00880B2D"/>
    <w:rsid w:val="008B20E3"/>
    <w:rsid w:val="008C37BB"/>
    <w:rsid w:val="008C7D9A"/>
    <w:rsid w:val="008F70DC"/>
    <w:rsid w:val="009049CB"/>
    <w:rsid w:val="00933755"/>
    <w:rsid w:val="00963043"/>
    <w:rsid w:val="00993475"/>
    <w:rsid w:val="009C05D9"/>
    <w:rsid w:val="009D554C"/>
    <w:rsid w:val="009D6569"/>
    <w:rsid w:val="00A35F1B"/>
    <w:rsid w:val="00A46B69"/>
    <w:rsid w:val="00A5551E"/>
    <w:rsid w:val="00A60A56"/>
    <w:rsid w:val="00AB4B61"/>
    <w:rsid w:val="00AC2025"/>
    <w:rsid w:val="00B04C4F"/>
    <w:rsid w:val="00B064B5"/>
    <w:rsid w:val="00B6699B"/>
    <w:rsid w:val="00B70F25"/>
    <w:rsid w:val="00BC2704"/>
    <w:rsid w:val="00BD7000"/>
    <w:rsid w:val="00BD7C8D"/>
    <w:rsid w:val="00BF57EF"/>
    <w:rsid w:val="00C16CAC"/>
    <w:rsid w:val="00C613AD"/>
    <w:rsid w:val="00C77F06"/>
    <w:rsid w:val="00C9314D"/>
    <w:rsid w:val="00C96FDA"/>
    <w:rsid w:val="00D064B9"/>
    <w:rsid w:val="00D14665"/>
    <w:rsid w:val="00D25F7A"/>
    <w:rsid w:val="00D375EE"/>
    <w:rsid w:val="00D65D76"/>
    <w:rsid w:val="00D92255"/>
    <w:rsid w:val="00D959F9"/>
    <w:rsid w:val="00DB3B50"/>
    <w:rsid w:val="00DC34F5"/>
    <w:rsid w:val="00DD3392"/>
    <w:rsid w:val="00DE20A9"/>
    <w:rsid w:val="00DE446E"/>
    <w:rsid w:val="00E01FFF"/>
    <w:rsid w:val="00E85BD7"/>
    <w:rsid w:val="00ED6085"/>
    <w:rsid w:val="00EE23D3"/>
    <w:rsid w:val="00F0797D"/>
    <w:rsid w:val="00F165C7"/>
    <w:rsid w:val="00F62B7D"/>
    <w:rsid w:val="00FD11C7"/>
    <w:rsid w:val="00FD2791"/>
    <w:rsid w:val="00FD2F29"/>
    <w:rsid w:val="00FE6483"/>
    <w:rsid w:val="01931A7A"/>
    <w:rsid w:val="0CBC3A4D"/>
    <w:rsid w:val="0E704D57"/>
    <w:rsid w:val="0F2758CC"/>
    <w:rsid w:val="13522181"/>
    <w:rsid w:val="180B5E78"/>
    <w:rsid w:val="19263CD4"/>
    <w:rsid w:val="1A8B57AF"/>
    <w:rsid w:val="1FCE268A"/>
    <w:rsid w:val="27781B9E"/>
    <w:rsid w:val="2C5A028E"/>
    <w:rsid w:val="2CBD72B2"/>
    <w:rsid w:val="3B5E3498"/>
    <w:rsid w:val="42991D01"/>
    <w:rsid w:val="44E1584B"/>
    <w:rsid w:val="4CD761CA"/>
    <w:rsid w:val="4E8A2CE5"/>
    <w:rsid w:val="509853C5"/>
    <w:rsid w:val="530F2B07"/>
    <w:rsid w:val="55663F2C"/>
    <w:rsid w:val="56232170"/>
    <w:rsid w:val="5FDE3F98"/>
    <w:rsid w:val="655C7C5F"/>
    <w:rsid w:val="65EC7244"/>
    <w:rsid w:val="6F9D54EF"/>
    <w:rsid w:val="77103EEA"/>
    <w:rsid w:val="7AE55D78"/>
    <w:rsid w:val="7BA45892"/>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spacing w:beforeLines="30"/>
    </w:pPr>
    <w:rPr>
      <w:rFonts w:ascii="仿宋_GB2312" w:eastAsia="仿宋_GB2312"/>
      <w:sz w:val="30"/>
    </w:rPr>
  </w:style>
  <w:style w:type="paragraph" w:styleId="3">
    <w:name w:val="Body Text Indent"/>
    <w:basedOn w:val="1"/>
    <w:link w:val="17"/>
    <w:semiHidden/>
    <w:unhideWhenUsed/>
    <w:qFormat/>
    <w:uiPriority w:val="99"/>
    <w:pPr>
      <w:spacing w:after="120"/>
      <w:ind w:left="420" w:leftChars="200"/>
    </w:pPr>
  </w:style>
  <w:style w:type="paragraph" w:styleId="4">
    <w:name w:val="toc 3"/>
    <w:basedOn w:val="1"/>
    <w:next w:val="1"/>
    <w:autoRedefine/>
    <w:unhideWhenUsed/>
    <w:qFormat/>
    <w:uiPriority w:val="39"/>
    <w:pPr>
      <w:ind w:left="960"/>
      <w:jc w:val="left"/>
    </w:pPr>
    <w:rPr>
      <w:rFonts w:asciiTheme="minorHAnsi" w:hAnsiTheme="minorHAnsi" w:cstheme="minorHAnsi"/>
      <w:i/>
      <w:iCs/>
      <w:sz w:val="20"/>
      <w:szCs w:val="20"/>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unhideWhenUsed/>
    <w:uiPriority w:val="39"/>
    <w:pPr>
      <w:tabs>
        <w:tab w:val="right" w:leader="dot" w:pos="8835"/>
      </w:tabs>
      <w:ind w:left="480"/>
      <w:jc w:val="center"/>
    </w:pPr>
    <w:rPr>
      <w:rFonts w:asciiTheme="minorHAnsi" w:hAnsiTheme="minorHAnsi" w:cstheme="minorHAnsi"/>
      <w:smallCaps/>
      <w:sz w:val="20"/>
      <w:szCs w:val="20"/>
    </w:rPr>
  </w:style>
  <w:style w:type="paragraph" w:styleId="8">
    <w:name w:val="Body Text First Indent 2"/>
    <w:basedOn w:val="3"/>
    <w:link w:val="18"/>
    <w:semiHidden/>
    <w:unhideWhenUsed/>
    <w:qFormat/>
    <w:uiPriority w:val="99"/>
    <w:pPr>
      <w:ind w:firstLine="420" w:firstLineChars="200"/>
    </w:pPr>
  </w:style>
  <w:style w:type="character" w:styleId="11">
    <w:name w:val="Emphasis"/>
    <w:basedOn w:val="10"/>
    <w:qFormat/>
    <w:uiPriority w:val="20"/>
  </w:style>
  <w:style w:type="character" w:styleId="12">
    <w:name w:val="Hyperlink"/>
    <w:basedOn w:val="10"/>
    <w:unhideWhenUsed/>
    <w:uiPriority w:val="99"/>
    <w:rPr>
      <w:color w:val="0000FF" w:themeColor="hyperlink"/>
      <w:u w:val="single"/>
    </w:rPr>
  </w:style>
  <w:style w:type="paragraph" w:styleId="13">
    <w:name w:val="List Paragraph"/>
    <w:basedOn w:val="1"/>
    <w:qFormat/>
    <w:uiPriority w:val="34"/>
    <w:pPr>
      <w:ind w:firstLine="420" w:firstLineChars="200"/>
    </w:pPr>
  </w:style>
  <w:style w:type="character" w:customStyle="1" w:styleId="14">
    <w:name w:val="页眉 Char"/>
    <w:basedOn w:val="10"/>
    <w:link w:val="6"/>
    <w:uiPriority w:val="99"/>
    <w:rPr>
      <w:rFonts w:ascii="宋体" w:hAnsi="Times New Roman" w:eastAsia="宋体" w:cs="Times New Roman"/>
      <w:sz w:val="18"/>
      <w:szCs w:val="18"/>
    </w:rPr>
  </w:style>
  <w:style w:type="character" w:customStyle="1" w:styleId="15">
    <w:name w:val="页脚 Char"/>
    <w:basedOn w:val="10"/>
    <w:link w:val="5"/>
    <w:uiPriority w:val="99"/>
    <w:rPr>
      <w:rFonts w:ascii="宋体" w:hAnsi="Times New Roman" w:eastAsia="宋体" w:cs="Times New Roman"/>
      <w:sz w:val="18"/>
      <w:szCs w:val="18"/>
    </w:rPr>
  </w:style>
  <w:style w:type="character" w:customStyle="1" w:styleId="16">
    <w:name w:val="正文文本 Char"/>
    <w:basedOn w:val="10"/>
    <w:link w:val="2"/>
    <w:qFormat/>
    <w:uiPriority w:val="0"/>
    <w:rPr>
      <w:rFonts w:ascii="仿宋_GB2312" w:hAnsi="Times New Roman" w:eastAsia="仿宋_GB2312" w:cs="Times New Roman"/>
      <w:kern w:val="2"/>
      <w:sz w:val="30"/>
      <w:szCs w:val="24"/>
    </w:rPr>
  </w:style>
  <w:style w:type="character" w:customStyle="1" w:styleId="17">
    <w:name w:val="正文文本缩进 Char"/>
    <w:basedOn w:val="10"/>
    <w:link w:val="3"/>
    <w:semiHidden/>
    <w:qFormat/>
    <w:uiPriority w:val="99"/>
    <w:rPr>
      <w:rFonts w:ascii="宋体" w:hAnsi="Times New Roman" w:eastAsia="宋体" w:cs="Times New Roman"/>
      <w:kern w:val="2"/>
      <w:sz w:val="48"/>
      <w:szCs w:val="24"/>
    </w:rPr>
  </w:style>
  <w:style w:type="character" w:customStyle="1" w:styleId="18">
    <w:name w:val="正文首行缩进 2 Char"/>
    <w:basedOn w:val="17"/>
    <w:link w:val="8"/>
    <w:semiHidden/>
    <w:qFormat/>
    <w:uiPriority w:val="99"/>
  </w:style>
  <w:style w:type="paragraph" w:styleId="19">
    <w:name w:val="No Spacing"/>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0"/>
    <w:link w:val="19"/>
    <w:qFormat/>
    <w:uiPriority w:val="1"/>
    <w:rPr>
      <w:sz w:val="22"/>
      <w:szCs w:val="22"/>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3955</Words>
  <Characters>4251</Characters>
  <Lines>42</Lines>
  <Paragraphs>12</Paragraphs>
  <TotalTime>13</TotalTime>
  <ScaleCrop>false</ScaleCrop>
  <LinksUpToDate>false</LinksUpToDate>
  <CharactersWithSpaces>4383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2019-03-05T01:05:00Z</dcterms:created>
  <dc:creator>null,null,总收发</dc:creator>
  <cp:lastModifiedBy>平底鞋</cp:lastModifiedBy>
  <dcterms:modified xsi:type="dcterms:W3CDTF">2025-01-23T01:43:13Z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4FBB342FBC67412ABCDD3231A85799A0_12</vt:lpwstr>
  </property>
</Properties>
</file>