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8B752">
      <w:pPr>
        <w:ind w:firstLine="522" w:firstLineChars="100"/>
        <w:jc w:val="center"/>
        <w:rPr>
          <w:rStyle w:val="16"/>
          <w:rFonts w:hint="eastAsia" w:ascii="方正小标宋简体" w:hAnsi="方正小标宋简体" w:eastAsia="方正小标宋简体" w:cs="方正小标宋简体"/>
          <w:b/>
          <w:bCs/>
          <w:color w:val="000000"/>
          <w:sz w:val="52"/>
          <w:szCs w:val="52"/>
        </w:rPr>
      </w:pPr>
    </w:p>
    <w:p w14:paraId="17B711C8">
      <w:pPr>
        <w:ind w:firstLine="522" w:firstLineChars="100"/>
        <w:jc w:val="center"/>
        <w:rPr>
          <w:rStyle w:val="16"/>
          <w:rFonts w:hint="eastAsia" w:ascii="方正小标宋简体" w:hAnsi="方正小标宋简体" w:eastAsia="方正小标宋简体" w:cs="方正小标宋简体"/>
          <w:b/>
          <w:bCs/>
          <w:color w:val="000000"/>
          <w:sz w:val="52"/>
          <w:szCs w:val="52"/>
        </w:rPr>
      </w:pPr>
    </w:p>
    <w:p w14:paraId="360904B1">
      <w:pPr>
        <w:ind w:firstLine="522" w:firstLineChars="100"/>
        <w:jc w:val="center"/>
        <w:rPr>
          <w:rStyle w:val="16"/>
          <w:rFonts w:hint="eastAsia" w:ascii="方正小标宋简体" w:hAnsi="方正小标宋简体" w:eastAsia="方正小标宋简体" w:cs="方正小标宋简体"/>
          <w:b/>
          <w:bCs/>
          <w:color w:val="000000"/>
          <w:sz w:val="52"/>
          <w:szCs w:val="52"/>
        </w:rPr>
      </w:pPr>
    </w:p>
    <w:p w14:paraId="1F1C109D">
      <w:pPr>
        <w:ind w:firstLine="522" w:firstLineChars="100"/>
        <w:jc w:val="center"/>
        <w:rPr>
          <w:rStyle w:val="16"/>
          <w:rFonts w:hint="eastAsia" w:ascii="方正小标宋简体" w:hAnsi="方正小标宋简体" w:eastAsia="方正小标宋简体" w:cs="方正小标宋简体"/>
          <w:b/>
          <w:bCs/>
          <w:color w:val="000000"/>
          <w:sz w:val="52"/>
          <w:szCs w:val="52"/>
        </w:rPr>
      </w:pPr>
    </w:p>
    <w:p w14:paraId="324DA187">
      <w:pPr>
        <w:ind w:firstLine="522" w:firstLineChars="100"/>
        <w:jc w:val="center"/>
        <w:rPr>
          <w:rStyle w:val="16"/>
          <w:rFonts w:hint="eastAsia" w:ascii="方正小标宋简体" w:hAnsi="方正小标宋简体" w:eastAsia="方正小标宋简体" w:cs="方正小标宋简体"/>
          <w:b/>
          <w:bCs/>
          <w:color w:val="000000"/>
          <w:sz w:val="52"/>
          <w:szCs w:val="52"/>
        </w:rPr>
      </w:pPr>
    </w:p>
    <w:p w14:paraId="655F9DB4">
      <w:pPr>
        <w:ind w:firstLine="843" w:firstLineChars="100"/>
        <w:jc w:val="center"/>
        <w:rPr>
          <w:rStyle w:val="16"/>
          <w:rFonts w:hint="eastAsia" w:ascii="方正小标宋简体" w:hAnsi="方正小标宋简体" w:eastAsia="方正小标宋简体" w:cs="方正小标宋简体"/>
          <w:b/>
          <w:bCs/>
          <w:color w:val="000000"/>
          <w:sz w:val="84"/>
          <w:szCs w:val="84"/>
          <w:lang w:eastAsia="zh-CN"/>
        </w:rPr>
      </w:pPr>
      <w:r>
        <w:rPr>
          <w:rStyle w:val="16"/>
          <w:rFonts w:hint="eastAsia" w:ascii="方正小标宋简体" w:hAnsi="方正小标宋简体" w:eastAsia="方正小标宋简体" w:cs="方正小标宋简体"/>
          <w:b/>
          <w:bCs/>
          <w:color w:val="000000"/>
          <w:sz w:val="84"/>
          <w:szCs w:val="84"/>
        </w:rPr>
        <w:t>德阳市罗江区</w:t>
      </w:r>
      <w:r>
        <w:rPr>
          <w:rStyle w:val="16"/>
          <w:rFonts w:hint="eastAsia" w:ascii="方正小标宋简体" w:hAnsi="方正小标宋简体" w:eastAsia="方正小标宋简体" w:cs="方正小标宋简体"/>
          <w:b/>
          <w:bCs/>
          <w:color w:val="000000"/>
          <w:sz w:val="84"/>
          <w:szCs w:val="84"/>
          <w:lang w:eastAsia="zh-CN"/>
        </w:rPr>
        <w:t>审计局</w:t>
      </w:r>
    </w:p>
    <w:p w14:paraId="79F56340">
      <w:pPr>
        <w:ind w:firstLine="843" w:firstLineChars="100"/>
        <w:jc w:val="center"/>
        <w:rPr>
          <w:rStyle w:val="16"/>
          <w:rFonts w:hint="eastAsia" w:ascii="??" w:hAnsi="??"/>
          <w:b/>
          <w:bCs/>
          <w:color w:val="000000"/>
          <w:sz w:val="41"/>
          <w:szCs w:val="41"/>
        </w:rPr>
      </w:pPr>
      <w:r>
        <w:rPr>
          <w:rStyle w:val="16"/>
          <w:rFonts w:hint="eastAsia" w:ascii="方正小标宋简体" w:hAnsi="方正小标宋简体" w:eastAsia="方正小标宋简体" w:cs="方正小标宋简体"/>
          <w:b/>
          <w:bCs/>
          <w:color w:val="000000"/>
          <w:sz w:val="84"/>
          <w:szCs w:val="84"/>
        </w:rPr>
        <w:t>20</w:t>
      </w:r>
      <w:r>
        <w:rPr>
          <w:rStyle w:val="16"/>
          <w:rFonts w:hint="eastAsia" w:ascii="方正小标宋简体" w:hAnsi="方正小标宋简体" w:eastAsia="方正小标宋简体" w:cs="方正小标宋简体"/>
          <w:b/>
          <w:bCs/>
          <w:color w:val="000000"/>
          <w:sz w:val="84"/>
          <w:szCs w:val="84"/>
          <w:lang w:val="en-US" w:eastAsia="zh-CN"/>
        </w:rPr>
        <w:t>25</w:t>
      </w:r>
      <w:r>
        <w:rPr>
          <w:rStyle w:val="16"/>
          <w:rFonts w:hint="eastAsia" w:ascii="方正小标宋简体" w:hAnsi="方正小标宋简体" w:eastAsia="方正小标宋简体" w:cs="方正小标宋简体"/>
          <w:b/>
          <w:bCs/>
          <w:color w:val="000000"/>
          <w:sz w:val="84"/>
          <w:szCs w:val="84"/>
        </w:rPr>
        <w:t>年部门预算</w:t>
      </w:r>
      <w:r>
        <w:rPr>
          <w:rStyle w:val="16"/>
          <w:rFonts w:hint="eastAsia" w:ascii="方正小标宋简体" w:hAnsi="方正小标宋简体" w:eastAsia="方正小标宋简体" w:cs="方正小标宋简体"/>
          <w:b/>
          <w:bCs/>
          <w:color w:val="000000"/>
          <w:sz w:val="84"/>
          <w:szCs w:val="84"/>
          <w:lang w:eastAsia="zh-CN"/>
        </w:rPr>
        <w:t>公开</w:t>
      </w:r>
    </w:p>
    <w:p w14:paraId="1325E10B">
      <w:pPr>
        <w:rPr>
          <w:rStyle w:val="16"/>
          <w:rFonts w:hint="eastAsia" w:ascii="??" w:hAnsi="??"/>
          <w:b/>
          <w:bCs/>
          <w:color w:val="000000"/>
          <w:sz w:val="41"/>
          <w:szCs w:val="41"/>
        </w:rPr>
      </w:pPr>
      <w:r>
        <w:rPr>
          <w:rStyle w:val="16"/>
          <w:rFonts w:hint="eastAsia" w:ascii="??" w:hAnsi="??"/>
          <w:b/>
          <w:bCs/>
          <w:color w:val="000000"/>
          <w:sz w:val="41"/>
          <w:szCs w:val="41"/>
        </w:rPr>
        <w:br w:type="page"/>
      </w:r>
    </w:p>
    <w:p w14:paraId="6E25EF75">
      <w:pPr>
        <w:pStyle w:val="26"/>
        <w:jc w:val="center"/>
        <w:rPr>
          <w:color w:val="auto"/>
          <w:sz w:val="44"/>
          <w:szCs w:val="44"/>
        </w:rPr>
      </w:pPr>
      <w:r>
        <w:rPr>
          <w:color w:val="auto"/>
          <w:sz w:val="44"/>
          <w:szCs w:val="44"/>
          <w:lang w:val="zh-CN"/>
        </w:rPr>
        <w:t>目录</w:t>
      </w:r>
    </w:p>
    <w:p w14:paraId="4EA9F377">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TOC \o "1-3" \h \z \u </w:instrText>
      </w:r>
      <w:r>
        <w:rPr>
          <w:sz w:val="32"/>
          <w:szCs w:val="32"/>
        </w:rPr>
        <w:fldChar w:fldCharType="separate"/>
      </w:r>
      <w:r>
        <w:rPr>
          <w:sz w:val="32"/>
          <w:szCs w:val="32"/>
        </w:rPr>
        <w:fldChar w:fldCharType="begin"/>
      </w:r>
      <w:r>
        <w:rPr>
          <w:sz w:val="32"/>
          <w:szCs w:val="32"/>
        </w:rPr>
        <w:instrText xml:space="preserve"> HYPERLINK \l _Toc817355392 </w:instrText>
      </w:r>
      <w:r>
        <w:rPr>
          <w:sz w:val="32"/>
          <w:szCs w:val="32"/>
        </w:rPr>
        <w:fldChar w:fldCharType="separate"/>
      </w:r>
      <w:r>
        <w:rPr>
          <w:rFonts w:hint="eastAsia" w:ascii="黑体" w:hAnsi="黑体" w:eastAsia="黑体"/>
          <w:sz w:val="32"/>
          <w:szCs w:val="32"/>
        </w:rPr>
        <w:t>一、基本职能及主要工作</w:t>
      </w:r>
      <w:r>
        <w:rPr>
          <w:sz w:val="32"/>
          <w:szCs w:val="32"/>
        </w:rPr>
        <w:tab/>
      </w:r>
      <w:r>
        <w:rPr>
          <w:sz w:val="32"/>
          <w:szCs w:val="32"/>
        </w:rPr>
        <w:fldChar w:fldCharType="begin"/>
      </w:r>
      <w:r>
        <w:rPr>
          <w:sz w:val="32"/>
          <w:szCs w:val="32"/>
        </w:rPr>
        <w:instrText xml:space="preserve"> PAGEREF _Toc817355392 \h </w:instrText>
      </w:r>
      <w:r>
        <w:rPr>
          <w:sz w:val="32"/>
          <w:szCs w:val="32"/>
        </w:rPr>
        <w:fldChar w:fldCharType="separate"/>
      </w:r>
      <w:r>
        <w:rPr>
          <w:sz w:val="32"/>
          <w:szCs w:val="32"/>
        </w:rPr>
        <w:t>3</w:t>
      </w:r>
      <w:r>
        <w:rPr>
          <w:sz w:val="32"/>
          <w:szCs w:val="32"/>
        </w:rPr>
        <w:fldChar w:fldCharType="end"/>
      </w:r>
      <w:r>
        <w:rPr>
          <w:sz w:val="32"/>
          <w:szCs w:val="32"/>
        </w:rPr>
        <w:fldChar w:fldCharType="end"/>
      </w:r>
    </w:p>
    <w:p w14:paraId="2D98DF46">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_Toc874063884 </w:instrText>
      </w:r>
      <w:r>
        <w:rPr>
          <w:sz w:val="32"/>
          <w:szCs w:val="32"/>
        </w:rPr>
        <w:fldChar w:fldCharType="separate"/>
      </w:r>
      <w:r>
        <w:rPr>
          <w:rFonts w:hint="eastAsia" w:ascii="楷体" w:hAnsi="楷体" w:eastAsia="楷体"/>
          <w:sz w:val="32"/>
          <w:szCs w:val="32"/>
        </w:rPr>
        <w:t>（一）机构设置及主要职责</w:t>
      </w:r>
      <w:r>
        <w:rPr>
          <w:sz w:val="32"/>
          <w:szCs w:val="32"/>
        </w:rPr>
        <w:tab/>
      </w:r>
      <w:r>
        <w:rPr>
          <w:sz w:val="32"/>
          <w:szCs w:val="32"/>
        </w:rPr>
        <w:fldChar w:fldCharType="begin"/>
      </w:r>
      <w:r>
        <w:rPr>
          <w:sz w:val="32"/>
          <w:szCs w:val="32"/>
        </w:rPr>
        <w:instrText xml:space="preserve"> PAGEREF _Toc874063884 \h </w:instrText>
      </w:r>
      <w:r>
        <w:rPr>
          <w:sz w:val="32"/>
          <w:szCs w:val="32"/>
        </w:rPr>
        <w:fldChar w:fldCharType="separate"/>
      </w:r>
      <w:r>
        <w:rPr>
          <w:sz w:val="32"/>
          <w:szCs w:val="32"/>
        </w:rPr>
        <w:t>3</w:t>
      </w:r>
      <w:r>
        <w:rPr>
          <w:sz w:val="32"/>
          <w:szCs w:val="32"/>
        </w:rPr>
        <w:fldChar w:fldCharType="end"/>
      </w:r>
      <w:r>
        <w:rPr>
          <w:sz w:val="32"/>
          <w:szCs w:val="32"/>
        </w:rPr>
        <w:fldChar w:fldCharType="end"/>
      </w:r>
    </w:p>
    <w:p w14:paraId="5FB1D547">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_Toc1007168333 </w:instrText>
      </w:r>
      <w:r>
        <w:rPr>
          <w:sz w:val="32"/>
          <w:szCs w:val="32"/>
        </w:rPr>
        <w:fldChar w:fldCharType="separate"/>
      </w:r>
      <w:r>
        <w:rPr>
          <w:rFonts w:hint="eastAsia" w:ascii="楷体" w:hAnsi="楷体" w:eastAsia="楷体"/>
          <w:sz w:val="32"/>
          <w:szCs w:val="32"/>
        </w:rPr>
        <w:t>（二）</w:t>
      </w:r>
      <w:r>
        <w:rPr>
          <w:rFonts w:hint="eastAsia" w:ascii="楷体" w:hAnsi="楷体" w:eastAsia="楷体"/>
          <w:sz w:val="32"/>
          <w:szCs w:val="32"/>
          <w:lang w:eastAsia="zh-CN"/>
        </w:rPr>
        <w:t>2025</w:t>
      </w:r>
      <w:r>
        <w:rPr>
          <w:rFonts w:ascii="楷体" w:hAnsi="楷体" w:eastAsia="楷体"/>
          <w:sz w:val="32"/>
          <w:szCs w:val="32"/>
        </w:rPr>
        <w:t>年工作计划</w:t>
      </w:r>
      <w:r>
        <w:rPr>
          <w:sz w:val="32"/>
          <w:szCs w:val="32"/>
        </w:rPr>
        <w:tab/>
      </w:r>
      <w:r>
        <w:rPr>
          <w:sz w:val="32"/>
          <w:szCs w:val="32"/>
        </w:rPr>
        <w:fldChar w:fldCharType="begin"/>
      </w:r>
      <w:r>
        <w:rPr>
          <w:sz w:val="32"/>
          <w:szCs w:val="32"/>
        </w:rPr>
        <w:instrText xml:space="preserve"> PAGEREF _Toc1007168333 \h </w:instrText>
      </w:r>
      <w:r>
        <w:rPr>
          <w:sz w:val="32"/>
          <w:szCs w:val="32"/>
        </w:rPr>
        <w:fldChar w:fldCharType="separate"/>
      </w:r>
      <w:r>
        <w:rPr>
          <w:sz w:val="32"/>
          <w:szCs w:val="32"/>
        </w:rPr>
        <w:t>3</w:t>
      </w:r>
      <w:r>
        <w:rPr>
          <w:sz w:val="32"/>
          <w:szCs w:val="32"/>
        </w:rPr>
        <w:fldChar w:fldCharType="end"/>
      </w:r>
      <w:r>
        <w:rPr>
          <w:sz w:val="32"/>
          <w:szCs w:val="32"/>
        </w:rPr>
        <w:fldChar w:fldCharType="end"/>
      </w:r>
    </w:p>
    <w:p w14:paraId="07F2ACBB">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_Toc1641490325 </w:instrText>
      </w:r>
      <w:r>
        <w:rPr>
          <w:sz w:val="32"/>
          <w:szCs w:val="32"/>
        </w:rPr>
        <w:fldChar w:fldCharType="separate"/>
      </w:r>
      <w:r>
        <w:rPr>
          <w:rFonts w:hint="eastAsia" w:ascii="黑体" w:hAnsi="黑体" w:eastAsia="黑体"/>
          <w:sz w:val="32"/>
          <w:szCs w:val="32"/>
        </w:rPr>
        <w:t>二、部门预算单位构成</w:t>
      </w:r>
      <w:r>
        <w:rPr>
          <w:sz w:val="32"/>
          <w:szCs w:val="32"/>
        </w:rPr>
        <w:tab/>
      </w:r>
      <w:r>
        <w:rPr>
          <w:sz w:val="32"/>
          <w:szCs w:val="32"/>
        </w:rPr>
        <w:fldChar w:fldCharType="begin"/>
      </w:r>
      <w:r>
        <w:rPr>
          <w:sz w:val="32"/>
          <w:szCs w:val="32"/>
        </w:rPr>
        <w:instrText xml:space="preserve"> PAGEREF _Toc1641490325 \h </w:instrText>
      </w:r>
      <w:r>
        <w:rPr>
          <w:sz w:val="32"/>
          <w:szCs w:val="32"/>
        </w:rPr>
        <w:fldChar w:fldCharType="separate"/>
      </w:r>
      <w:r>
        <w:rPr>
          <w:sz w:val="32"/>
          <w:szCs w:val="32"/>
        </w:rPr>
        <w:t>6</w:t>
      </w:r>
      <w:r>
        <w:rPr>
          <w:sz w:val="32"/>
          <w:szCs w:val="32"/>
        </w:rPr>
        <w:fldChar w:fldCharType="end"/>
      </w:r>
      <w:r>
        <w:rPr>
          <w:sz w:val="32"/>
          <w:szCs w:val="32"/>
        </w:rPr>
        <w:fldChar w:fldCharType="end"/>
      </w:r>
    </w:p>
    <w:p w14:paraId="0E9BA5E0">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_Toc28140173 </w:instrText>
      </w:r>
      <w:r>
        <w:rPr>
          <w:sz w:val="32"/>
          <w:szCs w:val="32"/>
        </w:rPr>
        <w:fldChar w:fldCharType="separate"/>
      </w:r>
      <w:r>
        <w:rPr>
          <w:rFonts w:hint="eastAsia" w:ascii="黑体" w:hAnsi="黑体" w:eastAsia="黑体"/>
          <w:sz w:val="32"/>
          <w:szCs w:val="32"/>
        </w:rPr>
        <w:t>三、收支预算增减变化情况说明</w:t>
      </w:r>
      <w:r>
        <w:rPr>
          <w:sz w:val="32"/>
          <w:szCs w:val="32"/>
        </w:rPr>
        <w:tab/>
      </w:r>
      <w:r>
        <w:rPr>
          <w:sz w:val="32"/>
          <w:szCs w:val="32"/>
        </w:rPr>
        <w:fldChar w:fldCharType="begin"/>
      </w:r>
      <w:r>
        <w:rPr>
          <w:sz w:val="32"/>
          <w:szCs w:val="32"/>
        </w:rPr>
        <w:instrText xml:space="preserve"> PAGEREF _Toc28140173 \h </w:instrText>
      </w:r>
      <w:r>
        <w:rPr>
          <w:sz w:val="32"/>
          <w:szCs w:val="32"/>
        </w:rPr>
        <w:fldChar w:fldCharType="separate"/>
      </w:r>
      <w:r>
        <w:rPr>
          <w:sz w:val="32"/>
          <w:szCs w:val="32"/>
        </w:rPr>
        <w:t>7</w:t>
      </w:r>
      <w:r>
        <w:rPr>
          <w:sz w:val="32"/>
          <w:szCs w:val="32"/>
        </w:rPr>
        <w:fldChar w:fldCharType="end"/>
      </w:r>
      <w:r>
        <w:rPr>
          <w:sz w:val="32"/>
          <w:szCs w:val="32"/>
        </w:rPr>
        <w:fldChar w:fldCharType="end"/>
      </w:r>
    </w:p>
    <w:p w14:paraId="5B3AED1A">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_Toc466743038 </w:instrText>
      </w:r>
      <w:r>
        <w:rPr>
          <w:sz w:val="32"/>
          <w:szCs w:val="32"/>
        </w:rPr>
        <w:fldChar w:fldCharType="separate"/>
      </w:r>
      <w:r>
        <w:rPr>
          <w:rFonts w:hint="eastAsia" w:ascii="楷体" w:hAnsi="楷体" w:eastAsia="楷体"/>
          <w:sz w:val="32"/>
          <w:szCs w:val="32"/>
        </w:rPr>
        <w:t>（一）收入预算情况</w:t>
      </w:r>
      <w:r>
        <w:rPr>
          <w:sz w:val="32"/>
          <w:szCs w:val="32"/>
        </w:rPr>
        <w:tab/>
      </w:r>
      <w:r>
        <w:rPr>
          <w:sz w:val="32"/>
          <w:szCs w:val="32"/>
        </w:rPr>
        <w:fldChar w:fldCharType="begin"/>
      </w:r>
      <w:r>
        <w:rPr>
          <w:sz w:val="32"/>
          <w:szCs w:val="32"/>
        </w:rPr>
        <w:instrText xml:space="preserve"> PAGEREF _Toc466743038 \h </w:instrText>
      </w:r>
      <w:r>
        <w:rPr>
          <w:sz w:val="32"/>
          <w:szCs w:val="32"/>
        </w:rPr>
        <w:fldChar w:fldCharType="separate"/>
      </w:r>
      <w:r>
        <w:rPr>
          <w:sz w:val="32"/>
          <w:szCs w:val="32"/>
        </w:rPr>
        <w:t>7</w:t>
      </w:r>
      <w:r>
        <w:rPr>
          <w:sz w:val="32"/>
          <w:szCs w:val="32"/>
        </w:rPr>
        <w:fldChar w:fldCharType="end"/>
      </w:r>
      <w:r>
        <w:rPr>
          <w:sz w:val="32"/>
          <w:szCs w:val="32"/>
        </w:rPr>
        <w:fldChar w:fldCharType="end"/>
      </w:r>
    </w:p>
    <w:p w14:paraId="396283AD">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_Toc848788236 </w:instrText>
      </w:r>
      <w:r>
        <w:rPr>
          <w:sz w:val="32"/>
          <w:szCs w:val="32"/>
        </w:rPr>
        <w:fldChar w:fldCharType="separate"/>
      </w:r>
      <w:r>
        <w:rPr>
          <w:rFonts w:hint="eastAsia" w:ascii="楷体" w:hAnsi="楷体" w:eastAsia="楷体"/>
          <w:sz w:val="32"/>
          <w:szCs w:val="32"/>
        </w:rPr>
        <w:t>（二）支出预算情况</w:t>
      </w:r>
      <w:r>
        <w:rPr>
          <w:sz w:val="32"/>
          <w:szCs w:val="32"/>
        </w:rPr>
        <w:tab/>
      </w:r>
      <w:r>
        <w:rPr>
          <w:sz w:val="32"/>
          <w:szCs w:val="32"/>
        </w:rPr>
        <w:fldChar w:fldCharType="begin"/>
      </w:r>
      <w:r>
        <w:rPr>
          <w:sz w:val="32"/>
          <w:szCs w:val="32"/>
        </w:rPr>
        <w:instrText xml:space="preserve"> PAGEREF _Toc848788236 \h </w:instrText>
      </w:r>
      <w:r>
        <w:rPr>
          <w:sz w:val="32"/>
          <w:szCs w:val="32"/>
        </w:rPr>
        <w:fldChar w:fldCharType="separate"/>
      </w:r>
      <w:r>
        <w:rPr>
          <w:sz w:val="32"/>
          <w:szCs w:val="32"/>
        </w:rPr>
        <w:t>7</w:t>
      </w:r>
      <w:r>
        <w:rPr>
          <w:sz w:val="32"/>
          <w:szCs w:val="32"/>
        </w:rPr>
        <w:fldChar w:fldCharType="end"/>
      </w:r>
      <w:r>
        <w:rPr>
          <w:sz w:val="32"/>
          <w:szCs w:val="32"/>
        </w:rPr>
        <w:fldChar w:fldCharType="end"/>
      </w:r>
    </w:p>
    <w:p w14:paraId="659B1192">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_Toc1866631982 </w:instrText>
      </w:r>
      <w:r>
        <w:rPr>
          <w:sz w:val="32"/>
          <w:szCs w:val="32"/>
        </w:rPr>
        <w:fldChar w:fldCharType="separate"/>
      </w:r>
      <w:r>
        <w:rPr>
          <w:rFonts w:hint="eastAsia" w:ascii="黑体" w:hAnsi="黑体" w:eastAsia="黑体"/>
          <w:sz w:val="32"/>
          <w:szCs w:val="32"/>
        </w:rPr>
        <w:t>四、财政拨款收支预算情况说明</w:t>
      </w:r>
      <w:r>
        <w:rPr>
          <w:sz w:val="32"/>
          <w:szCs w:val="32"/>
        </w:rPr>
        <w:tab/>
      </w:r>
      <w:r>
        <w:rPr>
          <w:sz w:val="32"/>
          <w:szCs w:val="32"/>
        </w:rPr>
        <w:fldChar w:fldCharType="begin"/>
      </w:r>
      <w:r>
        <w:rPr>
          <w:sz w:val="32"/>
          <w:szCs w:val="32"/>
        </w:rPr>
        <w:instrText xml:space="preserve"> PAGEREF _Toc1866631982 \h </w:instrText>
      </w:r>
      <w:r>
        <w:rPr>
          <w:sz w:val="32"/>
          <w:szCs w:val="32"/>
        </w:rPr>
        <w:fldChar w:fldCharType="separate"/>
      </w:r>
      <w:r>
        <w:rPr>
          <w:sz w:val="32"/>
          <w:szCs w:val="32"/>
        </w:rPr>
        <w:t>8</w:t>
      </w:r>
      <w:r>
        <w:rPr>
          <w:sz w:val="32"/>
          <w:szCs w:val="32"/>
        </w:rPr>
        <w:fldChar w:fldCharType="end"/>
      </w:r>
      <w:r>
        <w:rPr>
          <w:sz w:val="32"/>
          <w:szCs w:val="32"/>
        </w:rPr>
        <w:fldChar w:fldCharType="end"/>
      </w:r>
    </w:p>
    <w:p w14:paraId="3E1E8964">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_Toc646280607 </w:instrText>
      </w:r>
      <w:r>
        <w:rPr>
          <w:sz w:val="32"/>
          <w:szCs w:val="32"/>
        </w:rPr>
        <w:fldChar w:fldCharType="separate"/>
      </w:r>
      <w:r>
        <w:rPr>
          <w:rFonts w:hint="eastAsia" w:ascii="黑体" w:hAnsi="黑体" w:eastAsia="黑体"/>
          <w:sz w:val="32"/>
          <w:szCs w:val="32"/>
        </w:rPr>
        <w:t>五、一般公共预算当年拨款情况说明</w:t>
      </w:r>
      <w:r>
        <w:rPr>
          <w:sz w:val="32"/>
          <w:szCs w:val="32"/>
        </w:rPr>
        <w:tab/>
      </w:r>
      <w:r>
        <w:rPr>
          <w:sz w:val="32"/>
          <w:szCs w:val="32"/>
        </w:rPr>
        <w:fldChar w:fldCharType="begin"/>
      </w:r>
      <w:r>
        <w:rPr>
          <w:sz w:val="32"/>
          <w:szCs w:val="32"/>
        </w:rPr>
        <w:instrText xml:space="preserve"> PAGEREF _Toc646280607 \h </w:instrText>
      </w:r>
      <w:r>
        <w:rPr>
          <w:sz w:val="32"/>
          <w:szCs w:val="32"/>
        </w:rPr>
        <w:fldChar w:fldCharType="separate"/>
      </w:r>
      <w:r>
        <w:rPr>
          <w:sz w:val="32"/>
          <w:szCs w:val="32"/>
        </w:rPr>
        <w:t>8</w:t>
      </w:r>
      <w:r>
        <w:rPr>
          <w:sz w:val="32"/>
          <w:szCs w:val="32"/>
        </w:rPr>
        <w:fldChar w:fldCharType="end"/>
      </w:r>
      <w:r>
        <w:rPr>
          <w:sz w:val="32"/>
          <w:szCs w:val="32"/>
        </w:rPr>
        <w:fldChar w:fldCharType="end"/>
      </w:r>
    </w:p>
    <w:p w14:paraId="6A449B5F">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_Toc673893333 </w:instrText>
      </w:r>
      <w:r>
        <w:rPr>
          <w:sz w:val="32"/>
          <w:szCs w:val="32"/>
        </w:rPr>
        <w:fldChar w:fldCharType="separate"/>
      </w:r>
      <w:r>
        <w:rPr>
          <w:rFonts w:hint="eastAsia" w:ascii="楷体" w:hAnsi="楷体" w:eastAsia="楷体"/>
          <w:sz w:val="32"/>
          <w:szCs w:val="32"/>
        </w:rPr>
        <w:t>（一）一般公共预算当年拨款规模变化情况</w:t>
      </w:r>
      <w:r>
        <w:rPr>
          <w:sz w:val="32"/>
          <w:szCs w:val="32"/>
        </w:rPr>
        <w:tab/>
      </w:r>
      <w:r>
        <w:rPr>
          <w:sz w:val="32"/>
          <w:szCs w:val="32"/>
        </w:rPr>
        <w:fldChar w:fldCharType="begin"/>
      </w:r>
      <w:r>
        <w:rPr>
          <w:sz w:val="32"/>
          <w:szCs w:val="32"/>
        </w:rPr>
        <w:instrText xml:space="preserve"> PAGEREF _Toc673893333 \h </w:instrText>
      </w:r>
      <w:r>
        <w:rPr>
          <w:sz w:val="32"/>
          <w:szCs w:val="32"/>
        </w:rPr>
        <w:fldChar w:fldCharType="separate"/>
      </w:r>
      <w:r>
        <w:rPr>
          <w:sz w:val="32"/>
          <w:szCs w:val="32"/>
        </w:rPr>
        <w:t>8</w:t>
      </w:r>
      <w:r>
        <w:rPr>
          <w:sz w:val="32"/>
          <w:szCs w:val="32"/>
        </w:rPr>
        <w:fldChar w:fldCharType="end"/>
      </w:r>
      <w:r>
        <w:rPr>
          <w:sz w:val="32"/>
          <w:szCs w:val="32"/>
        </w:rPr>
        <w:fldChar w:fldCharType="end"/>
      </w:r>
    </w:p>
    <w:p w14:paraId="54054C85">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_Toc1276113018 </w:instrText>
      </w:r>
      <w:r>
        <w:rPr>
          <w:sz w:val="32"/>
          <w:szCs w:val="32"/>
        </w:rPr>
        <w:fldChar w:fldCharType="separate"/>
      </w:r>
      <w:r>
        <w:rPr>
          <w:rFonts w:hint="eastAsia" w:ascii="楷体" w:hAnsi="楷体" w:eastAsia="楷体"/>
          <w:sz w:val="32"/>
          <w:szCs w:val="32"/>
        </w:rPr>
        <w:t>（二）一般公共预算当年拨款结构情况</w:t>
      </w:r>
      <w:r>
        <w:rPr>
          <w:sz w:val="32"/>
          <w:szCs w:val="32"/>
        </w:rPr>
        <w:tab/>
      </w:r>
      <w:r>
        <w:rPr>
          <w:sz w:val="32"/>
          <w:szCs w:val="32"/>
        </w:rPr>
        <w:fldChar w:fldCharType="begin"/>
      </w:r>
      <w:r>
        <w:rPr>
          <w:sz w:val="32"/>
          <w:szCs w:val="32"/>
        </w:rPr>
        <w:instrText xml:space="preserve"> PAGEREF _Toc1276113018 \h </w:instrText>
      </w:r>
      <w:r>
        <w:rPr>
          <w:sz w:val="32"/>
          <w:szCs w:val="32"/>
        </w:rPr>
        <w:fldChar w:fldCharType="separate"/>
      </w:r>
      <w:r>
        <w:rPr>
          <w:sz w:val="32"/>
          <w:szCs w:val="32"/>
        </w:rPr>
        <w:t>8</w:t>
      </w:r>
      <w:r>
        <w:rPr>
          <w:sz w:val="32"/>
          <w:szCs w:val="32"/>
        </w:rPr>
        <w:fldChar w:fldCharType="end"/>
      </w:r>
      <w:r>
        <w:rPr>
          <w:sz w:val="32"/>
          <w:szCs w:val="32"/>
        </w:rPr>
        <w:fldChar w:fldCharType="end"/>
      </w:r>
    </w:p>
    <w:p w14:paraId="541F7675">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_Toc1108695458 </w:instrText>
      </w:r>
      <w:r>
        <w:rPr>
          <w:sz w:val="32"/>
          <w:szCs w:val="32"/>
        </w:rPr>
        <w:fldChar w:fldCharType="separate"/>
      </w:r>
      <w:r>
        <w:rPr>
          <w:rFonts w:hint="eastAsia" w:ascii="楷体" w:hAnsi="楷体" w:eastAsia="楷体"/>
          <w:sz w:val="32"/>
          <w:szCs w:val="32"/>
        </w:rPr>
        <w:t>（三）一般公共预算当年拨款具体使用情况</w:t>
      </w:r>
      <w:r>
        <w:rPr>
          <w:sz w:val="32"/>
          <w:szCs w:val="32"/>
        </w:rPr>
        <w:tab/>
      </w:r>
      <w:r>
        <w:rPr>
          <w:sz w:val="32"/>
          <w:szCs w:val="32"/>
        </w:rPr>
        <w:fldChar w:fldCharType="begin"/>
      </w:r>
      <w:r>
        <w:rPr>
          <w:sz w:val="32"/>
          <w:szCs w:val="32"/>
        </w:rPr>
        <w:instrText xml:space="preserve"> PAGEREF _Toc1108695458 \h </w:instrText>
      </w:r>
      <w:r>
        <w:rPr>
          <w:sz w:val="32"/>
          <w:szCs w:val="32"/>
        </w:rPr>
        <w:fldChar w:fldCharType="separate"/>
      </w:r>
      <w:r>
        <w:rPr>
          <w:sz w:val="32"/>
          <w:szCs w:val="32"/>
        </w:rPr>
        <w:t>9</w:t>
      </w:r>
      <w:r>
        <w:rPr>
          <w:sz w:val="32"/>
          <w:szCs w:val="32"/>
        </w:rPr>
        <w:fldChar w:fldCharType="end"/>
      </w:r>
      <w:r>
        <w:rPr>
          <w:sz w:val="32"/>
          <w:szCs w:val="32"/>
        </w:rPr>
        <w:fldChar w:fldCharType="end"/>
      </w:r>
    </w:p>
    <w:p w14:paraId="1B037597">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_Toc1535043490 </w:instrText>
      </w:r>
      <w:r>
        <w:rPr>
          <w:sz w:val="32"/>
          <w:szCs w:val="32"/>
        </w:rPr>
        <w:fldChar w:fldCharType="separate"/>
      </w:r>
      <w:r>
        <w:rPr>
          <w:rFonts w:hint="eastAsia" w:ascii="黑体" w:hAnsi="黑体" w:eastAsia="黑体"/>
          <w:sz w:val="32"/>
          <w:szCs w:val="32"/>
        </w:rPr>
        <w:t>六、一般公共预算基本支出情况说明</w:t>
      </w:r>
      <w:r>
        <w:rPr>
          <w:sz w:val="32"/>
          <w:szCs w:val="32"/>
        </w:rPr>
        <w:tab/>
      </w:r>
      <w:r>
        <w:rPr>
          <w:sz w:val="32"/>
          <w:szCs w:val="32"/>
        </w:rPr>
        <w:fldChar w:fldCharType="begin"/>
      </w:r>
      <w:r>
        <w:rPr>
          <w:sz w:val="32"/>
          <w:szCs w:val="32"/>
        </w:rPr>
        <w:instrText xml:space="preserve"> PAGEREF _Toc1535043490 \h </w:instrText>
      </w:r>
      <w:r>
        <w:rPr>
          <w:sz w:val="32"/>
          <w:szCs w:val="32"/>
        </w:rPr>
        <w:fldChar w:fldCharType="separate"/>
      </w:r>
      <w:r>
        <w:rPr>
          <w:sz w:val="32"/>
          <w:szCs w:val="32"/>
        </w:rPr>
        <w:t>10</w:t>
      </w:r>
      <w:r>
        <w:rPr>
          <w:sz w:val="32"/>
          <w:szCs w:val="32"/>
        </w:rPr>
        <w:fldChar w:fldCharType="end"/>
      </w:r>
      <w:r>
        <w:rPr>
          <w:sz w:val="32"/>
          <w:szCs w:val="32"/>
        </w:rPr>
        <w:fldChar w:fldCharType="end"/>
      </w:r>
    </w:p>
    <w:p w14:paraId="51DB1885">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_Toc577290594 </w:instrText>
      </w:r>
      <w:r>
        <w:rPr>
          <w:sz w:val="32"/>
          <w:szCs w:val="32"/>
        </w:rPr>
        <w:fldChar w:fldCharType="separate"/>
      </w:r>
      <w:r>
        <w:rPr>
          <w:rFonts w:hint="eastAsia" w:ascii="黑体" w:hAnsi="黑体" w:eastAsia="黑体"/>
          <w:sz w:val="32"/>
          <w:szCs w:val="32"/>
        </w:rPr>
        <w:t>七、</w:t>
      </w:r>
      <w:r>
        <w:rPr>
          <w:rFonts w:hint="eastAsia" w:ascii="黑体" w:hAnsi="黑体" w:eastAsia="黑体"/>
          <w:sz w:val="32"/>
          <w:szCs w:val="32"/>
          <w:lang w:eastAsia="zh-CN"/>
        </w:rPr>
        <w:t>“</w:t>
      </w:r>
      <w:r>
        <w:rPr>
          <w:rFonts w:hint="eastAsia" w:ascii="黑体" w:hAnsi="黑体" w:eastAsia="黑体"/>
          <w:sz w:val="32"/>
          <w:szCs w:val="32"/>
        </w:rPr>
        <w:t>三公</w:t>
      </w:r>
      <w:r>
        <w:rPr>
          <w:rFonts w:hint="eastAsia" w:ascii="黑体" w:hAnsi="黑体" w:eastAsia="黑体"/>
          <w:sz w:val="32"/>
          <w:szCs w:val="32"/>
          <w:lang w:eastAsia="zh-CN"/>
        </w:rPr>
        <w:t>”</w:t>
      </w:r>
      <w:r>
        <w:rPr>
          <w:rFonts w:hint="eastAsia" w:ascii="黑体" w:hAnsi="黑体" w:eastAsia="黑体"/>
          <w:sz w:val="32"/>
          <w:szCs w:val="32"/>
        </w:rPr>
        <w:t>经费财政拨款预算安排情况说明</w:t>
      </w:r>
      <w:r>
        <w:rPr>
          <w:sz w:val="32"/>
          <w:szCs w:val="32"/>
        </w:rPr>
        <w:tab/>
      </w:r>
      <w:r>
        <w:rPr>
          <w:sz w:val="32"/>
          <w:szCs w:val="32"/>
        </w:rPr>
        <w:fldChar w:fldCharType="begin"/>
      </w:r>
      <w:r>
        <w:rPr>
          <w:sz w:val="32"/>
          <w:szCs w:val="32"/>
        </w:rPr>
        <w:instrText xml:space="preserve"> PAGEREF _Toc577290594 \h </w:instrText>
      </w:r>
      <w:r>
        <w:rPr>
          <w:sz w:val="32"/>
          <w:szCs w:val="32"/>
        </w:rPr>
        <w:fldChar w:fldCharType="separate"/>
      </w:r>
      <w:r>
        <w:rPr>
          <w:sz w:val="32"/>
          <w:szCs w:val="32"/>
        </w:rPr>
        <w:t>11</w:t>
      </w:r>
      <w:r>
        <w:rPr>
          <w:sz w:val="32"/>
          <w:szCs w:val="32"/>
        </w:rPr>
        <w:fldChar w:fldCharType="end"/>
      </w:r>
      <w:r>
        <w:rPr>
          <w:sz w:val="32"/>
          <w:szCs w:val="32"/>
        </w:rPr>
        <w:fldChar w:fldCharType="end"/>
      </w:r>
    </w:p>
    <w:p w14:paraId="0A0B9BE3">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_Toc1379686648 </w:instrText>
      </w:r>
      <w:r>
        <w:rPr>
          <w:sz w:val="32"/>
          <w:szCs w:val="32"/>
        </w:rPr>
        <w:fldChar w:fldCharType="separate"/>
      </w:r>
      <w:r>
        <w:rPr>
          <w:rFonts w:hint="eastAsia" w:ascii="黑体" w:hAnsi="黑体" w:eastAsia="黑体"/>
          <w:sz w:val="32"/>
          <w:szCs w:val="32"/>
        </w:rPr>
        <w:t>八、政府性基金预算收支情况说明</w:t>
      </w:r>
      <w:r>
        <w:rPr>
          <w:sz w:val="32"/>
          <w:szCs w:val="32"/>
        </w:rPr>
        <w:tab/>
      </w:r>
      <w:r>
        <w:rPr>
          <w:sz w:val="32"/>
          <w:szCs w:val="32"/>
        </w:rPr>
        <w:fldChar w:fldCharType="begin"/>
      </w:r>
      <w:r>
        <w:rPr>
          <w:sz w:val="32"/>
          <w:szCs w:val="32"/>
        </w:rPr>
        <w:instrText xml:space="preserve"> PAGEREF _Toc1379686648 \h </w:instrText>
      </w:r>
      <w:r>
        <w:rPr>
          <w:sz w:val="32"/>
          <w:szCs w:val="32"/>
        </w:rPr>
        <w:fldChar w:fldCharType="separate"/>
      </w:r>
      <w:r>
        <w:rPr>
          <w:sz w:val="32"/>
          <w:szCs w:val="32"/>
        </w:rPr>
        <w:t>11</w:t>
      </w:r>
      <w:r>
        <w:rPr>
          <w:sz w:val="32"/>
          <w:szCs w:val="32"/>
        </w:rPr>
        <w:fldChar w:fldCharType="end"/>
      </w:r>
      <w:r>
        <w:rPr>
          <w:sz w:val="32"/>
          <w:szCs w:val="32"/>
        </w:rPr>
        <w:fldChar w:fldCharType="end"/>
      </w:r>
    </w:p>
    <w:p w14:paraId="2F52D0F9">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_Toc1254054874 </w:instrText>
      </w:r>
      <w:r>
        <w:rPr>
          <w:sz w:val="32"/>
          <w:szCs w:val="32"/>
        </w:rPr>
        <w:fldChar w:fldCharType="separate"/>
      </w:r>
      <w:r>
        <w:rPr>
          <w:rFonts w:hint="eastAsia" w:ascii="黑体" w:hAnsi="黑体" w:eastAsia="黑体"/>
          <w:sz w:val="32"/>
          <w:szCs w:val="32"/>
        </w:rPr>
        <w:t>九、国有资本经营预算支出情况说明</w:t>
      </w:r>
      <w:r>
        <w:rPr>
          <w:sz w:val="32"/>
          <w:szCs w:val="32"/>
        </w:rPr>
        <w:tab/>
      </w:r>
      <w:r>
        <w:rPr>
          <w:sz w:val="32"/>
          <w:szCs w:val="32"/>
        </w:rPr>
        <w:fldChar w:fldCharType="begin"/>
      </w:r>
      <w:r>
        <w:rPr>
          <w:sz w:val="32"/>
          <w:szCs w:val="32"/>
        </w:rPr>
        <w:instrText xml:space="preserve"> PAGEREF _Toc1254054874 \h </w:instrText>
      </w:r>
      <w:r>
        <w:rPr>
          <w:sz w:val="32"/>
          <w:szCs w:val="32"/>
        </w:rPr>
        <w:fldChar w:fldCharType="separate"/>
      </w:r>
      <w:r>
        <w:rPr>
          <w:sz w:val="32"/>
          <w:szCs w:val="32"/>
        </w:rPr>
        <w:t>12</w:t>
      </w:r>
      <w:r>
        <w:rPr>
          <w:sz w:val="32"/>
          <w:szCs w:val="32"/>
        </w:rPr>
        <w:fldChar w:fldCharType="end"/>
      </w:r>
      <w:r>
        <w:rPr>
          <w:sz w:val="32"/>
          <w:szCs w:val="32"/>
        </w:rPr>
        <w:fldChar w:fldCharType="end"/>
      </w:r>
    </w:p>
    <w:p w14:paraId="093D2CA2">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_Toc1030973195 </w:instrText>
      </w:r>
      <w:r>
        <w:rPr>
          <w:sz w:val="32"/>
          <w:szCs w:val="32"/>
        </w:rPr>
        <w:fldChar w:fldCharType="separate"/>
      </w:r>
      <w:r>
        <w:rPr>
          <w:rFonts w:hint="eastAsia" w:ascii="黑体" w:hAnsi="黑体" w:eastAsia="黑体"/>
          <w:sz w:val="32"/>
          <w:szCs w:val="32"/>
        </w:rPr>
        <w:t>十、其他重要事项的情况说明</w:t>
      </w:r>
      <w:r>
        <w:rPr>
          <w:sz w:val="32"/>
          <w:szCs w:val="32"/>
        </w:rPr>
        <w:tab/>
      </w:r>
      <w:r>
        <w:rPr>
          <w:sz w:val="32"/>
          <w:szCs w:val="32"/>
        </w:rPr>
        <w:fldChar w:fldCharType="begin"/>
      </w:r>
      <w:r>
        <w:rPr>
          <w:sz w:val="32"/>
          <w:szCs w:val="32"/>
        </w:rPr>
        <w:instrText xml:space="preserve"> PAGEREF _Toc1030973195 \h </w:instrText>
      </w:r>
      <w:r>
        <w:rPr>
          <w:sz w:val="32"/>
          <w:szCs w:val="32"/>
        </w:rPr>
        <w:fldChar w:fldCharType="separate"/>
      </w:r>
      <w:r>
        <w:rPr>
          <w:sz w:val="32"/>
          <w:szCs w:val="32"/>
        </w:rPr>
        <w:t>12</w:t>
      </w:r>
      <w:r>
        <w:rPr>
          <w:sz w:val="32"/>
          <w:szCs w:val="32"/>
        </w:rPr>
        <w:fldChar w:fldCharType="end"/>
      </w:r>
      <w:r>
        <w:rPr>
          <w:sz w:val="32"/>
          <w:szCs w:val="32"/>
        </w:rPr>
        <w:fldChar w:fldCharType="end"/>
      </w:r>
    </w:p>
    <w:p w14:paraId="37965BBB">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_Toc1417437389 </w:instrText>
      </w:r>
      <w:r>
        <w:rPr>
          <w:sz w:val="32"/>
          <w:szCs w:val="32"/>
        </w:rPr>
        <w:fldChar w:fldCharType="separate"/>
      </w:r>
      <w:r>
        <w:rPr>
          <w:rFonts w:hint="eastAsia" w:ascii="楷体" w:hAnsi="楷体" w:eastAsia="楷体"/>
          <w:sz w:val="32"/>
          <w:szCs w:val="32"/>
        </w:rPr>
        <w:t>（一）机关运行经费</w:t>
      </w:r>
      <w:r>
        <w:rPr>
          <w:sz w:val="32"/>
          <w:szCs w:val="32"/>
        </w:rPr>
        <w:tab/>
      </w:r>
      <w:r>
        <w:rPr>
          <w:sz w:val="32"/>
          <w:szCs w:val="32"/>
        </w:rPr>
        <w:fldChar w:fldCharType="begin"/>
      </w:r>
      <w:r>
        <w:rPr>
          <w:sz w:val="32"/>
          <w:szCs w:val="32"/>
        </w:rPr>
        <w:instrText xml:space="preserve"> PAGEREF _Toc1417437389 \h </w:instrText>
      </w:r>
      <w:r>
        <w:rPr>
          <w:sz w:val="32"/>
          <w:szCs w:val="32"/>
        </w:rPr>
        <w:fldChar w:fldCharType="separate"/>
      </w:r>
      <w:r>
        <w:rPr>
          <w:sz w:val="32"/>
          <w:szCs w:val="32"/>
        </w:rPr>
        <w:t>12</w:t>
      </w:r>
      <w:r>
        <w:rPr>
          <w:sz w:val="32"/>
          <w:szCs w:val="32"/>
        </w:rPr>
        <w:fldChar w:fldCharType="end"/>
      </w:r>
      <w:r>
        <w:rPr>
          <w:sz w:val="32"/>
          <w:szCs w:val="32"/>
        </w:rPr>
        <w:fldChar w:fldCharType="end"/>
      </w:r>
    </w:p>
    <w:p w14:paraId="4C50629C">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_Toc1176828176 </w:instrText>
      </w:r>
      <w:r>
        <w:rPr>
          <w:sz w:val="32"/>
          <w:szCs w:val="32"/>
        </w:rPr>
        <w:fldChar w:fldCharType="separate"/>
      </w:r>
      <w:r>
        <w:rPr>
          <w:rFonts w:hint="eastAsia" w:ascii="楷体" w:hAnsi="楷体" w:eastAsia="楷体"/>
          <w:sz w:val="32"/>
          <w:szCs w:val="32"/>
        </w:rPr>
        <w:t>（二）政府采购情况</w:t>
      </w:r>
      <w:r>
        <w:rPr>
          <w:sz w:val="32"/>
          <w:szCs w:val="32"/>
        </w:rPr>
        <w:tab/>
      </w:r>
      <w:r>
        <w:rPr>
          <w:sz w:val="32"/>
          <w:szCs w:val="32"/>
        </w:rPr>
        <w:fldChar w:fldCharType="begin"/>
      </w:r>
      <w:r>
        <w:rPr>
          <w:sz w:val="32"/>
          <w:szCs w:val="32"/>
        </w:rPr>
        <w:instrText xml:space="preserve"> PAGEREF _Toc1176828176 \h </w:instrText>
      </w:r>
      <w:r>
        <w:rPr>
          <w:sz w:val="32"/>
          <w:szCs w:val="32"/>
        </w:rPr>
        <w:fldChar w:fldCharType="separate"/>
      </w:r>
      <w:r>
        <w:rPr>
          <w:sz w:val="32"/>
          <w:szCs w:val="32"/>
        </w:rPr>
        <w:t>12</w:t>
      </w:r>
      <w:r>
        <w:rPr>
          <w:sz w:val="32"/>
          <w:szCs w:val="32"/>
        </w:rPr>
        <w:fldChar w:fldCharType="end"/>
      </w:r>
      <w:r>
        <w:rPr>
          <w:sz w:val="32"/>
          <w:szCs w:val="32"/>
        </w:rPr>
        <w:fldChar w:fldCharType="end"/>
      </w:r>
    </w:p>
    <w:p w14:paraId="41FE5EAD">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_Toc1376675945 </w:instrText>
      </w:r>
      <w:r>
        <w:rPr>
          <w:sz w:val="32"/>
          <w:szCs w:val="32"/>
        </w:rPr>
        <w:fldChar w:fldCharType="separate"/>
      </w:r>
      <w:r>
        <w:rPr>
          <w:rFonts w:hint="eastAsia" w:ascii="楷体" w:hAnsi="楷体" w:eastAsia="楷体"/>
          <w:sz w:val="32"/>
          <w:szCs w:val="32"/>
        </w:rPr>
        <w:t>（三）国有资产占有使用情况</w:t>
      </w:r>
      <w:r>
        <w:rPr>
          <w:sz w:val="32"/>
          <w:szCs w:val="32"/>
        </w:rPr>
        <w:tab/>
      </w:r>
      <w:r>
        <w:rPr>
          <w:sz w:val="32"/>
          <w:szCs w:val="32"/>
        </w:rPr>
        <w:fldChar w:fldCharType="begin"/>
      </w:r>
      <w:r>
        <w:rPr>
          <w:sz w:val="32"/>
          <w:szCs w:val="32"/>
        </w:rPr>
        <w:instrText xml:space="preserve"> PAGEREF _Toc1376675945 \h </w:instrText>
      </w:r>
      <w:r>
        <w:rPr>
          <w:sz w:val="32"/>
          <w:szCs w:val="32"/>
        </w:rPr>
        <w:fldChar w:fldCharType="separate"/>
      </w:r>
      <w:r>
        <w:rPr>
          <w:sz w:val="32"/>
          <w:szCs w:val="32"/>
        </w:rPr>
        <w:t>12</w:t>
      </w:r>
      <w:r>
        <w:rPr>
          <w:sz w:val="32"/>
          <w:szCs w:val="32"/>
        </w:rPr>
        <w:fldChar w:fldCharType="end"/>
      </w:r>
      <w:r>
        <w:rPr>
          <w:sz w:val="32"/>
          <w:szCs w:val="32"/>
        </w:rPr>
        <w:fldChar w:fldCharType="end"/>
      </w:r>
    </w:p>
    <w:p w14:paraId="51A70F13">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_Toc1328265039 </w:instrText>
      </w:r>
      <w:r>
        <w:rPr>
          <w:sz w:val="32"/>
          <w:szCs w:val="32"/>
        </w:rPr>
        <w:fldChar w:fldCharType="separate"/>
      </w:r>
      <w:r>
        <w:rPr>
          <w:rFonts w:hint="eastAsia" w:ascii="楷体" w:hAnsi="楷体" w:eastAsia="楷体"/>
          <w:sz w:val="32"/>
          <w:szCs w:val="32"/>
        </w:rPr>
        <w:t>（四）绩效目标设置情况</w:t>
      </w:r>
      <w:r>
        <w:rPr>
          <w:sz w:val="32"/>
          <w:szCs w:val="32"/>
        </w:rPr>
        <w:tab/>
      </w:r>
      <w:r>
        <w:rPr>
          <w:sz w:val="32"/>
          <w:szCs w:val="32"/>
        </w:rPr>
        <w:fldChar w:fldCharType="begin"/>
      </w:r>
      <w:r>
        <w:rPr>
          <w:sz w:val="32"/>
          <w:szCs w:val="32"/>
        </w:rPr>
        <w:instrText xml:space="preserve"> PAGEREF _Toc1328265039 \h </w:instrText>
      </w:r>
      <w:r>
        <w:rPr>
          <w:sz w:val="32"/>
          <w:szCs w:val="32"/>
        </w:rPr>
        <w:fldChar w:fldCharType="separate"/>
      </w:r>
      <w:r>
        <w:rPr>
          <w:sz w:val="32"/>
          <w:szCs w:val="32"/>
        </w:rPr>
        <w:t>13</w:t>
      </w:r>
      <w:r>
        <w:rPr>
          <w:sz w:val="32"/>
          <w:szCs w:val="32"/>
        </w:rPr>
        <w:fldChar w:fldCharType="end"/>
      </w:r>
      <w:r>
        <w:rPr>
          <w:sz w:val="32"/>
          <w:szCs w:val="32"/>
        </w:rPr>
        <w:fldChar w:fldCharType="end"/>
      </w:r>
    </w:p>
    <w:p w14:paraId="21F67B4B">
      <w:pPr>
        <w:pStyle w:val="9"/>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_Toc1105296339 </w:instrText>
      </w:r>
      <w:r>
        <w:rPr>
          <w:sz w:val="32"/>
          <w:szCs w:val="32"/>
        </w:rPr>
        <w:fldChar w:fldCharType="separate"/>
      </w:r>
      <w:r>
        <w:rPr>
          <w:rFonts w:hint="eastAsia" w:ascii="黑体" w:hAnsi="黑体" w:eastAsia="黑体"/>
          <w:sz w:val="32"/>
          <w:szCs w:val="32"/>
        </w:rPr>
        <w:t>十一、名词解释</w:t>
      </w:r>
      <w:r>
        <w:rPr>
          <w:sz w:val="32"/>
          <w:szCs w:val="32"/>
        </w:rPr>
        <w:tab/>
      </w:r>
      <w:r>
        <w:rPr>
          <w:sz w:val="32"/>
          <w:szCs w:val="32"/>
        </w:rPr>
        <w:fldChar w:fldCharType="begin"/>
      </w:r>
      <w:r>
        <w:rPr>
          <w:sz w:val="32"/>
          <w:szCs w:val="32"/>
        </w:rPr>
        <w:instrText xml:space="preserve"> PAGEREF _Toc1105296339 \h </w:instrText>
      </w:r>
      <w:r>
        <w:rPr>
          <w:sz w:val="32"/>
          <w:szCs w:val="32"/>
        </w:rPr>
        <w:fldChar w:fldCharType="separate"/>
      </w:r>
      <w:r>
        <w:rPr>
          <w:sz w:val="32"/>
          <w:szCs w:val="32"/>
        </w:rPr>
        <w:t>13</w:t>
      </w:r>
      <w:r>
        <w:rPr>
          <w:sz w:val="32"/>
          <w:szCs w:val="32"/>
        </w:rPr>
        <w:fldChar w:fldCharType="end"/>
      </w:r>
      <w:r>
        <w:rPr>
          <w:sz w:val="32"/>
          <w:szCs w:val="32"/>
        </w:rPr>
        <w:fldChar w:fldCharType="end"/>
      </w:r>
    </w:p>
    <w:p w14:paraId="2766A716">
      <w:pPr>
        <w:keepNext w:val="0"/>
        <w:keepLines w:val="0"/>
        <w:pageBreakBefore w:val="0"/>
        <w:widowControl w:val="0"/>
        <w:kinsoku/>
        <w:wordWrap/>
        <w:overflowPunct/>
        <w:topLinePunct w:val="0"/>
        <w:autoSpaceDE/>
        <w:autoSpaceDN/>
        <w:bidi w:val="0"/>
        <w:adjustRightInd/>
        <w:snapToGrid/>
        <w:spacing w:line="560" w:lineRule="exact"/>
        <w:textAlignment w:val="auto"/>
      </w:pPr>
      <w:r>
        <w:rPr>
          <w:sz w:val="32"/>
          <w:szCs w:val="32"/>
        </w:rPr>
        <w:fldChar w:fldCharType="end"/>
      </w:r>
    </w:p>
    <w:p w14:paraId="7C82B9EE">
      <w:pPr>
        <w:ind w:firstLine="480" w:firstLineChars="100"/>
        <w:jc w:val="center"/>
        <w:rPr>
          <w:rStyle w:val="16"/>
          <w:rFonts w:hint="eastAsia" w:ascii="方正小标宋简体" w:hAnsi="方正小标宋简体" w:eastAsia="方正小标宋简体" w:cs="方正小标宋简体"/>
          <w:b/>
          <w:bCs/>
          <w:color w:val="000000"/>
          <w:sz w:val="44"/>
          <w:szCs w:val="44"/>
        </w:rPr>
      </w:pPr>
      <w:r>
        <w:br w:type="page"/>
      </w:r>
      <w:r>
        <w:rPr>
          <w:rStyle w:val="16"/>
          <w:rFonts w:hint="eastAsia" w:ascii="方正小标宋简体" w:hAnsi="方正小标宋简体" w:eastAsia="方正小标宋简体" w:cs="方正小标宋简体"/>
          <w:b/>
          <w:bCs/>
          <w:color w:val="000000"/>
          <w:sz w:val="44"/>
          <w:szCs w:val="44"/>
        </w:rPr>
        <w:t>德阳市罗江区审计局</w:t>
      </w:r>
    </w:p>
    <w:p w14:paraId="516CF4C1">
      <w:pPr>
        <w:ind w:firstLine="442" w:firstLineChars="100"/>
        <w:jc w:val="center"/>
        <w:rPr>
          <w:rFonts w:hint="eastAsia" w:ascii="黑体" w:hAnsi="黑体" w:eastAsia="黑体"/>
          <w:color w:val="000000" w:themeColor="text1"/>
          <w:sz w:val="32"/>
          <w:szCs w:val="32"/>
          <w14:textFill>
            <w14:solidFill>
              <w14:schemeClr w14:val="tx1"/>
            </w14:solidFill>
          </w14:textFill>
        </w:rPr>
      </w:pPr>
      <w:r>
        <w:rPr>
          <w:rStyle w:val="16"/>
          <w:rFonts w:hint="eastAsia" w:ascii="方正小标宋简体" w:hAnsi="方正小标宋简体" w:eastAsia="方正小标宋简体" w:cs="方正小标宋简体"/>
          <w:b/>
          <w:bCs/>
          <w:color w:val="000000"/>
          <w:sz w:val="44"/>
          <w:szCs w:val="44"/>
          <w:lang w:eastAsia="zh-CN"/>
        </w:rPr>
        <w:t>2025</w:t>
      </w:r>
      <w:r>
        <w:rPr>
          <w:rStyle w:val="16"/>
          <w:rFonts w:hint="eastAsia" w:ascii="方正小标宋简体" w:hAnsi="方正小标宋简体" w:eastAsia="方正小标宋简体" w:cs="方正小标宋简体"/>
          <w:b/>
          <w:bCs/>
          <w:color w:val="000000"/>
          <w:sz w:val="44"/>
          <w:szCs w:val="44"/>
        </w:rPr>
        <w:t>年部门预算编制说明</w:t>
      </w:r>
      <w:bookmarkStart w:id="0" w:name="_Toc4774"/>
      <w:bookmarkStart w:id="1" w:name="_Toc3590"/>
      <w:bookmarkStart w:id="2" w:name="_Toc817355392"/>
    </w:p>
    <w:p w14:paraId="4F640A93">
      <w:pPr>
        <w:pStyle w:val="3"/>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一、基本职能及主要工作</w:t>
      </w:r>
      <w:bookmarkEnd w:id="0"/>
      <w:bookmarkEnd w:id="1"/>
      <w:bookmarkEnd w:id="2"/>
    </w:p>
    <w:p w14:paraId="5DBA4A6F">
      <w:pPr>
        <w:pStyle w:val="4"/>
        <w:ind w:firstLine="643" w:firstLineChars="200"/>
        <w:rPr>
          <w:rFonts w:ascii="楷体" w:hAnsi="楷体" w:eastAsia="楷体"/>
          <w:b w:val="0"/>
          <w:color w:val="000000" w:themeColor="text1"/>
          <w14:textFill>
            <w14:solidFill>
              <w14:schemeClr w14:val="tx1"/>
            </w14:solidFill>
          </w14:textFill>
        </w:rPr>
      </w:pPr>
      <w:bookmarkStart w:id="3" w:name="_Toc21086"/>
      <w:bookmarkStart w:id="4" w:name="_Toc31619"/>
      <w:bookmarkStart w:id="5" w:name="_Toc874063884"/>
      <w:r>
        <w:rPr>
          <w:rFonts w:hint="eastAsia" w:ascii="楷体" w:hAnsi="楷体" w:eastAsia="楷体"/>
          <w:color w:val="000000" w:themeColor="text1"/>
          <w14:textFill>
            <w14:solidFill>
              <w14:schemeClr w14:val="tx1"/>
            </w14:solidFill>
          </w14:textFill>
        </w:rPr>
        <w:t>（一）机构设置及主要职责</w:t>
      </w:r>
      <w:bookmarkEnd w:id="3"/>
      <w:bookmarkEnd w:id="4"/>
      <w:bookmarkEnd w:id="5"/>
    </w:p>
    <w:p w14:paraId="1C45ECAB">
      <w:pPr>
        <w:spacing w:line="560" w:lineRule="exact"/>
        <w:ind w:right="-27" w:firstLine="640" w:firstLineChars="200"/>
        <w:jc w:val="left"/>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1.机构设置。区审计局设有办公室（法规与内审监督股）、农业农村行政社保和经济责任审计股、财政投资金融和国有企业监督审计股共3个股室，另有下属全额拨款事业单位德阳市罗江区基本建设投资审计中心。</w:t>
      </w:r>
    </w:p>
    <w:p w14:paraId="429C14C2">
      <w:pPr>
        <w:spacing w:line="560" w:lineRule="exact"/>
        <w:ind w:right="-27" w:firstLine="640" w:firstLineChars="200"/>
        <w:jc w:val="left"/>
        <w:rPr>
          <w:rFonts w:hint="eastAsia"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2.主要职责。区审计局为区人民政府工作部门，接受区委、区政府领导，业务上接受国家、省、市审计机关指导。主要职责包括：</w:t>
      </w:r>
      <w:bookmarkStart w:id="6" w:name="_Toc6346"/>
      <w:bookmarkStart w:id="7" w:name="_Toc1007168333"/>
      <w:bookmarkStart w:id="8" w:name="_Toc6510"/>
    </w:p>
    <w:p w14:paraId="14D7395F">
      <w:pPr>
        <w:pStyle w:val="29"/>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审计，对国家、省、市、区有关重大政策措施贯彻落实情况进行跟踪审计。对审计、专项审计调查和核查社会审计机构相关审计报告的结果承担责任，并负有督促被审计单位整改的责任。</w:t>
      </w:r>
    </w:p>
    <w:p w14:paraId="70FA8092">
      <w:pPr>
        <w:pStyle w:val="29"/>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贯彻执行国家有关审计工作的方针政策和法律法规。起草地方审计规范性文件，参与起草地方财政经济及相关规范性文件。制定并组织实施全区审计工作规划。对直接审计、调查和核查的事项依法进行审计评价，作出审计决定或提出审计建议。</w:t>
      </w:r>
    </w:p>
    <w:p w14:paraId="3B19F37D">
      <w:pPr>
        <w:pStyle w:val="29"/>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向区委审计委员会提出年度区级预算执行和其他财政收支情况的审计报告。向区政府和市审计局提出区级预算执行和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级有关部门（单位）和区党委、政府通报审计情况和审计结果。</w:t>
      </w:r>
    </w:p>
    <w:p w14:paraId="05A1DB9E">
      <w:pPr>
        <w:pStyle w:val="29"/>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直接审计下列事项，出具审计报告，在法定职权范围内作出审计决定，包括国家和省、市、区有关重大政策措施贯彻落实情况；区政府预算执行情况、决算草案和其他财政收支，区级各部门预算执行情况、决算草案和其他财政收支；区财政转移支付资金；使用区财政资金的事业单位和社会团体的财务收支；区政府投资和以区政府投资为主的建设项目的预算执行情况和决算，区级重大公共工程项目的资金管理使用和建设运营情况；区级自然资源管理、污染防治、生态保护与修复情况；区属国有企业和金融机构、国有资本占控股或主导地位的企业和金融机构境内外资产、负债、损益，区政府及有关部门驻区外非经营性机构的财务收支；区级有关社会保障基金、住房公积金、社会捐赠资金、安全生产和职业健康财政资金以及其他基金、资金的财务收支；国际组织和外国政府援助、贷款项目；法律法规规定的其他事项。</w:t>
      </w:r>
    </w:p>
    <w:p w14:paraId="4B4ACDCB">
      <w:pPr>
        <w:pStyle w:val="29"/>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（五）按规定对区管党政主要领导干部及其他单位主要负责人实施经济责任审计和自然资源资产离任审计。</w:t>
      </w:r>
    </w:p>
    <w:p w14:paraId="15DFFEB9">
      <w:pPr>
        <w:pStyle w:val="29"/>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（六）组织实施对国家财经法律法规规章、政策和宏观调控措施执行情况、财政预算管理、国有资产管理使用等与区财政收支有关的特定事项进行专项审计调查。</w:t>
      </w:r>
    </w:p>
    <w:p w14:paraId="108AD6A2">
      <w:pPr>
        <w:pStyle w:val="29"/>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（七）依法检查审计决定执行情况，督促整改审计查出的问题，依法办理被审计单位对审计决定提请行政复议、行政诉讼或区政府裁决中的有关事项，协助配合有关部门查处相关重大案件。</w:t>
      </w:r>
    </w:p>
    <w:p w14:paraId="08B3E380">
      <w:pPr>
        <w:pStyle w:val="29"/>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（八）指导和监督内部审计工作，核查社会审计机构对依法属于审计监督对象的单位出具的相关审计报告。</w:t>
      </w:r>
    </w:p>
    <w:p w14:paraId="797EA102">
      <w:pPr>
        <w:pStyle w:val="29"/>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（九）组织开展审计领域内的交流与合作活动，指导和组织开展信息技术在审计领域的应用。</w:t>
      </w:r>
    </w:p>
    <w:p w14:paraId="5827E51D">
      <w:pPr>
        <w:pStyle w:val="29"/>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（十）负责职责范围内的安全生产和职业健康、生态环境保护等工作。</w:t>
      </w:r>
    </w:p>
    <w:p w14:paraId="0732D650">
      <w:pPr>
        <w:pStyle w:val="29"/>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（十一）按照本部门权责清单履行相关职责。</w:t>
      </w:r>
    </w:p>
    <w:p w14:paraId="2A2AAC56">
      <w:pPr>
        <w:pStyle w:val="29"/>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（十二）完成区委、区政府交办的其他任务。</w:t>
      </w:r>
    </w:p>
    <w:p w14:paraId="125313FD">
      <w:pPr>
        <w:pStyle w:val="29"/>
        <w:spacing w:line="560" w:lineRule="exact"/>
        <w:ind w:firstLine="640" w:firstLineChars="200"/>
        <w:rPr>
          <w:rFonts w:hint="default" w:ascii="Times New Roman" w:hAnsi="Times New Roman" w:cs="Times New Roman"/>
        </w:rPr>
      </w:pPr>
      <w:r>
        <w:rPr>
          <w:rFonts w:hint="default" w:ascii="Times New Roman" w:hAnsi="Times New Roman" w:eastAsia="仿宋_GB2312" w:cs="Times New Roman"/>
          <w:color w:val="auto"/>
          <w:sz w:val="32"/>
          <w:szCs w:val="32"/>
          <w:lang w:val="en-US" w:eastAsia="zh-CN"/>
        </w:rPr>
        <w:t>（十三）职能转变。贯彻落实审计管理体制改革要求，明晰审计职能定位，理顺内部职责关系，优化审计资源配置，充实加强一线审计力量，构建集中统一、全面覆盖、权威高效的审计监督体系。优化审计工作机制，坚持科技强审，完善审计业务流程，改进审计工作方式，加强与有关部门的沟通协调，充分调动内部审计和社会审计力量，增强审计监督合力。</w:t>
      </w:r>
    </w:p>
    <w:p w14:paraId="1C7236A1">
      <w:pPr>
        <w:pStyle w:val="4"/>
        <w:ind w:firstLine="643" w:firstLineChars="200"/>
        <w:rPr>
          <w:rFonts w:ascii="楷体" w:hAnsi="楷体" w:eastAsia="楷体"/>
          <w:b w:val="0"/>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（二）</w:t>
      </w:r>
      <w:r>
        <w:rPr>
          <w:rFonts w:hint="eastAsia" w:ascii="楷体" w:hAnsi="楷体" w:eastAsia="楷体"/>
          <w:color w:val="000000" w:themeColor="text1"/>
          <w:lang w:eastAsia="zh-CN"/>
          <w14:textFill>
            <w14:solidFill>
              <w14:schemeClr w14:val="tx1"/>
            </w14:solidFill>
          </w14:textFill>
        </w:rPr>
        <w:t>2025</w:t>
      </w:r>
      <w:r>
        <w:rPr>
          <w:rFonts w:ascii="楷体" w:hAnsi="楷体" w:eastAsia="楷体"/>
          <w:color w:val="000000" w:themeColor="text1"/>
          <w14:textFill>
            <w14:solidFill>
              <w14:schemeClr w14:val="tx1"/>
            </w14:solidFill>
          </w14:textFill>
        </w:rPr>
        <w:t>年工作计划</w:t>
      </w:r>
      <w:bookmarkEnd w:id="6"/>
      <w:bookmarkEnd w:id="7"/>
      <w:bookmarkEnd w:id="8"/>
    </w:p>
    <w:p w14:paraId="773FDF1E">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（一）提高政治站位，全力</w:t>
      </w:r>
      <w:r>
        <w:rPr>
          <w:rFonts w:hint="default" w:ascii="Times New Roman" w:hAnsi="Times New Roman" w:eastAsia="楷体_GB2312" w:cs="Times New Roman"/>
          <w:b w:val="0"/>
          <w:bCs w:val="0"/>
          <w:color w:val="auto"/>
          <w:sz w:val="32"/>
          <w:szCs w:val="32"/>
          <w:highlight w:val="none"/>
          <w:lang w:eastAsia="zh-CN"/>
        </w:rPr>
        <w:t>服务</w:t>
      </w:r>
      <w:r>
        <w:rPr>
          <w:rFonts w:hint="default" w:ascii="Times New Roman" w:hAnsi="Times New Roman" w:eastAsia="楷体_GB2312" w:cs="Times New Roman"/>
          <w:b w:val="0"/>
          <w:bCs w:val="0"/>
          <w:color w:val="auto"/>
          <w:sz w:val="32"/>
          <w:szCs w:val="32"/>
          <w:highlight w:val="none"/>
          <w:lang w:val="en-US" w:eastAsia="zh-CN"/>
        </w:rPr>
        <w:t>改革发展大局</w:t>
      </w:r>
      <w:r>
        <w:rPr>
          <w:rFonts w:hint="default" w:ascii="Times New Roman" w:hAnsi="Times New Roman" w:eastAsia="楷体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更加自觉把牢政治方向</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将学习贯彻习近平总书记对审计工作的重要指示精神、中</w:t>
      </w:r>
      <w:r>
        <w:rPr>
          <w:rFonts w:hint="eastAsia" w:ascii="Times New Roman" w:hAnsi="Times New Roman" w:eastAsia="仿宋_GB2312" w:cs="Times New Roman"/>
          <w:b w:val="0"/>
          <w:bCs w:val="0"/>
          <w:color w:val="auto"/>
          <w:sz w:val="32"/>
          <w:szCs w:val="32"/>
          <w:highlight w:val="none"/>
          <w:lang w:val="en-US" w:eastAsia="zh-CN"/>
        </w:rPr>
        <w:t>央</w:t>
      </w:r>
      <w:r>
        <w:rPr>
          <w:rFonts w:hint="default" w:ascii="Times New Roman" w:hAnsi="Times New Roman" w:eastAsia="仿宋_GB2312" w:cs="Times New Roman"/>
          <w:b w:val="0"/>
          <w:bCs w:val="0"/>
          <w:color w:val="auto"/>
          <w:sz w:val="32"/>
          <w:szCs w:val="32"/>
          <w:highlight w:val="none"/>
          <w:lang w:eastAsia="zh-CN"/>
        </w:rPr>
        <w:t>省</w:t>
      </w:r>
      <w:r>
        <w:rPr>
          <w:rFonts w:hint="default" w:ascii="Times New Roman" w:hAnsi="Times New Roman" w:eastAsia="仿宋_GB2312" w:cs="Times New Roman"/>
          <w:b w:val="0"/>
          <w:bCs w:val="0"/>
          <w:color w:val="auto"/>
          <w:sz w:val="32"/>
          <w:szCs w:val="32"/>
          <w:highlight w:val="none"/>
          <w:lang w:val="en-US" w:eastAsia="zh-CN"/>
        </w:rPr>
        <w:t>市区</w:t>
      </w:r>
      <w:r>
        <w:rPr>
          <w:rFonts w:hint="default" w:ascii="Times New Roman" w:hAnsi="Times New Roman" w:eastAsia="仿宋_GB2312" w:cs="Times New Roman"/>
          <w:b w:val="0"/>
          <w:bCs w:val="0"/>
          <w:color w:val="auto"/>
          <w:sz w:val="32"/>
          <w:szCs w:val="32"/>
          <w:highlight w:val="none"/>
        </w:rPr>
        <w:t>审计委员会会议精神</w:t>
      </w:r>
      <w:r>
        <w:rPr>
          <w:rFonts w:hint="default" w:ascii="Times New Roman" w:hAnsi="Times New Roman" w:eastAsia="仿宋_GB2312" w:cs="Times New Roman"/>
          <w:b w:val="0"/>
          <w:bCs w:val="0"/>
          <w:color w:val="auto"/>
          <w:sz w:val="32"/>
          <w:szCs w:val="32"/>
          <w:highlight w:val="none"/>
          <w:lang w:val="en-US" w:eastAsia="zh-CN"/>
        </w:rPr>
        <w:t>和罗江</w:t>
      </w:r>
      <w:r>
        <w:rPr>
          <w:rFonts w:hint="default" w:ascii="Times New Roman" w:hAnsi="Times New Roman" w:eastAsia="仿宋_GB2312" w:cs="Times New Roman"/>
          <w:b w:val="0"/>
          <w:bCs w:val="0"/>
          <w:color w:val="auto"/>
          <w:sz w:val="32"/>
          <w:szCs w:val="32"/>
          <w:highlight w:val="none"/>
        </w:rPr>
        <w:t>审计工作实际相结合，</w:t>
      </w:r>
      <w:r>
        <w:rPr>
          <w:rFonts w:hint="default" w:ascii="Times New Roman" w:hAnsi="Times New Roman" w:eastAsia="仿宋_GB2312" w:cs="Times New Roman"/>
          <w:b w:val="0"/>
          <w:bCs w:val="0"/>
          <w:color w:val="auto"/>
          <w:sz w:val="32"/>
          <w:szCs w:val="32"/>
          <w:highlight w:val="none"/>
          <w:lang w:val="en-US" w:eastAsia="zh-CN"/>
        </w:rPr>
        <w:t>深入</w:t>
      </w:r>
      <w:r>
        <w:rPr>
          <w:rFonts w:hint="default" w:ascii="Times New Roman" w:hAnsi="Times New Roman" w:eastAsia="仿宋_GB2312" w:cs="Times New Roman"/>
          <w:b w:val="0"/>
          <w:bCs w:val="0"/>
          <w:color w:val="auto"/>
          <w:sz w:val="32"/>
          <w:szCs w:val="32"/>
          <w:highlight w:val="none"/>
        </w:rPr>
        <w:t>领会新时代审计工作的新职责新定位</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对照</w:t>
      </w:r>
      <w:r>
        <w:rPr>
          <w:rFonts w:hint="eastAsia" w:ascii="Times New Roman" w:cs="Times New Roman"/>
          <w:b w:val="0"/>
          <w:bCs w:val="0"/>
          <w:color w:val="auto"/>
          <w:sz w:val="32"/>
          <w:szCs w:val="32"/>
          <w:highlight w:val="none"/>
          <w:lang w:eastAsia="zh-CN"/>
        </w:rPr>
        <w:t>区委、区政府</w:t>
      </w:r>
      <w:r>
        <w:rPr>
          <w:rFonts w:hint="default" w:ascii="Times New Roman" w:hAnsi="Times New Roman" w:eastAsia="仿宋_GB2312" w:cs="Times New Roman"/>
          <w:b w:val="0"/>
          <w:bCs w:val="0"/>
          <w:color w:val="auto"/>
          <w:sz w:val="32"/>
          <w:szCs w:val="32"/>
          <w:highlight w:val="none"/>
          <w:lang w:val="en-US" w:eastAsia="zh-CN"/>
        </w:rPr>
        <w:t>确定的重点目标任务，科学谋划2025年审计项目计划，</w:t>
      </w:r>
      <w:r>
        <w:rPr>
          <w:rFonts w:hint="default" w:ascii="Times New Roman" w:hAnsi="Times New Roman" w:eastAsia="仿宋_GB2312" w:cs="Times New Roman"/>
          <w:b w:val="0"/>
          <w:bCs w:val="0"/>
          <w:color w:val="auto"/>
          <w:sz w:val="32"/>
          <w:szCs w:val="32"/>
          <w:highlight w:val="none"/>
        </w:rPr>
        <w:t>做到党的工作部署到哪里，审计监督就跟进到哪里</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切实</w:t>
      </w:r>
      <w:r>
        <w:rPr>
          <w:rFonts w:hint="default" w:ascii="Times New Roman" w:hAnsi="Times New Roman" w:eastAsia="仿宋_GB2312" w:cs="Times New Roman"/>
          <w:b w:val="0"/>
          <w:bCs w:val="0"/>
          <w:color w:val="auto"/>
          <w:sz w:val="32"/>
          <w:szCs w:val="32"/>
          <w:highlight w:val="none"/>
        </w:rPr>
        <w:t>推动重大政策落地落实</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财政资金提质增效</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重大项目加快建设</w:t>
      </w:r>
      <w:r>
        <w:rPr>
          <w:rFonts w:hint="default" w:ascii="Times New Roman" w:hAnsi="Times New Roman" w:eastAsia="仿宋_GB2312" w:cs="Times New Roman"/>
          <w:b w:val="0"/>
          <w:bCs w:val="0"/>
          <w:color w:val="auto"/>
          <w:sz w:val="32"/>
          <w:szCs w:val="32"/>
          <w:highlight w:val="none"/>
          <w:lang w:eastAsia="zh-CN"/>
        </w:rPr>
        <w:t>。</w:t>
      </w:r>
    </w:p>
    <w:p w14:paraId="19DB6E40">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eastAsia="zh-CN"/>
        </w:rPr>
        <w:t>（</w:t>
      </w:r>
      <w:r>
        <w:rPr>
          <w:rFonts w:hint="default" w:ascii="Times New Roman" w:hAnsi="Times New Roman" w:eastAsia="楷体_GB2312" w:cs="Times New Roman"/>
          <w:b w:val="0"/>
          <w:bCs w:val="0"/>
          <w:color w:val="auto"/>
          <w:sz w:val="32"/>
          <w:szCs w:val="32"/>
          <w:highlight w:val="none"/>
          <w:lang w:val="en-US" w:eastAsia="zh-CN"/>
        </w:rPr>
        <w:t>二）</w:t>
      </w:r>
      <w:r>
        <w:rPr>
          <w:rFonts w:hint="default" w:ascii="Times New Roman" w:hAnsi="Times New Roman" w:eastAsia="楷体_GB2312" w:cs="Times New Roman"/>
          <w:b w:val="0"/>
          <w:bCs w:val="0"/>
          <w:color w:val="auto"/>
          <w:sz w:val="32"/>
          <w:szCs w:val="32"/>
          <w:highlight w:val="none"/>
        </w:rPr>
        <w:t>加强统筹协调，全力抓好各项审计</w:t>
      </w:r>
      <w:r>
        <w:rPr>
          <w:rFonts w:hint="default" w:ascii="Times New Roman" w:hAnsi="Times New Roman" w:eastAsia="楷体_GB2312" w:cs="Times New Roman"/>
          <w:b w:val="0"/>
          <w:bCs w:val="0"/>
          <w:color w:val="auto"/>
          <w:sz w:val="32"/>
          <w:szCs w:val="32"/>
          <w:highlight w:val="none"/>
          <w:lang w:eastAsia="zh-CN"/>
        </w:rPr>
        <w:t>工作</w:t>
      </w:r>
      <w:r>
        <w:rPr>
          <w:rFonts w:hint="default" w:ascii="Times New Roman" w:hAnsi="Times New Roman" w:eastAsia="楷体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牢固树立审计</w:t>
      </w:r>
      <w:r>
        <w:rPr>
          <w:rFonts w:hint="eastAsia" w:asci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一盘棋</w:t>
      </w:r>
      <w:r>
        <w:rPr>
          <w:rFonts w:hint="eastAsia" w:asci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意识，进一步做好</w:t>
      </w:r>
      <w:r>
        <w:rPr>
          <w:rFonts w:hint="eastAsia" w:ascii="Times New Roman" w:hAnsi="Times New Roman" w:eastAsia="仿宋_GB2312" w:cs="Times New Roman"/>
          <w:b w:val="0"/>
          <w:bCs w:val="0"/>
          <w:color w:val="auto"/>
          <w:sz w:val="32"/>
          <w:szCs w:val="32"/>
          <w:highlight w:val="none"/>
          <w:lang w:val="en-US" w:eastAsia="zh-CN"/>
        </w:rPr>
        <w:t>省</w:t>
      </w:r>
      <w:r>
        <w:rPr>
          <w:rFonts w:hint="default" w:ascii="Times New Roman" w:hAnsi="Times New Roman" w:eastAsia="仿宋_GB2312" w:cs="Times New Roman"/>
          <w:b w:val="0"/>
          <w:bCs w:val="0"/>
          <w:color w:val="auto"/>
          <w:sz w:val="32"/>
          <w:szCs w:val="32"/>
          <w:highlight w:val="none"/>
        </w:rPr>
        <w:t>市区联动审计项目实施</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加强</w:t>
      </w:r>
      <w:r>
        <w:rPr>
          <w:rFonts w:hint="default" w:ascii="Times New Roman" w:hAnsi="Times New Roman" w:eastAsia="仿宋_GB2312" w:cs="Times New Roman"/>
          <w:b w:val="0"/>
          <w:bCs w:val="0"/>
          <w:color w:val="auto"/>
          <w:sz w:val="32"/>
          <w:szCs w:val="32"/>
          <w:highlight w:val="none"/>
          <w:lang w:val="en-US" w:eastAsia="zh-CN"/>
        </w:rPr>
        <w:t>审计资源</w:t>
      </w:r>
      <w:r>
        <w:rPr>
          <w:rFonts w:hint="default" w:ascii="Times New Roman" w:hAnsi="Times New Roman" w:eastAsia="仿宋_GB2312" w:cs="Times New Roman"/>
          <w:b w:val="0"/>
          <w:bCs w:val="0"/>
          <w:color w:val="auto"/>
          <w:sz w:val="32"/>
          <w:szCs w:val="32"/>
          <w:highlight w:val="none"/>
        </w:rPr>
        <w:t>统筹，做好</w:t>
      </w:r>
      <w:r>
        <w:rPr>
          <w:rFonts w:hint="eastAsia" w:ascii="Times New Roman"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审计细胞工程</w:t>
      </w:r>
      <w:r>
        <w:rPr>
          <w:rFonts w:hint="eastAsia" w:ascii="Times New Roman"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重点任务常态化</w:t>
      </w:r>
      <w:r>
        <w:rPr>
          <w:rFonts w:hint="default" w:ascii="Times New Roman" w:hAnsi="Times New Roman" w:eastAsia="仿宋_GB2312" w:cs="Times New Roman"/>
          <w:b w:val="0"/>
          <w:bCs w:val="0"/>
          <w:color w:val="auto"/>
          <w:sz w:val="32"/>
          <w:szCs w:val="32"/>
          <w:highlight w:val="none"/>
        </w:rPr>
        <w:t>任务的细化分解</w:t>
      </w:r>
      <w:r>
        <w:rPr>
          <w:rFonts w:hint="eastAsia" w:ascii="Times New Roman" w:hAnsi="Times New Roman" w:eastAsia="仿宋_GB2312" w:cs="Times New Roman"/>
          <w:b w:val="0"/>
          <w:bCs w:val="0"/>
          <w:color w:val="auto"/>
          <w:sz w:val="32"/>
          <w:szCs w:val="32"/>
          <w:highlight w:val="none"/>
          <w:lang w:val="en-US" w:eastAsia="zh-CN"/>
        </w:rPr>
        <w:t>和审计项目的高效落实</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深化贯通协作</w:t>
      </w:r>
      <w:r>
        <w:rPr>
          <w:rFonts w:hint="default" w:ascii="Times New Roman" w:hAnsi="Times New Roman" w:eastAsia="仿宋_GB2312" w:cs="Times New Roman"/>
          <w:b w:val="0"/>
          <w:bCs w:val="0"/>
          <w:color w:val="auto"/>
          <w:sz w:val="32"/>
          <w:szCs w:val="32"/>
          <w:highlight w:val="none"/>
          <w:lang w:eastAsia="zh-CN"/>
        </w:rPr>
        <w:t>机制，</w:t>
      </w:r>
      <w:r>
        <w:rPr>
          <w:rFonts w:hint="eastAsia" w:ascii="Times New Roman" w:hAnsi="Times New Roman" w:eastAsia="仿宋_GB2312" w:cs="Times New Roman"/>
          <w:b w:val="0"/>
          <w:bCs w:val="0"/>
          <w:color w:val="auto"/>
          <w:sz w:val="32"/>
          <w:szCs w:val="32"/>
          <w:highlight w:val="none"/>
          <w:lang w:val="en-US" w:eastAsia="zh-CN"/>
        </w:rPr>
        <w:t>强化纪巡审融合</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加强与区委审计委员会成员单位及相关部门的沟通协作，整合监督力量，增强监督效能，推动制度优势更好转化为治理效能。</w:t>
      </w:r>
    </w:p>
    <w:p w14:paraId="6EA27346">
      <w:pPr>
        <w:pStyle w:val="5"/>
        <w:spacing w:after="0" w:line="560" w:lineRule="exact"/>
        <w:ind w:firstLine="640" w:firstLineChars="200"/>
        <w:rPr>
          <w:rFonts w:hint="default" w:ascii="仿宋_GB2312" w:hAnsi="宋体" w:eastAsia="仿宋_GB2312" w:cs="Times New Roman"/>
          <w:color w:val="000000"/>
          <w:sz w:val="32"/>
          <w:szCs w:val="32"/>
          <w:lang w:val="en-US" w:eastAsia="zh-CN"/>
        </w:rPr>
      </w:pPr>
      <w:r>
        <w:rPr>
          <w:rFonts w:hint="default" w:ascii="Times New Roman" w:hAnsi="Times New Roman" w:eastAsia="楷体_GB2312" w:cs="Times New Roman"/>
          <w:b w:val="0"/>
          <w:bCs w:val="0"/>
          <w:color w:val="auto"/>
          <w:sz w:val="32"/>
          <w:szCs w:val="32"/>
          <w:highlight w:val="none"/>
          <w:lang w:eastAsia="zh-CN"/>
        </w:rPr>
        <w:t>（</w:t>
      </w:r>
      <w:r>
        <w:rPr>
          <w:rFonts w:hint="default" w:ascii="Times New Roman" w:hAnsi="Times New Roman" w:eastAsia="楷体_GB2312" w:cs="Times New Roman"/>
          <w:b w:val="0"/>
          <w:bCs w:val="0"/>
          <w:color w:val="auto"/>
          <w:sz w:val="32"/>
          <w:szCs w:val="32"/>
          <w:highlight w:val="none"/>
          <w:lang w:val="en-US" w:eastAsia="zh-CN"/>
        </w:rPr>
        <w:t>三）</w:t>
      </w:r>
      <w:r>
        <w:rPr>
          <w:rFonts w:hint="default" w:ascii="Times New Roman" w:hAnsi="Times New Roman" w:eastAsia="楷体_GB2312" w:cs="Times New Roman"/>
          <w:b w:val="0"/>
          <w:bCs w:val="0"/>
          <w:color w:val="auto"/>
          <w:sz w:val="32"/>
          <w:szCs w:val="32"/>
          <w:highlight w:val="none"/>
        </w:rPr>
        <w:t>强化自身建设</w:t>
      </w:r>
      <w:r>
        <w:rPr>
          <w:rFonts w:hint="default" w:ascii="Times New Roman" w:hAnsi="Times New Roman" w:eastAsia="楷体_GB2312" w:cs="Times New Roman"/>
          <w:b w:val="0"/>
          <w:bCs w:val="0"/>
          <w:color w:val="auto"/>
          <w:sz w:val="32"/>
          <w:szCs w:val="32"/>
          <w:highlight w:val="none"/>
          <w:lang w:eastAsia="zh-CN"/>
        </w:rPr>
        <w:t>，全力</w:t>
      </w:r>
      <w:r>
        <w:rPr>
          <w:rFonts w:hint="default" w:ascii="Times New Roman" w:hAnsi="Times New Roman" w:eastAsia="楷体_GB2312" w:cs="Times New Roman"/>
          <w:b w:val="0"/>
          <w:bCs w:val="0"/>
          <w:color w:val="auto"/>
          <w:sz w:val="32"/>
          <w:szCs w:val="32"/>
          <w:highlight w:val="none"/>
          <w:lang w:val="en-US" w:eastAsia="zh-CN"/>
        </w:rPr>
        <w:t>提升干部队伍素质</w:t>
      </w:r>
      <w:r>
        <w:rPr>
          <w:rFonts w:hint="default" w:ascii="Times New Roman" w:hAnsi="Times New Roman" w:eastAsia="楷体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加强政治能力建设，引导审计人员对标政治要求开展经济监督，确保审计工作始终沿着正确方向前进。加强专业能力建设，</w:t>
      </w:r>
      <w:r>
        <w:rPr>
          <w:rFonts w:hint="default" w:ascii="Times New Roman" w:hAnsi="Times New Roman" w:eastAsia="仿宋_GB2312" w:cs="Times New Roman"/>
          <w:b w:val="0"/>
          <w:bCs w:val="0"/>
          <w:color w:val="auto"/>
          <w:sz w:val="32"/>
          <w:szCs w:val="32"/>
          <w:highlight w:val="none"/>
          <w:lang w:val="en-US" w:eastAsia="zh-CN"/>
        </w:rPr>
        <w:t>通过抽调人员参与省市审计项目、</w:t>
      </w:r>
      <w:r>
        <w:rPr>
          <w:rFonts w:hint="default" w:ascii="Times New Roman" w:hAnsi="Times New Roman" w:eastAsia="仿宋_GB2312" w:cs="Times New Roman"/>
          <w:b w:val="0"/>
          <w:bCs w:val="0"/>
          <w:color w:val="auto"/>
          <w:sz w:val="32"/>
          <w:szCs w:val="32"/>
          <w:highlight w:val="none"/>
        </w:rPr>
        <w:t>开展审计大讲堂、</w:t>
      </w:r>
      <w:r>
        <w:rPr>
          <w:rFonts w:hint="default" w:ascii="Times New Roman" w:hAnsi="Times New Roman" w:eastAsia="仿宋_GB2312" w:cs="Times New Roman"/>
          <w:b w:val="0"/>
          <w:bCs w:val="0"/>
          <w:color w:val="auto"/>
          <w:sz w:val="32"/>
          <w:szCs w:val="32"/>
          <w:highlight w:val="none"/>
          <w:lang w:val="en-US" w:eastAsia="zh-CN"/>
        </w:rPr>
        <w:t>参加</w:t>
      </w:r>
      <w:r>
        <w:rPr>
          <w:rFonts w:hint="default" w:ascii="Times New Roman" w:hAnsi="Times New Roman" w:eastAsia="仿宋_GB2312" w:cs="Times New Roman"/>
          <w:b w:val="0"/>
          <w:bCs w:val="0"/>
          <w:color w:val="auto"/>
          <w:sz w:val="32"/>
          <w:szCs w:val="32"/>
          <w:highlight w:val="none"/>
          <w:lang w:eastAsia="zh-CN"/>
        </w:rPr>
        <w:t>审</w:t>
      </w:r>
      <w:r>
        <w:rPr>
          <w:rFonts w:hint="default" w:ascii="Times New Roman" w:hAnsi="Times New Roman" w:eastAsia="仿宋_GB2312" w:cs="Times New Roman"/>
          <w:b w:val="0"/>
          <w:bCs w:val="0"/>
          <w:color w:val="auto"/>
          <w:sz w:val="32"/>
          <w:szCs w:val="32"/>
          <w:highlight w:val="none"/>
          <w:lang w:val="en-US" w:eastAsia="zh-CN"/>
        </w:rPr>
        <w:t>计业务培训</w:t>
      </w:r>
      <w:r>
        <w:rPr>
          <w:rFonts w:hint="eastAsia" w:ascii="Times New Roman"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上挂下派</w:t>
      </w:r>
      <w:r>
        <w:rPr>
          <w:rFonts w:hint="eastAsia" w:asci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等</w:t>
      </w:r>
      <w:r>
        <w:rPr>
          <w:rFonts w:hint="default" w:ascii="Times New Roman" w:hAnsi="Times New Roman" w:eastAsia="仿宋_GB2312" w:cs="Times New Roman"/>
          <w:b w:val="0"/>
          <w:bCs w:val="0"/>
          <w:color w:val="auto"/>
          <w:sz w:val="32"/>
          <w:szCs w:val="32"/>
          <w:highlight w:val="none"/>
          <w:lang w:eastAsia="zh-CN"/>
        </w:rPr>
        <w:t>形式</w:t>
      </w:r>
      <w:r>
        <w:rPr>
          <w:rFonts w:hint="default" w:ascii="Times New Roman" w:hAnsi="Times New Roman" w:eastAsia="仿宋_GB2312" w:cs="Times New Roman"/>
          <w:b w:val="0"/>
          <w:bCs w:val="0"/>
          <w:color w:val="auto"/>
          <w:sz w:val="32"/>
          <w:szCs w:val="32"/>
          <w:highlight w:val="none"/>
        </w:rPr>
        <w:t>，增强审计干部能查能说能写本领。加强纪律作风建设，严格执行审计</w:t>
      </w:r>
      <w:r>
        <w:rPr>
          <w:rFonts w:hint="eastAsia" w:asci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八不准</w:t>
      </w:r>
      <w:r>
        <w:rPr>
          <w:rFonts w:hint="eastAsia" w:asci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工作纪律，坚持依法审计、文明审计、廉洁审计，</w:t>
      </w:r>
      <w:r>
        <w:rPr>
          <w:rFonts w:hint="eastAsia" w:ascii="Times New Roman" w:hAnsi="Times New Roman" w:eastAsia="仿宋_GB2312" w:cs="Times New Roman"/>
          <w:b w:val="0"/>
          <w:bCs w:val="0"/>
          <w:color w:val="auto"/>
          <w:sz w:val="32"/>
          <w:szCs w:val="32"/>
          <w:highlight w:val="none"/>
          <w:lang w:val="en-US" w:eastAsia="zh-CN"/>
        </w:rPr>
        <w:t>着力</w:t>
      </w:r>
      <w:r>
        <w:rPr>
          <w:rFonts w:hint="default" w:ascii="Times New Roman" w:hAnsi="Times New Roman" w:eastAsia="仿宋_GB2312" w:cs="Times New Roman"/>
          <w:b w:val="0"/>
          <w:bCs w:val="0"/>
          <w:color w:val="auto"/>
          <w:sz w:val="32"/>
          <w:szCs w:val="32"/>
          <w:highlight w:val="none"/>
        </w:rPr>
        <w:t>培养业务精通、敢于担当、能打硬仗的干部。</w:t>
      </w:r>
    </w:p>
    <w:p w14:paraId="396CC179">
      <w:pPr>
        <w:pStyle w:val="3"/>
        <w:ind w:firstLine="643" w:firstLineChars="200"/>
        <w:rPr>
          <w:rFonts w:ascii="黑体" w:hAnsi="黑体" w:eastAsia="黑体"/>
          <w:color w:val="000000" w:themeColor="text1"/>
          <w:sz w:val="32"/>
          <w:szCs w:val="32"/>
          <w14:textFill>
            <w14:solidFill>
              <w14:schemeClr w14:val="tx1"/>
            </w14:solidFill>
          </w14:textFill>
        </w:rPr>
      </w:pPr>
      <w:bookmarkStart w:id="9" w:name="_Toc5865"/>
      <w:bookmarkStart w:id="10" w:name="_Toc1641490325"/>
      <w:bookmarkStart w:id="11" w:name="_Toc18638"/>
      <w:r>
        <w:rPr>
          <w:rFonts w:hint="eastAsia" w:ascii="黑体" w:hAnsi="黑体" w:eastAsia="黑体"/>
          <w:color w:val="000000" w:themeColor="text1"/>
          <w:sz w:val="32"/>
          <w:szCs w:val="32"/>
          <w14:textFill>
            <w14:solidFill>
              <w14:schemeClr w14:val="tx1"/>
            </w14:solidFill>
          </w14:textFill>
        </w:rPr>
        <w:t>二、部门预算单位构成</w:t>
      </w:r>
      <w:bookmarkEnd w:id="9"/>
      <w:bookmarkEnd w:id="10"/>
      <w:bookmarkEnd w:id="11"/>
    </w:p>
    <w:p w14:paraId="6365C840">
      <w:pPr>
        <w:spacing w:line="600" w:lineRule="exact"/>
        <w:ind w:firstLine="645"/>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olor w:val="000000" w:themeColor="text1"/>
          <w:sz w:val="32"/>
          <w:szCs w:val="32"/>
          <w14:textFill>
            <w14:solidFill>
              <w14:schemeClr w14:val="tx1"/>
            </w14:solidFill>
          </w14:textFill>
        </w:rPr>
        <w:t>审计局下属德阳市罗江区基本建设投资审计中心事业单位</w:t>
      </w:r>
      <w:r>
        <w:rPr>
          <w:rFonts w:ascii="仿宋_GB2312" w:hAnsi="仿宋_GB2312" w:eastAsia="仿宋_GB2312"/>
          <w:color w:val="000000" w:themeColor="text1"/>
          <w:sz w:val="32"/>
          <w:szCs w:val="32"/>
          <w14:textFill>
            <w14:solidFill>
              <w14:schemeClr w14:val="tx1"/>
            </w14:solidFill>
          </w14:textFill>
        </w:rPr>
        <w:t>1</w:t>
      </w:r>
      <w:r>
        <w:rPr>
          <w:rFonts w:hint="eastAsia" w:ascii="仿宋_GB2312" w:hAnsi="仿宋_GB2312" w:eastAsia="仿宋_GB2312"/>
          <w:color w:val="000000" w:themeColor="text1"/>
          <w:sz w:val="32"/>
          <w:szCs w:val="32"/>
          <w14:textFill>
            <w14:solidFill>
              <w14:schemeClr w14:val="tx1"/>
            </w14:solidFill>
          </w14:textFill>
        </w:rPr>
        <w:t>个，其经费纳入局机关经费预算。</w:t>
      </w:r>
    </w:p>
    <w:p w14:paraId="21101944">
      <w:pPr>
        <w:spacing w:line="600" w:lineRule="exact"/>
        <w:ind w:firstLine="645"/>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olor w:val="000000" w:themeColor="text1"/>
          <w:sz w:val="32"/>
          <w:szCs w:val="32"/>
          <w14:textFill>
            <w14:solidFill>
              <w14:schemeClr w14:val="tx1"/>
            </w14:solidFill>
          </w14:textFill>
        </w:rPr>
        <w:t>审计局总编制2</w:t>
      </w:r>
      <w:r>
        <w:rPr>
          <w:rFonts w:hint="eastAsia" w:ascii="仿宋_GB2312" w:hAnsi="仿宋_GB2312" w:eastAsia="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olor w:val="000000" w:themeColor="text1"/>
          <w:sz w:val="32"/>
          <w:szCs w:val="32"/>
          <w14:textFill>
            <w14:solidFill>
              <w14:schemeClr w14:val="tx1"/>
            </w14:solidFill>
          </w14:textFill>
        </w:rPr>
        <w:t>名，</w:t>
      </w:r>
      <w:bookmarkStart w:id="66" w:name="_GoBack"/>
      <w:bookmarkEnd w:id="66"/>
      <w:r>
        <w:rPr>
          <w:rFonts w:hint="eastAsia" w:ascii="仿宋_GB2312" w:hAnsi="仿宋_GB2312" w:eastAsia="仿宋_GB2312"/>
          <w:color w:val="000000" w:themeColor="text1"/>
          <w:sz w:val="32"/>
          <w:szCs w:val="32"/>
          <w14:textFill>
            <w14:solidFill>
              <w14:schemeClr w14:val="tx1"/>
            </w14:solidFill>
          </w14:textFill>
        </w:rPr>
        <w:t>其中行政编制</w:t>
      </w:r>
      <w:r>
        <w:rPr>
          <w:rFonts w:ascii="仿宋_GB2312" w:hAnsi="仿宋_GB2312" w:eastAsia="仿宋_GB2312"/>
          <w:color w:val="000000" w:themeColor="text1"/>
          <w:sz w:val="32"/>
          <w:szCs w:val="32"/>
          <w14:textFill>
            <w14:solidFill>
              <w14:schemeClr w14:val="tx1"/>
            </w14:solidFill>
          </w14:textFill>
        </w:rPr>
        <w:t>7</w:t>
      </w:r>
      <w:r>
        <w:rPr>
          <w:rFonts w:hint="eastAsia" w:ascii="仿宋_GB2312" w:hAnsi="仿宋_GB2312" w:eastAsia="仿宋_GB2312"/>
          <w:color w:val="000000" w:themeColor="text1"/>
          <w:sz w:val="32"/>
          <w:szCs w:val="32"/>
          <w14:textFill>
            <w14:solidFill>
              <w14:schemeClr w14:val="tx1"/>
            </w14:solidFill>
          </w14:textFill>
        </w:rPr>
        <w:t>名，事业编制</w:t>
      </w:r>
      <w:r>
        <w:rPr>
          <w:rFonts w:ascii="仿宋_GB2312" w:hAnsi="仿宋_GB2312" w:eastAsia="仿宋_GB2312"/>
          <w:color w:val="000000" w:themeColor="text1"/>
          <w:sz w:val="32"/>
          <w:szCs w:val="32"/>
          <w14:textFill>
            <w14:solidFill>
              <w14:schemeClr w14:val="tx1"/>
            </w14:solidFill>
          </w14:textFill>
        </w:rPr>
        <w:t>1</w:t>
      </w:r>
      <w:r>
        <w:rPr>
          <w:rFonts w:hint="eastAsia" w:ascii="仿宋_GB2312" w:hAnsi="仿宋_GB2312" w:eastAsia="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olor w:val="000000" w:themeColor="text1"/>
          <w:sz w:val="32"/>
          <w:szCs w:val="32"/>
          <w14:textFill>
            <w14:solidFill>
              <w14:schemeClr w14:val="tx1"/>
            </w14:solidFill>
          </w14:textFill>
        </w:rPr>
        <w:t>名，工勤编制</w:t>
      </w:r>
      <w:r>
        <w:rPr>
          <w:rFonts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sz w:val="32"/>
          <w:szCs w:val="32"/>
          <w14:textFill>
            <w14:solidFill>
              <w14:schemeClr w14:val="tx1"/>
            </w14:solidFill>
          </w14:textFill>
        </w:rPr>
        <w:t>名。在职人员总数</w:t>
      </w:r>
      <w:r>
        <w:rPr>
          <w:rFonts w:hint="eastAsia" w:ascii="仿宋_GB2312" w:hAnsi="仿宋_GB2312" w:eastAsia="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olor w:val="000000" w:themeColor="text1"/>
          <w:sz w:val="32"/>
          <w:szCs w:val="32"/>
          <w14:textFill>
            <w14:solidFill>
              <w14:schemeClr w14:val="tx1"/>
            </w14:solidFill>
          </w14:textFill>
        </w:rPr>
        <w:t>人，其中：行政人员</w:t>
      </w:r>
      <w:r>
        <w:rPr>
          <w:rFonts w:hint="eastAsia" w:ascii="仿宋_GB2312" w:hAnsi="仿宋_GB2312" w:eastAsia="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olor w:val="000000" w:themeColor="text1"/>
          <w:sz w:val="32"/>
          <w:szCs w:val="32"/>
          <w14:textFill>
            <w14:solidFill>
              <w14:schemeClr w14:val="tx1"/>
            </w14:solidFill>
          </w14:textFill>
        </w:rPr>
        <w:t>人，事业人员</w:t>
      </w:r>
      <w:r>
        <w:rPr>
          <w:rFonts w:hint="eastAsia" w:ascii="仿宋_GB2312" w:hAnsi="仿宋_GB2312" w:eastAsia="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olor w:val="000000" w:themeColor="text1"/>
          <w:sz w:val="32"/>
          <w:szCs w:val="32"/>
          <w14:textFill>
            <w14:solidFill>
              <w14:schemeClr w14:val="tx1"/>
            </w14:solidFill>
          </w14:textFill>
        </w:rPr>
        <w:t>人，工勤人员</w:t>
      </w:r>
      <w:r>
        <w:rPr>
          <w:rFonts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sz w:val="32"/>
          <w:szCs w:val="32"/>
          <w14:textFill>
            <w14:solidFill>
              <w14:schemeClr w14:val="tx1"/>
            </w14:solidFill>
          </w14:textFill>
        </w:rPr>
        <w:t>人；离退休人员</w:t>
      </w:r>
      <w:r>
        <w:rPr>
          <w:rFonts w:hint="eastAsia" w:ascii="仿宋_GB2312" w:hAnsi="仿宋_GB2312" w:eastAsia="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olor w:val="000000" w:themeColor="text1"/>
          <w:sz w:val="32"/>
          <w:szCs w:val="32"/>
          <w14:textFill>
            <w14:solidFill>
              <w14:schemeClr w14:val="tx1"/>
            </w14:solidFill>
          </w14:textFill>
        </w:rPr>
        <w:t>人，其中：退休人员</w:t>
      </w:r>
      <w:r>
        <w:rPr>
          <w:rFonts w:hint="eastAsia" w:ascii="仿宋_GB2312" w:hAnsi="仿宋_GB2312" w:eastAsia="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olor w:val="000000" w:themeColor="text1"/>
          <w:sz w:val="32"/>
          <w:szCs w:val="32"/>
          <w14:textFill>
            <w14:solidFill>
              <w14:schemeClr w14:val="tx1"/>
            </w14:solidFill>
          </w14:textFill>
        </w:rPr>
        <w:t>人。本次公开数据包括下属二级单位数据。</w:t>
      </w:r>
    </w:p>
    <w:p w14:paraId="347550E7">
      <w:pPr>
        <w:pStyle w:val="3"/>
        <w:ind w:firstLine="643" w:firstLineChars="200"/>
        <w:rPr>
          <w:rFonts w:ascii="黑体" w:hAnsi="黑体" w:eastAsia="黑体"/>
          <w:sz w:val="32"/>
          <w:szCs w:val="32"/>
        </w:rPr>
      </w:pPr>
      <w:bookmarkStart w:id="12" w:name="_Toc14757"/>
      <w:bookmarkStart w:id="13" w:name="_Toc28140173"/>
      <w:bookmarkStart w:id="14" w:name="_Toc13032"/>
      <w:r>
        <w:rPr>
          <w:rFonts w:hint="eastAsia" w:ascii="黑体" w:hAnsi="黑体" w:eastAsia="黑体"/>
          <w:sz w:val="32"/>
          <w:szCs w:val="32"/>
        </w:rPr>
        <w:t>三、收支预算增减变化情况说明</w:t>
      </w:r>
      <w:bookmarkEnd w:id="12"/>
      <w:bookmarkEnd w:id="13"/>
      <w:bookmarkEnd w:id="14"/>
    </w:p>
    <w:p w14:paraId="14F9AB4C">
      <w:pPr>
        <w:spacing w:line="600" w:lineRule="exact"/>
        <w:rPr>
          <w:rFonts w:ascii="仿宋_GB2312" w:hAnsi="仿宋_GB2312" w:eastAsia="仿宋_GB2312"/>
          <w:sz w:val="32"/>
          <w:szCs w:val="32"/>
        </w:rPr>
      </w:pPr>
      <w:r>
        <w:rPr>
          <w:rFonts w:hint="eastAsia" w:ascii="仿宋_GB2312" w:hAnsi="仿宋_GB2312" w:eastAsia="仿宋_GB2312"/>
          <w:sz w:val="32"/>
          <w:szCs w:val="32"/>
        </w:rPr>
        <w:t>　　按照综合预算的原则，</w:t>
      </w:r>
      <w:r>
        <w:rPr>
          <w:rFonts w:hint="eastAsia" w:ascii="仿宋_GB2312" w:hAnsi="仿宋_GB2312" w:eastAsia="仿宋_GB2312"/>
          <w:sz w:val="32"/>
          <w:szCs w:val="32"/>
          <w:lang w:val="en-US" w:eastAsia="zh-CN"/>
        </w:rPr>
        <w:t>区</w:t>
      </w:r>
      <w:r>
        <w:rPr>
          <w:rFonts w:hint="eastAsia" w:ascii="仿宋_GB2312" w:hAnsi="仿宋_GB2312" w:eastAsia="仿宋_GB2312"/>
          <w:sz w:val="32"/>
          <w:szCs w:val="32"/>
        </w:rPr>
        <w:t>审计局收支均包含下属单位数据，全部纳入部门预算管理。收入包括：一般公共预算财政拨款收入</w:t>
      </w:r>
      <w:r>
        <w:rPr>
          <w:rFonts w:hint="eastAsia" w:ascii="仿宋_GB2312" w:hAnsi="仿宋_GB2312" w:eastAsia="仿宋_GB2312"/>
          <w:sz w:val="32"/>
          <w:szCs w:val="32"/>
          <w:lang w:val="en-US" w:eastAsia="zh-CN"/>
        </w:rPr>
        <w:t>455.46</w:t>
      </w:r>
      <w:r>
        <w:rPr>
          <w:rFonts w:hint="eastAsia" w:ascii="仿宋_GB2312" w:hAnsi="仿宋_GB2312" w:eastAsia="仿宋_GB2312"/>
          <w:sz w:val="32"/>
          <w:szCs w:val="32"/>
        </w:rPr>
        <w:t>万元，比</w:t>
      </w:r>
      <w:r>
        <w:rPr>
          <w:rFonts w:hint="eastAsia" w:ascii="仿宋_GB2312" w:hAnsi="仿宋_GB2312" w:eastAsia="仿宋_GB2312"/>
          <w:sz w:val="32"/>
          <w:szCs w:val="32"/>
          <w:lang w:eastAsia="zh-CN"/>
        </w:rPr>
        <w:t>2024</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年初</w:t>
      </w:r>
      <w:r>
        <w:rPr>
          <w:rFonts w:hint="eastAsia" w:ascii="仿宋_GB2312" w:hAnsi="仿宋_GB2312" w:eastAsia="仿宋_GB2312"/>
          <w:sz w:val="32"/>
          <w:szCs w:val="32"/>
        </w:rPr>
        <w:t>预算数</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15.77</w:t>
      </w:r>
      <w:r>
        <w:rPr>
          <w:rFonts w:hint="eastAsia" w:ascii="仿宋_GB2312" w:hAnsi="仿宋_GB2312" w:eastAsia="仿宋_GB2312"/>
          <w:sz w:val="32"/>
          <w:szCs w:val="32"/>
        </w:rPr>
        <w:t>万元，主要是</w:t>
      </w:r>
      <w:r>
        <w:rPr>
          <w:rFonts w:hint="eastAsia" w:ascii="仿宋_GB2312" w:hAnsi="仿宋_GB2312" w:eastAsia="仿宋_GB2312"/>
          <w:sz w:val="32"/>
          <w:szCs w:val="32"/>
          <w:lang w:eastAsia="zh-CN"/>
        </w:rPr>
        <w:t>减少了</w:t>
      </w:r>
      <w:r>
        <w:rPr>
          <w:rFonts w:hint="eastAsia" w:ascii="仿宋_GB2312" w:hAnsi="仿宋_GB2312" w:eastAsia="仿宋_GB2312"/>
          <w:sz w:val="32"/>
          <w:szCs w:val="32"/>
          <w:lang w:val="en-US" w:eastAsia="zh-CN"/>
        </w:rPr>
        <w:t>派出审计室相关业务经费</w:t>
      </w:r>
      <w:r>
        <w:rPr>
          <w:rFonts w:hint="eastAsia" w:ascii="仿宋_GB2312" w:hAnsi="仿宋_GB2312" w:eastAsia="仿宋_GB2312"/>
          <w:sz w:val="32"/>
          <w:szCs w:val="32"/>
        </w:rPr>
        <w:t>；支出包括：一般公共服务支出</w:t>
      </w:r>
      <w:r>
        <w:rPr>
          <w:rFonts w:hint="eastAsia" w:ascii="仿宋_GB2312" w:hAnsi="仿宋_GB2312" w:eastAsia="仿宋_GB2312"/>
          <w:sz w:val="32"/>
          <w:szCs w:val="32"/>
          <w:lang w:val="en-US" w:eastAsia="zh-CN"/>
        </w:rPr>
        <w:t>359.67</w:t>
      </w:r>
      <w:r>
        <w:rPr>
          <w:rFonts w:hint="eastAsia" w:ascii="仿宋_GB2312" w:hAnsi="仿宋_GB2312" w:eastAsia="仿宋_GB2312"/>
          <w:sz w:val="32"/>
          <w:szCs w:val="32"/>
        </w:rPr>
        <w:t>万元、社会保障和就业支出</w:t>
      </w:r>
      <w:r>
        <w:rPr>
          <w:rFonts w:hint="eastAsia" w:ascii="仿宋_GB2312" w:hAnsi="仿宋_GB2312" w:eastAsia="仿宋_GB2312"/>
          <w:sz w:val="32"/>
          <w:szCs w:val="32"/>
          <w:lang w:val="en-US" w:eastAsia="zh-CN"/>
        </w:rPr>
        <w:t>56.81</w:t>
      </w:r>
      <w:r>
        <w:rPr>
          <w:rFonts w:hint="eastAsia" w:ascii="仿宋_GB2312" w:hAnsi="仿宋_GB2312" w:eastAsia="仿宋_GB2312"/>
          <w:sz w:val="32"/>
          <w:szCs w:val="32"/>
        </w:rPr>
        <w:t>万元、卫生健康支出</w:t>
      </w:r>
      <w:r>
        <w:rPr>
          <w:rFonts w:hint="eastAsia" w:ascii="仿宋_GB2312" w:hAnsi="仿宋_GB2312" w:eastAsia="仿宋_GB2312"/>
          <w:sz w:val="32"/>
          <w:szCs w:val="32"/>
          <w:lang w:val="en-US" w:eastAsia="zh-CN"/>
        </w:rPr>
        <w:t>13.1</w:t>
      </w:r>
      <w:r>
        <w:rPr>
          <w:rFonts w:hint="eastAsia" w:ascii="仿宋_GB2312" w:hAnsi="仿宋_GB2312" w:eastAsia="仿宋_GB2312"/>
          <w:sz w:val="32"/>
          <w:szCs w:val="32"/>
        </w:rPr>
        <w:t>万元、住房保障支出</w:t>
      </w:r>
      <w:r>
        <w:rPr>
          <w:rFonts w:hint="eastAsia" w:ascii="仿宋_GB2312" w:hAnsi="仿宋_GB2312" w:eastAsia="仿宋_GB2312"/>
          <w:sz w:val="32"/>
          <w:szCs w:val="32"/>
          <w:lang w:val="en-US" w:eastAsia="zh-CN"/>
        </w:rPr>
        <w:t>25.88</w:t>
      </w:r>
      <w:r>
        <w:rPr>
          <w:rFonts w:hint="eastAsia" w:ascii="仿宋_GB2312" w:hAnsi="仿宋_GB2312" w:eastAsia="仿宋_GB2312"/>
          <w:sz w:val="32"/>
          <w:szCs w:val="32"/>
        </w:rPr>
        <w:t>万元，比</w:t>
      </w:r>
      <w:r>
        <w:rPr>
          <w:rFonts w:hint="eastAsia" w:ascii="仿宋_GB2312" w:hAnsi="仿宋_GB2312" w:eastAsia="仿宋_GB2312"/>
          <w:sz w:val="32"/>
          <w:szCs w:val="32"/>
          <w:lang w:eastAsia="zh-CN"/>
        </w:rPr>
        <w:t>2024</w:t>
      </w:r>
      <w:r>
        <w:rPr>
          <w:rFonts w:hint="eastAsia" w:ascii="仿宋_GB2312" w:hAnsi="仿宋_GB2312" w:eastAsia="仿宋_GB2312"/>
          <w:sz w:val="32"/>
          <w:szCs w:val="32"/>
        </w:rPr>
        <w:t>年预算数</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15.77</w:t>
      </w:r>
      <w:r>
        <w:rPr>
          <w:rFonts w:hint="eastAsia" w:ascii="仿宋_GB2312" w:hAnsi="仿宋_GB2312" w:eastAsia="仿宋_GB2312"/>
          <w:sz w:val="32"/>
          <w:szCs w:val="32"/>
        </w:rPr>
        <w:t>万元，主要是</w:t>
      </w:r>
      <w:r>
        <w:rPr>
          <w:rFonts w:hint="eastAsia" w:ascii="仿宋_GB2312" w:hAnsi="仿宋_GB2312" w:eastAsia="仿宋_GB2312"/>
          <w:sz w:val="32"/>
          <w:szCs w:val="32"/>
          <w:lang w:eastAsia="zh-CN"/>
        </w:rPr>
        <w:t>减少了</w:t>
      </w:r>
      <w:r>
        <w:rPr>
          <w:rFonts w:hint="eastAsia" w:ascii="仿宋_GB2312" w:hAnsi="仿宋_GB2312" w:eastAsia="仿宋_GB2312"/>
          <w:sz w:val="32"/>
          <w:szCs w:val="32"/>
          <w:lang w:val="en-US" w:eastAsia="zh-CN"/>
        </w:rPr>
        <w:t>派出审计室相关业务经费</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sz w:val="32"/>
          <w:szCs w:val="32"/>
        </w:rPr>
        <w:t>审计局</w:t>
      </w:r>
      <w:r>
        <w:rPr>
          <w:rFonts w:hint="eastAsia" w:ascii="仿宋_GB2312" w:hAnsi="仿宋_GB2312" w:eastAsia="仿宋_GB2312"/>
          <w:sz w:val="32"/>
          <w:szCs w:val="32"/>
          <w:lang w:eastAsia="zh-CN"/>
        </w:rPr>
        <w:t>2025</w:t>
      </w:r>
      <w:r>
        <w:rPr>
          <w:rFonts w:hint="eastAsia" w:ascii="仿宋_GB2312" w:hAnsi="仿宋_GB2312" w:eastAsia="仿宋_GB2312"/>
          <w:sz w:val="32"/>
          <w:szCs w:val="32"/>
        </w:rPr>
        <w:t>年收支总预算</w:t>
      </w:r>
      <w:r>
        <w:rPr>
          <w:rFonts w:hint="eastAsia" w:ascii="仿宋_GB2312" w:hAnsi="仿宋_GB2312" w:eastAsia="仿宋_GB2312"/>
          <w:sz w:val="32"/>
          <w:szCs w:val="32"/>
          <w:lang w:val="en-US" w:eastAsia="zh-CN"/>
        </w:rPr>
        <w:t>455.46</w:t>
      </w:r>
      <w:r>
        <w:rPr>
          <w:rFonts w:hint="eastAsia" w:ascii="仿宋_GB2312" w:hAnsi="仿宋_GB2312" w:eastAsia="仿宋_GB2312"/>
          <w:sz w:val="32"/>
          <w:szCs w:val="32"/>
        </w:rPr>
        <w:t>万元。</w:t>
      </w:r>
    </w:p>
    <w:p w14:paraId="114F5871">
      <w:pPr>
        <w:pStyle w:val="4"/>
        <w:rPr>
          <w:rFonts w:ascii="楷体" w:hAnsi="楷体" w:eastAsia="楷体"/>
          <w:b w:val="0"/>
        </w:rPr>
      </w:pPr>
      <w:r>
        <w:rPr>
          <w:rFonts w:hint="eastAsia" w:ascii="仿宋_GB2312" w:hAnsi="仿宋_GB2312" w:eastAsia="仿宋_GB2312"/>
        </w:rPr>
        <w:t>　　</w:t>
      </w:r>
      <w:bookmarkStart w:id="15" w:name="_Toc466743038"/>
      <w:bookmarkStart w:id="16" w:name="_Toc4376"/>
      <w:bookmarkStart w:id="17" w:name="_Toc1623"/>
      <w:r>
        <w:rPr>
          <w:rFonts w:hint="eastAsia" w:ascii="楷体" w:hAnsi="楷体" w:eastAsia="楷体"/>
        </w:rPr>
        <w:t>（一）收入预算情况</w:t>
      </w:r>
      <w:bookmarkEnd w:id="15"/>
      <w:bookmarkEnd w:id="16"/>
      <w:bookmarkEnd w:id="17"/>
    </w:p>
    <w:p w14:paraId="42C465BA">
      <w:pPr>
        <w:spacing w:line="600" w:lineRule="exact"/>
        <w:rPr>
          <w:rFonts w:ascii="仿宋_GB2312" w:hAnsi="仿宋_GB2312" w:eastAsia="仿宋_GB2312"/>
          <w:sz w:val="32"/>
          <w:szCs w:val="32"/>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2025</w:t>
      </w:r>
      <w:r>
        <w:rPr>
          <w:rFonts w:hint="eastAsia" w:ascii="仿宋_GB2312" w:hAnsi="仿宋_GB2312" w:eastAsia="仿宋_GB2312"/>
          <w:sz w:val="32"/>
          <w:szCs w:val="32"/>
        </w:rPr>
        <w:t>年收入预算</w:t>
      </w:r>
      <w:r>
        <w:rPr>
          <w:rFonts w:hint="eastAsia" w:ascii="仿宋_GB2312" w:hAnsi="仿宋_GB2312" w:eastAsia="仿宋_GB2312"/>
          <w:sz w:val="32"/>
          <w:szCs w:val="32"/>
          <w:lang w:val="en-US" w:eastAsia="zh-CN"/>
        </w:rPr>
        <w:t>455.46</w:t>
      </w:r>
      <w:r>
        <w:rPr>
          <w:rFonts w:hint="eastAsia" w:ascii="仿宋_GB2312" w:hAnsi="仿宋_GB2312" w:eastAsia="仿宋_GB2312"/>
          <w:sz w:val="32"/>
          <w:szCs w:val="32"/>
        </w:rPr>
        <w:t>万元，其中：上年结转</w:t>
      </w:r>
      <w:r>
        <w:rPr>
          <w:rFonts w:ascii="仿宋_GB2312" w:hAnsi="仿宋_GB2312" w:eastAsia="仿宋_GB2312"/>
          <w:sz w:val="32"/>
          <w:szCs w:val="32"/>
        </w:rPr>
        <w:t>0</w:t>
      </w:r>
      <w:r>
        <w:rPr>
          <w:rFonts w:hint="eastAsia" w:ascii="仿宋_GB2312" w:hAnsi="仿宋_GB2312" w:eastAsia="仿宋_GB2312"/>
          <w:sz w:val="32"/>
          <w:szCs w:val="32"/>
        </w:rPr>
        <w:t>万元，占</w:t>
      </w:r>
      <w:r>
        <w:rPr>
          <w:rFonts w:ascii="仿宋_GB2312" w:hAnsi="仿宋_GB2312" w:eastAsia="仿宋_GB2312"/>
          <w:sz w:val="32"/>
          <w:szCs w:val="32"/>
        </w:rPr>
        <w:t>0%</w:t>
      </w:r>
      <w:r>
        <w:rPr>
          <w:rFonts w:hint="eastAsia" w:ascii="仿宋_GB2312" w:hAnsi="仿宋_GB2312" w:eastAsia="仿宋_GB2312"/>
          <w:sz w:val="32"/>
          <w:szCs w:val="32"/>
        </w:rPr>
        <w:t>；一般公共预算拨款收入</w:t>
      </w:r>
      <w:r>
        <w:rPr>
          <w:rFonts w:hint="eastAsia" w:ascii="仿宋_GB2312" w:hAnsi="仿宋_GB2312" w:eastAsia="仿宋_GB2312"/>
          <w:sz w:val="32"/>
          <w:szCs w:val="32"/>
          <w:lang w:val="en-US" w:eastAsia="zh-CN"/>
        </w:rPr>
        <w:t>455.46</w:t>
      </w:r>
      <w:r>
        <w:rPr>
          <w:rFonts w:hint="eastAsia" w:ascii="仿宋_GB2312" w:hAnsi="仿宋_GB2312" w:eastAsia="仿宋_GB2312"/>
          <w:sz w:val="32"/>
          <w:szCs w:val="32"/>
        </w:rPr>
        <w:t>万元，占</w:t>
      </w:r>
      <w:r>
        <w:rPr>
          <w:rFonts w:ascii="仿宋_GB2312" w:hAnsi="仿宋_GB2312" w:eastAsia="仿宋_GB2312"/>
          <w:sz w:val="32"/>
          <w:szCs w:val="32"/>
        </w:rPr>
        <w:t>100%</w:t>
      </w:r>
      <w:r>
        <w:rPr>
          <w:rFonts w:hint="eastAsia" w:ascii="仿宋_GB2312" w:hAnsi="仿宋_GB2312" w:eastAsia="仿宋_GB2312"/>
          <w:sz w:val="32"/>
          <w:szCs w:val="32"/>
        </w:rPr>
        <w:t>；事业收入</w:t>
      </w:r>
      <w:r>
        <w:rPr>
          <w:rFonts w:ascii="仿宋_GB2312" w:hAnsi="仿宋_GB2312" w:eastAsia="仿宋_GB2312"/>
          <w:sz w:val="32"/>
          <w:szCs w:val="32"/>
        </w:rPr>
        <w:t>0</w:t>
      </w:r>
      <w:r>
        <w:rPr>
          <w:rFonts w:hint="eastAsia" w:ascii="仿宋_GB2312" w:hAnsi="仿宋_GB2312" w:eastAsia="仿宋_GB2312"/>
          <w:sz w:val="32"/>
          <w:szCs w:val="32"/>
        </w:rPr>
        <w:t>万元，占</w:t>
      </w:r>
      <w:r>
        <w:rPr>
          <w:rFonts w:ascii="仿宋_GB2312" w:hAnsi="仿宋_GB2312" w:eastAsia="仿宋_GB2312"/>
          <w:sz w:val="32"/>
          <w:szCs w:val="32"/>
        </w:rPr>
        <w:t>0%</w:t>
      </w:r>
      <w:r>
        <w:rPr>
          <w:rFonts w:hint="eastAsia" w:ascii="仿宋_GB2312" w:hAnsi="仿宋_GB2312" w:eastAsia="仿宋_GB2312"/>
          <w:sz w:val="32"/>
          <w:szCs w:val="32"/>
        </w:rPr>
        <w:t>；事业单位经营</w:t>
      </w:r>
      <w:r>
        <w:rPr>
          <w:rFonts w:hint="eastAsia" w:ascii="仿宋_GB2312" w:hAnsi="仿宋_GB2312" w:eastAsia="仿宋_GB2312"/>
          <w:sz w:val="32"/>
          <w:szCs w:val="32"/>
          <w:lang w:eastAsia="zh-CN"/>
        </w:rPr>
        <w:t>收入</w:t>
      </w:r>
      <w:r>
        <w:rPr>
          <w:rFonts w:ascii="仿宋_GB2312" w:hAnsi="仿宋_GB2312" w:eastAsia="仿宋_GB2312"/>
          <w:sz w:val="32"/>
          <w:szCs w:val="32"/>
        </w:rPr>
        <w:t>0</w:t>
      </w:r>
      <w:r>
        <w:rPr>
          <w:rFonts w:hint="eastAsia" w:ascii="仿宋_GB2312" w:hAnsi="仿宋_GB2312" w:eastAsia="仿宋_GB2312"/>
          <w:sz w:val="32"/>
          <w:szCs w:val="32"/>
        </w:rPr>
        <w:t>万元，占</w:t>
      </w:r>
      <w:r>
        <w:rPr>
          <w:rFonts w:ascii="仿宋_GB2312" w:hAnsi="仿宋_GB2312" w:eastAsia="仿宋_GB2312"/>
          <w:sz w:val="32"/>
          <w:szCs w:val="32"/>
        </w:rPr>
        <w:t>0%</w:t>
      </w:r>
      <w:r>
        <w:rPr>
          <w:rFonts w:hint="eastAsia" w:ascii="仿宋_GB2312" w:hAnsi="仿宋_GB2312" w:eastAsia="仿宋_GB2312"/>
          <w:sz w:val="32"/>
          <w:szCs w:val="32"/>
        </w:rPr>
        <w:t>；其他收入</w:t>
      </w:r>
      <w:r>
        <w:rPr>
          <w:rFonts w:ascii="仿宋_GB2312" w:hAnsi="仿宋_GB2312" w:eastAsia="仿宋_GB2312"/>
          <w:sz w:val="32"/>
          <w:szCs w:val="32"/>
        </w:rPr>
        <w:t>0</w:t>
      </w:r>
      <w:r>
        <w:rPr>
          <w:rFonts w:hint="eastAsia" w:ascii="仿宋_GB2312" w:hAnsi="仿宋_GB2312" w:eastAsia="仿宋_GB2312"/>
          <w:sz w:val="32"/>
          <w:szCs w:val="32"/>
        </w:rPr>
        <w:t>万元，占</w:t>
      </w:r>
      <w:r>
        <w:rPr>
          <w:rFonts w:ascii="仿宋_GB2312" w:hAnsi="仿宋_GB2312" w:eastAsia="仿宋_GB2312"/>
          <w:sz w:val="32"/>
          <w:szCs w:val="32"/>
        </w:rPr>
        <w:t>0%</w:t>
      </w:r>
      <w:r>
        <w:rPr>
          <w:rFonts w:hint="eastAsia" w:ascii="仿宋_GB2312" w:hAnsi="仿宋_GB2312" w:eastAsia="仿宋_GB2312"/>
          <w:sz w:val="32"/>
          <w:szCs w:val="32"/>
        </w:rPr>
        <w:t>。</w:t>
      </w:r>
    </w:p>
    <w:p w14:paraId="64CB632F">
      <w:pPr>
        <w:pStyle w:val="4"/>
        <w:ind w:firstLine="643" w:firstLineChars="200"/>
        <w:rPr>
          <w:rFonts w:ascii="楷体" w:hAnsi="楷体" w:eastAsia="楷体"/>
          <w:b w:val="0"/>
        </w:rPr>
      </w:pPr>
      <w:bookmarkStart w:id="18" w:name="_Toc848788236"/>
      <w:bookmarkStart w:id="19" w:name="_Toc16446"/>
      <w:bookmarkStart w:id="20" w:name="_Toc11846"/>
      <w:r>
        <w:rPr>
          <w:rFonts w:hint="eastAsia" w:ascii="楷体" w:hAnsi="楷体" w:eastAsia="楷体"/>
        </w:rPr>
        <w:t>（二）支出预算情况</w:t>
      </w:r>
      <w:bookmarkEnd w:id="18"/>
      <w:bookmarkEnd w:id="19"/>
      <w:bookmarkEnd w:id="20"/>
    </w:p>
    <w:p w14:paraId="1ABCA1ED">
      <w:pPr>
        <w:spacing w:line="600" w:lineRule="exact"/>
        <w:ind w:firstLine="645"/>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sz w:val="32"/>
          <w:szCs w:val="32"/>
          <w:lang w:eastAsia="zh-CN"/>
        </w:rPr>
        <w:t>2025</w:t>
      </w:r>
      <w:r>
        <w:rPr>
          <w:rFonts w:hint="eastAsia" w:ascii="仿宋_GB2312" w:hAnsi="仿宋_GB2312" w:eastAsia="仿宋_GB2312"/>
          <w:sz w:val="32"/>
          <w:szCs w:val="32"/>
        </w:rPr>
        <w:t>年支出预算</w:t>
      </w:r>
      <w:r>
        <w:rPr>
          <w:rFonts w:hint="eastAsia" w:ascii="仿宋_GB2312" w:hAnsi="仿宋_GB2312" w:eastAsia="仿宋_GB2312"/>
          <w:sz w:val="32"/>
          <w:szCs w:val="32"/>
          <w:lang w:val="en-US" w:eastAsia="zh-CN"/>
        </w:rPr>
        <w:t>455.46</w:t>
      </w:r>
      <w:r>
        <w:rPr>
          <w:rFonts w:hint="eastAsia" w:ascii="仿宋_GB2312" w:hAnsi="仿宋_GB2312" w:eastAsia="仿宋_GB2312"/>
          <w:sz w:val="32"/>
          <w:szCs w:val="32"/>
        </w:rPr>
        <w:t>万元，</w:t>
      </w:r>
      <w:r>
        <w:rPr>
          <w:rFonts w:hint="eastAsia" w:ascii="仿宋_GB2312" w:hAnsi="仿宋_GB2312" w:eastAsia="仿宋_GB2312"/>
          <w:color w:val="000000" w:themeColor="text1"/>
          <w:sz w:val="32"/>
          <w:szCs w:val="32"/>
          <w14:textFill>
            <w14:solidFill>
              <w14:schemeClr w14:val="tx1"/>
            </w14:solidFill>
          </w14:textFill>
        </w:rPr>
        <w:t>其中：基本支出</w:t>
      </w:r>
      <w:r>
        <w:rPr>
          <w:rFonts w:hint="default" w:ascii="仿宋_GB2312" w:hAnsi="仿宋_GB2312" w:eastAsia="仿宋_GB2312"/>
          <w:color w:val="000000" w:themeColor="text1"/>
          <w:sz w:val="32"/>
          <w:szCs w:val="32"/>
          <w:lang w:val="en-US" w:eastAsia="zh-CN"/>
          <w14:textFill>
            <w14:solidFill>
              <w14:schemeClr w14:val="tx1"/>
            </w14:solidFill>
          </w14:textFill>
        </w:rPr>
        <w:t>365.46</w:t>
      </w:r>
      <w:r>
        <w:rPr>
          <w:rFonts w:hint="eastAsia" w:ascii="仿宋_GB2312" w:hAnsi="仿宋_GB2312" w:eastAsia="仿宋_GB2312"/>
          <w:color w:val="000000" w:themeColor="text1"/>
          <w:sz w:val="32"/>
          <w:szCs w:val="32"/>
          <w14:textFill>
            <w14:solidFill>
              <w14:schemeClr w14:val="tx1"/>
            </w14:solidFill>
          </w14:textFill>
        </w:rPr>
        <w:t>万元，占</w:t>
      </w:r>
      <w:r>
        <w:rPr>
          <w:rFonts w:hint="eastAsia" w:ascii="仿宋_GB2312" w:hAnsi="仿宋_GB2312" w:eastAsia="仿宋_GB2312"/>
          <w:color w:val="000000" w:themeColor="text1"/>
          <w:sz w:val="32"/>
          <w:szCs w:val="32"/>
          <w:lang w:val="en-US" w:eastAsia="zh-CN"/>
          <w14:textFill>
            <w14:solidFill>
              <w14:schemeClr w14:val="tx1"/>
            </w14:solidFill>
          </w14:textFill>
        </w:rPr>
        <w:t>80.24</w:t>
      </w:r>
      <w:r>
        <w:rPr>
          <w:rFonts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；项目支出</w:t>
      </w:r>
      <w:r>
        <w:rPr>
          <w:rFonts w:hint="eastAsia" w:ascii="仿宋_GB2312" w:hAnsi="仿宋_GB2312" w:eastAsia="仿宋_GB2312"/>
          <w:color w:val="000000" w:themeColor="text1"/>
          <w:sz w:val="32"/>
          <w:szCs w:val="32"/>
          <w:lang w:val="en-US" w:eastAsia="zh-CN"/>
          <w14:textFill>
            <w14:solidFill>
              <w14:schemeClr w14:val="tx1"/>
            </w14:solidFill>
          </w14:textFill>
        </w:rPr>
        <w:t>90</w:t>
      </w:r>
      <w:r>
        <w:rPr>
          <w:rFonts w:hint="default" w:ascii="仿宋_GB2312" w:hAnsi="仿宋_GB2312" w:eastAsia="仿宋_GB2312"/>
          <w:color w:val="000000" w:themeColor="text1"/>
          <w:sz w:val="32"/>
          <w:szCs w:val="32"/>
          <w:lang w:val="en-US" w:eastAsia="zh-CN"/>
          <w14:textFill>
            <w14:solidFill>
              <w14:schemeClr w14:val="tx1"/>
            </w14:solidFill>
          </w14:textFill>
        </w:rPr>
        <w:t>.00</w:t>
      </w:r>
      <w:r>
        <w:rPr>
          <w:rFonts w:hint="eastAsia" w:ascii="仿宋_GB2312" w:hAnsi="仿宋_GB2312" w:eastAsia="仿宋_GB2312"/>
          <w:color w:val="000000" w:themeColor="text1"/>
          <w:sz w:val="32"/>
          <w:szCs w:val="32"/>
          <w14:textFill>
            <w14:solidFill>
              <w14:schemeClr w14:val="tx1"/>
            </w14:solidFill>
          </w14:textFill>
        </w:rPr>
        <w:t>万元，占</w:t>
      </w:r>
      <w:r>
        <w:rPr>
          <w:rFonts w:hint="eastAsia" w:ascii="仿宋_GB2312" w:hAnsi="仿宋_GB2312" w:eastAsia="仿宋_GB2312"/>
          <w:color w:val="000000" w:themeColor="text1"/>
          <w:sz w:val="32"/>
          <w:szCs w:val="32"/>
          <w:lang w:val="en-US" w:eastAsia="zh-CN"/>
          <w14:textFill>
            <w14:solidFill>
              <w14:schemeClr w14:val="tx1"/>
            </w14:solidFill>
          </w14:textFill>
        </w:rPr>
        <w:t>19.76</w:t>
      </w:r>
      <w:r>
        <w:rPr>
          <w:rFonts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w:t>
      </w:r>
    </w:p>
    <w:p w14:paraId="03AB2BBD">
      <w:pPr>
        <w:pStyle w:val="3"/>
        <w:ind w:firstLine="643" w:firstLineChars="200"/>
        <w:rPr>
          <w:rFonts w:ascii="黑体" w:hAnsi="黑体" w:eastAsia="黑体"/>
          <w:sz w:val="32"/>
          <w:szCs w:val="32"/>
        </w:rPr>
      </w:pPr>
      <w:bookmarkStart w:id="21" w:name="_Toc18005"/>
      <w:bookmarkStart w:id="22" w:name="_Toc1866631982"/>
      <w:bookmarkStart w:id="23" w:name="_Toc14362"/>
      <w:r>
        <w:rPr>
          <w:rFonts w:hint="eastAsia" w:ascii="黑体" w:hAnsi="黑体" w:eastAsia="黑体"/>
          <w:sz w:val="32"/>
          <w:szCs w:val="32"/>
        </w:rPr>
        <w:t>四、财政拨款收支预算情况说明</w:t>
      </w:r>
      <w:bookmarkEnd w:id="21"/>
      <w:bookmarkEnd w:id="22"/>
      <w:bookmarkEnd w:id="23"/>
    </w:p>
    <w:p w14:paraId="57E630F6">
      <w:pPr>
        <w:spacing w:line="600" w:lineRule="exact"/>
        <w:ind w:firstLine="645"/>
        <w:rPr>
          <w:rFonts w:hint="default"/>
          <w:sz w:val="32"/>
          <w:szCs w:val="32"/>
          <w:lang w:val="en-US"/>
        </w:rPr>
      </w:pPr>
      <w:r>
        <w:rPr>
          <w:rFonts w:hint="eastAsia" w:ascii="仿宋_GB2312" w:hAnsi="仿宋_GB2312" w:eastAsia="仿宋_GB2312"/>
          <w:sz w:val="32"/>
          <w:szCs w:val="32"/>
          <w:lang w:val="en-US" w:eastAsia="zh-CN"/>
        </w:rPr>
        <w:t>区</w:t>
      </w:r>
      <w:r>
        <w:rPr>
          <w:rFonts w:hint="eastAsia" w:ascii="仿宋_GB2312" w:hAnsi="仿宋_GB2312" w:eastAsia="仿宋_GB2312"/>
          <w:sz w:val="32"/>
          <w:szCs w:val="32"/>
        </w:rPr>
        <w:t>审计局</w:t>
      </w:r>
      <w:r>
        <w:rPr>
          <w:rFonts w:hint="eastAsia" w:ascii="仿宋_GB2312" w:hAnsi="仿宋_GB2312" w:eastAsia="仿宋_GB2312"/>
          <w:sz w:val="32"/>
          <w:szCs w:val="32"/>
          <w:lang w:eastAsia="zh-CN"/>
        </w:rPr>
        <w:t>2025</w:t>
      </w:r>
      <w:r>
        <w:rPr>
          <w:rFonts w:hint="eastAsia" w:ascii="仿宋_GB2312" w:hAnsi="仿宋_GB2312" w:eastAsia="仿宋_GB2312"/>
          <w:sz w:val="32"/>
          <w:szCs w:val="32"/>
        </w:rPr>
        <w:t>年财政拨款收支总预算</w:t>
      </w:r>
      <w:r>
        <w:rPr>
          <w:rFonts w:hint="eastAsia" w:ascii="仿宋_GB2312" w:hAnsi="仿宋_GB2312" w:eastAsia="仿宋_GB2312"/>
          <w:sz w:val="32"/>
          <w:szCs w:val="32"/>
          <w:lang w:val="en-US" w:eastAsia="zh-CN"/>
        </w:rPr>
        <w:t>455.46</w:t>
      </w:r>
      <w:r>
        <w:rPr>
          <w:rFonts w:hint="eastAsia" w:ascii="仿宋_GB2312" w:hAnsi="仿宋_GB2312" w:eastAsia="仿宋_GB2312"/>
          <w:sz w:val="32"/>
          <w:szCs w:val="32"/>
        </w:rPr>
        <w:t>万元，比</w:t>
      </w:r>
      <w:r>
        <w:rPr>
          <w:rFonts w:hint="eastAsia" w:ascii="仿宋_GB2312" w:hAnsi="仿宋_GB2312" w:eastAsia="仿宋_GB2312"/>
          <w:sz w:val="32"/>
          <w:szCs w:val="32"/>
          <w:lang w:eastAsia="zh-CN"/>
        </w:rPr>
        <w:t>2024</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年初</w:t>
      </w:r>
      <w:r>
        <w:rPr>
          <w:rFonts w:hint="eastAsia" w:ascii="仿宋_GB2312" w:hAnsi="仿宋_GB2312" w:eastAsia="仿宋_GB2312"/>
          <w:sz w:val="32"/>
          <w:szCs w:val="32"/>
        </w:rPr>
        <w:t>预算数</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15.77</w:t>
      </w:r>
      <w:r>
        <w:rPr>
          <w:rFonts w:hint="eastAsia" w:ascii="仿宋_GB2312" w:hAnsi="仿宋_GB2312" w:eastAsia="仿宋_GB2312"/>
          <w:sz w:val="32"/>
          <w:szCs w:val="32"/>
        </w:rPr>
        <w:t>万元，主要是</w:t>
      </w:r>
      <w:r>
        <w:rPr>
          <w:rFonts w:hint="eastAsia" w:ascii="仿宋_GB2312" w:hAnsi="仿宋_GB2312" w:eastAsia="仿宋_GB2312"/>
          <w:sz w:val="32"/>
          <w:szCs w:val="32"/>
          <w:lang w:eastAsia="zh-CN"/>
        </w:rPr>
        <w:t>减少了</w:t>
      </w:r>
      <w:r>
        <w:rPr>
          <w:rFonts w:hint="eastAsia" w:ascii="仿宋_GB2312" w:hAnsi="仿宋_GB2312" w:eastAsia="仿宋_GB2312"/>
          <w:sz w:val="32"/>
          <w:szCs w:val="32"/>
          <w:lang w:val="en-US" w:eastAsia="zh-CN"/>
        </w:rPr>
        <w:t>派出审计室相关业务经费。</w:t>
      </w:r>
    </w:p>
    <w:p w14:paraId="44489720">
      <w:pPr>
        <w:spacing w:line="600" w:lineRule="exact"/>
        <w:ind w:firstLine="645"/>
        <w:rPr>
          <w:rFonts w:hint="eastAsia" w:ascii="仿宋_GB2312" w:hAnsi="仿宋_GB2312" w:eastAsia="仿宋_GB2312"/>
          <w:sz w:val="32"/>
          <w:szCs w:val="32"/>
          <w:lang w:eastAsia="zh-CN"/>
        </w:rPr>
      </w:pPr>
      <w:r>
        <w:rPr>
          <w:rFonts w:hint="eastAsia" w:ascii="仿宋_GB2312" w:hAnsi="仿宋_GB2312" w:eastAsia="仿宋_GB2312"/>
          <w:sz w:val="32"/>
          <w:szCs w:val="32"/>
        </w:rPr>
        <w:t>收入包括：本年一般公共预算拨款收入</w:t>
      </w:r>
      <w:r>
        <w:rPr>
          <w:rFonts w:hint="eastAsia" w:ascii="仿宋_GB2312" w:hAnsi="仿宋_GB2312" w:eastAsia="仿宋_GB2312"/>
          <w:sz w:val="32"/>
          <w:szCs w:val="32"/>
          <w:lang w:val="en-US" w:eastAsia="zh-CN"/>
        </w:rPr>
        <w:t>455.46</w:t>
      </w:r>
      <w:r>
        <w:rPr>
          <w:rFonts w:hint="eastAsia" w:ascii="仿宋_GB2312" w:hAnsi="仿宋_GB2312" w:eastAsia="仿宋_GB2312"/>
          <w:sz w:val="32"/>
          <w:szCs w:val="32"/>
        </w:rPr>
        <w:t>万元、上年结转一般公共预算拨款收入</w:t>
      </w:r>
      <w:r>
        <w:rPr>
          <w:rFonts w:ascii="仿宋_GB2312" w:hAnsi="仿宋_GB2312" w:eastAsia="仿宋_GB2312"/>
          <w:sz w:val="32"/>
          <w:szCs w:val="32"/>
        </w:rPr>
        <w:t>0</w:t>
      </w:r>
      <w:r>
        <w:rPr>
          <w:rFonts w:hint="eastAsia" w:ascii="仿宋_GB2312" w:hAnsi="仿宋_GB2312" w:eastAsia="仿宋_GB2312"/>
          <w:sz w:val="32"/>
          <w:szCs w:val="32"/>
        </w:rPr>
        <w:t>万元；支出包括：一般公共服务支出</w:t>
      </w:r>
      <w:r>
        <w:rPr>
          <w:rFonts w:hint="eastAsia" w:ascii="仿宋_GB2312" w:hAnsi="仿宋_GB2312" w:eastAsia="仿宋_GB2312"/>
          <w:sz w:val="32"/>
          <w:szCs w:val="32"/>
          <w:lang w:val="en-US" w:eastAsia="zh-CN"/>
        </w:rPr>
        <w:t>359.67</w:t>
      </w:r>
      <w:r>
        <w:rPr>
          <w:rFonts w:hint="eastAsia" w:ascii="仿宋_GB2312" w:hAnsi="仿宋_GB2312" w:eastAsia="仿宋_GB2312"/>
          <w:sz w:val="32"/>
          <w:szCs w:val="32"/>
        </w:rPr>
        <w:t>万元、社会保障和就业支出</w:t>
      </w:r>
      <w:r>
        <w:rPr>
          <w:rFonts w:hint="eastAsia" w:ascii="仿宋_GB2312" w:hAnsi="仿宋_GB2312" w:eastAsia="仿宋_GB2312"/>
          <w:sz w:val="32"/>
          <w:szCs w:val="32"/>
          <w:lang w:val="en-US" w:eastAsia="zh-CN"/>
        </w:rPr>
        <w:t>56.81</w:t>
      </w:r>
      <w:r>
        <w:rPr>
          <w:rFonts w:hint="eastAsia" w:ascii="仿宋_GB2312" w:hAnsi="仿宋_GB2312" w:eastAsia="仿宋_GB2312"/>
          <w:sz w:val="32"/>
          <w:szCs w:val="32"/>
        </w:rPr>
        <w:t>万元、卫生健康支出</w:t>
      </w:r>
      <w:r>
        <w:rPr>
          <w:rFonts w:hint="eastAsia" w:ascii="仿宋_GB2312" w:hAnsi="仿宋_GB2312" w:eastAsia="仿宋_GB2312"/>
          <w:sz w:val="32"/>
          <w:szCs w:val="32"/>
          <w:lang w:val="en-US" w:eastAsia="zh-CN"/>
        </w:rPr>
        <w:t>13.1</w:t>
      </w:r>
      <w:r>
        <w:rPr>
          <w:rFonts w:hint="eastAsia" w:ascii="仿宋_GB2312" w:hAnsi="仿宋_GB2312" w:eastAsia="仿宋_GB2312"/>
          <w:sz w:val="32"/>
          <w:szCs w:val="32"/>
        </w:rPr>
        <w:t>万元、住房保障支出</w:t>
      </w:r>
      <w:r>
        <w:rPr>
          <w:rFonts w:hint="eastAsia" w:ascii="仿宋_GB2312" w:hAnsi="仿宋_GB2312" w:eastAsia="仿宋_GB2312"/>
          <w:sz w:val="32"/>
          <w:szCs w:val="32"/>
          <w:lang w:val="en-US" w:eastAsia="zh-CN"/>
        </w:rPr>
        <w:t>25.88</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w:t>
      </w:r>
    </w:p>
    <w:p w14:paraId="6B37F60C">
      <w:pPr>
        <w:pStyle w:val="3"/>
        <w:ind w:firstLine="643" w:firstLineChars="200"/>
        <w:rPr>
          <w:rFonts w:ascii="黑体" w:hAnsi="黑体" w:eastAsia="黑体"/>
          <w:sz w:val="32"/>
          <w:szCs w:val="32"/>
        </w:rPr>
      </w:pPr>
      <w:bookmarkStart w:id="24" w:name="_Toc24764"/>
      <w:bookmarkStart w:id="25" w:name="_Toc646280607"/>
      <w:bookmarkStart w:id="26" w:name="_Toc22860"/>
      <w:r>
        <w:rPr>
          <w:rFonts w:hint="eastAsia" w:ascii="黑体" w:hAnsi="黑体" w:eastAsia="黑体"/>
          <w:sz w:val="32"/>
          <w:szCs w:val="32"/>
        </w:rPr>
        <w:t>五、一般公共预算当年拨款情况说明</w:t>
      </w:r>
      <w:bookmarkEnd w:id="24"/>
      <w:bookmarkEnd w:id="25"/>
      <w:bookmarkEnd w:id="26"/>
    </w:p>
    <w:p w14:paraId="61184EF9">
      <w:pPr>
        <w:pStyle w:val="4"/>
        <w:rPr>
          <w:rFonts w:ascii="楷体" w:hAnsi="楷体" w:eastAsia="楷体"/>
          <w:b w:val="0"/>
        </w:rPr>
      </w:pPr>
      <w:r>
        <w:rPr>
          <w:rFonts w:hint="eastAsia" w:ascii="仿宋_GB2312" w:hAnsi="仿宋_GB2312" w:eastAsia="仿宋_GB2312"/>
        </w:rPr>
        <w:t>　　</w:t>
      </w:r>
      <w:bookmarkStart w:id="27" w:name="_Toc29501"/>
      <w:bookmarkStart w:id="28" w:name="_Toc20824"/>
      <w:bookmarkStart w:id="29" w:name="_Toc673893333"/>
      <w:r>
        <w:rPr>
          <w:rFonts w:hint="eastAsia" w:ascii="楷体" w:hAnsi="楷体" w:eastAsia="楷体"/>
        </w:rPr>
        <w:t>（一）一般公共预算当年拨款规模变化情况</w:t>
      </w:r>
      <w:bookmarkEnd w:id="27"/>
      <w:bookmarkEnd w:id="28"/>
      <w:bookmarkEnd w:id="29"/>
    </w:p>
    <w:p w14:paraId="6B5681D6">
      <w:pPr>
        <w:spacing w:line="60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审计局</w:t>
      </w:r>
      <w:r>
        <w:rPr>
          <w:rFonts w:hint="eastAsia" w:ascii="仿宋_GB2312" w:hAnsi="仿宋_GB2312" w:eastAsia="仿宋_GB2312"/>
          <w:sz w:val="32"/>
          <w:szCs w:val="32"/>
          <w:lang w:eastAsia="zh-CN"/>
        </w:rPr>
        <w:t>2025</w:t>
      </w:r>
      <w:r>
        <w:rPr>
          <w:rFonts w:hint="eastAsia" w:ascii="仿宋_GB2312" w:hAnsi="仿宋_GB2312" w:eastAsia="仿宋_GB2312"/>
          <w:sz w:val="32"/>
          <w:szCs w:val="32"/>
        </w:rPr>
        <w:t>年一般公共预算当年拨款</w:t>
      </w:r>
      <w:r>
        <w:rPr>
          <w:rFonts w:hint="eastAsia" w:ascii="仿宋_GB2312" w:hAnsi="仿宋_GB2312" w:eastAsia="仿宋_GB2312"/>
          <w:sz w:val="32"/>
          <w:szCs w:val="32"/>
          <w:lang w:val="en-US" w:eastAsia="zh-CN"/>
        </w:rPr>
        <w:t>455.46</w:t>
      </w:r>
      <w:r>
        <w:rPr>
          <w:rFonts w:hint="eastAsia" w:ascii="仿宋_GB2312" w:hAnsi="仿宋_GB2312" w:eastAsia="仿宋_GB2312"/>
          <w:sz w:val="32"/>
          <w:szCs w:val="32"/>
        </w:rPr>
        <w:t>万元，比</w:t>
      </w:r>
      <w:r>
        <w:rPr>
          <w:rFonts w:hint="eastAsia" w:ascii="仿宋_GB2312" w:hAnsi="仿宋_GB2312" w:eastAsia="仿宋_GB2312"/>
          <w:sz w:val="32"/>
          <w:szCs w:val="32"/>
          <w:lang w:eastAsia="zh-CN"/>
        </w:rPr>
        <w:t>2024</w:t>
      </w:r>
      <w:r>
        <w:rPr>
          <w:rFonts w:hint="eastAsia" w:ascii="仿宋_GB2312" w:hAnsi="仿宋_GB2312" w:eastAsia="仿宋_GB2312"/>
          <w:sz w:val="32"/>
          <w:szCs w:val="32"/>
        </w:rPr>
        <w:t>年预算数</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15.77</w:t>
      </w:r>
      <w:r>
        <w:rPr>
          <w:rFonts w:hint="eastAsia" w:ascii="仿宋_GB2312" w:hAnsi="仿宋_GB2312" w:eastAsia="仿宋_GB2312"/>
          <w:sz w:val="32"/>
          <w:szCs w:val="32"/>
        </w:rPr>
        <w:t>万元，</w:t>
      </w:r>
      <w:r>
        <w:rPr>
          <w:rFonts w:hint="eastAsia" w:ascii="仿宋_GB2312" w:hAnsi="仿宋_GB2312" w:eastAsia="仿宋_GB2312"/>
          <w:sz w:val="32"/>
          <w:szCs w:val="32"/>
          <w:lang w:val="en-US" w:eastAsia="zh-CN"/>
        </w:rPr>
        <w:t>具体为</w:t>
      </w:r>
      <w:r>
        <w:rPr>
          <w:rFonts w:hint="eastAsia" w:ascii="仿宋_GB2312" w:hAnsi="仿宋_GB2312" w:eastAsia="仿宋_GB2312"/>
          <w:sz w:val="32"/>
          <w:szCs w:val="32"/>
        </w:rPr>
        <w:t>一般公共服务支出</w:t>
      </w:r>
      <w:r>
        <w:rPr>
          <w:rFonts w:hint="eastAsia" w:ascii="仿宋_GB2312" w:hAnsi="仿宋_GB2312" w:eastAsia="仿宋_GB2312"/>
          <w:sz w:val="32"/>
          <w:szCs w:val="32"/>
          <w:lang w:val="en-US" w:eastAsia="zh-CN"/>
        </w:rPr>
        <w:t>359.67</w:t>
      </w:r>
      <w:r>
        <w:rPr>
          <w:rFonts w:hint="eastAsia" w:ascii="仿宋_GB2312" w:hAnsi="仿宋_GB2312" w:eastAsia="仿宋_GB2312"/>
          <w:sz w:val="32"/>
          <w:szCs w:val="32"/>
        </w:rPr>
        <w:t>万元、社会保障和就业支出</w:t>
      </w:r>
      <w:r>
        <w:rPr>
          <w:rFonts w:hint="eastAsia" w:ascii="仿宋_GB2312" w:hAnsi="仿宋_GB2312" w:eastAsia="仿宋_GB2312"/>
          <w:sz w:val="32"/>
          <w:szCs w:val="32"/>
          <w:lang w:val="en-US" w:eastAsia="zh-CN"/>
        </w:rPr>
        <w:t>56.81</w:t>
      </w:r>
      <w:r>
        <w:rPr>
          <w:rFonts w:hint="eastAsia" w:ascii="仿宋_GB2312" w:hAnsi="仿宋_GB2312" w:eastAsia="仿宋_GB2312"/>
          <w:sz w:val="32"/>
          <w:szCs w:val="32"/>
        </w:rPr>
        <w:t>万元、卫生健康支出</w:t>
      </w:r>
      <w:r>
        <w:rPr>
          <w:rFonts w:hint="eastAsia" w:ascii="仿宋_GB2312" w:hAnsi="仿宋_GB2312" w:eastAsia="仿宋_GB2312"/>
          <w:sz w:val="32"/>
          <w:szCs w:val="32"/>
          <w:lang w:val="en-US" w:eastAsia="zh-CN"/>
        </w:rPr>
        <w:t>13.1</w:t>
      </w:r>
      <w:r>
        <w:rPr>
          <w:rFonts w:hint="eastAsia" w:ascii="仿宋_GB2312" w:hAnsi="仿宋_GB2312" w:eastAsia="仿宋_GB2312"/>
          <w:sz w:val="32"/>
          <w:szCs w:val="32"/>
        </w:rPr>
        <w:t>万元、住房保障支出</w:t>
      </w:r>
      <w:r>
        <w:rPr>
          <w:rFonts w:hint="eastAsia" w:ascii="仿宋_GB2312" w:hAnsi="仿宋_GB2312" w:eastAsia="仿宋_GB2312"/>
          <w:sz w:val="32"/>
          <w:szCs w:val="32"/>
          <w:lang w:val="en-US" w:eastAsia="zh-CN"/>
        </w:rPr>
        <w:t>25.88</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w:t>
      </w:r>
    </w:p>
    <w:p w14:paraId="1BFA708B">
      <w:pPr>
        <w:pStyle w:val="4"/>
        <w:rPr>
          <w:rFonts w:ascii="楷体" w:hAnsi="楷体" w:eastAsia="楷体"/>
          <w:b w:val="0"/>
          <w:color w:val="000000" w:themeColor="text1"/>
          <w14:textFill>
            <w14:solidFill>
              <w14:schemeClr w14:val="tx1"/>
            </w14:solidFill>
          </w14:textFill>
        </w:rPr>
      </w:pPr>
      <w:r>
        <w:rPr>
          <w:rFonts w:hint="eastAsia" w:ascii="仿宋_GB2312" w:hAnsi="仿宋_GB2312" w:eastAsia="仿宋_GB2312"/>
        </w:rPr>
        <w:t>　</w:t>
      </w:r>
      <w:r>
        <w:rPr>
          <w:rFonts w:hint="eastAsia" w:ascii="楷体" w:hAnsi="楷体" w:eastAsia="楷体"/>
        </w:rPr>
        <w:t>　</w:t>
      </w:r>
      <w:bookmarkStart w:id="30" w:name="_Toc13439"/>
      <w:bookmarkStart w:id="31" w:name="_Toc1276113018"/>
      <w:bookmarkStart w:id="32" w:name="_Toc14923"/>
      <w:r>
        <w:rPr>
          <w:rFonts w:hint="eastAsia" w:ascii="楷体" w:hAnsi="楷体" w:eastAsia="楷体"/>
          <w:color w:val="000000" w:themeColor="text1"/>
          <w14:textFill>
            <w14:solidFill>
              <w14:schemeClr w14:val="tx1"/>
            </w14:solidFill>
          </w14:textFill>
        </w:rPr>
        <w:t>（二）一般公共预算当年拨款结构情况</w:t>
      </w:r>
      <w:bookmarkEnd w:id="30"/>
      <w:bookmarkEnd w:id="31"/>
      <w:bookmarkEnd w:id="32"/>
    </w:p>
    <w:p w14:paraId="65F1D23C">
      <w:pPr>
        <w:spacing w:line="600" w:lineRule="exact"/>
        <w:ind w:firstLine="645"/>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一般公共服务支出</w:t>
      </w:r>
      <w:r>
        <w:rPr>
          <w:rFonts w:hint="eastAsia" w:ascii="仿宋_GB2312" w:hAnsi="仿宋_GB2312" w:eastAsia="仿宋_GB2312"/>
          <w:sz w:val="32"/>
          <w:szCs w:val="32"/>
          <w:lang w:val="en-US" w:eastAsia="zh-CN"/>
        </w:rPr>
        <w:t>359.67</w:t>
      </w:r>
      <w:r>
        <w:rPr>
          <w:rFonts w:hint="eastAsia" w:ascii="仿宋_GB2312" w:hAnsi="仿宋_GB2312" w:eastAsia="仿宋_GB2312"/>
          <w:color w:val="000000" w:themeColor="text1"/>
          <w:sz w:val="32"/>
          <w:szCs w:val="32"/>
          <w14:textFill>
            <w14:solidFill>
              <w14:schemeClr w14:val="tx1"/>
            </w14:solidFill>
          </w14:textFill>
        </w:rPr>
        <w:t>万元，占</w:t>
      </w:r>
      <w:r>
        <w:rPr>
          <w:rFonts w:hint="eastAsia" w:ascii="仿宋_GB2312" w:hAnsi="仿宋_GB2312" w:eastAsia="仿宋_GB2312"/>
          <w:color w:val="000000" w:themeColor="text1"/>
          <w:sz w:val="32"/>
          <w:szCs w:val="32"/>
          <w:lang w:val="en-US" w:eastAsia="zh-CN"/>
          <w14:textFill>
            <w14:solidFill>
              <w14:schemeClr w14:val="tx1"/>
            </w14:solidFill>
          </w14:textFill>
        </w:rPr>
        <w:t>78.97</w:t>
      </w:r>
      <w:r>
        <w:rPr>
          <w:rFonts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；社会保障和就业支出</w:t>
      </w:r>
      <w:r>
        <w:rPr>
          <w:rFonts w:hint="eastAsia" w:ascii="仿宋_GB2312" w:hAnsi="仿宋_GB2312" w:eastAsia="仿宋_GB2312"/>
          <w:sz w:val="32"/>
          <w:szCs w:val="32"/>
          <w:lang w:val="en-US" w:eastAsia="zh-CN"/>
        </w:rPr>
        <w:t>56.81</w:t>
      </w:r>
      <w:r>
        <w:rPr>
          <w:rFonts w:hint="eastAsia" w:ascii="仿宋_GB2312" w:hAnsi="仿宋_GB2312" w:eastAsia="仿宋_GB2312"/>
          <w:color w:val="000000" w:themeColor="text1"/>
          <w:sz w:val="32"/>
          <w:szCs w:val="32"/>
          <w14:textFill>
            <w14:solidFill>
              <w14:schemeClr w14:val="tx1"/>
            </w14:solidFill>
          </w14:textFill>
        </w:rPr>
        <w:t>万元，占</w:t>
      </w:r>
      <w:r>
        <w:rPr>
          <w:rFonts w:hint="eastAsia" w:ascii="仿宋_GB2312" w:hAnsi="仿宋_GB2312" w:eastAsia="仿宋_GB2312"/>
          <w:color w:val="000000" w:themeColor="text1"/>
          <w:sz w:val="32"/>
          <w:szCs w:val="32"/>
          <w:lang w:val="en-US" w:eastAsia="zh-CN"/>
          <w14:textFill>
            <w14:solidFill>
              <w14:schemeClr w14:val="tx1"/>
            </w14:solidFill>
          </w14:textFill>
        </w:rPr>
        <w:t>12.47</w:t>
      </w:r>
      <w:r>
        <w:rPr>
          <w:rFonts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；卫生健康支出</w:t>
      </w:r>
      <w:r>
        <w:rPr>
          <w:rFonts w:hint="eastAsia" w:ascii="仿宋_GB2312" w:hAnsi="仿宋_GB2312" w:eastAsia="仿宋_GB2312"/>
          <w:sz w:val="32"/>
          <w:szCs w:val="32"/>
          <w:lang w:val="en-US" w:eastAsia="zh-CN"/>
        </w:rPr>
        <w:t>13.1</w:t>
      </w:r>
      <w:r>
        <w:rPr>
          <w:rFonts w:hint="eastAsia" w:ascii="仿宋_GB2312" w:hAnsi="仿宋_GB2312" w:eastAsia="仿宋_GB2312"/>
          <w:color w:val="000000" w:themeColor="text1"/>
          <w:sz w:val="32"/>
          <w:szCs w:val="32"/>
          <w14:textFill>
            <w14:solidFill>
              <w14:schemeClr w14:val="tx1"/>
            </w14:solidFill>
          </w14:textFill>
        </w:rPr>
        <w:t>万元，占</w:t>
      </w:r>
      <w:r>
        <w:rPr>
          <w:rFonts w:hint="eastAsia" w:ascii="仿宋_GB2312" w:hAnsi="仿宋_GB2312" w:eastAsia="仿宋_GB2312"/>
          <w:color w:val="000000" w:themeColor="text1"/>
          <w:sz w:val="32"/>
          <w:szCs w:val="32"/>
          <w:lang w:val="en-US" w:eastAsia="zh-CN"/>
          <w14:textFill>
            <w14:solidFill>
              <w14:schemeClr w14:val="tx1"/>
            </w14:solidFill>
          </w14:textFill>
        </w:rPr>
        <w:t>2.88</w:t>
      </w:r>
      <w:r>
        <w:rPr>
          <w:rFonts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；住房保障支出</w:t>
      </w:r>
      <w:r>
        <w:rPr>
          <w:rFonts w:hint="eastAsia" w:ascii="仿宋_GB2312" w:hAnsi="仿宋_GB2312" w:eastAsia="仿宋_GB2312"/>
          <w:sz w:val="32"/>
          <w:szCs w:val="32"/>
          <w:lang w:val="en-US" w:eastAsia="zh-CN"/>
        </w:rPr>
        <w:t>25.88</w:t>
      </w:r>
      <w:r>
        <w:rPr>
          <w:rFonts w:hint="eastAsia" w:ascii="仿宋_GB2312" w:hAnsi="仿宋_GB2312" w:eastAsia="仿宋_GB2312"/>
          <w:color w:val="000000" w:themeColor="text1"/>
          <w:sz w:val="32"/>
          <w:szCs w:val="32"/>
          <w14:textFill>
            <w14:solidFill>
              <w14:schemeClr w14:val="tx1"/>
            </w14:solidFill>
          </w14:textFill>
        </w:rPr>
        <w:t>万元，占</w:t>
      </w:r>
      <w:r>
        <w:rPr>
          <w:rFonts w:hint="eastAsia" w:ascii="仿宋_GB2312" w:hAnsi="仿宋_GB2312" w:eastAsia="仿宋_GB2312"/>
          <w:color w:val="000000" w:themeColor="text1"/>
          <w:sz w:val="32"/>
          <w:szCs w:val="32"/>
          <w:lang w:val="en-US" w:eastAsia="zh-CN"/>
          <w14:textFill>
            <w14:solidFill>
              <w14:schemeClr w14:val="tx1"/>
            </w14:solidFill>
          </w14:textFill>
        </w:rPr>
        <w:t>5.68</w:t>
      </w:r>
      <w:r>
        <w:rPr>
          <w:rFonts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w:t>
      </w:r>
    </w:p>
    <w:p w14:paraId="24FDBFE5">
      <w:pPr>
        <w:pStyle w:val="4"/>
        <w:ind w:firstLine="643" w:firstLineChars="200"/>
        <w:rPr>
          <w:rFonts w:ascii="楷体" w:hAnsi="楷体" w:eastAsia="楷体"/>
          <w:b w:val="0"/>
          <w:color w:val="000000" w:themeColor="text1"/>
          <w14:textFill>
            <w14:solidFill>
              <w14:schemeClr w14:val="tx1"/>
            </w14:solidFill>
          </w14:textFill>
        </w:rPr>
      </w:pPr>
      <w:bookmarkStart w:id="33" w:name="_Toc15969"/>
      <w:bookmarkStart w:id="34" w:name="_Toc1108695458"/>
      <w:bookmarkStart w:id="35" w:name="_Toc20121"/>
      <w:r>
        <w:rPr>
          <w:rFonts w:hint="eastAsia" w:ascii="楷体" w:hAnsi="楷体" w:eastAsia="楷体"/>
          <w:color w:val="000000" w:themeColor="text1"/>
          <w14:textFill>
            <w14:solidFill>
              <w14:schemeClr w14:val="tx1"/>
            </w14:solidFill>
          </w14:textFill>
        </w:rPr>
        <w:t>（三）一般公共预算当年拨款具体使用情况</w:t>
      </w:r>
      <w:bookmarkEnd w:id="33"/>
      <w:bookmarkEnd w:id="34"/>
      <w:bookmarkEnd w:id="35"/>
    </w:p>
    <w:p w14:paraId="71397DB5">
      <w:pPr>
        <w:spacing w:line="600" w:lineRule="exact"/>
        <w:ind w:firstLine="645"/>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1.</w:t>
      </w:r>
      <w:r>
        <w:rPr>
          <w:rFonts w:hint="eastAsia" w:ascii="仿宋_GB2312" w:hAnsi="仿宋_GB2312" w:eastAsia="仿宋_GB2312"/>
          <w:color w:val="000000" w:themeColor="text1"/>
          <w:sz w:val="32"/>
          <w:szCs w:val="32"/>
          <w14:textFill>
            <w14:solidFill>
              <w14:schemeClr w14:val="tx1"/>
            </w14:solidFill>
          </w14:textFill>
        </w:rPr>
        <w:t>一般公共服务（类）审计事务（款）行政运行（项）</w:t>
      </w:r>
      <w:r>
        <w:rPr>
          <w:rFonts w:hint="eastAsia" w:ascii="仿宋_GB2312" w:hAnsi="仿宋_GB2312" w:eastAsia="仿宋_GB2312"/>
          <w:color w:val="000000" w:themeColor="text1"/>
          <w:sz w:val="32"/>
          <w:szCs w:val="32"/>
          <w:lang w:eastAsia="zh-CN"/>
          <w14:textFill>
            <w14:solidFill>
              <w14:schemeClr w14:val="tx1"/>
            </w14:solidFill>
          </w14:textFill>
        </w:rPr>
        <w:t>2025</w:t>
      </w:r>
      <w:r>
        <w:rPr>
          <w:rFonts w:hint="eastAsia" w:ascii="仿宋_GB2312" w:hAnsi="仿宋_GB2312" w:eastAsia="仿宋_GB2312"/>
          <w:color w:val="000000" w:themeColor="text1"/>
          <w:sz w:val="32"/>
          <w:szCs w:val="32"/>
          <w14:textFill>
            <w14:solidFill>
              <w14:schemeClr w14:val="tx1"/>
            </w14:solidFill>
          </w14:textFill>
        </w:rPr>
        <w:t>年预算数为</w:t>
      </w:r>
      <w:r>
        <w:rPr>
          <w:rFonts w:hint="eastAsia" w:ascii="仿宋_GB2312" w:hAnsi="仿宋_GB2312" w:eastAsia="仿宋_GB2312"/>
          <w:color w:val="000000" w:themeColor="text1"/>
          <w:sz w:val="32"/>
          <w:szCs w:val="32"/>
          <w:lang w:val="en-US" w:eastAsia="zh-CN"/>
          <w14:textFill>
            <w14:solidFill>
              <w14:schemeClr w14:val="tx1"/>
            </w14:solidFill>
          </w14:textFill>
        </w:rPr>
        <w:t>87.2</w:t>
      </w:r>
      <w:r>
        <w:rPr>
          <w:rFonts w:hint="eastAsia" w:ascii="仿宋_GB2312" w:hAnsi="仿宋_GB2312" w:eastAsia="仿宋_GB2312"/>
          <w:color w:val="000000" w:themeColor="text1"/>
          <w:sz w:val="32"/>
          <w:szCs w:val="32"/>
          <w14:textFill>
            <w14:solidFill>
              <w14:schemeClr w14:val="tx1"/>
            </w14:solidFill>
          </w14:textFill>
        </w:rPr>
        <w:t>万元，主要用于行政单位的基本支出。</w:t>
      </w:r>
    </w:p>
    <w:p w14:paraId="3D4EE50C">
      <w:pPr>
        <w:spacing w:line="600" w:lineRule="exact"/>
        <w:ind w:firstLine="645"/>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 xml:space="preserve">2. </w:t>
      </w:r>
      <w:r>
        <w:rPr>
          <w:rFonts w:hint="eastAsia" w:ascii="仿宋_GB2312" w:hAnsi="仿宋_GB2312" w:eastAsia="仿宋_GB2312"/>
          <w:color w:val="000000" w:themeColor="text1"/>
          <w:sz w:val="32"/>
          <w:szCs w:val="32"/>
          <w14:textFill>
            <w14:solidFill>
              <w14:schemeClr w14:val="tx1"/>
            </w14:solidFill>
          </w14:textFill>
        </w:rPr>
        <w:t>一般公共服务（类）审计事务（款）审计业务（项）</w:t>
      </w:r>
      <w:r>
        <w:rPr>
          <w:rFonts w:hint="eastAsia" w:ascii="仿宋_GB2312" w:hAnsi="仿宋_GB2312" w:eastAsia="仿宋_GB2312"/>
          <w:color w:val="000000" w:themeColor="text1"/>
          <w:sz w:val="32"/>
          <w:szCs w:val="32"/>
          <w:lang w:eastAsia="zh-CN"/>
          <w14:textFill>
            <w14:solidFill>
              <w14:schemeClr w14:val="tx1"/>
            </w14:solidFill>
          </w14:textFill>
        </w:rPr>
        <w:t>2025</w:t>
      </w:r>
      <w:r>
        <w:rPr>
          <w:rFonts w:hint="eastAsia" w:ascii="仿宋_GB2312" w:hAnsi="仿宋_GB2312" w:eastAsia="仿宋_GB2312"/>
          <w:color w:val="000000" w:themeColor="text1"/>
          <w:sz w:val="32"/>
          <w:szCs w:val="32"/>
          <w14:textFill>
            <w14:solidFill>
              <w14:schemeClr w14:val="tx1"/>
            </w14:solidFill>
          </w14:textFill>
        </w:rPr>
        <w:t>年预算数为</w:t>
      </w:r>
      <w:r>
        <w:rPr>
          <w:rFonts w:hint="eastAsia" w:ascii="仿宋_GB2312" w:hAnsi="仿宋_GB2312" w:eastAsia="仿宋_GB2312"/>
          <w:color w:val="000000" w:themeColor="text1"/>
          <w:sz w:val="32"/>
          <w:szCs w:val="32"/>
          <w:lang w:val="en-US" w:eastAsia="zh-CN"/>
          <w14:textFill>
            <w14:solidFill>
              <w14:schemeClr w14:val="tx1"/>
            </w14:solidFill>
          </w14:textFill>
        </w:rPr>
        <w:t>90</w:t>
      </w:r>
      <w:r>
        <w:rPr>
          <w:rFonts w:hint="eastAsia" w:ascii="仿宋_GB2312" w:hAnsi="仿宋_GB2312" w:eastAsia="仿宋_GB2312"/>
          <w:color w:val="000000" w:themeColor="text1"/>
          <w:sz w:val="32"/>
          <w:szCs w:val="32"/>
          <w14:textFill>
            <w14:solidFill>
              <w14:schemeClr w14:val="tx1"/>
            </w14:solidFill>
          </w14:textFill>
        </w:rPr>
        <w:t>万元，主要用于审计机构的审计、专项审计调查、</w:t>
      </w:r>
      <w:r>
        <w:rPr>
          <w:rFonts w:hint="eastAsia" w:ascii="仿宋_GB2312" w:hAnsi="仿宋_GB2312" w:eastAsia="仿宋_GB2312"/>
          <w:color w:val="000000" w:themeColor="text1"/>
          <w:sz w:val="32"/>
          <w:szCs w:val="32"/>
          <w:lang w:eastAsia="zh-CN"/>
          <w14:textFill>
            <w14:solidFill>
              <w14:schemeClr w14:val="tx1"/>
            </w14:solidFill>
          </w14:textFill>
        </w:rPr>
        <w:t>派出审计室运行、</w:t>
      </w:r>
      <w:r>
        <w:rPr>
          <w:rFonts w:hint="eastAsia" w:ascii="仿宋_GB2312" w:hAnsi="仿宋_GB2312" w:eastAsia="仿宋_GB2312"/>
          <w:color w:val="000000" w:themeColor="text1"/>
          <w:sz w:val="32"/>
          <w:szCs w:val="32"/>
          <w14:textFill>
            <w14:solidFill>
              <w14:schemeClr w14:val="tx1"/>
            </w14:solidFill>
          </w14:textFill>
        </w:rPr>
        <w:t>聘请社会审计组织人员及技术专家等方面的支出。</w:t>
      </w:r>
    </w:p>
    <w:p w14:paraId="0E6C85DB">
      <w:pPr>
        <w:spacing w:line="600" w:lineRule="exact"/>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FF0000"/>
          <w:sz w:val="32"/>
          <w:szCs w:val="32"/>
        </w:rPr>
        <w:t>　　</w:t>
      </w:r>
      <w:r>
        <w:rPr>
          <w:rFonts w:hint="eastAsia" w:ascii="仿宋_GB2312" w:hAnsi="仿宋_GB2312" w:eastAsia="仿宋_GB2312"/>
          <w:color w:val="000000" w:themeColor="text1"/>
          <w:sz w:val="32"/>
          <w:szCs w:val="32"/>
          <w14:textFill>
            <w14:solidFill>
              <w14:schemeClr w14:val="tx1"/>
            </w14:solidFill>
          </w14:textFill>
        </w:rPr>
        <w:t>3</w:t>
      </w:r>
      <w:r>
        <w:rPr>
          <w:rFonts w:ascii="仿宋_GB2312" w:hAnsi="仿宋_GB2312"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olor w:val="000000" w:themeColor="text1"/>
          <w:sz w:val="32"/>
          <w:szCs w:val="32"/>
          <w14:textFill>
            <w14:solidFill>
              <w14:schemeClr w14:val="tx1"/>
            </w14:solidFill>
          </w14:textFill>
        </w:rPr>
        <w:t>一般公共服务（类）审计事务（款）事业运行（项）</w:t>
      </w:r>
      <w:r>
        <w:rPr>
          <w:rFonts w:hint="eastAsia" w:ascii="仿宋_GB2312" w:hAnsi="仿宋_GB2312" w:eastAsia="仿宋_GB2312"/>
          <w:color w:val="000000" w:themeColor="text1"/>
          <w:sz w:val="32"/>
          <w:szCs w:val="32"/>
          <w:lang w:eastAsia="zh-CN"/>
          <w14:textFill>
            <w14:solidFill>
              <w14:schemeClr w14:val="tx1"/>
            </w14:solidFill>
          </w14:textFill>
        </w:rPr>
        <w:t>2025</w:t>
      </w:r>
      <w:r>
        <w:rPr>
          <w:rFonts w:hint="eastAsia" w:ascii="仿宋_GB2312" w:hAnsi="仿宋_GB2312" w:eastAsia="仿宋_GB2312"/>
          <w:color w:val="000000" w:themeColor="text1"/>
          <w:sz w:val="32"/>
          <w:szCs w:val="32"/>
          <w14:textFill>
            <w14:solidFill>
              <w14:schemeClr w14:val="tx1"/>
            </w14:solidFill>
          </w14:textFill>
        </w:rPr>
        <w:t>年预算数为</w:t>
      </w:r>
      <w:r>
        <w:rPr>
          <w:rFonts w:hint="eastAsia" w:ascii="仿宋_GB2312" w:hAnsi="仿宋_GB2312" w:eastAsia="仿宋_GB2312"/>
          <w:color w:val="000000" w:themeColor="text1"/>
          <w:sz w:val="32"/>
          <w:szCs w:val="32"/>
          <w:lang w:val="en-US" w:eastAsia="zh-CN"/>
          <w14:textFill>
            <w14:solidFill>
              <w14:schemeClr w14:val="tx1"/>
            </w14:solidFill>
          </w14:textFill>
        </w:rPr>
        <w:t>182.47</w:t>
      </w:r>
      <w:r>
        <w:rPr>
          <w:rFonts w:hint="eastAsia" w:ascii="仿宋_GB2312" w:hAnsi="仿宋_GB2312" w:eastAsia="仿宋_GB2312"/>
          <w:color w:val="000000" w:themeColor="text1"/>
          <w:sz w:val="32"/>
          <w:szCs w:val="32"/>
          <w14:textFill>
            <w14:solidFill>
              <w14:schemeClr w14:val="tx1"/>
            </w14:solidFill>
          </w14:textFill>
        </w:rPr>
        <w:t>万元，主要用于事业单位的基本支出。</w:t>
      </w:r>
    </w:p>
    <w:p w14:paraId="5CC94787">
      <w:pPr>
        <w:spacing w:line="600" w:lineRule="exact"/>
        <w:ind w:firstLine="645"/>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4</w:t>
      </w:r>
      <w:r>
        <w:rPr>
          <w:rFonts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社会保障和就业支出（类）行政事业单位离退休（款）机关事业单位基本养老保险缴费支出（项）</w:t>
      </w:r>
      <w:r>
        <w:rPr>
          <w:rFonts w:hint="eastAsia" w:ascii="仿宋_GB2312" w:hAnsi="仿宋_GB2312" w:eastAsia="仿宋_GB2312"/>
          <w:color w:val="000000" w:themeColor="text1"/>
          <w:sz w:val="32"/>
          <w:szCs w:val="32"/>
          <w:lang w:eastAsia="zh-CN"/>
          <w14:textFill>
            <w14:solidFill>
              <w14:schemeClr w14:val="tx1"/>
            </w14:solidFill>
          </w14:textFill>
        </w:rPr>
        <w:t>2025</w:t>
      </w:r>
      <w:r>
        <w:rPr>
          <w:rFonts w:hint="eastAsia" w:ascii="仿宋_GB2312" w:hAnsi="仿宋_GB2312" w:eastAsia="仿宋_GB2312"/>
          <w:color w:val="000000" w:themeColor="text1"/>
          <w:sz w:val="32"/>
          <w:szCs w:val="32"/>
          <w14:textFill>
            <w14:solidFill>
              <w14:schemeClr w14:val="tx1"/>
            </w14:solidFill>
          </w14:textFill>
        </w:rPr>
        <w:t>年预算数为</w:t>
      </w:r>
      <w:r>
        <w:rPr>
          <w:rFonts w:hint="eastAsia" w:ascii="仿宋_GB2312" w:hAnsi="仿宋_GB2312" w:eastAsia="仿宋_GB2312"/>
          <w:color w:val="000000" w:themeColor="text1"/>
          <w:sz w:val="32"/>
          <w:szCs w:val="32"/>
          <w:lang w:val="en-US" w:eastAsia="zh-CN"/>
          <w14:textFill>
            <w14:solidFill>
              <w14:schemeClr w14:val="tx1"/>
            </w14:solidFill>
          </w14:textFill>
        </w:rPr>
        <w:t>30.56</w:t>
      </w:r>
      <w:r>
        <w:rPr>
          <w:rFonts w:hint="eastAsia" w:ascii="仿宋_GB2312" w:hAnsi="仿宋_GB2312" w:eastAsia="仿宋_GB2312"/>
          <w:color w:val="000000" w:themeColor="text1"/>
          <w:sz w:val="32"/>
          <w:szCs w:val="32"/>
          <w14:textFill>
            <w14:solidFill>
              <w14:schemeClr w14:val="tx1"/>
            </w14:solidFill>
          </w14:textFill>
        </w:rPr>
        <w:t>万元，主要用于机关事业单位实施养老保险制度由单位缴纳的基本养老保险费支出。</w:t>
      </w:r>
    </w:p>
    <w:p w14:paraId="5F845503">
      <w:pPr>
        <w:spacing w:line="600" w:lineRule="exact"/>
        <w:ind w:firstLine="645"/>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5</w:t>
      </w:r>
      <w:r>
        <w:rPr>
          <w:rFonts w:ascii="仿宋_GB2312" w:hAns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olor w:val="000000" w:themeColor="text1"/>
          <w:sz w:val="32"/>
          <w:szCs w:val="32"/>
          <w:highlight w:val="none"/>
          <w14:textFill>
            <w14:solidFill>
              <w14:schemeClr w14:val="tx1"/>
            </w14:solidFill>
          </w14:textFill>
        </w:rPr>
        <w:t>社会保障和就业支出（类）行政事业单位离退休（款）机关事业单位职业年金缴费支出（项）</w:t>
      </w:r>
      <w:r>
        <w:rPr>
          <w:rFonts w:hint="eastAsia" w:ascii="仿宋_GB2312" w:hAnsi="仿宋_GB2312" w:eastAsia="仿宋_GB2312"/>
          <w:color w:val="000000" w:themeColor="text1"/>
          <w:sz w:val="32"/>
          <w:szCs w:val="32"/>
          <w:highlight w:val="none"/>
          <w:lang w:eastAsia="zh-CN"/>
          <w14:textFill>
            <w14:solidFill>
              <w14:schemeClr w14:val="tx1"/>
            </w14:solidFill>
          </w14:textFill>
        </w:rPr>
        <w:t>2025</w:t>
      </w:r>
      <w:r>
        <w:rPr>
          <w:rFonts w:hint="eastAsia" w:ascii="仿宋_GB2312" w:hAnsi="仿宋_GB2312" w:eastAsia="仿宋_GB2312"/>
          <w:color w:val="000000" w:themeColor="text1"/>
          <w:sz w:val="32"/>
          <w:szCs w:val="32"/>
          <w:highlight w:val="none"/>
          <w14:textFill>
            <w14:solidFill>
              <w14:schemeClr w14:val="tx1"/>
            </w14:solidFill>
          </w14:textFill>
        </w:rPr>
        <w:t>年预算数为</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15.28</w:t>
      </w:r>
      <w:r>
        <w:rPr>
          <w:rFonts w:hint="eastAsia" w:ascii="仿宋_GB2312" w:hAnsi="仿宋_GB2312" w:eastAsia="仿宋_GB2312"/>
          <w:color w:val="000000" w:themeColor="text1"/>
          <w:sz w:val="32"/>
          <w:szCs w:val="32"/>
          <w:highlight w:val="none"/>
          <w14:textFill>
            <w14:solidFill>
              <w14:schemeClr w14:val="tx1"/>
            </w14:solidFill>
          </w14:textFill>
        </w:rPr>
        <w:t>万元，主要用于机关事业单位实施养老保险制度由单位实际缴纳的职业年金支出。</w:t>
      </w:r>
    </w:p>
    <w:p w14:paraId="088B99C3">
      <w:pPr>
        <w:spacing w:line="600" w:lineRule="exact"/>
        <w:ind w:firstLine="645"/>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6</w:t>
      </w:r>
      <w:r>
        <w:rPr>
          <w:rFonts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社会保障和就业支出（类）行政事业单位离退休（款）其他行政事业单位离退休支出（项）</w:t>
      </w:r>
      <w:r>
        <w:rPr>
          <w:rFonts w:hint="eastAsia" w:ascii="仿宋_GB2312" w:hAnsi="仿宋_GB2312" w:eastAsia="仿宋_GB2312"/>
          <w:color w:val="000000" w:themeColor="text1"/>
          <w:sz w:val="32"/>
          <w:szCs w:val="32"/>
          <w:lang w:eastAsia="zh-CN"/>
          <w14:textFill>
            <w14:solidFill>
              <w14:schemeClr w14:val="tx1"/>
            </w14:solidFill>
          </w14:textFill>
        </w:rPr>
        <w:t>2025</w:t>
      </w:r>
      <w:r>
        <w:rPr>
          <w:rFonts w:hint="eastAsia" w:ascii="仿宋_GB2312" w:hAnsi="仿宋_GB2312" w:eastAsia="仿宋_GB2312"/>
          <w:color w:val="000000" w:themeColor="text1"/>
          <w:sz w:val="32"/>
          <w:szCs w:val="32"/>
          <w14:textFill>
            <w14:solidFill>
              <w14:schemeClr w14:val="tx1"/>
            </w14:solidFill>
          </w14:textFill>
        </w:rPr>
        <w:t>年预算数为</w:t>
      </w:r>
      <w:r>
        <w:rPr>
          <w:rFonts w:hint="eastAsia" w:ascii="仿宋_GB2312" w:hAnsi="仿宋_GB2312" w:eastAsia="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olor w:val="000000" w:themeColor="text1"/>
          <w:sz w:val="32"/>
          <w:szCs w:val="32"/>
          <w14:textFill>
            <w14:solidFill>
              <w14:schemeClr w14:val="tx1"/>
            </w14:solidFill>
          </w14:textFill>
        </w:rPr>
        <w:t>万元，主要用于上述项目以外其他用于行政事业单位离退休方面的支出。</w:t>
      </w:r>
    </w:p>
    <w:p w14:paraId="58B5FFD1">
      <w:pPr>
        <w:spacing w:line="600" w:lineRule="exact"/>
        <w:ind w:firstLine="645"/>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7</w:t>
      </w:r>
      <w:r>
        <w:rPr>
          <w:rFonts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社会保障和就业支出（类）其他社会保障和就业支出（款）其他社会保障和就业支出（项）</w:t>
      </w:r>
      <w:r>
        <w:rPr>
          <w:rFonts w:hint="eastAsia" w:ascii="仿宋_GB2312" w:hAnsi="仿宋_GB2312" w:eastAsia="仿宋_GB2312"/>
          <w:color w:val="000000" w:themeColor="text1"/>
          <w:sz w:val="32"/>
          <w:szCs w:val="32"/>
          <w:lang w:eastAsia="zh-CN"/>
          <w14:textFill>
            <w14:solidFill>
              <w14:schemeClr w14:val="tx1"/>
            </w14:solidFill>
          </w14:textFill>
        </w:rPr>
        <w:t>2025</w:t>
      </w:r>
      <w:r>
        <w:rPr>
          <w:rFonts w:hint="eastAsia" w:ascii="仿宋_GB2312" w:hAnsi="仿宋_GB2312" w:eastAsia="仿宋_GB2312"/>
          <w:color w:val="000000" w:themeColor="text1"/>
          <w:sz w:val="32"/>
          <w:szCs w:val="32"/>
          <w14:textFill>
            <w14:solidFill>
              <w14:schemeClr w14:val="tx1"/>
            </w14:solidFill>
          </w14:textFill>
        </w:rPr>
        <w:t>年预算数为0.97万元，主要用于上述项目以外其他用于社会保障和就业方面的支出。</w:t>
      </w:r>
    </w:p>
    <w:p w14:paraId="7D64A360">
      <w:pPr>
        <w:spacing w:line="600" w:lineRule="exact"/>
        <w:ind w:firstLine="645"/>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8</w:t>
      </w:r>
      <w:r>
        <w:rPr>
          <w:rFonts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卫生健康支出（类）行政事业单位医疗（款）行政单位医疗（项）</w:t>
      </w:r>
      <w:r>
        <w:rPr>
          <w:rFonts w:hint="eastAsia" w:ascii="仿宋_GB2312" w:hAnsi="仿宋_GB2312" w:eastAsia="仿宋_GB2312"/>
          <w:color w:val="000000" w:themeColor="text1"/>
          <w:sz w:val="32"/>
          <w:szCs w:val="32"/>
          <w:lang w:eastAsia="zh-CN"/>
          <w14:textFill>
            <w14:solidFill>
              <w14:schemeClr w14:val="tx1"/>
            </w14:solidFill>
          </w14:textFill>
        </w:rPr>
        <w:t>2025</w:t>
      </w:r>
      <w:r>
        <w:rPr>
          <w:rFonts w:hint="eastAsia" w:ascii="仿宋_GB2312" w:hAnsi="仿宋_GB2312" w:eastAsia="仿宋_GB2312"/>
          <w:color w:val="000000" w:themeColor="text1"/>
          <w:sz w:val="32"/>
          <w:szCs w:val="32"/>
          <w14:textFill>
            <w14:solidFill>
              <w14:schemeClr w14:val="tx1"/>
            </w14:solidFill>
          </w14:textFill>
        </w:rPr>
        <w:t>年预算数为</w:t>
      </w:r>
      <w:r>
        <w:rPr>
          <w:rFonts w:hint="eastAsia" w:ascii="仿宋_GB2312" w:hAnsi="仿宋_GB2312" w:eastAsia="仿宋_GB2312"/>
          <w:color w:val="000000" w:themeColor="text1"/>
          <w:sz w:val="32"/>
          <w:szCs w:val="32"/>
          <w:lang w:val="en-US" w:eastAsia="zh-CN"/>
          <w14:textFill>
            <w14:solidFill>
              <w14:schemeClr w14:val="tx1"/>
            </w14:solidFill>
          </w14:textFill>
        </w:rPr>
        <w:t>3.88</w:t>
      </w:r>
      <w:r>
        <w:rPr>
          <w:rFonts w:hint="eastAsia" w:ascii="仿宋_GB2312" w:hAnsi="仿宋_GB2312" w:eastAsia="仿宋_GB2312"/>
          <w:color w:val="000000" w:themeColor="text1"/>
          <w:sz w:val="32"/>
          <w:szCs w:val="32"/>
          <w14:textFill>
            <w14:solidFill>
              <w14:schemeClr w14:val="tx1"/>
            </w14:solidFill>
          </w14:textFill>
        </w:rPr>
        <w:t>万元，主要用于财政部门集中安排的行政单位基本医疗保险缴费经费，未参加医疗保险的行政单位的公费医疗经费。</w:t>
      </w:r>
    </w:p>
    <w:p w14:paraId="4EEE0604">
      <w:pPr>
        <w:spacing w:line="600" w:lineRule="exact"/>
        <w:ind w:firstLine="645"/>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9</w:t>
      </w:r>
      <w:r>
        <w:rPr>
          <w:rFonts w:ascii="仿宋_GB2312" w:hAnsi="仿宋_GB2312"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olor w:val="000000" w:themeColor="text1"/>
          <w:sz w:val="32"/>
          <w:szCs w:val="32"/>
          <w14:textFill>
            <w14:solidFill>
              <w14:schemeClr w14:val="tx1"/>
            </w14:solidFill>
          </w14:textFill>
        </w:rPr>
        <w:t>卫生健康支出（类）行政事业单位医疗（款）事业单位医疗（项）</w:t>
      </w:r>
      <w:r>
        <w:rPr>
          <w:rFonts w:hint="eastAsia" w:ascii="仿宋_GB2312" w:hAnsi="仿宋_GB2312" w:eastAsia="仿宋_GB2312"/>
          <w:color w:val="000000" w:themeColor="text1"/>
          <w:sz w:val="32"/>
          <w:szCs w:val="32"/>
          <w:lang w:eastAsia="zh-CN"/>
          <w14:textFill>
            <w14:solidFill>
              <w14:schemeClr w14:val="tx1"/>
            </w14:solidFill>
          </w14:textFill>
        </w:rPr>
        <w:t>2025</w:t>
      </w:r>
      <w:r>
        <w:rPr>
          <w:rFonts w:hint="eastAsia" w:ascii="仿宋_GB2312" w:hAnsi="仿宋_GB2312" w:eastAsia="仿宋_GB2312"/>
          <w:color w:val="000000" w:themeColor="text1"/>
          <w:sz w:val="32"/>
          <w:szCs w:val="32"/>
          <w14:textFill>
            <w14:solidFill>
              <w14:schemeClr w14:val="tx1"/>
            </w14:solidFill>
          </w14:textFill>
        </w:rPr>
        <w:t>年预算数为</w:t>
      </w:r>
      <w:r>
        <w:rPr>
          <w:rFonts w:hint="eastAsia" w:ascii="仿宋_GB2312" w:hAnsi="仿宋_GB2312" w:eastAsia="仿宋_GB2312"/>
          <w:color w:val="000000" w:themeColor="text1"/>
          <w:sz w:val="32"/>
          <w:szCs w:val="32"/>
          <w:lang w:val="en-US" w:eastAsia="zh-CN"/>
          <w14:textFill>
            <w14:solidFill>
              <w14:schemeClr w14:val="tx1"/>
            </w14:solidFill>
          </w14:textFill>
        </w:rPr>
        <w:t>9.22</w:t>
      </w:r>
      <w:r>
        <w:rPr>
          <w:rFonts w:hint="eastAsia" w:ascii="仿宋_GB2312" w:hAnsi="仿宋_GB2312" w:eastAsia="仿宋_GB2312"/>
          <w:color w:val="000000" w:themeColor="text1"/>
          <w:sz w:val="32"/>
          <w:szCs w:val="32"/>
          <w14:textFill>
            <w14:solidFill>
              <w14:schemeClr w14:val="tx1"/>
            </w14:solidFill>
          </w14:textFill>
        </w:rPr>
        <w:t>万元，主要用于财政部门集中安排的事业单位基本医疗保险缴费经费，未参加医疗保险的事业单位的公费医疗经费。</w:t>
      </w:r>
    </w:p>
    <w:p w14:paraId="2792021A">
      <w:pPr>
        <w:spacing w:line="600" w:lineRule="exact"/>
        <w:ind w:firstLine="645"/>
        <w:rPr>
          <w:rFonts w:hint="default" w:ascii="仿宋_GB2312" w:hAnsi="宋体" w:eastAsia="仿宋_GB2312" w:cs="宋体"/>
          <w:color w:val="000000" w:themeColor="text1"/>
          <w:sz w:val="32"/>
          <w:szCs w:val="32"/>
          <w:lang w:val="en-US" w:eastAsia="zh-CN"/>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1</w:t>
      </w:r>
      <w:r>
        <w:rPr>
          <w:rFonts w:hint="eastAsia" w:ascii="仿宋_GB2312" w:hAnsi="仿宋_GB2312" w:eastAsia="仿宋_GB2312"/>
          <w:color w:val="000000" w:themeColor="text1"/>
          <w:sz w:val="32"/>
          <w:szCs w:val="32"/>
          <w:lang w:val="en-US" w:eastAsia="zh-CN"/>
          <w14:textFill>
            <w14:solidFill>
              <w14:schemeClr w14:val="tx1"/>
            </w14:solidFill>
          </w14:textFill>
        </w:rPr>
        <w:t>0</w:t>
      </w:r>
      <w:r>
        <w:rPr>
          <w:rFonts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住房保障支出（类）住房改革支出（款）住房公积金（项）</w:t>
      </w:r>
      <w:r>
        <w:rPr>
          <w:rFonts w:hint="eastAsia" w:ascii="仿宋_GB2312" w:hAnsi="仿宋_GB2312" w:eastAsia="仿宋_GB2312"/>
          <w:color w:val="000000" w:themeColor="text1"/>
          <w:sz w:val="32"/>
          <w:szCs w:val="32"/>
          <w:lang w:eastAsia="zh-CN"/>
          <w14:textFill>
            <w14:solidFill>
              <w14:schemeClr w14:val="tx1"/>
            </w14:solidFill>
          </w14:textFill>
        </w:rPr>
        <w:t>2025</w:t>
      </w:r>
      <w:r>
        <w:rPr>
          <w:rFonts w:hint="eastAsia" w:ascii="仿宋_GB2312" w:hAnsi="仿宋_GB2312" w:eastAsia="仿宋_GB2312"/>
          <w:color w:val="000000" w:themeColor="text1"/>
          <w:sz w:val="32"/>
          <w:szCs w:val="32"/>
          <w14:textFill>
            <w14:solidFill>
              <w14:schemeClr w14:val="tx1"/>
            </w14:solidFill>
          </w14:textFill>
        </w:rPr>
        <w:t>年预算数为</w:t>
      </w:r>
      <w:r>
        <w:rPr>
          <w:rFonts w:hint="eastAsia" w:ascii="仿宋_GB2312" w:hAnsi="仿宋_GB2312" w:eastAsia="仿宋_GB2312"/>
          <w:color w:val="000000" w:themeColor="text1"/>
          <w:sz w:val="32"/>
          <w:szCs w:val="32"/>
          <w:lang w:val="en-US" w:eastAsia="zh-CN"/>
          <w14:textFill>
            <w14:solidFill>
              <w14:schemeClr w14:val="tx1"/>
            </w14:solidFill>
          </w14:textFill>
        </w:rPr>
        <w:t>25.88</w:t>
      </w:r>
      <w:r>
        <w:rPr>
          <w:rFonts w:hint="eastAsia" w:ascii="仿宋_GB2312" w:hAnsi="仿宋_GB2312" w:eastAsia="仿宋_GB2312"/>
          <w:color w:val="000000" w:themeColor="text1"/>
          <w:sz w:val="32"/>
          <w:szCs w:val="32"/>
          <w14:textFill>
            <w14:solidFill>
              <w14:schemeClr w14:val="tx1"/>
            </w14:solidFill>
          </w14:textFill>
        </w:rPr>
        <w:t>万元，主要用于行政事业单位按人力资源和社会</w:t>
      </w:r>
      <w:r>
        <w:rPr>
          <w:rFonts w:hint="eastAsia" w:ascii="仿宋_GB2312" w:hAnsi="宋体" w:eastAsia="仿宋_GB2312" w:cs="宋体"/>
          <w:color w:val="000000" w:themeColor="text1"/>
          <w:sz w:val="32"/>
          <w:szCs w:val="32"/>
          <w14:textFill>
            <w14:solidFill>
              <w14:schemeClr w14:val="tx1"/>
            </w14:solidFill>
          </w14:textFill>
        </w:rPr>
        <w:t>保障部、财政部规定的基本工资和津贴补贴以及规定比例为职工缴纳的住房公积金。</w:t>
      </w:r>
    </w:p>
    <w:p w14:paraId="41F4EF11">
      <w:pPr>
        <w:pStyle w:val="3"/>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olor w:val="FF0000"/>
          <w:sz w:val="32"/>
          <w:szCs w:val="32"/>
        </w:rPr>
        <w:t>　　</w:t>
      </w:r>
      <w:bookmarkStart w:id="36" w:name="_Toc1355"/>
      <w:bookmarkStart w:id="37" w:name="_Toc1535043490"/>
      <w:bookmarkStart w:id="38" w:name="_Toc26513"/>
      <w:r>
        <w:rPr>
          <w:rFonts w:hint="eastAsia" w:ascii="黑体" w:hAnsi="黑体" w:eastAsia="黑体"/>
          <w:color w:val="000000" w:themeColor="text1"/>
          <w:sz w:val="32"/>
          <w:szCs w:val="32"/>
          <w14:textFill>
            <w14:solidFill>
              <w14:schemeClr w14:val="tx1"/>
            </w14:solidFill>
          </w14:textFill>
        </w:rPr>
        <w:t>六、一般公共预算基本支出情况说明</w:t>
      </w:r>
      <w:bookmarkEnd w:id="36"/>
      <w:bookmarkEnd w:id="37"/>
      <w:bookmarkEnd w:id="38"/>
    </w:p>
    <w:p w14:paraId="1EF26688">
      <w:pPr>
        <w:spacing w:line="600" w:lineRule="exact"/>
        <w:rPr>
          <w:rFonts w:ascii="仿宋_GB2312" w:hAnsi="仿宋_GB2312" w:eastAsia="仿宋_GB2312"/>
          <w:color w:val="FF0000"/>
          <w:sz w:val="32"/>
          <w:szCs w:val="32"/>
        </w:rPr>
      </w:pPr>
      <w:r>
        <w:rPr>
          <w:rFonts w:hint="eastAsia" w:ascii="仿宋_GB2312" w:hAnsi="仿宋_GB2312" w:eastAsia="仿宋_GB2312"/>
          <w:color w:val="FF0000"/>
          <w:sz w:val="32"/>
          <w:szCs w:val="32"/>
        </w:rPr>
        <w:t>　　</w:t>
      </w:r>
      <w:r>
        <w:rPr>
          <w:rFonts w:hint="eastAsia" w:ascii="仿宋_GB2312" w:hAnsi="仿宋_GB2312" w:eastAsia="仿宋_GB2312"/>
          <w:color w:val="000000" w:themeColor="text1"/>
          <w:sz w:val="32"/>
          <w:szCs w:val="32"/>
          <w14:textFill>
            <w14:solidFill>
              <w14:schemeClr w14:val="tx1"/>
            </w14:solidFill>
          </w14:textFill>
        </w:rPr>
        <w:t>审计局</w:t>
      </w:r>
      <w:r>
        <w:rPr>
          <w:rFonts w:hint="eastAsia" w:ascii="仿宋_GB2312" w:hAnsi="仿宋_GB2312" w:eastAsia="仿宋_GB2312"/>
          <w:color w:val="000000" w:themeColor="text1"/>
          <w:sz w:val="32"/>
          <w:szCs w:val="32"/>
          <w:lang w:eastAsia="zh-CN"/>
          <w14:textFill>
            <w14:solidFill>
              <w14:schemeClr w14:val="tx1"/>
            </w14:solidFill>
          </w14:textFill>
        </w:rPr>
        <w:t>2025年</w:t>
      </w:r>
      <w:r>
        <w:rPr>
          <w:rFonts w:hint="eastAsia" w:ascii="仿宋_GB2312" w:hAnsi="仿宋_GB2312" w:eastAsia="仿宋_GB2312"/>
          <w:color w:val="000000" w:themeColor="text1"/>
          <w:sz w:val="32"/>
          <w:szCs w:val="32"/>
          <w14:textFill>
            <w14:solidFill>
              <w14:schemeClr w14:val="tx1"/>
            </w14:solidFill>
          </w14:textFill>
        </w:rPr>
        <w:t>一般公共预算基本支出</w:t>
      </w:r>
      <w:r>
        <w:rPr>
          <w:rFonts w:hint="eastAsia" w:ascii="仿宋_GB2312" w:hAnsi="仿宋_GB2312" w:eastAsia="仿宋_GB2312"/>
          <w:color w:val="000000" w:themeColor="text1"/>
          <w:sz w:val="32"/>
          <w:szCs w:val="32"/>
          <w:lang w:val="en-US" w:eastAsia="zh-CN"/>
          <w14:textFill>
            <w14:solidFill>
              <w14:schemeClr w14:val="tx1"/>
            </w14:solidFill>
          </w14:textFill>
        </w:rPr>
        <w:t>365.46</w:t>
      </w:r>
      <w:r>
        <w:rPr>
          <w:rFonts w:hint="eastAsia" w:ascii="仿宋_GB2312" w:hAnsi="仿宋_GB2312" w:eastAsia="仿宋_GB2312"/>
          <w:color w:val="000000" w:themeColor="text1"/>
          <w:sz w:val="32"/>
          <w:szCs w:val="32"/>
          <w14:textFill>
            <w14:solidFill>
              <w14:schemeClr w14:val="tx1"/>
            </w14:solidFill>
          </w14:textFill>
        </w:rPr>
        <w:t>万元，其中：</w:t>
      </w:r>
    </w:p>
    <w:p w14:paraId="24BE53D6">
      <w:pPr>
        <w:spacing w:line="600" w:lineRule="exact"/>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人员经费</w:t>
      </w:r>
      <w:r>
        <w:rPr>
          <w:rFonts w:hint="eastAsia" w:ascii="仿宋_GB2312" w:hAnsi="仿宋_GB2312" w:eastAsia="仿宋_GB2312"/>
          <w:color w:val="000000" w:themeColor="text1"/>
          <w:sz w:val="32"/>
          <w:szCs w:val="32"/>
          <w:lang w:val="en-US" w:eastAsia="zh-CN"/>
          <w14:textFill>
            <w14:solidFill>
              <w14:schemeClr w14:val="tx1"/>
            </w14:solidFill>
          </w14:textFill>
        </w:rPr>
        <w:t>314.75</w:t>
      </w:r>
      <w:r>
        <w:rPr>
          <w:rFonts w:hint="eastAsia" w:ascii="仿宋_GB2312" w:hAnsi="仿宋_GB2312" w:eastAsia="仿宋_GB2312"/>
          <w:color w:val="000000" w:themeColor="text1"/>
          <w:sz w:val="32"/>
          <w:szCs w:val="32"/>
          <w14:textFill>
            <w14:solidFill>
              <w14:schemeClr w14:val="tx1"/>
            </w14:solidFill>
          </w14:textFill>
        </w:rPr>
        <w:t>万元，主要包括：基本工资、津贴补贴、奖金、绩效工资</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社会保险缴费、机关事业单位基本养老保险缴费、职业年金缴费</w:t>
      </w:r>
      <w:r>
        <w:rPr>
          <w:rFonts w:hint="eastAsia" w:ascii="仿宋_GB2312" w:hAnsi="仿宋_GB2312" w:eastAsia="仿宋_GB2312"/>
          <w:color w:val="000000" w:themeColor="text1"/>
          <w:sz w:val="32"/>
          <w:szCs w:val="32"/>
          <w:lang w:eastAsia="zh-CN"/>
          <w14:textFill>
            <w14:solidFill>
              <w14:schemeClr w14:val="tx1"/>
            </w14:solidFill>
          </w14:textFill>
        </w:rPr>
        <w:t>、其他对个人和家庭的补助</w:t>
      </w:r>
      <w:r>
        <w:rPr>
          <w:rFonts w:hint="eastAsia" w:ascii="仿宋_GB2312" w:hAnsi="仿宋_GB2312" w:eastAsia="仿宋_GB2312"/>
          <w:color w:val="000000" w:themeColor="text1"/>
          <w:sz w:val="32"/>
          <w:szCs w:val="32"/>
          <w14:textFill>
            <w14:solidFill>
              <w14:schemeClr w14:val="tx1"/>
            </w14:solidFill>
          </w14:textFill>
        </w:rPr>
        <w:t>。</w:t>
      </w:r>
    </w:p>
    <w:p w14:paraId="1E9759ED">
      <w:pPr>
        <w:spacing w:line="600" w:lineRule="exact"/>
        <w:rPr>
          <w:rFonts w:hint="eastAsia" w:ascii="仿宋_GB2312" w:hAnsi="仿宋_GB2312"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olor w:val="FF0000"/>
          <w:sz w:val="32"/>
          <w:szCs w:val="32"/>
        </w:rPr>
        <w:t>　　</w:t>
      </w:r>
      <w:r>
        <w:rPr>
          <w:rFonts w:hint="eastAsia" w:ascii="仿宋_GB2312" w:hAnsi="仿宋_GB2312" w:eastAsia="仿宋_GB2312"/>
          <w:color w:val="000000" w:themeColor="text1"/>
          <w:sz w:val="32"/>
          <w:szCs w:val="32"/>
          <w14:textFill>
            <w14:solidFill>
              <w14:schemeClr w14:val="tx1"/>
            </w14:solidFill>
          </w14:textFill>
        </w:rPr>
        <w:t>公用经费</w:t>
      </w:r>
      <w:r>
        <w:rPr>
          <w:rFonts w:hint="eastAsia" w:ascii="仿宋_GB2312" w:hAnsi="仿宋_GB2312" w:eastAsia="仿宋_GB2312"/>
          <w:color w:val="000000" w:themeColor="text1"/>
          <w:sz w:val="32"/>
          <w:szCs w:val="32"/>
          <w:lang w:val="en-US" w:eastAsia="zh-CN"/>
          <w14:textFill>
            <w14:solidFill>
              <w14:schemeClr w14:val="tx1"/>
            </w14:solidFill>
          </w14:textFill>
        </w:rPr>
        <w:t>50.71</w:t>
      </w:r>
      <w:r>
        <w:rPr>
          <w:rFonts w:hint="eastAsia" w:ascii="仿宋_GB2312" w:hAnsi="仿宋_GB2312" w:eastAsia="仿宋_GB2312"/>
          <w:color w:val="000000" w:themeColor="text1"/>
          <w:sz w:val="32"/>
          <w:szCs w:val="32"/>
          <w14:textFill>
            <w14:solidFill>
              <w14:schemeClr w14:val="tx1"/>
            </w14:solidFill>
          </w14:textFill>
        </w:rPr>
        <w:t>万元，主要包括：办公费、邮电费、差旅费、维修（护）费、会议费、培训费、公务接待费</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劳务费、工会经费、其他交通费用、其他商品和服务支出</w:t>
      </w:r>
      <w:r>
        <w:rPr>
          <w:rFonts w:hint="eastAsia" w:ascii="仿宋_GB2312" w:hAnsi="仿宋_GB2312" w:eastAsia="仿宋_GB2312"/>
          <w:color w:val="000000" w:themeColor="text1"/>
          <w:sz w:val="32"/>
          <w:szCs w:val="32"/>
          <w:lang w:eastAsia="zh-CN"/>
          <w14:textFill>
            <w14:solidFill>
              <w14:schemeClr w14:val="tx1"/>
            </w14:solidFill>
          </w14:textFill>
        </w:rPr>
        <w:t>。</w:t>
      </w:r>
    </w:p>
    <w:p w14:paraId="36416B20">
      <w:pPr>
        <w:pStyle w:val="3"/>
        <w:ind w:firstLine="643" w:firstLineChars="200"/>
        <w:rPr>
          <w:rFonts w:ascii="黑体" w:hAnsi="黑体" w:eastAsia="黑体"/>
          <w:color w:val="000000" w:themeColor="text1"/>
          <w:sz w:val="32"/>
          <w:szCs w:val="32"/>
          <w14:textFill>
            <w14:solidFill>
              <w14:schemeClr w14:val="tx1"/>
            </w14:solidFill>
          </w14:textFill>
        </w:rPr>
      </w:pPr>
      <w:bookmarkStart w:id="39" w:name="_Toc18452"/>
      <w:bookmarkStart w:id="40" w:name="_Toc8999"/>
      <w:bookmarkStart w:id="41" w:name="_Toc577290594"/>
      <w:r>
        <w:rPr>
          <w:rFonts w:hint="eastAsia" w:ascii="黑体" w:hAnsi="黑体" w:eastAsia="黑体"/>
          <w:color w:val="000000" w:themeColor="text1"/>
          <w:sz w:val="32"/>
          <w:szCs w:val="32"/>
          <w14:textFill>
            <w14:solidFill>
              <w14:schemeClr w14:val="tx1"/>
            </w14:solidFill>
          </w14:textFill>
        </w:rPr>
        <w:t>七、</w:t>
      </w:r>
      <w:r>
        <w:rPr>
          <w:rFonts w:hint="eastAsia" w:ascii="黑体" w:hAnsi="黑体" w:eastAsia="黑体"/>
          <w:color w:val="000000" w:themeColor="text1"/>
          <w:sz w:val="32"/>
          <w:szCs w:val="32"/>
          <w:lang w:eastAsia="zh-CN"/>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三公</w:t>
      </w:r>
      <w:r>
        <w:rPr>
          <w:rFonts w:hint="eastAsia" w:ascii="黑体" w:hAnsi="黑体" w:eastAsia="黑体"/>
          <w:color w:val="000000" w:themeColor="text1"/>
          <w:sz w:val="32"/>
          <w:szCs w:val="32"/>
          <w:lang w:eastAsia="zh-CN"/>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经费财政拨款预算安排情况说明</w:t>
      </w:r>
      <w:bookmarkEnd w:id="39"/>
      <w:bookmarkEnd w:id="40"/>
      <w:bookmarkEnd w:id="41"/>
    </w:p>
    <w:p w14:paraId="6ACDAA51">
      <w:pPr>
        <w:spacing w:line="600" w:lineRule="exact"/>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FF0000"/>
          <w:sz w:val="32"/>
          <w:szCs w:val="32"/>
        </w:rPr>
        <w:t>　</w:t>
      </w:r>
      <w:r>
        <w:rPr>
          <w:rFonts w:hint="eastAsia" w:ascii="仿宋_GB2312" w:hAnsi="仿宋_GB2312" w:eastAsia="仿宋_GB2312"/>
          <w:color w:val="FF0000"/>
          <w:sz w:val="32"/>
          <w:szCs w:val="32"/>
          <w:lang w:val="en-US" w:eastAsia="zh-CN"/>
        </w:rPr>
        <w:t xml:space="preserve"> </w:t>
      </w:r>
      <w:r>
        <w:rPr>
          <w:rFonts w:hint="eastAsia" w:ascii="仿宋_GB2312" w:hAnsi="仿宋_GB2312" w:eastAsia="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olor w:val="000000" w:themeColor="text1"/>
          <w:sz w:val="32"/>
          <w:szCs w:val="32"/>
          <w14:textFill>
            <w14:solidFill>
              <w14:schemeClr w14:val="tx1"/>
            </w14:solidFill>
          </w14:textFill>
        </w:rPr>
        <w:t>审计局</w:t>
      </w:r>
      <w:r>
        <w:rPr>
          <w:rFonts w:hint="eastAsia" w:ascii="仿宋_GB2312" w:hAnsi="仿宋_GB2312" w:eastAsia="仿宋_GB2312"/>
          <w:color w:val="000000" w:themeColor="text1"/>
          <w:sz w:val="32"/>
          <w:szCs w:val="32"/>
          <w:lang w:eastAsia="zh-CN"/>
          <w14:textFill>
            <w14:solidFill>
              <w14:schemeClr w14:val="tx1"/>
            </w14:solidFill>
          </w14:textFill>
        </w:rPr>
        <w:t>2025年“</w:t>
      </w:r>
      <w:r>
        <w:rPr>
          <w:rFonts w:hint="eastAsia" w:ascii="仿宋_GB2312" w:hAnsi="仿宋_GB2312" w:eastAsia="仿宋_GB2312"/>
          <w:color w:val="000000" w:themeColor="text1"/>
          <w:sz w:val="32"/>
          <w:szCs w:val="32"/>
          <w14:textFill>
            <w14:solidFill>
              <w14:schemeClr w14:val="tx1"/>
            </w14:solidFill>
          </w14:textFill>
        </w:rPr>
        <w:t>三公</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经费财政拨款预算数0.</w:t>
      </w:r>
      <w:r>
        <w:rPr>
          <w:rFonts w:hint="eastAsia" w:ascii="仿宋_GB2312" w:hAnsi="仿宋_GB2312" w:eastAsia="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olor w:val="000000" w:themeColor="text1"/>
          <w:sz w:val="32"/>
          <w:szCs w:val="32"/>
          <w14:textFill>
            <w14:solidFill>
              <w14:schemeClr w14:val="tx1"/>
            </w14:solidFill>
          </w14:textFill>
        </w:rPr>
        <w:t>万元，其中：因公出国（境）经费</w:t>
      </w:r>
      <w:r>
        <w:rPr>
          <w:rFonts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sz w:val="32"/>
          <w:szCs w:val="32"/>
          <w14:textFill>
            <w14:solidFill>
              <w14:schemeClr w14:val="tx1"/>
            </w14:solidFill>
          </w14:textFill>
        </w:rPr>
        <w:t>万元，公务接待费0.</w:t>
      </w:r>
      <w:r>
        <w:rPr>
          <w:rFonts w:hint="eastAsia" w:ascii="仿宋_GB2312" w:hAnsi="仿宋_GB2312" w:eastAsia="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olor w:val="000000" w:themeColor="text1"/>
          <w:sz w:val="32"/>
          <w:szCs w:val="32"/>
          <w14:textFill>
            <w14:solidFill>
              <w14:schemeClr w14:val="tx1"/>
            </w14:solidFill>
          </w14:textFill>
        </w:rPr>
        <w:t>万元，公务用车购置</w:t>
      </w:r>
      <w:r>
        <w:rPr>
          <w:rFonts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sz w:val="32"/>
          <w:szCs w:val="32"/>
          <w14:textFill>
            <w14:solidFill>
              <w14:schemeClr w14:val="tx1"/>
            </w14:solidFill>
          </w14:textFill>
        </w:rPr>
        <w:t>万元，公务用车运行维护费</w:t>
      </w:r>
      <w:r>
        <w:rPr>
          <w:rFonts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sz w:val="32"/>
          <w:szCs w:val="32"/>
          <w14:textFill>
            <w14:solidFill>
              <w14:schemeClr w14:val="tx1"/>
            </w14:solidFill>
          </w14:textFill>
        </w:rPr>
        <w:t>万元。</w:t>
      </w:r>
    </w:p>
    <w:p w14:paraId="74A9EDA6">
      <w:pPr>
        <w:spacing w:line="600" w:lineRule="exact"/>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FF0000"/>
          <w:sz w:val="32"/>
          <w:szCs w:val="32"/>
        </w:rPr>
        <w:t>　　</w:t>
      </w:r>
      <w:r>
        <w:rPr>
          <w:rFonts w:hint="eastAsia" w:ascii="仿宋_GB2312" w:hAnsi="仿宋_GB2312" w:eastAsia="仿宋_GB2312"/>
          <w:color w:val="000000" w:themeColor="text1"/>
          <w:sz w:val="32"/>
          <w:szCs w:val="32"/>
          <w14:textFill>
            <w14:solidFill>
              <w14:schemeClr w14:val="tx1"/>
            </w14:solidFill>
          </w14:textFill>
        </w:rPr>
        <w:t>（一）因公出国（境）经费与</w:t>
      </w:r>
      <w:r>
        <w:rPr>
          <w:rFonts w:hint="eastAsia" w:ascii="仿宋_GB2312" w:hAnsi="仿宋_GB2312" w:eastAsia="仿宋_GB2312"/>
          <w:color w:val="000000" w:themeColor="text1"/>
          <w:sz w:val="32"/>
          <w:szCs w:val="32"/>
          <w:lang w:eastAsia="zh-CN"/>
          <w14:textFill>
            <w14:solidFill>
              <w14:schemeClr w14:val="tx1"/>
            </w14:solidFill>
          </w14:textFill>
        </w:rPr>
        <w:t>2024</w:t>
      </w:r>
      <w:r>
        <w:rPr>
          <w:rFonts w:hint="eastAsia" w:ascii="仿宋_GB2312" w:hAnsi="仿宋_GB2312" w:eastAsia="仿宋_GB2312"/>
          <w:color w:val="000000" w:themeColor="text1"/>
          <w:sz w:val="32"/>
          <w:szCs w:val="32"/>
          <w14:textFill>
            <w14:solidFill>
              <w14:schemeClr w14:val="tx1"/>
            </w14:solidFill>
          </w14:textFill>
        </w:rPr>
        <w:t>年预算持平。主要原因是无因公出国（境）事务。</w:t>
      </w:r>
    </w:p>
    <w:p w14:paraId="1E90E68B">
      <w:pPr>
        <w:spacing w:line="60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w:t>
      </w:r>
      <w:r>
        <w:rPr>
          <w:rFonts w:hint="eastAsia" w:ascii="仿宋_GB2312" w:hAnsi="仿宋_GB2312" w:eastAsia="仿宋_GB2312"/>
          <w:color w:val="000000" w:themeColor="text1"/>
          <w:sz w:val="32"/>
          <w:szCs w:val="32"/>
          <w14:textFill>
            <w14:solidFill>
              <w14:schemeClr w14:val="tx1"/>
            </w14:solidFill>
          </w14:textFill>
        </w:rPr>
        <w:t>区政府</w:t>
      </w:r>
      <w:r>
        <w:rPr>
          <w:rFonts w:hint="eastAsia" w:ascii="仿宋_GB2312" w:eastAsia="仿宋_GB2312"/>
          <w:color w:val="000000" w:themeColor="text1"/>
          <w:sz w:val="32"/>
          <w:szCs w:val="32"/>
          <w14:textFill>
            <w14:solidFill>
              <w14:schemeClr w14:val="tx1"/>
            </w14:solidFill>
          </w14:textFill>
        </w:rPr>
        <w:t>安排的出国计划，拟安排出国（境）团组</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次，出国（境）</w:t>
      </w:r>
      <w:r>
        <w:rPr>
          <w:rFonts w:ascii="仿宋_GB2312" w:hAns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人次。</w:t>
      </w:r>
    </w:p>
    <w:p w14:paraId="0E6AD62C">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w:t>
      </w:r>
      <w:r>
        <w:rPr>
          <w:rFonts w:hint="eastAsia" w:ascii="仿宋_GB2312" w:eastAsia="仿宋_GB2312"/>
          <w:bCs/>
          <w:color w:val="000000" w:themeColor="text1"/>
          <w:sz w:val="32"/>
          <w:szCs w:val="32"/>
          <w14:textFill>
            <w14:solidFill>
              <w14:schemeClr w14:val="tx1"/>
            </w14:solidFill>
          </w14:textFill>
        </w:rPr>
        <w:t>公务接待费与</w:t>
      </w:r>
      <w:r>
        <w:rPr>
          <w:rFonts w:hint="eastAsia" w:ascii="仿宋_GB2312" w:eastAsia="仿宋_GB2312"/>
          <w:bCs/>
          <w:color w:val="000000" w:themeColor="text1"/>
          <w:sz w:val="32"/>
          <w:szCs w:val="32"/>
          <w:lang w:eastAsia="zh-CN"/>
          <w14:textFill>
            <w14:solidFill>
              <w14:schemeClr w14:val="tx1"/>
            </w14:solidFill>
          </w14:textFill>
        </w:rPr>
        <w:t>2024</w:t>
      </w:r>
      <w:r>
        <w:rPr>
          <w:rFonts w:hint="eastAsia" w:ascii="仿宋_GB2312" w:eastAsia="仿宋_GB2312"/>
          <w:bCs/>
          <w:color w:val="000000" w:themeColor="text1"/>
          <w:sz w:val="32"/>
          <w:szCs w:val="32"/>
          <w14:textFill>
            <w14:solidFill>
              <w14:schemeClr w14:val="tx1"/>
            </w14:solidFill>
          </w14:textFill>
        </w:rPr>
        <w:t>年预算持平。</w:t>
      </w:r>
      <w:r>
        <w:rPr>
          <w:rFonts w:hint="eastAsia" w:ascii="仿宋_GB2312" w:eastAsia="仿宋_GB2312"/>
          <w:color w:val="000000" w:themeColor="text1"/>
          <w:sz w:val="32"/>
          <w:szCs w:val="32"/>
          <w14:textFill>
            <w14:solidFill>
              <w14:schemeClr w14:val="tx1"/>
            </w14:solidFill>
          </w14:textFill>
        </w:rPr>
        <w:t>主要原因是按照《党政机关厉行节约反对浪费条例》和《四川省党政机关国内公务接待管理办法》等相关规定，加强公务</w:t>
      </w:r>
      <w:r>
        <w:rPr>
          <w:rFonts w:hint="eastAsia" w:ascii="仿宋_GB2312" w:eastAsia="仿宋_GB2312"/>
          <w:color w:val="000000" w:themeColor="text1"/>
          <w:sz w:val="32"/>
          <w:szCs w:val="32"/>
          <w:lang w:val="en-US" w:eastAsia="zh-CN"/>
          <w14:textFill>
            <w14:solidFill>
              <w14:schemeClr w14:val="tx1"/>
            </w14:solidFill>
          </w14:textFill>
        </w:rPr>
        <w:t>接待</w:t>
      </w:r>
      <w:r>
        <w:rPr>
          <w:rFonts w:hint="eastAsia" w:ascii="仿宋_GB2312" w:eastAsia="仿宋_GB2312"/>
          <w:color w:val="000000" w:themeColor="text1"/>
          <w:sz w:val="32"/>
          <w:szCs w:val="32"/>
          <w14:textFill>
            <w14:solidFill>
              <w14:schemeClr w14:val="tx1"/>
            </w14:solidFill>
          </w14:textFill>
        </w:rPr>
        <w:t>管理，从严控制公务接待支出。</w:t>
      </w:r>
    </w:p>
    <w:p w14:paraId="6916B12E">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（三）</w:t>
      </w:r>
      <w:r>
        <w:rPr>
          <w:rFonts w:hint="eastAsia" w:ascii="仿宋_GB2312" w:eastAsia="仿宋_GB2312"/>
          <w:bCs/>
          <w:color w:val="000000" w:themeColor="text1"/>
          <w:sz w:val="32"/>
          <w:szCs w:val="32"/>
          <w14:textFill>
            <w14:solidFill>
              <w14:schemeClr w14:val="tx1"/>
            </w14:solidFill>
          </w14:textFill>
        </w:rPr>
        <w:t>公务用车购置及运行维护费与</w:t>
      </w:r>
      <w:r>
        <w:rPr>
          <w:rFonts w:hint="eastAsia" w:ascii="仿宋_GB2312" w:eastAsia="仿宋_GB2312"/>
          <w:bCs/>
          <w:color w:val="000000" w:themeColor="text1"/>
          <w:sz w:val="32"/>
          <w:szCs w:val="32"/>
          <w:lang w:eastAsia="zh-CN"/>
          <w14:textFill>
            <w14:solidFill>
              <w14:schemeClr w14:val="tx1"/>
            </w14:solidFill>
          </w14:textFill>
        </w:rPr>
        <w:t>2024</w:t>
      </w:r>
      <w:r>
        <w:rPr>
          <w:rFonts w:hint="eastAsia" w:ascii="仿宋_GB2312" w:eastAsia="仿宋_GB2312"/>
          <w:bCs/>
          <w:color w:val="000000" w:themeColor="text1"/>
          <w:sz w:val="32"/>
          <w:szCs w:val="32"/>
          <w14:textFill>
            <w14:solidFill>
              <w14:schemeClr w14:val="tx1"/>
            </w14:solidFill>
          </w14:textFill>
        </w:rPr>
        <w:t>年预算持平。</w:t>
      </w:r>
      <w:r>
        <w:rPr>
          <w:rFonts w:hint="eastAsia" w:ascii="仿宋_GB2312" w:eastAsia="仿宋_GB2312"/>
          <w:color w:val="000000" w:themeColor="text1"/>
          <w:sz w:val="32"/>
          <w:szCs w:val="32"/>
          <w14:textFill>
            <w14:solidFill>
              <w14:schemeClr w14:val="tx1"/>
            </w14:solidFill>
          </w14:textFill>
        </w:rPr>
        <w:t>主要原因是实行了公务用车改革，取消了公务用车，减少车辆运行费用。</w:t>
      </w:r>
    </w:p>
    <w:p w14:paraId="41203841">
      <w:pPr>
        <w:spacing w:line="600" w:lineRule="exact"/>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FF0000"/>
          <w:sz w:val="32"/>
          <w:szCs w:val="32"/>
        </w:rPr>
        <w:t>　　</w:t>
      </w:r>
      <w:r>
        <w:rPr>
          <w:rFonts w:hint="eastAsia" w:ascii="仿宋_GB2312" w:hAnsi="仿宋_GB2312" w:eastAsia="仿宋_GB2312"/>
          <w:color w:val="000000" w:themeColor="text1"/>
          <w:sz w:val="32"/>
          <w:szCs w:val="32"/>
          <w14:textFill>
            <w14:solidFill>
              <w14:schemeClr w14:val="tx1"/>
            </w14:solidFill>
          </w14:textFill>
        </w:rPr>
        <w:t>单位现有公务用车</w:t>
      </w:r>
      <w:r>
        <w:rPr>
          <w:rFonts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sz w:val="32"/>
          <w:szCs w:val="32"/>
          <w14:textFill>
            <w14:solidFill>
              <w14:schemeClr w14:val="tx1"/>
            </w14:solidFill>
          </w14:textFill>
        </w:rPr>
        <w:t>辆。其中：轿车</w:t>
      </w:r>
      <w:r>
        <w:rPr>
          <w:rFonts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sz w:val="32"/>
          <w:szCs w:val="32"/>
          <w14:textFill>
            <w14:solidFill>
              <w14:schemeClr w14:val="tx1"/>
            </w14:solidFill>
          </w14:textFill>
        </w:rPr>
        <w:t>辆。</w:t>
      </w:r>
    </w:p>
    <w:p w14:paraId="1A0D2D86">
      <w:pPr>
        <w:spacing w:line="600" w:lineRule="exact"/>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　　</w:t>
      </w:r>
      <w:r>
        <w:rPr>
          <w:rFonts w:hint="eastAsia" w:ascii="仿宋_GB2312" w:hAnsi="仿宋_GB2312" w:eastAsia="仿宋_GB2312"/>
          <w:color w:val="000000" w:themeColor="text1"/>
          <w:sz w:val="32"/>
          <w:szCs w:val="32"/>
          <w:lang w:eastAsia="zh-CN"/>
          <w14:textFill>
            <w14:solidFill>
              <w14:schemeClr w14:val="tx1"/>
            </w14:solidFill>
          </w14:textFill>
        </w:rPr>
        <w:t>2025年</w:t>
      </w:r>
      <w:r>
        <w:rPr>
          <w:rFonts w:hint="eastAsia" w:ascii="仿宋_GB2312" w:hAnsi="仿宋_GB2312" w:eastAsia="仿宋_GB2312"/>
          <w:color w:val="000000" w:themeColor="text1"/>
          <w:sz w:val="32"/>
          <w:szCs w:val="32"/>
          <w14:textFill>
            <w14:solidFill>
              <w14:schemeClr w14:val="tx1"/>
            </w14:solidFill>
          </w14:textFill>
        </w:rPr>
        <w:t>安排公务用车运行维护费</w:t>
      </w:r>
      <w:r>
        <w:rPr>
          <w:rFonts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sz w:val="32"/>
          <w:szCs w:val="32"/>
          <w14:textFill>
            <w14:solidFill>
              <w14:schemeClr w14:val="tx1"/>
            </w14:solidFill>
          </w14:textFill>
        </w:rPr>
        <w:t>万元，用于</w:t>
      </w:r>
      <w:r>
        <w:rPr>
          <w:rFonts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sz w:val="32"/>
          <w:szCs w:val="32"/>
          <w14:textFill>
            <w14:solidFill>
              <w14:schemeClr w14:val="tx1"/>
            </w14:solidFill>
          </w14:textFill>
        </w:rPr>
        <w:t>辆公务用车燃油、维修、保险等方面支出。</w:t>
      </w:r>
    </w:p>
    <w:p w14:paraId="7AC6D718">
      <w:pPr>
        <w:pStyle w:val="3"/>
        <w:ind w:firstLine="643" w:firstLineChars="200"/>
        <w:rPr>
          <w:rFonts w:ascii="黑体" w:hAnsi="黑体" w:eastAsia="黑体"/>
          <w:color w:val="000000" w:themeColor="text1"/>
          <w:sz w:val="32"/>
          <w:szCs w:val="32"/>
          <w14:textFill>
            <w14:solidFill>
              <w14:schemeClr w14:val="tx1"/>
            </w14:solidFill>
          </w14:textFill>
        </w:rPr>
      </w:pPr>
      <w:bookmarkStart w:id="42" w:name="_Toc20718"/>
      <w:bookmarkStart w:id="43" w:name="_Toc23812"/>
      <w:bookmarkStart w:id="44" w:name="_Toc1379686648"/>
      <w:r>
        <w:rPr>
          <w:rFonts w:hint="eastAsia" w:ascii="黑体" w:hAnsi="黑体" w:eastAsia="黑体"/>
          <w:color w:val="000000" w:themeColor="text1"/>
          <w:sz w:val="32"/>
          <w:szCs w:val="32"/>
          <w14:textFill>
            <w14:solidFill>
              <w14:schemeClr w14:val="tx1"/>
            </w14:solidFill>
          </w14:textFill>
        </w:rPr>
        <w:t>八、政府性基金预算收支情况说明</w:t>
      </w:r>
      <w:bookmarkEnd w:id="42"/>
      <w:bookmarkEnd w:id="43"/>
      <w:bookmarkEnd w:id="44"/>
    </w:p>
    <w:p w14:paraId="304A9C29">
      <w:pPr>
        <w:spacing w:line="600" w:lineRule="exact"/>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　　</w:t>
      </w:r>
      <w:r>
        <w:rPr>
          <w:rFonts w:hint="eastAsia" w:ascii="仿宋_GB2312" w:hAnsi="仿宋_GB2312" w:eastAsia="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olor w:val="000000" w:themeColor="text1"/>
          <w:sz w:val="32"/>
          <w:szCs w:val="32"/>
          <w14:textFill>
            <w14:solidFill>
              <w14:schemeClr w14:val="tx1"/>
            </w14:solidFill>
          </w14:textFill>
        </w:rPr>
        <w:t>审计局无政府性基金预算收支。</w:t>
      </w:r>
    </w:p>
    <w:p w14:paraId="108E6231">
      <w:pPr>
        <w:pStyle w:val="3"/>
        <w:ind w:firstLine="643" w:firstLineChars="200"/>
        <w:rPr>
          <w:rFonts w:ascii="黑体" w:hAnsi="黑体" w:eastAsia="黑体"/>
          <w:color w:val="000000" w:themeColor="text1"/>
          <w:sz w:val="32"/>
          <w:szCs w:val="32"/>
          <w14:textFill>
            <w14:solidFill>
              <w14:schemeClr w14:val="tx1"/>
            </w14:solidFill>
          </w14:textFill>
        </w:rPr>
      </w:pPr>
      <w:bookmarkStart w:id="45" w:name="_Toc2550"/>
      <w:bookmarkStart w:id="46" w:name="_Toc1254054874"/>
      <w:bookmarkStart w:id="47" w:name="_Toc23230"/>
      <w:r>
        <w:rPr>
          <w:rFonts w:hint="eastAsia" w:ascii="黑体" w:hAnsi="黑体" w:eastAsia="黑体"/>
          <w:color w:val="000000" w:themeColor="text1"/>
          <w:sz w:val="32"/>
          <w:szCs w:val="32"/>
          <w14:textFill>
            <w14:solidFill>
              <w14:schemeClr w14:val="tx1"/>
            </w14:solidFill>
          </w14:textFill>
        </w:rPr>
        <w:t>九、国有资本经营预算支出情况说明</w:t>
      </w:r>
      <w:bookmarkEnd w:id="45"/>
      <w:bookmarkEnd w:id="46"/>
      <w:bookmarkEnd w:id="47"/>
    </w:p>
    <w:p w14:paraId="0890485E">
      <w:pPr>
        <w:spacing w:line="600" w:lineRule="exact"/>
        <w:ind w:firstLine="645"/>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olor w:val="000000" w:themeColor="text1"/>
          <w:sz w:val="32"/>
          <w:szCs w:val="32"/>
          <w14:textFill>
            <w14:solidFill>
              <w14:schemeClr w14:val="tx1"/>
            </w14:solidFill>
          </w14:textFill>
        </w:rPr>
        <w:t>审计局</w:t>
      </w:r>
      <w:r>
        <w:rPr>
          <w:rFonts w:hint="eastAsia" w:ascii="仿宋_GB2312" w:hAnsi="仿宋_GB2312" w:eastAsia="仿宋_GB2312"/>
          <w:color w:val="000000" w:themeColor="text1"/>
          <w:sz w:val="32"/>
          <w:szCs w:val="32"/>
          <w:lang w:eastAsia="zh-CN"/>
          <w14:textFill>
            <w14:solidFill>
              <w14:schemeClr w14:val="tx1"/>
            </w14:solidFill>
          </w14:textFill>
        </w:rPr>
        <w:t>2025年</w:t>
      </w:r>
      <w:r>
        <w:rPr>
          <w:rFonts w:hint="eastAsia" w:ascii="仿宋_GB2312" w:hAnsi="仿宋_GB2312" w:eastAsia="仿宋_GB2312"/>
          <w:color w:val="000000" w:themeColor="text1"/>
          <w:sz w:val="32"/>
          <w:szCs w:val="32"/>
          <w14:textFill>
            <w14:solidFill>
              <w14:schemeClr w14:val="tx1"/>
            </w14:solidFill>
          </w14:textFill>
        </w:rPr>
        <w:t>使用国有资本经营预算拨款安排</w:t>
      </w:r>
      <w:r>
        <w:rPr>
          <w:rFonts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sz w:val="32"/>
          <w:szCs w:val="32"/>
          <w14:textFill>
            <w14:solidFill>
              <w14:schemeClr w14:val="tx1"/>
            </w14:solidFill>
          </w14:textFill>
        </w:rPr>
        <w:t>万元，其中：基本支出</w:t>
      </w:r>
      <w:r>
        <w:rPr>
          <w:rFonts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sz w:val="32"/>
          <w:szCs w:val="32"/>
          <w14:textFill>
            <w14:solidFill>
              <w14:schemeClr w14:val="tx1"/>
            </w14:solidFill>
          </w14:textFill>
        </w:rPr>
        <w:t>万元，项目支出</w:t>
      </w:r>
      <w:r>
        <w:rPr>
          <w:rFonts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sz w:val="32"/>
          <w:szCs w:val="32"/>
          <w14:textFill>
            <w14:solidFill>
              <w14:schemeClr w14:val="tx1"/>
            </w14:solidFill>
          </w14:textFill>
        </w:rPr>
        <w:t>万元。</w:t>
      </w:r>
    </w:p>
    <w:p w14:paraId="44BBBDDF">
      <w:pPr>
        <w:pStyle w:val="3"/>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olor w:val="FF0000"/>
          <w:sz w:val="32"/>
          <w:szCs w:val="32"/>
        </w:rPr>
        <w:t>　</w:t>
      </w:r>
      <w:r>
        <w:rPr>
          <w:rFonts w:hint="eastAsia" w:ascii="黑体" w:hAnsi="黑体" w:eastAsia="黑体"/>
          <w:color w:val="FF0000"/>
          <w:sz w:val="32"/>
          <w:szCs w:val="32"/>
        </w:rPr>
        <w:t>　</w:t>
      </w:r>
      <w:bookmarkStart w:id="48" w:name="_Toc1030973195"/>
      <w:bookmarkStart w:id="49" w:name="_Toc19489"/>
      <w:bookmarkStart w:id="50" w:name="_Toc20084"/>
      <w:r>
        <w:rPr>
          <w:rFonts w:hint="eastAsia" w:ascii="黑体" w:hAnsi="黑体" w:eastAsia="黑体"/>
          <w:color w:val="000000" w:themeColor="text1"/>
          <w:sz w:val="32"/>
          <w:szCs w:val="32"/>
          <w14:textFill>
            <w14:solidFill>
              <w14:schemeClr w14:val="tx1"/>
            </w14:solidFill>
          </w14:textFill>
        </w:rPr>
        <w:t>十、其他重要事项的情况说明</w:t>
      </w:r>
      <w:bookmarkEnd w:id="48"/>
      <w:bookmarkEnd w:id="49"/>
      <w:bookmarkEnd w:id="50"/>
    </w:p>
    <w:p w14:paraId="45DE2AA7">
      <w:pPr>
        <w:pStyle w:val="4"/>
        <w:rPr>
          <w:rFonts w:ascii="楷体" w:hAnsi="楷体" w:eastAsia="楷体"/>
          <w:b w:val="0"/>
          <w:color w:val="000000" w:themeColor="text1"/>
          <w14:textFill>
            <w14:solidFill>
              <w14:schemeClr w14:val="tx1"/>
            </w14:solidFill>
          </w14:textFill>
        </w:rPr>
      </w:pPr>
      <w:r>
        <w:rPr>
          <w:rFonts w:hint="eastAsia" w:ascii="仿宋_GB2312" w:hAnsi="仿宋_GB2312" w:eastAsia="仿宋_GB2312"/>
          <w:color w:val="000000" w:themeColor="text1"/>
          <w14:textFill>
            <w14:solidFill>
              <w14:schemeClr w14:val="tx1"/>
            </w14:solidFill>
          </w14:textFill>
        </w:rPr>
        <w:t>　</w:t>
      </w:r>
      <w:r>
        <w:rPr>
          <w:rFonts w:hint="eastAsia" w:ascii="楷体" w:hAnsi="楷体" w:eastAsia="楷体"/>
          <w:color w:val="000000" w:themeColor="text1"/>
          <w14:textFill>
            <w14:solidFill>
              <w14:schemeClr w14:val="tx1"/>
            </w14:solidFill>
          </w14:textFill>
        </w:rPr>
        <w:t>　</w:t>
      </w:r>
      <w:bookmarkStart w:id="51" w:name="_Toc20008"/>
      <w:bookmarkStart w:id="52" w:name="_Toc6067"/>
      <w:bookmarkStart w:id="53" w:name="_Toc1417437389"/>
      <w:r>
        <w:rPr>
          <w:rFonts w:hint="eastAsia" w:ascii="楷体" w:hAnsi="楷体" w:eastAsia="楷体"/>
          <w:color w:val="000000" w:themeColor="text1"/>
          <w14:textFill>
            <w14:solidFill>
              <w14:schemeClr w14:val="tx1"/>
            </w14:solidFill>
          </w14:textFill>
        </w:rPr>
        <w:t>（一）机关运行经费</w:t>
      </w:r>
      <w:bookmarkEnd w:id="51"/>
      <w:bookmarkEnd w:id="52"/>
      <w:bookmarkEnd w:id="53"/>
    </w:p>
    <w:p w14:paraId="5A252C8D">
      <w:pPr>
        <w:spacing w:line="600" w:lineRule="exact"/>
        <w:rPr>
          <w:rFonts w:hint="default" w:ascii="仿宋_GB2312" w:hAnsi="仿宋_GB2312" w:eastAsia="仿宋_GB2312"/>
          <w:color w:val="0070C0"/>
          <w:sz w:val="32"/>
          <w:szCs w:val="32"/>
          <w:lang w:val="en-US"/>
        </w:rPr>
      </w:pPr>
      <w:r>
        <w:rPr>
          <w:rFonts w:hint="eastAsia" w:ascii="仿宋_GB2312" w:hAnsi="仿宋_GB2312" w:eastAsia="仿宋_GB2312"/>
          <w:color w:val="FF0000"/>
          <w:sz w:val="32"/>
          <w:szCs w:val="32"/>
        </w:rPr>
        <w:t>　　</w:t>
      </w:r>
      <w:r>
        <w:rPr>
          <w:rFonts w:hint="eastAsia" w:ascii="仿宋_GB2312" w:hAnsi="仿宋_GB2312" w:eastAsia="仿宋_GB2312"/>
          <w:color w:val="000000" w:themeColor="text1"/>
          <w:sz w:val="32"/>
          <w:szCs w:val="32"/>
          <w:lang w:eastAsia="zh-CN"/>
          <w14:textFill>
            <w14:solidFill>
              <w14:schemeClr w14:val="tx1"/>
            </w14:solidFill>
          </w14:textFill>
        </w:rPr>
        <w:t>2025年</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olor w:val="000000" w:themeColor="text1"/>
          <w:sz w:val="32"/>
          <w:szCs w:val="32"/>
          <w14:textFill>
            <w14:solidFill>
              <w14:schemeClr w14:val="tx1"/>
            </w14:solidFill>
          </w14:textFill>
        </w:rPr>
        <w:t>审计局及下属德阳市罗江区基本建设投资审计中心事业单位的机关运行经费财政拨款预算为</w:t>
      </w:r>
      <w:r>
        <w:rPr>
          <w:rFonts w:hint="eastAsia" w:ascii="仿宋_GB2312" w:hAnsi="仿宋_GB2312" w:eastAsia="仿宋_GB2312"/>
          <w:color w:val="000000" w:themeColor="text1"/>
          <w:sz w:val="32"/>
          <w:szCs w:val="32"/>
          <w:lang w:val="en-US" w:eastAsia="zh-CN"/>
          <w14:textFill>
            <w14:solidFill>
              <w14:schemeClr w14:val="tx1"/>
            </w14:solidFill>
          </w14:textFill>
        </w:rPr>
        <w:t>50.71</w:t>
      </w:r>
      <w:r>
        <w:rPr>
          <w:rFonts w:hint="eastAsia" w:ascii="仿宋_GB2312" w:hAnsi="仿宋_GB2312" w:eastAsia="仿宋_GB2312"/>
          <w:color w:val="000000" w:themeColor="text1"/>
          <w:sz w:val="32"/>
          <w:szCs w:val="32"/>
          <w14:textFill>
            <w14:solidFill>
              <w14:schemeClr w14:val="tx1"/>
            </w14:solidFill>
          </w14:textFill>
        </w:rPr>
        <w:t>万元，比</w:t>
      </w:r>
      <w:r>
        <w:rPr>
          <w:rFonts w:hint="eastAsia" w:ascii="仿宋_GB2312" w:hAnsi="仿宋_GB2312" w:eastAsia="仿宋_GB2312"/>
          <w:color w:val="000000" w:themeColor="text1"/>
          <w:sz w:val="32"/>
          <w:szCs w:val="32"/>
          <w:lang w:eastAsia="zh-CN"/>
          <w14:textFill>
            <w14:solidFill>
              <w14:schemeClr w14:val="tx1"/>
            </w14:solidFill>
          </w14:textFill>
        </w:rPr>
        <w:t>2024</w:t>
      </w:r>
      <w:r>
        <w:rPr>
          <w:rFonts w:hint="eastAsia" w:ascii="仿宋_GB2312" w:hAnsi="仿宋_GB2312" w:eastAsia="仿宋_GB2312"/>
          <w:color w:val="000000" w:themeColor="text1"/>
          <w:sz w:val="32"/>
          <w:szCs w:val="32"/>
          <w14:textFill>
            <w14:solidFill>
              <w14:schemeClr w14:val="tx1"/>
            </w14:solidFill>
          </w14:textFill>
        </w:rPr>
        <w:t>年</w:t>
      </w:r>
      <w:r>
        <w:rPr>
          <w:rFonts w:hint="eastAsia" w:ascii="仿宋_GB2312" w:hAnsi="仿宋_GB2312" w:eastAsia="仿宋_GB2312"/>
          <w:color w:val="000000" w:themeColor="text1"/>
          <w:sz w:val="32"/>
          <w:szCs w:val="32"/>
          <w:lang w:eastAsia="zh-CN"/>
          <w14:textFill>
            <w14:solidFill>
              <w14:schemeClr w14:val="tx1"/>
            </w14:solidFill>
          </w14:textFill>
        </w:rPr>
        <w:t>年初</w:t>
      </w:r>
      <w:r>
        <w:rPr>
          <w:rFonts w:hint="eastAsia" w:ascii="仿宋_GB2312" w:hAnsi="仿宋_GB2312" w:eastAsia="仿宋_GB2312"/>
          <w:color w:val="000000" w:themeColor="text1"/>
          <w:sz w:val="32"/>
          <w:szCs w:val="32"/>
          <w14:textFill>
            <w14:solidFill>
              <w14:schemeClr w14:val="tx1"/>
            </w14:solidFill>
          </w14:textFill>
        </w:rPr>
        <w:t>预算</w:t>
      </w:r>
      <w:r>
        <w:rPr>
          <w:rFonts w:hint="eastAsia" w:ascii="仿宋_GB2312" w:hAnsi="仿宋_GB2312" w:eastAsia="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olor w:val="000000" w:themeColor="text1"/>
          <w:sz w:val="32"/>
          <w:szCs w:val="32"/>
          <w:lang w:val="en-US" w:eastAsia="zh-CN"/>
          <w14:textFill>
            <w14:solidFill>
              <w14:schemeClr w14:val="tx1"/>
            </w14:solidFill>
          </w14:textFill>
        </w:rPr>
        <w:t>4.04</w:t>
      </w:r>
      <w:r>
        <w:rPr>
          <w:rFonts w:hint="eastAsia" w:ascii="仿宋_GB2312" w:hAnsi="仿宋_GB2312" w:eastAsia="仿宋_GB2312"/>
          <w:color w:val="000000" w:themeColor="text1"/>
          <w:sz w:val="32"/>
          <w:szCs w:val="32"/>
          <w14:textFill>
            <w14:solidFill>
              <w14:schemeClr w14:val="tx1"/>
            </w14:solidFill>
          </w14:textFill>
        </w:rPr>
        <w:t>万元，</w:t>
      </w:r>
      <w:r>
        <w:rPr>
          <w:rFonts w:hint="eastAsia" w:ascii="仿宋_GB2312" w:hAnsi="仿宋_GB2312" w:eastAsia="仿宋_GB2312"/>
          <w:color w:val="000000" w:themeColor="text1"/>
          <w:sz w:val="32"/>
          <w:szCs w:val="32"/>
          <w:lang w:eastAsia="zh-CN"/>
          <w14:textFill>
            <w14:solidFill>
              <w14:schemeClr w14:val="tx1"/>
            </w14:solidFill>
          </w14:textFill>
        </w:rPr>
        <w:t>下降</w:t>
      </w:r>
      <w:r>
        <w:rPr>
          <w:rFonts w:hint="eastAsia" w:ascii="仿宋_GB2312" w:hAnsi="仿宋_GB2312" w:eastAsia="仿宋_GB2312"/>
          <w:color w:val="000000" w:themeColor="text1"/>
          <w:sz w:val="32"/>
          <w:szCs w:val="32"/>
          <w:lang w:val="en-US" w:eastAsia="zh-CN"/>
          <w14:textFill>
            <w14:solidFill>
              <w14:schemeClr w14:val="tx1"/>
            </w14:solidFill>
          </w14:textFill>
        </w:rPr>
        <w:t>7.38</w:t>
      </w:r>
      <w:r>
        <w:rPr>
          <w:rFonts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14:textFill>
            <w14:solidFill>
              <w14:schemeClr w14:val="tx1"/>
            </w14:solidFill>
          </w14:textFill>
        </w:rPr>
        <w:t>厉行节约反对浪费</w:t>
      </w:r>
      <w:r>
        <w:rPr>
          <w:rFonts w:hint="eastAsia" w:ascii="仿宋_GB2312" w:eastAsia="仿宋_GB2312"/>
          <w:color w:val="000000" w:themeColor="text1"/>
          <w:sz w:val="32"/>
          <w:szCs w:val="32"/>
          <w:lang w:eastAsia="zh-CN"/>
          <w14:textFill>
            <w14:solidFill>
              <w14:schemeClr w14:val="tx1"/>
            </w14:solidFill>
          </w14:textFill>
        </w:rPr>
        <w:t>减少了部分运行经费</w:t>
      </w:r>
      <w:r>
        <w:rPr>
          <w:rFonts w:hint="eastAsia" w:ascii="仿宋_GB2312" w:hAnsi="仿宋_GB2312" w:eastAsia="仿宋_GB2312"/>
          <w:sz w:val="32"/>
          <w:szCs w:val="32"/>
          <w:lang w:val="en-US" w:eastAsia="zh-CN"/>
        </w:rPr>
        <w:t>。</w:t>
      </w:r>
    </w:p>
    <w:p w14:paraId="733F3C35">
      <w:pPr>
        <w:pStyle w:val="4"/>
        <w:rPr>
          <w:rFonts w:ascii="楷体" w:hAnsi="楷体" w:eastAsia="楷体"/>
          <w:b w:val="0"/>
          <w:color w:val="000000" w:themeColor="text1"/>
          <w14:textFill>
            <w14:solidFill>
              <w14:schemeClr w14:val="tx1"/>
            </w14:solidFill>
          </w14:textFill>
        </w:rPr>
      </w:pPr>
      <w:r>
        <w:rPr>
          <w:rFonts w:hint="eastAsia" w:ascii="仿宋_GB2312" w:hAnsi="仿宋_GB2312" w:eastAsia="仿宋_GB2312"/>
          <w:color w:val="FF0000"/>
        </w:rPr>
        <w:t>　　</w:t>
      </w:r>
      <w:bookmarkStart w:id="54" w:name="_Toc30583"/>
      <w:bookmarkStart w:id="55" w:name="_Toc1176828176"/>
      <w:bookmarkStart w:id="56" w:name="_Toc21429"/>
      <w:r>
        <w:rPr>
          <w:rFonts w:hint="eastAsia" w:ascii="楷体" w:hAnsi="楷体" w:eastAsia="楷体"/>
          <w:color w:val="000000" w:themeColor="text1"/>
          <w14:textFill>
            <w14:solidFill>
              <w14:schemeClr w14:val="tx1"/>
            </w14:solidFill>
          </w14:textFill>
        </w:rPr>
        <w:t>（二）政府采购情况</w:t>
      </w:r>
      <w:bookmarkEnd w:id="54"/>
      <w:bookmarkEnd w:id="55"/>
      <w:bookmarkEnd w:id="56"/>
    </w:p>
    <w:p w14:paraId="2E98A681">
      <w:pPr>
        <w:spacing w:line="600" w:lineRule="exact"/>
        <w:rPr>
          <w:rFonts w:hint="eastAsia" w:ascii="仿宋_GB2312" w:hAnsi="仿宋_GB2312"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　　</w:t>
      </w:r>
      <w:r>
        <w:rPr>
          <w:rFonts w:hint="eastAsia" w:ascii="仿宋_GB2312" w:hAnsi="仿宋_GB2312" w:eastAsia="仿宋_GB2312"/>
          <w:color w:val="000000" w:themeColor="text1"/>
          <w:sz w:val="32"/>
          <w:szCs w:val="32"/>
          <w:lang w:eastAsia="zh-CN"/>
          <w14:textFill>
            <w14:solidFill>
              <w14:schemeClr w14:val="tx1"/>
            </w14:solidFill>
          </w14:textFill>
        </w:rPr>
        <w:t>2025年</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olor w:val="000000" w:themeColor="text1"/>
          <w:sz w:val="32"/>
          <w:szCs w:val="32"/>
          <w14:textFill>
            <w14:solidFill>
              <w14:schemeClr w14:val="tx1"/>
            </w14:solidFill>
          </w14:textFill>
        </w:rPr>
        <w:t>审计局安排政府采购预算</w:t>
      </w:r>
      <w:r>
        <w:rPr>
          <w:rFonts w:hint="eastAsia" w:ascii="仿宋_GB2312" w:hAnsi="仿宋_GB2312" w:eastAsia="仿宋_GB2312"/>
          <w:color w:val="000000" w:themeColor="text1"/>
          <w:sz w:val="32"/>
          <w:szCs w:val="32"/>
          <w:lang w:val="en-US" w:eastAsia="zh-CN"/>
          <w14:textFill>
            <w14:solidFill>
              <w14:schemeClr w14:val="tx1"/>
            </w14:solidFill>
          </w14:textFill>
        </w:rPr>
        <w:t>85.80</w:t>
      </w:r>
      <w:r>
        <w:rPr>
          <w:rFonts w:hint="eastAsia" w:ascii="仿宋_GB2312" w:hAnsi="仿宋_GB2312" w:eastAsia="仿宋_GB2312"/>
          <w:color w:val="000000" w:themeColor="text1"/>
          <w:sz w:val="32"/>
          <w:szCs w:val="32"/>
          <w14:textFill>
            <w14:solidFill>
              <w14:schemeClr w14:val="tx1"/>
            </w14:solidFill>
          </w14:textFill>
        </w:rPr>
        <w:t>万元</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lang w:val="en-US" w:eastAsia="zh-CN"/>
          <w14:textFill>
            <w14:solidFill>
              <w14:schemeClr w14:val="tx1"/>
            </w14:solidFill>
          </w14:textFill>
        </w:rPr>
        <w:t>主要用于采购办公设备和中介机构协助审计服务。</w:t>
      </w:r>
    </w:p>
    <w:p w14:paraId="78E3D61B">
      <w:pPr>
        <w:pStyle w:val="4"/>
        <w:rPr>
          <w:rFonts w:ascii="楷体" w:hAnsi="楷体" w:eastAsia="楷体"/>
          <w:b w:val="0"/>
          <w:color w:val="000000" w:themeColor="text1"/>
          <w14:textFill>
            <w14:solidFill>
              <w14:schemeClr w14:val="tx1"/>
            </w14:solidFill>
          </w14:textFill>
        </w:rPr>
      </w:pPr>
      <w:r>
        <w:rPr>
          <w:rFonts w:hint="eastAsia" w:ascii="仿宋_GB2312" w:hAnsi="仿宋_GB2312" w:eastAsia="仿宋_GB2312"/>
          <w:color w:val="FF0000"/>
        </w:rPr>
        <w:t>　　</w:t>
      </w:r>
      <w:bookmarkStart w:id="57" w:name="_Toc1376675945"/>
      <w:bookmarkStart w:id="58" w:name="_Toc12420"/>
      <w:bookmarkStart w:id="59" w:name="_Toc27565"/>
      <w:r>
        <w:rPr>
          <w:rFonts w:hint="eastAsia" w:ascii="楷体" w:hAnsi="楷体" w:eastAsia="楷体"/>
          <w:color w:val="000000" w:themeColor="text1"/>
          <w14:textFill>
            <w14:solidFill>
              <w14:schemeClr w14:val="tx1"/>
            </w14:solidFill>
          </w14:textFill>
        </w:rPr>
        <w:t>（三）国有资产占有使用情况</w:t>
      </w:r>
      <w:bookmarkEnd w:id="57"/>
      <w:bookmarkEnd w:id="58"/>
      <w:bookmarkEnd w:id="59"/>
    </w:p>
    <w:p w14:paraId="25773EFE">
      <w:pPr>
        <w:spacing w:line="600" w:lineRule="exact"/>
        <w:ind w:firstLine="645"/>
        <w:rPr>
          <w:rFonts w:ascii="仿宋_GB2312" w:eastAsia="仿宋_GB2312"/>
          <w:color w:val="FF0000"/>
          <w:sz w:val="32"/>
          <w:szCs w:val="32"/>
        </w:rPr>
      </w:pPr>
      <w:r>
        <w:rPr>
          <w:rFonts w:hint="eastAsia" w:ascii="仿宋_GB2312" w:hAnsi="仿宋_GB2312" w:eastAsia="仿宋_GB2312"/>
          <w:color w:val="000000" w:themeColor="text1"/>
          <w:sz w:val="32"/>
          <w:szCs w:val="32"/>
          <w14:textFill>
            <w14:solidFill>
              <w14:schemeClr w14:val="tx1"/>
            </w14:solidFill>
          </w14:textFill>
        </w:rPr>
        <w:t>截至</w:t>
      </w:r>
      <w:r>
        <w:rPr>
          <w:rFonts w:hint="eastAsia" w:ascii="仿宋_GB2312" w:hAnsi="仿宋_GB2312" w:eastAsia="仿宋_GB2312"/>
          <w:color w:val="000000" w:themeColor="text1"/>
          <w:sz w:val="32"/>
          <w:szCs w:val="32"/>
          <w:lang w:eastAsia="zh-CN"/>
          <w14:textFill>
            <w14:solidFill>
              <w14:schemeClr w14:val="tx1"/>
            </w14:solidFill>
          </w14:textFill>
        </w:rPr>
        <w:t>2024</w:t>
      </w:r>
      <w:r>
        <w:rPr>
          <w:rFonts w:hint="eastAsia" w:ascii="仿宋_GB2312" w:hAnsi="仿宋_GB2312" w:eastAsia="仿宋_GB2312"/>
          <w:color w:val="000000" w:themeColor="text1"/>
          <w:sz w:val="32"/>
          <w:szCs w:val="32"/>
          <w14:textFill>
            <w14:solidFill>
              <w14:schemeClr w14:val="tx1"/>
            </w14:solidFill>
          </w14:textFill>
        </w:rPr>
        <w:t>年底，</w:t>
      </w:r>
      <w:r>
        <w:rPr>
          <w:rFonts w:hint="eastAsia" w:ascii="仿宋_GB2312" w:hAnsi="仿宋_GB2312" w:eastAsia="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olor w:val="000000" w:themeColor="text1"/>
          <w:sz w:val="32"/>
          <w:szCs w:val="32"/>
          <w14:textFill>
            <w14:solidFill>
              <w14:schemeClr w14:val="tx1"/>
            </w14:solidFill>
          </w14:textFill>
        </w:rPr>
        <w:t>审计局所属各预算单位共有</w:t>
      </w:r>
      <w:r>
        <w:rPr>
          <w:rFonts w:hint="eastAsia" w:ascii="仿宋_GB2312" w:eastAsia="仿宋_GB2312"/>
          <w:color w:val="000000" w:themeColor="text1"/>
          <w:sz w:val="32"/>
          <w:szCs w:val="32"/>
          <w14:textFill>
            <w14:solidFill>
              <w14:schemeClr w14:val="tx1"/>
            </w14:solidFill>
          </w14:textFill>
        </w:rPr>
        <w:t>固定资产原值总额</w:t>
      </w:r>
      <w:r>
        <w:rPr>
          <w:rFonts w:hint="eastAsia" w:ascii="仿宋_GB2312" w:eastAsia="仿宋_GB2312"/>
          <w:color w:val="000000" w:themeColor="text1"/>
          <w:sz w:val="32"/>
          <w:szCs w:val="32"/>
          <w:lang w:val="en-US" w:eastAsia="zh-CN"/>
          <w14:textFill>
            <w14:solidFill>
              <w14:schemeClr w14:val="tx1"/>
            </w14:solidFill>
          </w14:textFill>
        </w:rPr>
        <w:t>81.54</w:t>
      </w:r>
      <w:r>
        <w:rPr>
          <w:rFonts w:hint="eastAsia" w:ascii="仿宋_GB2312" w:eastAsia="仿宋_GB2312"/>
          <w:color w:val="000000" w:themeColor="text1"/>
          <w:sz w:val="32"/>
          <w:szCs w:val="32"/>
          <w14:textFill>
            <w14:solidFill>
              <w14:schemeClr w14:val="tx1"/>
            </w14:solidFill>
          </w14:textFill>
        </w:rPr>
        <w:t>万元，其中公务用车</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辆。</w:t>
      </w:r>
    </w:p>
    <w:p w14:paraId="68C2A1FD">
      <w:pPr>
        <w:spacing w:line="600" w:lineRule="exact"/>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FF0000"/>
          <w:sz w:val="32"/>
          <w:szCs w:val="32"/>
        </w:rPr>
        <w:t>　　</w:t>
      </w:r>
      <w:r>
        <w:rPr>
          <w:rFonts w:hint="eastAsia" w:ascii="仿宋_GB2312" w:hAnsi="仿宋_GB2312" w:eastAsia="仿宋_GB2312"/>
          <w:color w:val="000000" w:themeColor="text1"/>
          <w:sz w:val="32"/>
          <w:szCs w:val="32"/>
          <w:lang w:eastAsia="zh-CN"/>
          <w14:textFill>
            <w14:solidFill>
              <w14:schemeClr w14:val="tx1"/>
            </w14:solidFill>
          </w14:textFill>
        </w:rPr>
        <w:t>2025年</w:t>
      </w:r>
      <w:r>
        <w:rPr>
          <w:rFonts w:hint="eastAsia" w:ascii="仿宋_GB2312" w:hAnsi="仿宋_GB2312" w:eastAsia="仿宋_GB2312"/>
          <w:color w:val="000000" w:themeColor="text1"/>
          <w:sz w:val="32"/>
          <w:szCs w:val="32"/>
          <w14:textFill>
            <w14:solidFill>
              <w14:schemeClr w14:val="tx1"/>
            </w14:solidFill>
          </w14:textFill>
        </w:rPr>
        <w:t>部门预算未安排购置车辆及单位价值</w:t>
      </w:r>
      <w:r>
        <w:rPr>
          <w:rFonts w:ascii="仿宋_GB2312" w:hAnsi="仿宋_GB2312" w:eastAsia="仿宋_GB2312"/>
          <w:color w:val="000000" w:themeColor="text1"/>
          <w:sz w:val="32"/>
          <w:szCs w:val="32"/>
          <w14:textFill>
            <w14:solidFill>
              <w14:schemeClr w14:val="tx1"/>
            </w14:solidFill>
          </w14:textFill>
        </w:rPr>
        <w:t>200</w:t>
      </w:r>
      <w:r>
        <w:rPr>
          <w:rFonts w:hint="eastAsia" w:ascii="仿宋_GB2312" w:hAnsi="仿宋_GB2312" w:eastAsia="仿宋_GB2312"/>
          <w:color w:val="000000" w:themeColor="text1"/>
          <w:sz w:val="32"/>
          <w:szCs w:val="32"/>
          <w14:textFill>
            <w14:solidFill>
              <w14:schemeClr w14:val="tx1"/>
            </w14:solidFill>
          </w14:textFill>
        </w:rPr>
        <w:t>万元以上大型设备。</w:t>
      </w:r>
    </w:p>
    <w:p w14:paraId="47C61AFE">
      <w:pPr>
        <w:pStyle w:val="4"/>
        <w:rPr>
          <w:rFonts w:ascii="楷体" w:hAnsi="楷体" w:eastAsia="楷体"/>
          <w:b w:val="0"/>
          <w:color w:val="000000" w:themeColor="text1"/>
          <w14:textFill>
            <w14:solidFill>
              <w14:schemeClr w14:val="tx1"/>
            </w14:solidFill>
          </w14:textFill>
        </w:rPr>
      </w:pPr>
      <w:r>
        <w:rPr>
          <w:rFonts w:hint="eastAsia" w:ascii="仿宋_GB2312" w:hAnsi="仿宋_GB2312" w:eastAsia="仿宋_GB2312"/>
          <w:color w:val="FF0000"/>
        </w:rPr>
        <w:t>　</w:t>
      </w:r>
      <w:r>
        <w:rPr>
          <w:rFonts w:hint="eastAsia" w:ascii="楷体" w:hAnsi="楷体" w:eastAsia="楷体"/>
          <w:color w:val="000000" w:themeColor="text1"/>
          <w14:textFill>
            <w14:solidFill>
              <w14:schemeClr w14:val="tx1"/>
            </w14:solidFill>
          </w14:textFill>
        </w:rPr>
        <w:t>　</w:t>
      </w:r>
      <w:bookmarkStart w:id="60" w:name="_Toc949"/>
      <w:bookmarkStart w:id="61" w:name="_Toc1328265039"/>
      <w:bookmarkStart w:id="62" w:name="_Toc8033"/>
      <w:r>
        <w:rPr>
          <w:rFonts w:hint="eastAsia" w:ascii="楷体" w:hAnsi="楷体" w:eastAsia="楷体"/>
          <w:color w:val="000000" w:themeColor="text1"/>
          <w14:textFill>
            <w14:solidFill>
              <w14:schemeClr w14:val="tx1"/>
            </w14:solidFill>
          </w14:textFill>
        </w:rPr>
        <w:t>（四）绩效目标设置情况</w:t>
      </w:r>
      <w:bookmarkEnd w:id="60"/>
      <w:bookmarkEnd w:id="61"/>
      <w:bookmarkEnd w:id="62"/>
    </w:p>
    <w:p w14:paraId="227BF04F">
      <w:pPr>
        <w:spacing w:line="600" w:lineRule="exact"/>
        <w:ind w:firstLine="645"/>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绩效目标是预算编制的前提和基础，按照</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费随事定</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的原则，</w:t>
      </w:r>
      <w:r>
        <w:rPr>
          <w:rFonts w:hint="eastAsia" w:ascii="仿宋_GB2312" w:hAnsi="仿宋_GB2312" w:eastAsia="仿宋_GB2312"/>
          <w:color w:val="000000" w:themeColor="text1"/>
          <w:sz w:val="32"/>
          <w:szCs w:val="32"/>
          <w:lang w:eastAsia="zh-CN"/>
          <w14:textFill>
            <w14:solidFill>
              <w14:schemeClr w14:val="tx1"/>
            </w14:solidFill>
          </w14:textFill>
        </w:rPr>
        <w:t>2025年</w:t>
      </w:r>
      <w:r>
        <w:rPr>
          <w:rFonts w:hint="eastAsia" w:ascii="仿宋_GB2312" w:hAnsi="仿宋_GB2312" w:eastAsia="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olor w:val="000000" w:themeColor="text1"/>
          <w:sz w:val="32"/>
          <w:szCs w:val="32"/>
          <w14:textFill>
            <w14:solidFill>
              <w14:schemeClr w14:val="tx1"/>
            </w14:solidFill>
          </w14:textFill>
        </w:rPr>
        <w:t>审计局按要求编制了绩效目标</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从产出、效益、满意度方面设置一级指标，从数量、质量、时效、成本、社会效益、可持续发展、服务对象满意度方面设置二级指标，综合反映项目预期完成的数量、成本、时效、质量，预期达到的社会效益、可持续影响以及服务对象满意度等情况。</w:t>
      </w:r>
    </w:p>
    <w:p w14:paraId="3B90FBA3">
      <w:pPr>
        <w:pStyle w:val="3"/>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olor w:val="FF0000"/>
          <w:sz w:val="32"/>
          <w:szCs w:val="32"/>
        </w:rPr>
        <w:t>　　</w:t>
      </w:r>
      <w:bookmarkStart w:id="63" w:name="_Toc1105296339"/>
      <w:bookmarkStart w:id="64" w:name="_Toc4112"/>
      <w:bookmarkStart w:id="65" w:name="_Toc6621"/>
      <w:r>
        <w:rPr>
          <w:rFonts w:hint="eastAsia" w:ascii="黑体" w:hAnsi="黑体" w:eastAsia="黑体"/>
          <w:color w:val="000000" w:themeColor="text1"/>
          <w:sz w:val="32"/>
          <w:szCs w:val="32"/>
          <w14:textFill>
            <w14:solidFill>
              <w14:schemeClr w14:val="tx1"/>
            </w14:solidFill>
          </w14:textFill>
        </w:rPr>
        <w:t>十一、名词解释</w:t>
      </w:r>
      <w:bookmarkEnd w:id="63"/>
      <w:bookmarkEnd w:id="64"/>
      <w:bookmarkEnd w:id="65"/>
    </w:p>
    <w:p w14:paraId="34E59BDF">
      <w:pPr>
        <w:spacing w:line="600" w:lineRule="exact"/>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　　（一）一般公共预算拨款收入：指区级财政当年拨付的资金。</w:t>
      </w:r>
    </w:p>
    <w:p w14:paraId="737884C9">
      <w:pPr>
        <w:spacing w:line="600" w:lineRule="exact"/>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　　（二）上年结转：指以前年度尚未完成、结转到本年仍按原规定用途继续使用的资金。</w:t>
      </w:r>
    </w:p>
    <w:p w14:paraId="673C0475">
      <w:pPr>
        <w:spacing w:line="600" w:lineRule="exact"/>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　　（三）基本支出：指为保障机构正常运转、完成日常工作任务所必需的人员经费和日常公用经费。</w:t>
      </w:r>
    </w:p>
    <w:p w14:paraId="08073768">
      <w:pPr>
        <w:spacing w:line="600" w:lineRule="exact"/>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　　（四）项目支出：指在基本支出之外，为完成特定的行政工作任务或事业发展目标所发生的支出。</w:t>
      </w:r>
    </w:p>
    <w:p w14:paraId="09F5E7F6">
      <w:pPr>
        <w:spacing w:line="600" w:lineRule="exact"/>
        <w:ind w:firstLine="645"/>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（五）</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三公</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3F189F86">
      <w:pPr>
        <w:spacing w:line="600" w:lineRule="exact"/>
        <w:ind w:firstLine="480" w:firstLineChars="150"/>
        <w:rPr>
          <w:rFonts w:ascii="仿宋_GB2312" w:hAnsi="仿宋_GB2312" w:eastAsia="仿宋_GB2312"/>
          <w:color w:val="FF0000"/>
          <w:sz w:val="32"/>
          <w:szCs w:val="32"/>
        </w:rPr>
      </w:pPr>
    </w:p>
    <w:p w14:paraId="33B04CA4">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sz w:val="32"/>
          <w:szCs w:val="32"/>
        </w:rPr>
      </w:pPr>
      <w:r>
        <w:rPr>
          <w:rFonts w:hint="eastAsia" w:ascii="仿宋_GB2312" w:hAnsi="仿宋_GB2312" w:eastAsia="仿宋_GB2312"/>
          <w:sz w:val="32"/>
          <w:szCs w:val="32"/>
        </w:rPr>
        <w:t>附件：1.德阳市罗江区审计局</w:t>
      </w:r>
      <w:r>
        <w:rPr>
          <w:rFonts w:hint="eastAsia" w:ascii="仿宋_GB2312" w:hAnsi="仿宋_GB2312" w:eastAsia="仿宋_GB2312"/>
          <w:sz w:val="32"/>
          <w:szCs w:val="32"/>
          <w:lang w:eastAsia="zh-CN"/>
        </w:rPr>
        <w:t>2025年</w:t>
      </w:r>
      <w:r>
        <w:rPr>
          <w:rFonts w:hint="eastAsia" w:ascii="仿宋_GB2312" w:hAnsi="仿宋_GB2312" w:eastAsia="仿宋_GB2312"/>
          <w:sz w:val="32"/>
          <w:szCs w:val="32"/>
        </w:rPr>
        <w:t>部门预算公开表</w:t>
      </w:r>
    </w:p>
    <w:p w14:paraId="062C4E79">
      <w:pPr>
        <w:keepNext w:val="0"/>
        <w:keepLines w:val="0"/>
        <w:pageBreakBefore w:val="0"/>
        <w:widowControl w:val="0"/>
        <w:kinsoku/>
        <w:wordWrap/>
        <w:overflowPunct/>
        <w:topLinePunct w:val="0"/>
        <w:autoSpaceDE/>
        <w:autoSpaceDN/>
        <w:bidi w:val="0"/>
        <w:adjustRightInd/>
        <w:snapToGrid/>
        <w:spacing w:line="560" w:lineRule="exact"/>
        <w:ind w:left="1754" w:leftChars="132" w:hanging="1120" w:hangingChars="350"/>
        <w:textAlignment w:val="auto"/>
        <w:rPr>
          <w:rFonts w:ascii="仿宋_GB2312" w:hAnsi="仿宋_GB2312" w:eastAsia="仿宋_GB2312"/>
          <w:sz w:val="32"/>
          <w:szCs w:val="32"/>
        </w:rPr>
      </w:pPr>
      <w:r>
        <w:rPr>
          <w:rFonts w:hint="eastAsia" w:ascii="仿宋_GB2312" w:hAnsi="仿宋_GB2312" w:eastAsia="仿宋_GB2312"/>
          <w:sz w:val="32"/>
          <w:szCs w:val="32"/>
        </w:rPr>
        <w:t xml:space="preserve">     2.德阳市罗江区审计局</w:t>
      </w:r>
      <w:r>
        <w:rPr>
          <w:rFonts w:hint="eastAsia" w:ascii="仿宋_GB2312" w:hAnsi="仿宋_GB2312" w:eastAsia="仿宋_GB2312"/>
          <w:sz w:val="32"/>
          <w:szCs w:val="32"/>
          <w:lang w:eastAsia="zh-CN"/>
        </w:rPr>
        <w:t>2025年</w:t>
      </w:r>
      <w:r>
        <w:rPr>
          <w:rFonts w:hint="eastAsia" w:ascii="仿宋_GB2312" w:hAnsi="仿宋_GB2312" w:eastAsia="仿宋_GB2312"/>
          <w:sz w:val="32"/>
          <w:szCs w:val="32"/>
        </w:rPr>
        <w:t>部门预算项目绩效目标公开表</w:t>
      </w:r>
    </w:p>
    <w:p w14:paraId="3356B1BB">
      <w:pPr>
        <w:keepNext w:val="0"/>
        <w:keepLines w:val="0"/>
        <w:pageBreakBefore w:val="0"/>
        <w:widowControl w:val="0"/>
        <w:kinsoku/>
        <w:wordWrap/>
        <w:overflowPunct/>
        <w:topLinePunct w:val="0"/>
        <w:autoSpaceDE/>
        <w:autoSpaceDN/>
        <w:bidi w:val="0"/>
        <w:adjustRightInd/>
        <w:snapToGrid/>
        <w:spacing w:line="560" w:lineRule="exact"/>
        <w:ind w:left="1754" w:leftChars="132" w:hanging="1120" w:hangingChars="350"/>
        <w:textAlignment w:val="auto"/>
      </w:pPr>
      <w:r>
        <w:rPr>
          <w:rFonts w:hint="eastAsia" w:ascii="仿宋_GB2312" w:hAnsi="仿宋_GB2312" w:eastAsia="仿宋_GB2312"/>
          <w:sz w:val="32"/>
          <w:szCs w:val="32"/>
        </w:rPr>
        <w:t xml:space="preserve">     3.德阳市罗江区审计局</w:t>
      </w:r>
      <w:r>
        <w:rPr>
          <w:rFonts w:hint="eastAsia" w:ascii="仿宋_GB2312" w:hAnsi="仿宋_GB2312" w:eastAsia="仿宋_GB2312"/>
          <w:sz w:val="32"/>
          <w:szCs w:val="32"/>
          <w:lang w:eastAsia="zh-CN"/>
        </w:rPr>
        <w:t>2025年</w:t>
      </w:r>
      <w:r>
        <w:rPr>
          <w:rFonts w:hint="eastAsia" w:ascii="仿宋_GB2312" w:hAnsi="仿宋_GB2312" w:eastAsia="仿宋_GB2312"/>
          <w:sz w:val="32"/>
          <w:szCs w:val="32"/>
        </w:rPr>
        <w:t>部门整体绩效目标公开表</w:t>
      </w:r>
    </w:p>
    <w:sectPr>
      <w:footerReference r:id="rId3" w:type="default"/>
      <w:footerReference r:id="rId4"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
    <w:altName w:val="Quicksand Light"/>
    <w:panose1 w:val="00000000000000000000"/>
    <w:charset w:val="00"/>
    <w:family w:val="roman"/>
    <w:pitch w:val="default"/>
    <w:sig w:usb0="00000000" w:usb1="00000000" w:usb2="00000000" w:usb3="00000000" w:csb0="00000001"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E5B84">
    <w:pPr>
      <w:pStyle w:val="2"/>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14:paraId="70AF6149">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33FE0">
    <w:pPr>
      <w:pStyle w:val="2"/>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14:paraId="117469A5">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ZTM4YTAwYjJlOWM4Y2NhYWFjOGFlMTBkZmY5YjgifQ=="/>
  </w:docVars>
  <w:rsids>
    <w:rsidRoot w:val="004E4A63"/>
    <w:rsid w:val="000208D9"/>
    <w:rsid w:val="00021A83"/>
    <w:rsid w:val="00022CF9"/>
    <w:rsid w:val="00023B4E"/>
    <w:rsid w:val="0002456C"/>
    <w:rsid w:val="00036224"/>
    <w:rsid w:val="000A1F44"/>
    <w:rsid w:val="000A34A2"/>
    <w:rsid w:val="000C2D39"/>
    <w:rsid w:val="000D3346"/>
    <w:rsid w:val="000D55E6"/>
    <w:rsid w:val="000E44A6"/>
    <w:rsid w:val="00100689"/>
    <w:rsid w:val="00102985"/>
    <w:rsid w:val="00104EA9"/>
    <w:rsid w:val="00107AF7"/>
    <w:rsid w:val="00111BE2"/>
    <w:rsid w:val="00112C70"/>
    <w:rsid w:val="001238BA"/>
    <w:rsid w:val="00157A98"/>
    <w:rsid w:val="00163133"/>
    <w:rsid w:val="00166DC0"/>
    <w:rsid w:val="00193834"/>
    <w:rsid w:val="001A5E61"/>
    <w:rsid w:val="001A6903"/>
    <w:rsid w:val="001C3496"/>
    <w:rsid w:val="001D59AE"/>
    <w:rsid w:val="001F59C4"/>
    <w:rsid w:val="00202A4E"/>
    <w:rsid w:val="0022701D"/>
    <w:rsid w:val="00242283"/>
    <w:rsid w:val="00245794"/>
    <w:rsid w:val="00254BF4"/>
    <w:rsid w:val="00264372"/>
    <w:rsid w:val="002767C7"/>
    <w:rsid w:val="002872A3"/>
    <w:rsid w:val="002941FD"/>
    <w:rsid w:val="002978E1"/>
    <w:rsid w:val="002A739C"/>
    <w:rsid w:val="002B6CAE"/>
    <w:rsid w:val="002D17ED"/>
    <w:rsid w:val="002D2488"/>
    <w:rsid w:val="002D33AA"/>
    <w:rsid w:val="002E0BDB"/>
    <w:rsid w:val="002F6687"/>
    <w:rsid w:val="00325291"/>
    <w:rsid w:val="00336B03"/>
    <w:rsid w:val="00363AC0"/>
    <w:rsid w:val="00371B13"/>
    <w:rsid w:val="00385F10"/>
    <w:rsid w:val="0039578D"/>
    <w:rsid w:val="003A6BB0"/>
    <w:rsid w:val="003B021E"/>
    <w:rsid w:val="003C0C44"/>
    <w:rsid w:val="003D37F8"/>
    <w:rsid w:val="003E41F2"/>
    <w:rsid w:val="003E596E"/>
    <w:rsid w:val="0040162F"/>
    <w:rsid w:val="00432799"/>
    <w:rsid w:val="00444AFC"/>
    <w:rsid w:val="00447336"/>
    <w:rsid w:val="004478A7"/>
    <w:rsid w:val="0045716F"/>
    <w:rsid w:val="00457C11"/>
    <w:rsid w:val="0046015C"/>
    <w:rsid w:val="0046427F"/>
    <w:rsid w:val="004A763A"/>
    <w:rsid w:val="004B3D61"/>
    <w:rsid w:val="004B52FA"/>
    <w:rsid w:val="004C256E"/>
    <w:rsid w:val="004D53A9"/>
    <w:rsid w:val="004E4A63"/>
    <w:rsid w:val="004E6108"/>
    <w:rsid w:val="00504316"/>
    <w:rsid w:val="00522DA1"/>
    <w:rsid w:val="00555308"/>
    <w:rsid w:val="00563314"/>
    <w:rsid w:val="00596E00"/>
    <w:rsid w:val="005A0F05"/>
    <w:rsid w:val="005B5C4E"/>
    <w:rsid w:val="005C6FEB"/>
    <w:rsid w:val="005E32A2"/>
    <w:rsid w:val="005E624A"/>
    <w:rsid w:val="005F50BB"/>
    <w:rsid w:val="00603669"/>
    <w:rsid w:val="00614D13"/>
    <w:rsid w:val="00635DE0"/>
    <w:rsid w:val="0063719A"/>
    <w:rsid w:val="00640CC1"/>
    <w:rsid w:val="00645459"/>
    <w:rsid w:val="00667BEF"/>
    <w:rsid w:val="00672F5D"/>
    <w:rsid w:val="00685829"/>
    <w:rsid w:val="006A152A"/>
    <w:rsid w:val="006B3424"/>
    <w:rsid w:val="006C0161"/>
    <w:rsid w:val="006E3DE6"/>
    <w:rsid w:val="006E7E0F"/>
    <w:rsid w:val="006F05BE"/>
    <w:rsid w:val="00710510"/>
    <w:rsid w:val="007141BC"/>
    <w:rsid w:val="007225E2"/>
    <w:rsid w:val="00730950"/>
    <w:rsid w:val="00736413"/>
    <w:rsid w:val="007365C4"/>
    <w:rsid w:val="00736F8D"/>
    <w:rsid w:val="00743A09"/>
    <w:rsid w:val="007576DD"/>
    <w:rsid w:val="00764587"/>
    <w:rsid w:val="007770C3"/>
    <w:rsid w:val="007919F0"/>
    <w:rsid w:val="00795ED4"/>
    <w:rsid w:val="007C7EEB"/>
    <w:rsid w:val="007D4DBD"/>
    <w:rsid w:val="007F54A6"/>
    <w:rsid w:val="007F6428"/>
    <w:rsid w:val="00803240"/>
    <w:rsid w:val="0081618F"/>
    <w:rsid w:val="008432BF"/>
    <w:rsid w:val="00872E4B"/>
    <w:rsid w:val="00873410"/>
    <w:rsid w:val="00875F59"/>
    <w:rsid w:val="00884540"/>
    <w:rsid w:val="00894E11"/>
    <w:rsid w:val="008F70DC"/>
    <w:rsid w:val="009049CB"/>
    <w:rsid w:val="00907B44"/>
    <w:rsid w:val="00923BD9"/>
    <w:rsid w:val="00933755"/>
    <w:rsid w:val="00933D7E"/>
    <w:rsid w:val="0094764C"/>
    <w:rsid w:val="00955242"/>
    <w:rsid w:val="00961E42"/>
    <w:rsid w:val="00987BD1"/>
    <w:rsid w:val="009A045B"/>
    <w:rsid w:val="009C45E6"/>
    <w:rsid w:val="009D4F32"/>
    <w:rsid w:val="009D554C"/>
    <w:rsid w:val="009E3195"/>
    <w:rsid w:val="009E69D0"/>
    <w:rsid w:val="009F7A59"/>
    <w:rsid w:val="00A0328F"/>
    <w:rsid w:val="00A038BA"/>
    <w:rsid w:val="00A11ECC"/>
    <w:rsid w:val="00A21EF0"/>
    <w:rsid w:val="00A35F1B"/>
    <w:rsid w:val="00A447D2"/>
    <w:rsid w:val="00A46B69"/>
    <w:rsid w:val="00A5551E"/>
    <w:rsid w:val="00A60A56"/>
    <w:rsid w:val="00A650DB"/>
    <w:rsid w:val="00A81648"/>
    <w:rsid w:val="00A96DDE"/>
    <w:rsid w:val="00A96F80"/>
    <w:rsid w:val="00AA5080"/>
    <w:rsid w:val="00AD79CD"/>
    <w:rsid w:val="00AE7C62"/>
    <w:rsid w:val="00AF53F0"/>
    <w:rsid w:val="00B03B7E"/>
    <w:rsid w:val="00B079EC"/>
    <w:rsid w:val="00B106BB"/>
    <w:rsid w:val="00B2094C"/>
    <w:rsid w:val="00B278DA"/>
    <w:rsid w:val="00B31305"/>
    <w:rsid w:val="00B34B28"/>
    <w:rsid w:val="00B40472"/>
    <w:rsid w:val="00B53AB4"/>
    <w:rsid w:val="00B5751E"/>
    <w:rsid w:val="00B64165"/>
    <w:rsid w:val="00B85A09"/>
    <w:rsid w:val="00B90A0C"/>
    <w:rsid w:val="00BA2925"/>
    <w:rsid w:val="00BB0EF2"/>
    <w:rsid w:val="00BB39DB"/>
    <w:rsid w:val="00BC1260"/>
    <w:rsid w:val="00BD76D2"/>
    <w:rsid w:val="00BD7C8D"/>
    <w:rsid w:val="00BE1E47"/>
    <w:rsid w:val="00BE25E3"/>
    <w:rsid w:val="00C357E8"/>
    <w:rsid w:val="00C81AE3"/>
    <w:rsid w:val="00C867DA"/>
    <w:rsid w:val="00C873CB"/>
    <w:rsid w:val="00C90AB4"/>
    <w:rsid w:val="00C96FDA"/>
    <w:rsid w:val="00CB60F2"/>
    <w:rsid w:val="00CC14E1"/>
    <w:rsid w:val="00CC76F1"/>
    <w:rsid w:val="00CD1498"/>
    <w:rsid w:val="00CE05E3"/>
    <w:rsid w:val="00CF25A2"/>
    <w:rsid w:val="00CF7D90"/>
    <w:rsid w:val="00D14665"/>
    <w:rsid w:val="00D2751A"/>
    <w:rsid w:val="00D63B44"/>
    <w:rsid w:val="00D77513"/>
    <w:rsid w:val="00D8164F"/>
    <w:rsid w:val="00D830A8"/>
    <w:rsid w:val="00DA4446"/>
    <w:rsid w:val="00DC34F5"/>
    <w:rsid w:val="00DE14AC"/>
    <w:rsid w:val="00DF1311"/>
    <w:rsid w:val="00DF73B8"/>
    <w:rsid w:val="00E33BF8"/>
    <w:rsid w:val="00E42585"/>
    <w:rsid w:val="00E46709"/>
    <w:rsid w:val="00E559D4"/>
    <w:rsid w:val="00E765AB"/>
    <w:rsid w:val="00E95306"/>
    <w:rsid w:val="00EA1103"/>
    <w:rsid w:val="00EC17CD"/>
    <w:rsid w:val="00EE23D3"/>
    <w:rsid w:val="00EE2A20"/>
    <w:rsid w:val="00EF51FD"/>
    <w:rsid w:val="00EF58EC"/>
    <w:rsid w:val="00F05405"/>
    <w:rsid w:val="00F15546"/>
    <w:rsid w:val="00F15E05"/>
    <w:rsid w:val="00F5650E"/>
    <w:rsid w:val="00F73654"/>
    <w:rsid w:val="00F83159"/>
    <w:rsid w:val="00F838B3"/>
    <w:rsid w:val="00F86D25"/>
    <w:rsid w:val="00F9141C"/>
    <w:rsid w:val="00FB378B"/>
    <w:rsid w:val="00FC676B"/>
    <w:rsid w:val="00FD0809"/>
    <w:rsid w:val="00FD1755"/>
    <w:rsid w:val="00FD2791"/>
    <w:rsid w:val="00FD2F29"/>
    <w:rsid w:val="01931A7A"/>
    <w:rsid w:val="022C38E4"/>
    <w:rsid w:val="038F1C37"/>
    <w:rsid w:val="080D7705"/>
    <w:rsid w:val="0B752C82"/>
    <w:rsid w:val="0CBC3A4D"/>
    <w:rsid w:val="0DA772B3"/>
    <w:rsid w:val="0DB5389E"/>
    <w:rsid w:val="13522181"/>
    <w:rsid w:val="161A7CC6"/>
    <w:rsid w:val="17AD6227"/>
    <w:rsid w:val="17BE3679"/>
    <w:rsid w:val="17EF4455"/>
    <w:rsid w:val="1A8B57AF"/>
    <w:rsid w:val="1BFFCF60"/>
    <w:rsid w:val="1DF710A8"/>
    <w:rsid w:val="1FCE268A"/>
    <w:rsid w:val="22D63876"/>
    <w:rsid w:val="22E64984"/>
    <w:rsid w:val="22F656C8"/>
    <w:rsid w:val="253C197A"/>
    <w:rsid w:val="27A260A2"/>
    <w:rsid w:val="29E1222A"/>
    <w:rsid w:val="2CBD72B2"/>
    <w:rsid w:val="2D5E734A"/>
    <w:rsid w:val="2E194FF8"/>
    <w:rsid w:val="2F1C3757"/>
    <w:rsid w:val="2F260132"/>
    <w:rsid w:val="2FFF9933"/>
    <w:rsid w:val="3025A472"/>
    <w:rsid w:val="30420236"/>
    <w:rsid w:val="32D2246F"/>
    <w:rsid w:val="360F7990"/>
    <w:rsid w:val="3802727C"/>
    <w:rsid w:val="389E24A0"/>
    <w:rsid w:val="3AE527D3"/>
    <w:rsid w:val="3D4520CB"/>
    <w:rsid w:val="3DFE109F"/>
    <w:rsid w:val="3E117D22"/>
    <w:rsid w:val="3FF6491E"/>
    <w:rsid w:val="42282018"/>
    <w:rsid w:val="42991D01"/>
    <w:rsid w:val="43A62283"/>
    <w:rsid w:val="44E1584B"/>
    <w:rsid w:val="485A6B6E"/>
    <w:rsid w:val="4AEF10D1"/>
    <w:rsid w:val="4BC30D8B"/>
    <w:rsid w:val="4D456198"/>
    <w:rsid w:val="565F1C9B"/>
    <w:rsid w:val="59AF10F0"/>
    <w:rsid w:val="5B647F23"/>
    <w:rsid w:val="5E8020ED"/>
    <w:rsid w:val="5FBEBA84"/>
    <w:rsid w:val="5FF31D0D"/>
    <w:rsid w:val="5FFFC3B1"/>
    <w:rsid w:val="60514F3B"/>
    <w:rsid w:val="61748491"/>
    <w:rsid w:val="629D0047"/>
    <w:rsid w:val="64985C97"/>
    <w:rsid w:val="64BD61A8"/>
    <w:rsid w:val="64E57B19"/>
    <w:rsid w:val="686E2303"/>
    <w:rsid w:val="687214F7"/>
    <w:rsid w:val="6D451B5D"/>
    <w:rsid w:val="6D4E64BA"/>
    <w:rsid w:val="6D67E27E"/>
    <w:rsid w:val="6EDEF3A7"/>
    <w:rsid w:val="6F9D54EF"/>
    <w:rsid w:val="70A87A77"/>
    <w:rsid w:val="73AAC210"/>
    <w:rsid w:val="75AB1DA7"/>
    <w:rsid w:val="75BC64CA"/>
    <w:rsid w:val="75DF50C9"/>
    <w:rsid w:val="769E1342"/>
    <w:rsid w:val="76E270E0"/>
    <w:rsid w:val="77103EEA"/>
    <w:rsid w:val="797F6DC8"/>
    <w:rsid w:val="7DF3C408"/>
    <w:rsid w:val="7DF3EA4B"/>
    <w:rsid w:val="7EEF2A32"/>
    <w:rsid w:val="7F55C569"/>
    <w:rsid w:val="7F7D47B2"/>
    <w:rsid w:val="7FFF0028"/>
    <w:rsid w:val="7FFF9D18"/>
    <w:rsid w:val="AFBEA3CF"/>
    <w:rsid w:val="B3FE324A"/>
    <w:rsid w:val="DEFF472F"/>
    <w:rsid w:val="DF9FE567"/>
    <w:rsid w:val="DFFFEE35"/>
    <w:rsid w:val="EDB7A28F"/>
    <w:rsid w:val="EDFF7E01"/>
    <w:rsid w:val="EE7F6142"/>
    <w:rsid w:val="EFB528A0"/>
    <w:rsid w:val="EFE97438"/>
    <w:rsid w:val="EFEFA817"/>
    <w:rsid w:val="F3A3DEF9"/>
    <w:rsid w:val="F7FF0F39"/>
    <w:rsid w:val="FBB04050"/>
    <w:rsid w:val="FBDB514D"/>
    <w:rsid w:val="FBF7F772"/>
    <w:rsid w:val="FE6F474F"/>
    <w:rsid w:val="FE6F6403"/>
    <w:rsid w:val="FEDFA066"/>
    <w:rsid w:val="FF5ED0E8"/>
    <w:rsid w:val="FFDE5A09"/>
    <w:rsid w:val="FFFE237D"/>
    <w:rsid w:val="FFFF381D"/>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48"/>
      <w:szCs w:val="24"/>
      <w:lang w:val="en-US" w:eastAsia="zh-CN" w:bidi="ar-SA"/>
    </w:rPr>
  </w:style>
  <w:style w:type="paragraph" w:styleId="3">
    <w:name w:val="heading 1"/>
    <w:basedOn w:val="1"/>
    <w:next w:val="1"/>
    <w:link w:val="25"/>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7"/>
    <w:semiHidden/>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qFormat/>
    <w:uiPriority w:val="99"/>
    <w:pPr>
      <w:tabs>
        <w:tab w:val="center" w:pos="4153"/>
        <w:tab w:val="right" w:pos="8306"/>
      </w:tabs>
      <w:snapToGrid w:val="0"/>
      <w:jc w:val="left"/>
    </w:pPr>
    <w:rPr>
      <w:sz w:val="18"/>
      <w:szCs w:val="18"/>
    </w:rPr>
  </w:style>
  <w:style w:type="paragraph" w:styleId="5">
    <w:name w:val="Body Text"/>
    <w:basedOn w:val="1"/>
    <w:link w:val="23"/>
    <w:qFormat/>
    <w:uiPriority w:val="99"/>
    <w:pPr>
      <w:spacing w:beforeLines="30"/>
    </w:pPr>
    <w:rPr>
      <w:rFonts w:ascii="仿宋_GB2312" w:eastAsia="仿宋_GB2312"/>
      <w:sz w:val="30"/>
    </w:rPr>
  </w:style>
  <w:style w:type="paragraph" w:styleId="6">
    <w:name w:val="Body Text Indent"/>
    <w:basedOn w:val="1"/>
    <w:qFormat/>
    <w:uiPriority w:val="0"/>
    <w:pPr>
      <w:ind w:firstLine="540"/>
    </w:pPr>
    <w:rPr>
      <w:sz w:val="30"/>
    </w:rPr>
  </w:style>
  <w:style w:type="paragraph" w:styleId="7">
    <w:name w:val="Balloon Text"/>
    <w:basedOn w:val="1"/>
    <w:link w:val="24"/>
    <w:semiHidden/>
    <w:unhideWhenUsed/>
    <w:qFormat/>
    <w:uiPriority w:val="99"/>
    <w:rPr>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locked/>
    <w:uiPriority w:val="39"/>
  </w:style>
  <w:style w:type="paragraph" w:styleId="10">
    <w:name w:val="toc 2"/>
    <w:basedOn w:val="1"/>
    <w:next w:val="1"/>
    <w:qFormat/>
    <w:locked/>
    <w:uiPriority w:val="39"/>
    <w:pPr>
      <w:ind w:left="420" w:leftChars="200"/>
    </w:pPr>
  </w:style>
  <w:style w:type="paragraph" w:styleId="11">
    <w:name w:val="Normal (Web)"/>
    <w:basedOn w:val="1"/>
    <w:qFormat/>
    <w:uiPriority w:val="99"/>
    <w:pPr>
      <w:widowControl/>
      <w:spacing w:before="100" w:beforeAutospacing="1" w:after="100" w:afterAutospacing="1"/>
      <w:jc w:val="left"/>
    </w:pPr>
    <w:rPr>
      <w:rFonts w:hAnsi="宋体" w:cs="宋体"/>
      <w:kern w:val="0"/>
      <w:sz w:val="24"/>
    </w:rPr>
  </w:style>
  <w:style w:type="paragraph" w:styleId="12">
    <w:name w:val="Body Text First Indent 2"/>
    <w:basedOn w:val="6"/>
    <w:qFormat/>
    <w:uiPriority w:val="0"/>
    <w:pPr>
      <w:ind w:firstLine="420" w:firstLineChars="200"/>
    </w:pPr>
  </w:style>
  <w:style w:type="character" w:styleId="15">
    <w:name w:val="page number"/>
    <w:basedOn w:val="14"/>
    <w:qFormat/>
    <w:uiPriority w:val="99"/>
    <w:rPr>
      <w:rFonts w:cs="Times New Roman"/>
    </w:rPr>
  </w:style>
  <w:style w:type="character" w:styleId="16">
    <w:name w:val="Emphasis"/>
    <w:basedOn w:val="14"/>
    <w:qFormat/>
    <w:uiPriority w:val="99"/>
    <w:rPr>
      <w:rFonts w:cs="Times New Roman"/>
    </w:rPr>
  </w:style>
  <w:style w:type="character" w:styleId="17">
    <w:name w:val="Hyperlink"/>
    <w:basedOn w:val="14"/>
    <w:qFormat/>
    <w:uiPriority w:val="99"/>
    <w:rPr>
      <w:rFonts w:cs="Times New Roman"/>
      <w:color w:val="363636"/>
      <w:u w:val="none"/>
    </w:rPr>
  </w:style>
  <w:style w:type="paragraph" w:customStyle="1" w:styleId="18">
    <w:name w:val="章标题"/>
    <w:basedOn w:val="1"/>
    <w:next w:val="19"/>
    <w:qFormat/>
    <w:uiPriority w:val="0"/>
    <w:pPr>
      <w:widowControl/>
      <w:spacing w:before="158" w:after="153" w:line="324" w:lineRule="atLeast"/>
      <w:ind w:right="-120"/>
      <w:jc w:val="center"/>
    </w:pPr>
    <w:rPr>
      <w:rFonts w:ascii="Times New Roman" w:hAnsi="Times New Roman" w:eastAsia="宋体"/>
      <w:color w:val="FF0000"/>
      <w:sz w:val="18"/>
    </w:rPr>
  </w:style>
  <w:style w:type="paragraph" w:customStyle="1" w:styleId="19">
    <w:name w:val="节标题"/>
    <w:basedOn w:val="1"/>
    <w:next w:val="1"/>
    <w:qFormat/>
    <w:uiPriority w:val="0"/>
    <w:pPr>
      <w:widowControl/>
      <w:spacing w:line="288" w:lineRule="atLeast"/>
      <w:jc w:val="center"/>
    </w:pPr>
    <w:rPr>
      <w:rFonts w:ascii="Times New Roman" w:hAnsi="Times New Roman" w:eastAsia="宋体"/>
      <w:color w:val="000000"/>
      <w:sz w:val="28"/>
    </w:rPr>
  </w:style>
  <w:style w:type="character" w:customStyle="1" w:styleId="20">
    <w:name w:val="页脚 Char"/>
    <w:basedOn w:val="14"/>
    <w:link w:val="2"/>
    <w:qFormat/>
    <w:locked/>
    <w:uiPriority w:val="99"/>
    <w:rPr>
      <w:rFonts w:ascii="宋体" w:hAnsi="Times New Roman" w:eastAsia="宋体" w:cs="Times New Roman"/>
      <w:sz w:val="18"/>
      <w:szCs w:val="18"/>
    </w:rPr>
  </w:style>
  <w:style w:type="character" w:customStyle="1" w:styleId="21">
    <w:name w:val="页眉 Char"/>
    <w:basedOn w:val="14"/>
    <w:link w:val="8"/>
    <w:qFormat/>
    <w:locked/>
    <w:uiPriority w:val="99"/>
    <w:rPr>
      <w:rFonts w:ascii="宋体" w:hAnsi="Times New Roman" w:eastAsia="宋体" w:cs="Times New Roman"/>
      <w:sz w:val="18"/>
      <w:szCs w:val="18"/>
    </w:rPr>
  </w:style>
  <w:style w:type="paragraph" w:styleId="22">
    <w:name w:val="List Paragraph"/>
    <w:basedOn w:val="1"/>
    <w:qFormat/>
    <w:uiPriority w:val="99"/>
    <w:pPr>
      <w:ind w:firstLine="420" w:firstLineChars="200"/>
    </w:pPr>
  </w:style>
  <w:style w:type="character" w:customStyle="1" w:styleId="23">
    <w:name w:val="正文文本 Char"/>
    <w:basedOn w:val="14"/>
    <w:link w:val="5"/>
    <w:qFormat/>
    <w:locked/>
    <w:uiPriority w:val="99"/>
    <w:rPr>
      <w:rFonts w:ascii="仿宋_GB2312" w:hAnsi="Times New Roman" w:eastAsia="仿宋_GB2312" w:cs="Times New Roman"/>
      <w:kern w:val="2"/>
      <w:sz w:val="24"/>
      <w:szCs w:val="24"/>
    </w:rPr>
  </w:style>
  <w:style w:type="character" w:customStyle="1" w:styleId="24">
    <w:name w:val="批注框文本 Char"/>
    <w:basedOn w:val="14"/>
    <w:link w:val="7"/>
    <w:semiHidden/>
    <w:qFormat/>
    <w:uiPriority w:val="99"/>
    <w:rPr>
      <w:rFonts w:ascii="宋体"/>
      <w:kern w:val="2"/>
      <w:sz w:val="18"/>
      <w:szCs w:val="18"/>
    </w:rPr>
  </w:style>
  <w:style w:type="character" w:customStyle="1" w:styleId="25">
    <w:name w:val="标题 1 Char"/>
    <w:basedOn w:val="14"/>
    <w:link w:val="3"/>
    <w:qFormat/>
    <w:uiPriority w:val="0"/>
    <w:rPr>
      <w:rFonts w:ascii="宋体"/>
      <w:b/>
      <w:bCs/>
      <w:kern w:val="44"/>
      <w:sz w:val="44"/>
      <w:szCs w:val="44"/>
    </w:rPr>
  </w:style>
  <w:style w:type="paragraph" w:customStyle="1" w:styleId="26">
    <w:name w:val="TOC Heading"/>
    <w:basedOn w:val="3"/>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7">
    <w:name w:val="标题 2 Char"/>
    <w:basedOn w:val="14"/>
    <w:link w:val="4"/>
    <w:semiHidden/>
    <w:qFormat/>
    <w:uiPriority w:val="0"/>
    <w:rPr>
      <w:rFonts w:ascii="Cambria" w:hAnsi="Cambria" w:eastAsia="宋体" w:cs="Times New Roman"/>
      <w:b/>
      <w:bCs/>
      <w:kern w:val="2"/>
      <w:sz w:val="32"/>
      <w:szCs w:val="32"/>
    </w:rPr>
  </w:style>
  <w:style w:type="paragraph" w:customStyle="1" w:styleId="28">
    <w:name w:val="WPSOffice手动目录 1"/>
    <w:qFormat/>
    <w:uiPriority w:val="0"/>
    <w:pPr>
      <w:ind w:leftChars="0"/>
    </w:pPr>
    <w:rPr>
      <w:rFonts w:ascii="Calibri" w:hAnsi="Calibri" w:eastAsia="宋体" w:cs="Times New Roman"/>
      <w:sz w:val="20"/>
      <w:szCs w:val="20"/>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14</Pages>
  <Words>4921</Words>
  <Characters>5285</Characters>
  <Lines>48</Lines>
  <Paragraphs>13</Paragraphs>
  <TotalTime>21</TotalTime>
  <ScaleCrop>false</ScaleCrop>
  <LinksUpToDate>false</LinksUpToDate>
  <CharactersWithSpaces>5352</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2017-10-24T03:21:00Z</dcterms:created>
  <dc:creator>null,null,总收发</dc:creator>
  <cp:lastModifiedBy>秦丹</cp:lastModifiedBy>
  <cp:lastPrinted>2020-06-12T07:00:00Z</cp:lastPrinted>
  <dcterms:modified xsi:type="dcterms:W3CDTF">2025-01-23T15:16:01Z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125732D62EDF40A392E5EBD693896D37</vt:lpwstr>
  </property>
  <property fmtid="{D5CDD505-2E9C-101B-9397-08002B2CF9AE}" pid="4" name="KSOTemplateDocerSaveRecord">
    <vt:lpwstr>eyJoZGlkIjoiMDZiYmJjMzUwNmE1MWMxYjNmMGVmOGNiNmFkMGQ3MTEiLCJ1c2VySWQiOiIyOTUyODEzMDAifQ==</vt:lpwstr>
  </property>
</Properties>
</file>