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5BC48">
      <w:pPr>
        <w:pStyle w:val="10"/>
        <w:spacing w:before="93"/>
        <w:ind w:firstLine="412"/>
        <w:rPr>
          <w:rStyle w:val="13"/>
          <w:rFonts w:hint="eastAsia" w:ascii="ˎ̥" w:hAnsi="ˎ̥"/>
          <w:b/>
          <w:bCs/>
          <w:color w:val="000000"/>
          <w:sz w:val="41"/>
          <w:szCs w:val="41"/>
        </w:rPr>
      </w:pPr>
    </w:p>
    <w:p w14:paraId="48BF6F8F">
      <w:pPr>
        <w:pStyle w:val="10"/>
        <w:spacing w:before="93"/>
        <w:ind w:firstLine="0" w:firstLineChars="0"/>
        <w:jc w:val="center"/>
        <w:rPr>
          <w:rStyle w:val="13"/>
          <w:rFonts w:hint="eastAsia" w:ascii="ˎ̥" w:hAnsi="ˎ̥"/>
          <w:b/>
          <w:bCs/>
          <w:color w:val="000000"/>
          <w:sz w:val="41"/>
          <w:szCs w:val="41"/>
        </w:rPr>
      </w:pPr>
      <w:r>
        <w:rPr>
          <w:rStyle w:val="13"/>
          <w:rFonts w:hint="eastAsia" w:ascii="ˎ̥" w:hAnsi="ˎ̥"/>
          <w:b/>
          <w:bCs/>
          <w:color w:val="000000"/>
          <w:sz w:val="41"/>
          <w:szCs w:val="41"/>
        </w:rPr>
        <w:t>德阳市罗江区公路管理所</w:t>
      </w:r>
    </w:p>
    <w:p w14:paraId="3C8735FA">
      <w:pPr>
        <w:pStyle w:val="10"/>
        <w:spacing w:before="93"/>
        <w:ind w:firstLine="0" w:firstLineChars="0"/>
        <w:jc w:val="center"/>
        <w:rPr>
          <w:rStyle w:val="13"/>
          <w:rFonts w:hint="eastAsia" w:ascii="ˎ̥" w:hAnsi="ˎ̥"/>
          <w:b/>
          <w:bCs/>
          <w:color w:val="000000"/>
          <w:sz w:val="41"/>
          <w:szCs w:val="41"/>
        </w:rPr>
      </w:pPr>
      <w:r>
        <w:rPr>
          <w:rStyle w:val="13"/>
          <w:rFonts w:hint="eastAsia" w:ascii="ˎ̥" w:hAnsi="ˎ̥"/>
          <w:b/>
          <w:bCs/>
          <w:color w:val="000000"/>
          <w:sz w:val="41"/>
          <w:szCs w:val="41"/>
          <w:lang w:eastAsia="zh-CN"/>
        </w:rPr>
        <w:t>2025</w:t>
      </w:r>
      <w:r>
        <w:rPr>
          <w:rStyle w:val="13"/>
          <w:rFonts w:hint="eastAsia" w:ascii="ˎ̥" w:hAnsi="ˎ̥"/>
          <w:b/>
          <w:bCs/>
          <w:color w:val="000000"/>
          <w:sz w:val="41"/>
          <w:szCs w:val="41"/>
        </w:rPr>
        <w:t>年部门预算编制说明</w:t>
      </w:r>
    </w:p>
    <w:p w14:paraId="29FF23A2">
      <w:pPr>
        <w:ind w:firstLine="480" w:firstLineChars="100"/>
        <w:jc w:val="center"/>
        <w:rPr>
          <w:rStyle w:val="13"/>
        </w:rPr>
      </w:pPr>
    </w:p>
    <w:sdt>
      <w:sdtPr>
        <w:rPr>
          <w:rFonts w:hAnsi="宋体"/>
          <w:sz w:val="21"/>
        </w:rPr>
        <w:id w:val="147471545"/>
      </w:sdtPr>
      <w:sdtEndPr>
        <w:rPr>
          <w:rFonts w:hint="eastAsia" w:ascii="ˎ̥" w:hAnsi="ˎ̥"/>
          <w:b/>
          <w:bCs/>
          <w:color w:val="000000"/>
          <w:sz w:val="48"/>
          <w:szCs w:val="41"/>
        </w:rPr>
      </w:sdtEndPr>
      <w:sdtContent>
        <w:p w14:paraId="195CA195">
          <w:pPr>
            <w:jc w:val="center"/>
            <w:rPr>
              <w:rFonts w:hAnsi="宋体"/>
              <w:sz w:val="21"/>
            </w:rPr>
          </w:pPr>
        </w:p>
        <w:p w14:paraId="38374EE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p>
        <w:p w14:paraId="4FA03C87">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Style w:val="13"/>
              <w:rFonts w:hint="eastAsia"/>
              <w:sz w:val="41"/>
            </w:rPr>
            <w:fldChar w:fldCharType="begin"/>
          </w:r>
          <w:r>
            <w:rPr>
              <w:rStyle w:val="13"/>
              <w:rFonts w:hint="eastAsia" w:ascii="ˎ̥" w:hAnsi="ˎ̥"/>
              <w:b/>
              <w:bCs/>
              <w:color w:val="000000"/>
              <w:sz w:val="41"/>
              <w:szCs w:val="41"/>
            </w:rPr>
            <w:instrText xml:space="preserve">TOC \o "1-2" \h \u </w:instrText>
          </w:r>
          <w:r>
            <w:rPr>
              <w:rStyle w:val="13"/>
              <w:rFonts w:hint="eastAsia"/>
              <w:sz w:val="41"/>
            </w:rPr>
            <w:fldChar w:fldCharType="separate"/>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_Toc17060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bCs/>
              <w:sz w:val="21"/>
              <w:szCs w:val="21"/>
            </w:rPr>
            <w:t>一、基本职能及主要工作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_Toc17060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end"/>
          </w:r>
        </w:p>
        <w:p w14:paraId="1132ECD5">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_Toc1021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（一）罗江区公路管理所</w:t>
          </w:r>
          <w:r>
            <w:rPr>
              <w:rFonts w:hint="eastAsia" w:ascii="仿宋_GB2312" w:hAnsi="仿宋_GB2312" w:eastAsia="仿宋_GB2312" w:cs="仿宋_GB2312"/>
              <w:sz w:val="21"/>
              <w:szCs w:val="21"/>
              <w:lang w:eastAsia="zh-CN"/>
            </w:rPr>
            <w:t>机构设置及主要职责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_Toc1021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001F4321">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_Toc5524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（二） 罗江区公路管理所</w:t>
          </w:r>
          <w:r>
            <w:rPr>
              <w:rFonts w:hint="eastAsia" w:ascii="仿宋_GB2312" w:hAnsi="仿宋_GB2312" w:eastAsia="仿宋_GB2312" w:cs="仿宋_GB2312"/>
              <w:sz w:val="21"/>
              <w:szCs w:val="21"/>
              <w:lang w:eastAsia="zh-CN"/>
            </w:rPr>
            <w:t>2025</w:t>
          </w:r>
          <w:r>
            <w:rPr>
              <w:rFonts w:hint="eastAsia" w:ascii="仿宋_GB2312" w:hAnsi="仿宋_GB2312" w:eastAsia="仿宋_GB2312" w:cs="仿宋_GB2312"/>
              <w:sz w:val="21"/>
              <w:szCs w:val="21"/>
            </w:rPr>
            <w:t>年重点工作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_Toc5524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09BD17CB">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_Toc12567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二、部门预算单位构成</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_Toc12567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06F035CC">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_Toc14887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三、收支预算增减变化情况说明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_Toc14887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584B14B0">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_Toc26338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（一）收入预算情况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_Toc26338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1BC0E63C">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_Toc14560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（二）支出预算情况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_Toc14560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69DDCA99">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_Toc27275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四、财政拨款收支预算情况说明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_Toc27275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78DA703F">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_Toc3594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五、一般公共预算当年拨款情况说明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_Toc3594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02C9ABB2">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_Toc11193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（一）一般公共预算当年拨款规模变化情况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_Toc11193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06C3C08B">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_Toc25876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（二）一般公共预算当年拨款结构情况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按照功能科目类写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_Toc25876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5D1BDFC9">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_Toc16641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一般公共预算当年拨款具体使用情况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_Toc16641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0CB22D3F">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_Toc6063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六、一般公共预算基本支出情况说明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_Toc6063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475A3516">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_Toc3314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七</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rPr>
            <w:t>“三公”经费财政拨款预算安排情况说明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_Toc3314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57261442">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_Toc22324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八、政府性基金预算收支情况说明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_Toc22324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19E4E3BC">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_Toc30848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九、国有资本经营预算支出情况说明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_Toc30848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0BA19BAC">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_Toc22997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十、其他重要事项的情况说明</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_Toc22997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7C5DC6E5">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_Toc21981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（一）机关运行经费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_Toc21981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76AD7BBA">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_Toc29341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（二）政府采购情况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_Toc29341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20BB42B4">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_Toc22272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（三）国有资产占有使用情况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_Toc22272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4D054860">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_Toc29278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sz w:val="21"/>
              <w:szCs w:val="21"/>
            </w:rPr>
            <w:t>（四）绩效目标设置情况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_Toc29278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6069E4AE">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pPr>
          <w:r>
            <w:rPr>
              <w:rFonts w:hint="eastAsia" w:ascii="仿宋_GB2312" w:hAnsi="仿宋_GB2312" w:eastAsia="仿宋_GB2312" w:cs="仿宋_GB2312"/>
              <w:bCs/>
              <w:color w:val="000000"/>
              <w:sz w:val="21"/>
              <w:szCs w:val="21"/>
            </w:rPr>
            <w:fldChar w:fldCharType="begin"/>
          </w:r>
          <w:r>
            <w:rPr>
              <w:rFonts w:hint="eastAsia" w:ascii="仿宋_GB2312" w:hAnsi="仿宋_GB2312" w:eastAsia="仿宋_GB2312" w:cs="仿宋_GB2312"/>
              <w:bCs/>
              <w:sz w:val="21"/>
              <w:szCs w:val="21"/>
            </w:rPr>
            <w:instrText xml:space="preserve"> HYPERLINK \l _Toc7523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十一、名词解释</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_Toc7523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color w:val="000000"/>
              <w:sz w:val="21"/>
              <w:szCs w:val="21"/>
            </w:rPr>
            <w:fldChar w:fldCharType="end"/>
          </w:r>
        </w:p>
        <w:p w14:paraId="355136D0">
          <w:pPr>
            <w:pStyle w:val="10"/>
            <w:spacing w:before="93"/>
            <w:ind w:firstLine="301"/>
            <w:rPr>
              <w:rStyle w:val="13"/>
              <w:rFonts w:hint="eastAsia" w:ascii="ˎ̥" w:hAnsi="ˎ̥"/>
              <w:b/>
              <w:bCs/>
              <w:color w:val="000000"/>
              <w:sz w:val="41"/>
              <w:szCs w:val="41"/>
            </w:rPr>
          </w:pPr>
          <w:r>
            <w:rPr>
              <w:rFonts w:hint="eastAsia" w:ascii="ˎ̥" w:hAnsi="ˎ̥"/>
              <w:bCs/>
              <w:color w:val="000000"/>
              <w:szCs w:val="41"/>
            </w:rPr>
            <w:fldChar w:fldCharType="end"/>
          </w:r>
        </w:p>
      </w:sdtContent>
    </w:sdt>
    <w:p w14:paraId="5F6DB6D9">
      <w:pPr>
        <w:pStyle w:val="10"/>
        <w:spacing w:before="93"/>
        <w:ind w:firstLine="412"/>
        <w:rPr>
          <w:rStyle w:val="13"/>
          <w:rFonts w:hint="eastAsia" w:ascii="ˎ̥" w:hAnsi="ˎ̥"/>
          <w:b/>
          <w:bCs/>
          <w:color w:val="000000"/>
          <w:sz w:val="41"/>
          <w:szCs w:val="41"/>
        </w:rPr>
      </w:pPr>
    </w:p>
    <w:p w14:paraId="56FEC93B">
      <w:pPr>
        <w:pStyle w:val="10"/>
        <w:spacing w:before="93"/>
        <w:ind w:firstLine="412"/>
        <w:rPr>
          <w:rStyle w:val="13"/>
          <w:rFonts w:hint="eastAsia" w:ascii="ˎ̥" w:hAnsi="ˎ̥"/>
          <w:b/>
          <w:bCs/>
          <w:color w:val="000000"/>
          <w:sz w:val="41"/>
          <w:szCs w:val="41"/>
        </w:rPr>
      </w:pPr>
    </w:p>
    <w:p w14:paraId="539D681A">
      <w:pPr>
        <w:pStyle w:val="10"/>
        <w:spacing w:before="93"/>
        <w:ind w:firstLine="412"/>
        <w:rPr>
          <w:rStyle w:val="13"/>
          <w:rFonts w:hint="eastAsia" w:ascii="ˎ̥" w:hAnsi="ˎ̥"/>
          <w:b/>
          <w:bCs/>
          <w:color w:val="000000"/>
          <w:sz w:val="41"/>
          <w:szCs w:val="41"/>
        </w:rPr>
      </w:pPr>
    </w:p>
    <w:p w14:paraId="0F0D714A">
      <w:pPr>
        <w:bidi w:val="0"/>
        <w:jc w:val="left"/>
        <w:rPr>
          <w:rStyle w:val="13"/>
          <w:rFonts w:hint="eastAsia" w:ascii="ˎ̥" w:hAnsi="ˎ̥"/>
          <w:b/>
          <w:bCs/>
          <w:color w:val="000000"/>
          <w:sz w:val="41"/>
          <w:szCs w:val="41"/>
        </w:rPr>
      </w:pPr>
    </w:p>
    <w:p w14:paraId="39F978DC">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0" w:name="_Toc17060"/>
      <w:r>
        <w:rPr>
          <w:rFonts w:hint="eastAsia" w:ascii="仿宋_GB2312" w:hAnsi="仿宋_GB2312" w:eastAsia="仿宋_GB2312" w:cs="仿宋_GB2312"/>
          <w:b/>
          <w:bCs/>
          <w:sz w:val="32"/>
          <w:szCs w:val="32"/>
        </w:rPr>
        <w:t>一、基本职能及主要工作</w:t>
      </w:r>
      <w:bookmarkEnd w:id="0"/>
    </w:p>
    <w:p w14:paraId="469FC2F8">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1"/>
        <w:rPr>
          <w:rFonts w:hint="eastAsia" w:ascii="仿宋_GB2312" w:hAnsi="仿宋_GB2312" w:eastAsia="仿宋_GB2312" w:cs="仿宋_GB2312"/>
          <w:sz w:val="30"/>
          <w:szCs w:val="30"/>
          <w:lang w:eastAsia="zh-CN"/>
        </w:rPr>
      </w:pPr>
      <w:bookmarkStart w:id="1" w:name="_Toc1021"/>
      <w:r>
        <w:rPr>
          <w:rFonts w:hint="eastAsia" w:ascii="仿宋_GB2312" w:hAnsi="仿宋_GB2312" w:eastAsia="仿宋_GB2312" w:cs="仿宋_GB2312"/>
          <w:sz w:val="30"/>
          <w:szCs w:val="30"/>
        </w:rPr>
        <w:t>（一）罗江区公路管理所</w:t>
      </w:r>
      <w:r>
        <w:rPr>
          <w:rFonts w:hint="eastAsia" w:ascii="仿宋_GB2312" w:hAnsi="仿宋_GB2312" w:eastAsia="仿宋_GB2312" w:cs="仿宋_GB2312"/>
          <w:sz w:val="30"/>
          <w:szCs w:val="30"/>
          <w:lang w:eastAsia="zh-CN"/>
        </w:rPr>
        <w:t>机构设置及主要职责</w:t>
      </w:r>
      <w:bookmarkEnd w:id="1"/>
    </w:p>
    <w:p w14:paraId="7CC5076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公路管理所设</w:t>
      </w:r>
      <w:r>
        <w:rPr>
          <w:rFonts w:hint="eastAsia" w:ascii="仿宋_GB2312" w:hAnsi="仿宋_GB2312" w:eastAsia="仿宋_GB2312" w:cs="仿宋_GB2312"/>
          <w:sz w:val="30"/>
          <w:szCs w:val="30"/>
          <w:lang w:val="en-US" w:eastAsia="zh-CN"/>
        </w:rPr>
        <w:t>6个职能股室，包括</w:t>
      </w:r>
      <w:r>
        <w:rPr>
          <w:rFonts w:hint="eastAsia" w:ascii="仿宋_GB2312" w:hAnsi="仿宋_GB2312" w:eastAsia="仿宋_GB2312" w:cs="仿宋_GB2312"/>
          <w:sz w:val="30"/>
          <w:szCs w:val="30"/>
          <w:lang w:eastAsia="zh-CN"/>
        </w:rPr>
        <w:t>办公室、计财股、工程股、养护股、路政股（挂安全股牌子）、机料股。</w:t>
      </w:r>
    </w:p>
    <w:p w14:paraId="6B0607E0">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根据机构编制委员会批准的三定方案（罗编发〔</w:t>
      </w:r>
      <w:r>
        <w:rPr>
          <w:rFonts w:hint="eastAsia" w:ascii="仿宋_GB2312" w:hAnsi="仿宋_GB2312" w:eastAsia="仿宋_GB2312" w:cs="仿宋_GB2312"/>
          <w:sz w:val="30"/>
          <w:szCs w:val="30"/>
          <w:lang w:val="en-US" w:eastAsia="zh-CN"/>
        </w:rPr>
        <w:t>1999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05号</w:t>
      </w:r>
      <w:r>
        <w:rPr>
          <w:rFonts w:hint="eastAsia" w:ascii="仿宋_GB2312" w:hAnsi="仿宋_GB2312" w:eastAsia="仿宋_GB2312" w:cs="仿宋_GB2312"/>
          <w:sz w:val="30"/>
          <w:szCs w:val="30"/>
          <w:lang w:eastAsia="zh-CN"/>
        </w:rPr>
        <w:t>），我单位的主要职责是：</w:t>
      </w:r>
    </w:p>
    <w:p w14:paraId="316D88F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shd w:val="clear" w:fill="FFFFFF"/>
          <w:lang w:val="en-US" w:eastAsia="zh-CN"/>
        </w:rPr>
        <w:t>1.</w:t>
      </w:r>
      <w:r>
        <w:rPr>
          <w:rFonts w:hint="eastAsia" w:ascii="仿宋_GB2312" w:hAnsi="仿宋_GB2312" w:eastAsia="仿宋_GB2312" w:cs="仿宋_GB2312"/>
          <w:color w:val="000000"/>
          <w:sz w:val="30"/>
          <w:szCs w:val="30"/>
          <w:shd w:val="clear" w:fill="FFFFFF"/>
        </w:rPr>
        <w:t>贯彻</w:t>
      </w:r>
      <w:r>
        <w:rPr>
          <w:rFonts w:hint="eastAsia" w:ascii="仿宋_GB2312" w:hAnsi="仿宋_GB2312" w:eastAsia="仿宋_GB2312" w:cs="仿宋_GB2312"/>
          <w:sz w:val="30"/>
          <w:szCs w:val="30"/>
        </w:rPr>
        <w:t>执行国家有关公路建设、管理、养护的方针政策和法规</w:t>
      </w:r>
      <w:r>
        <w:rPr>
          <w:rFonts w:hint="eastAsia" w:ascii="仿宋_GB2312" w:hAnsi="仿宋_GB2312" w:eastAsia="仿宋_GB2312" w:cs="仿宋_GB2312"/>
          <w:sz w:val="30"/>
          <w:szCs w:val="30"/>
          <w:lang w:eastAsia="zh-CN"/>
        </w:rPr>
        <w:t>。</w:t>
      </w:r>
    </w:p>
    <w:p w14:paraId="648879B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在交通局的领导下，负责归口管理全区公路建设、管理、养护的全面工作</w:t>
      </w:r>
      <w:r>
        <w:rPr>
          <w:rFonts w:hint="eastAsia" w:ascii="仿宋_GB2312" w:hAnsi="仿宋_GB2312" w:eastAsia="仿宋_GB2312" w:cs="仿宋_GB2312"/>
          <w:sz w:val="30"/>
          <w:szCs w:val="30"/>
          <w:lang w:eastAsia="zh-CN"/>
        </w:rPr>
        <w:t>。</w:t>
      </w:r>
    </w:p>
    <w:p w14:paraId="1DA8F84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协助交通局编制公路发展规划和中长期计划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按上级要求编制公路建设、公路养护年度计划</w:t>
      </w:r>
      <w:r>
        <w:rPr>
          <w:rFonts w:hint="eastAsia" w:ascii="仿宋_GB2312" w:hAnsi="仿宋_GB2312" w:eastAsia="仿宋_GB2312" w:cs="仿宋_GB2312"/>
          <w:sz w:val="30"/>
          <w:szCs w:val="30"/>
          <w:lang w:eastAsia="zh-CN"/>
        </w:rPr>
        <w:t>和境内公路的大中修专项工程、小修保养工程建议计划，经批准组织实施。</w:t>
      </w:r>
    </w:p>
    <w:p w14:paraId="75C8214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4.负责公路的规划、测设工作及修建管理工作；负责文明样板路的创建工作；负责对境内公路遭受自然灾害后的抢修恢复工作。</w:t>
      </w:r>
    </w:p>
    <w:p w14:paraId="0C13889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5.负责境内公路的绿化规划工作，负责国、省、县道公路绿化的栽植及管理工作。</w:t>
      </w:r>
    </w:p>
    <w:p w14:paraId="5EC76B0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6.负责公路建设、管理、养护的新工艺、新技术、新材料的推广应用工作。</w:t>
      </w:r>
    </w:p>
    <w:p w14:paraId="21D6366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7.负责公路行业自身的精神文明建设工作、职工教育工作、计划生育工作及社会治安综合治理工作。</w:t>
      </w:r>
    </w:p>
    <w:p w14:paraId="1CA20FF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8.协助民工建勤办公室管理公路民工建勤工作；协助路政所负责维护境内公路资产、路权等路政管理工作。</w:t>
      </w:r>
    </w:p>
    <w:p w14:paraId="0043A4F4">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00" w:firstLineChars="200"/>
        <w:textAlignment w:val="auto"/>
        <w:outlineLvl w:val="1"/>
        <w:rPr>
          <w:rFonts w:hint="eastAsia" w:ascii="仿宋_GB2312" w:hAnsi="仿宋_GB2312" w:eastAsia="仿宋_GB2312" w:cs="仿宋_GB2312"/>
          <w:sz w:val="30"/>
          <w:szCs w:val="30"/>
        </w:rPr>
      </w:pPr>
      <w:bookmarkStart w:id="2" w:name="_Toc5524"/>
      <w:r>
        <w:rPr>
          <w:rFonts w:hint="eastAsia" w:ascii="仿宋_GB2312" w:hAnsi="仿宋_GB2312" w:eastAsia="仿宋_GB2312" w:cs="仿宋_GB2312"/>
          <w:sz w:val="30"/>
          <w:szCs w:val="30"/>
        </w:rPr>
        <w:t>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年重点工作</w:t>
      </w:r>
      <w:bookmarkEnd w:id="2"/>
    </w:p>
    <w:p w14:paraId="08C6C98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2" w:firstLineChars="200"/>
        <w:textAlignment w:val="auto"/>
        <w:outlineLvl w:val="9"/>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shd w:val="clear" w:fill="FFFFFF"/>
          <w:lang w:val="en-US" w:eastAsia="zh-CN"/>
          <w14:textFill>
            <w14:solidFill>
              <w14:schemeClr w14:val="tx1"/>
            </w14:solidFill>
          </w14:textFill>
        </w:rPr>
        <w:t>1、</w:t>
      </w:r>
      <w:r>
        <w:rPr>
          <w:rFonts w:hint="eastAsia" w:ascii="仿宋_GB2312" w:hAnsi="仿宋_GB2312" w:eastAsia="仿宋_GB2312" w:cs="仿宋_GB2312"/>
          <w:b/>
          <w:color w:val="000000" w:themeColor="text1"/>
          <w:sz w:val="30"/>
          <w:szCs w:val="30"/>
          <w14:textFill>
            <w14:solidFill>
              <w14:schemeClr w14:val="tx1"/>
            </w14:solidFill>
          </w14:textFill>
        </w:rPr>
        <w:t>紧抓项目建设，不断完善交通基础设施</w:t>
      </w:r>
    </w:p>
    <w:p w14:paraId="28120F7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重点项目推进方面</w:t>
      </w:r>
    </w:p>
    <w:p w14:paraId="5BA759A6">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一是</w:t>
      </w:r>
      <w:r>
        <w:rPr>
          <w:rFonts w:hint="eastAsia" w:ascii="仿宋_GB2312" w:hAnsi="仿宋_GB2312" w:eastAsia="仿宋_GB2312" w:cs="仿宋_GB2312"/>
          <w:color w:val="000000" w:themeColor="text1"/>
          <w:sz w:val="30"/>
          <w:szCs w:val="30"/>
          <w14:textFill>
            <w14:solidFill>
              <w14:schemeClr w14:val="tx1"/>
            </w14:solidFill>
          </w14:textFill>
        </w:rPr>
        <w:t>稳步推进德罗干道罗江段</w:t>
      </w:r>
      <w:r>
        <w:rPr>
          <w:rFonts w:hint="eastAsia" w:ascii="仿宋_GB2312" w:hAnsi="仿宋_GB2312" w:eastAsia="仿宋_GB2312" w:cs="仿宋_GB2312"/>
          <w:color w:val="000000" w:themeColor="text1"/>
          <w:sz w:val="30"/>
          <w:szCs w:val="30"/>
          <w:lang w:eastAsia="zh-CN"/>
          <w14:textFill>
            <w14:solidFill>
              <w14:schemeClr w14:val="tx1"/>
            </w14:solidFill>
          </w14:textFill>
        </w:rPr>
        <w:t>建设项目</w:t>
      </w:r>
      <w:r>
        <w:rPr>
          <w:rFonts w:hint="eastAsia" w:ascii="仿宋_GB2312" w:hAnsi="仿宋_GB2312" w:eastAsia="仿宋_GB2312" w:cs="仿宋_GB2312"/>
          <w:color w:val="000000" w:themeColor="text1"/>
          <w:sz w:val="30"/>
          <w:szCs w:val="30"/>
          <w14:textFill>
            <w14:solidFill>
              <w14:schemeClr w14:val="tx1"/>
            </w14:solidFill>
          </w14:textFill>
        </w:rPr>
        <w:t>，主线路基工程总体完成100%，边坡防护及排水工程已完成总工程量的95%，涵洞共23个已全部完成。桥梁共计8座，下部结构已全部完成，制架梁已完成80%。隧道双洞总长936米，已全部完成。路面水稳层铺筑已完成，油面铺筑完成80%</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二是</w:t>
      </w:r>
      <w:r>
        <w:rPr>
          <w:rFonts w:hint="eastAsia" w:ascii="仿宋_GB2312" w:hAnsi="仿宋_GB2312" w:eastAsia="仿宋_GB2312" w:cs="仿宋_GB2312"/>
          <w:color w:val="000000" w:themeColor="text1"/>
          <w:sz w:val="30"/>
          <w:szCs w:val="30"/>
          <w14:textFill>
            <w14:solidFill>
              <w14:schemeClr w14:val="tx1"/>
            </w14:solidFill>
          </w14:textFill>
        </w:rPr>
        <w:t>G5京昆高速公路扩容罗江段项目，已完成沥青中下面层施工，正在进行沥青面层，交安，绿化工程，推进情况正常，计划12月项目全线通车</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三是</w:t>
      </w:r>
      <w:r>
        <w:rPr>
          <w:rFonts w:hint="eastAsia" w:ascii="仿宋_GB2312" w:hAnsi="仿宋_GB2312" w:eastAsia="仿宋_GB2312" w:cs="仿宋_GB2312"/>
          <w:color w:val="000000" w:themeColor="text1"/>
          <w:sz w:val="30"/>
          <w:szCs w:val="30"/>
          <w14:textFill>
            <w14:solidFill>
              <w14:schemeClr w14:val="tx1"/>
            </w14:solidFill>
          </w14:textFill>
        </w:rPr>
        <w:t>S419德阳市罗江区新盛镇木桥村至鄢家镇万安村段中修工程，已完成立项，待省厅施工图设计批复后开展财评工作</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S419德阳市罗江区鄢家镇长堰村至七里村段中修工程，已完成立项、施工图设计，正开展财评工作</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四是</w:t>
      </w:r>
      <w:r>
        <w:rPr>
          <w:rFonts w:hint="eastAsia" w:ascii="仿宋_GB2312" w:hAnsi="仿宋_GB2312" w:eastAsia="仿宋_GB2312" w:cs="仿宋_GB2312"/>
          <w:color w:val="000000" w:themeColor="text1"/>
          <w:sz w:val="30"/>
          <w:szCs w:val="30"/>
          <w14:textFill>
            <w14:solidFill>
              <w14:schemeClr w14:val="tx1"/>
            </w14:solidFill>
          </w14:textFill>
        </w:rPr>
        <w:t>罗江城际列车客运枢纽停车场及配套设施建设项目（罗吴路</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G108段）路面整治工程，已开工建设，正在进行路基工程施工。</w:t>
      </w:r>
    </w:p>
    <w:p w14:paraId="7B5C01D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农村公路建设方面</w:t>
      </w:r>
    </w:p>
    <w:p w14:paraId="2664AF94">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一是</w:t>
      </w:r>
      <w:r>
        <w:rPr>
          <w:rFonts w:hint="eastAsia" w:ascii="仿宋_GB2312" w:hAnsi="仿宋_GB2312" w:eastAsia="仿宋_GB2312" w:cs="仿宋_GB2312"/>
          <w:color w:val="000000" w:themeColor="text1"/>
          <w:sz w:val="30"/>
          <w:szCs w:val="30"/>
          <w14:textFill>
            <w14:solidFill>
              <w14:schemeClr w14:val="tx1"/>
            </w14:solidFill>
          </w14:textFill>
        </w:rPr>
        <w:t>危桥整治项目</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罗江区略坪镇Y687马酉路1号桥危桥拆除重建工程，完工，新桥已投入使用</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罗江区略坪镇Y687马酉路2号桥危桥拆除重建工程，完工，新桥已投入使用</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罗江区X628蟠旌路群英桥改造工程，已完成下部结构施工，正在开展上部结构施工</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罗江区金山镇安家村跨人民渠桥改造工程，正开展涉水施工方案技术审查，待取得省水利厅批复后，立即开工建设。</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二是</w:t>
      </w:r>
      <w:r>
        <w:rPr>
          <w:rFonts w:hint="eastAsia" w:ascii="仿宋_GB2312" w:hAnsi="仿宋_GB2312" w:eastAsia="仿宋_GB2312" w:cs="仿宋_GB2312"/>
          <w:color w:val="000000" w:themeColor="text1"/>
          <w:sz w:val="30"/>
          <w:szCs w:val="30"/>
          <w14:textFill>
            <w14:solidFill>
              <w14:schemeClr w14:val="tx1"/>
            </w14:solidFill>
          </w14:textFill>
        </w:rPr>
        <w:t>农村公路建设项目</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鄢文路大井村至顺河村段路面整治工程，已完工</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罗江区Y681C649建玉路（略坪镇建国村至高玉村段）美丽乡村路建设项目，施工单位已进场，正在进行路基工程施工</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罗江区通村硬化路“三同时”安全生命防护工程，已完成招标，正在施工</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罗江区2024年自然村通硬化路建设项目，施工单位已进场，正在施工</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罗江区X617安罗路</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调元镇至万安镇段</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美丽乡村路建设项目，已完成招标工作，施工单位进场施工。</w:t>
      </w:r>
    </w:p>
    <w:p w14:paraId="7FFB5669">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b/>
          <w:color w:val="000000" w:themeColor="text1"/>
          <w:sz w:val="30"/>
          <w:szCs w:val="30"/>
          <w14:textFill>
            <w14:solidFill>
              <w14:schemeClr w14:val="tx1"/>
            </w14:solidFill>
          </w14:textFill>
        </w:rPr>
        <w:t>优化养护管理，道路通行水平持续提高</w:t>
      </w:r>
    </w:p>
    <w:p w14:paraId="26FA051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公路小修保养工作</w:t>
      </w:r>
    </w:p>
    <w:p w14:paraId="5BA137DC">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2024年1月至8月，共投入养护人员6300余人次，洒水车、清扫车等养护机具3300余台次，完成了国道G108线、省道罗中路、罗绵路、县道罗吴路、罗安路、河黄路、谭秀路及罗蟠路、白马环山公路、鄢回路、金文路、新青路、鄢慧路、白蟠路等重点联网公路的日常保洁、道路保通保畅、边沟清理、绿化带整治、公路路域环境综合治理等工作，确保了春节、清明节、“五一”、中秋节及罗江区重大现场会期间的道路路容路貌整洁、道路安全畅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结合“全域无垃圾”专项治理行动</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完成了境内国省干线公路及部分农村公路的日常保洁320公里；完成管养公路路面裂纹、坑凼、车辙、松散等病害维修处治任务2140余平方米</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完成国省干线公路及部分农村公路边沟清淤17.4公里（两侧边沟</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整治清除公路（及公路边沟内）沿线各类杂草杂物、生活垃圾、建筑垃圾7000余立方米。</w:t>
      </w:r>
    </w:p>
    <w:p w14:paraId="5A672093">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桥梁养护工作</w:t>
      </w:r>
    </w:p>
    <w:p w14:paraId="716F6A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定期开展了公路桥梁安全检查工作，做到台账清晰、记录详尽。1</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8月开展桥梁专项检查10余次。在汛期，组织相关股室加强桥梁检查巡查频率，确保了桥梁的安全运行工作。</w:t>
      </w:r>
    </w:p>
    <w:p w14:paraId="6593EE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路长制工作</w:t>
      </w:r>
    </w:p>
    <w:p w14:paraId="2E7EFFB9">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按照德阳市罗江区公路路长制工作实施方案，继续深入推进路长制工作，目前各镇村已陆续组织镇、村级路长使用手机APP开展上路巡查、问题上报等工作。下一步将继续加强学习培训、监督检查工作。</w:t>
      </w:r>
    </w:p>
    <w:p w14:paraId="7B7370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3、细化安全管理，严守平安绿色交通阵地</w:t>
      </w:r>
    </w:p>
    <w:p w14:paraId="64DC35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（1）工程建设项目</w:t>
      </w:r>
    </w:p>
    <w:p w14:paraId="405E90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一是</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在项目设计阶段，按要求编列并落实安全文明施工费，督促施工单位，在施工阶段严格规范使用安全文明施工费用，对施工单位安全文明施工费使用情况进行检查，检查内容包括费用使用记录、费用支出明细等，2024年至今累计开展集中专项检查10余次；</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二是</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定期组织施工、监理等参建单位，召开安全生产例会，及时传达、学习上级主管部门有关在建工程安全生产的会议精神和安全生产相关法律法规，2024年至今累计开展在建工程安全生产专题会议20余次。</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三是</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牢固树立“安全第一，以人为本”的安全理念，督促施工单位严格做好安全技术交底工作，认真落实日常安全检查，严格执行安全巡视制度，强化事故预警提示制度，提高各类突发事件事故的应急管理能力，为确保“汛期”期间的安全生产形势稳定，要求各施工单位建立安全防汛应急预案，督促各单位在汛期加强安全生产管理工作，严防事故发生。</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四是</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加强安全生产专项方案、施工组织设计、施工方案的落实，督促施工单位进一步建立健全以安全生产责任制为核心的各项安全管理制度，加强基础工作，形成自我约束、不断完善的安全生产工作机制，2024年至今，实现了所有在建项目安全生产“零”事故。</w:t>
      </w:r>
    </w:p>
    <w:p w14:paraId="1B7C2F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（2）工程养护管理</w:t>
      </w:r>
    </w:p>
    <w:p w14:paraId="2383F7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2024年1—8月，共排查整治道路安防设施272处，均已全部完成。新增波形护栏1668米（含新增旧护栏），更换波形护栏118米，新增和更换波形护栏立柱371根，新增和更换波形护栏托架个248个，新增和更换波形护栏减阻块158个，新增和更换波形护栏轮廓标3200个，新增和更换波形护栏端头95个，更换波形护栏端头反光膜345张，翻新波形护栏288米，新增和更换波形护栏立柱反光膜658张；新增爆闪灯64套，更换和新增爆闪灯17个；更换及新安减速梗38米；新增道路标志牌67套，新增和更换道路标志牌29块，新增道路标志牌立柱13根，增加大型标志牌14.76平方；新增太阳能路灯7盏；更换增设示警桩、道口桩、轮廓桩465根；补划道路标线963.22平方米，增设震荡标线397.28平方米。其中平安道路建设隐患治理任务清单涉及隐患路段6个，目前均已完成隐患整治：补划道路标线165.3平方米，增设震荡标线299.4平方米，新增爆闪灯70套（其中10套由G108线大修施工单位设置），新增警示桩86根，新增波形护栏132米，增设太阳能路灯7盏，修剪隔离带树枝2处。</w:t>
      </w:r>
    </w:p>
    <w:p w14:paraId="7BA330A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3" w:name="_Toc12567"/>
      <w:r>
        <w:rPr>
          <w:rFonts w:hint="eastAsia" w:ascii="仿宋_GB2312" w:hAnsi="仿宋_GB2312" w:eastAsia="仿宋_GB2312" w:cs="仿宋_GB2312"/>
          <w:b/>
          <w:bCs/>
          <w:sz w:val="32"/>
          <w:szCs w:val="32"/>
        </w:rPr>
        <w:t>二、部门预算单位构成</w:t>
      </w:r>
      <w:bookmarkEnd w:id="3"/>
    </w:p>
    <w:p w14:paraId="77DF8BE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罗江区公路管理所属罗</w:t>
      </w:r>
      <w:r>
        <w:rPr>
          <w:rFonts w:hint="eastAsia" w:ascii="仿宋_GB2312" w:hAnsi="仿宋_GB2312" w:eastAsia="仿宋_GB2312" w:cs="仿宋_GB2312"/>
          <w:sz w:val="30"/>
          <w:szCs w:val="30"/>
          <w:lang w:eastAsia="zh-CN"/>
        </w:rPr>
        <w:t>江</w:t>
      </w:r>
      <w:r>
        <w:rPr>
          <w:rFonts w:hint="eastAsia" w:ascii="仿宋_GB2312" w:hAnsi="仿宋_GB2312" w:eastAsia="仿宋_GB2312" w:cs="仿宋_GB2312"/>
          <w:sz w:val="30"/>
          <w:szCs w:val="30"/>
        </w:rPr>
        <w:t>区交通运输局下属二级预算单，年末独立编制机构数2个（罗江区公路管理所、罗江区公路工程质量监督管理站）。</w:t>
      </w:r>
    </w:p>
    <w:p w14:paraId="4C70FB9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罗江区公路管理所编制68名。在职人员总数4</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0"/>
          <w:szCs w:val="30"/>
          <w:highlight w:val="none"/>
          <w14:textFill>
            <w14:solidFill>
              <w14:schemeClr w14:val="tx1"/>
            </w14:solidFill>
          </w14:textFill>
        </w:rPr>
        <w:t>人，其中：罗江区公路管理所4</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highlight w:val="none"/>
          <w14:textFill>
            <w14:solidFill>
              <w14:schemeClr w14:val="tx1"/>
            </w14:solidFill>
          </w14:textFill>
        </w:rPr>
        <w:t>人，罗</w:t>
      </w:r>
      <w:r>
        <w:rPr>
          <w:rFonts w:hint="eastAsia" w:ascii="仿宋_GB2312" w:hAnsi="仿宋_GB2312" w:eastAsia="仿宋_GB2312" w:cs="仿宋_GB2312"/>
          <w:sz w:val="30"/>
          <w:szCs w:val="30"/>
          <w:highlight w:val="none"/>
        </w:rPr>
        <w:t>江区公路工程质量监督管理站</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color w:val="000000" w:themeColor="text1"/>
          <w:sz w:val="30"/>
          <w:szCs w:val="30"/>
          <w:highlight w:val="none"/>
          <w14:textFill>
            <w14:solidFill>
              <w14:schemeClr w14:val="tx1"/>
            </w14:solidFill>
          </w14:textFill>
        </w:rPr>
        <w:t>人（罗江区公路管理所共同用编）</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临聘人员8人，离退休人员60人，其中：退休人员60人。本次公开数据包括单位所有人员预算数据。</w:t>
      </w:r>
    </w:p>
    <w:p w14:paraId="658F24C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4" w:name="_Toc14887"/>
      <w:r>
        <w:rPr>
          <w:rFonts w:hint="eastAsia" w:ascii="仿宋_GB2312" w:hAnsi="仿宋_GB2312" w:eastAsia="仿宋_GB2312" w:cs="仿宋_GB2312"/>
          <w:b/>
          <w:bCs/>
          <w:sz w:val="32"/>
          <w:szCs w:val="32"/>
        </w:rPr>
        <w:t>三、收支预算增减变化情况说明</w:t>
      </w:r>
      <w:bookmarkEnd w:id="4"/>
    </w:p>
    <w:p w14:paraId="668C61B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按照综合预算的原则，罗工区公路管理所有收支（含罗江区公路工程质量监督管理站）均全部纳入部门预算管理。收入包括：一般公共预算拨款</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万元，比202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年预算数增加</w:t>
      </w:r>
      <w:r>
        <w:rPr>
          <w:rFonts w:hint="eastAsia" w:ascii="仿宋_GB2312" w:hAnsi="仿宋_GB2312" w:eastAsia="仿宋_GB2312" w:cs="仿宋_GB2312"/>
          <w:sz w:val="30"/>
          <w:szCs w:val="30"/>
          <w:lang w:val="en-US" w:eastAsia="zh-CN"/>
        </w:rPr>
        <w:t>43.02</w:t>
      </w:r>
      <w:r>
        <w:rPr>
          <w:rFonts w:hint="eastAsia" w:ascii="仿宋_GB2312" w:hAnsi="仿宋_GB2312" w:eastAsia="仿宋_GB2312" w:cs="仿宋_GB2312"/>
          <w:sz w:val="30"/>
          <w:szCs w:val="30"/>
        </w:rPr>
        <w:t>万元，主要是项目支出及社会保障缴费增加；其他收入0万元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与</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年预算数</w:t>
      </w:r>
      <w:r>
        <w:rPr>
          <w:rFonts w:hint="eastAsia" w:ascii="仿宋_GB2312" w:hAnsi="仿宋_GB2312" w:eastAsia="仿宋_GB2312" w:cs="仿宋_GB2312"/>
          <w:color w:val="auto"/>
          <w:sz w:val="30"/>
          <w:szCs w:val="30"/>
          <w:lang w:eastAsia="zh-CN"/>
        </w:rPr>
        <w:t>持平</w:t>
      </w:r>
      <w:r>
        <w:rPr>
          <w:rFonts w:hint="eastAsia" w:ascii="仿宋_GB2312" w:hAnsi="仿宋_GB2312" w:eastAsia="仿宋_GB2312" w:cs="仿宋_GB2312"/>
          <w:color w:val="auto"/>
          <w:sz w:val="30"/>
          <w:szCs w:val="30"/>
        </w:rPr>
        <w:t>。支出</w:t>
      </w:r>
      <w:r>
        <w:rPr>
          <w:rFonts w:hint="eastAsia" w:ascii="仿宋_GB2312" w:hAnsi="仿宋_GB2312" w:eastAsia="仿宋_GB2312" w:cs="仿宋_GB2312"/>
          <w:sz w:val="30"/>
          <w:szCs w:val="30"/>
        </w:rPr>
        <w:t>包括：社会保障和就业支出</w:t>
      </w:r>
      <w:r>
        <w:rPr>
          <w:rFonts w:hint="eastAsia" w:ascii="仿宋_GB2312" w:hAnsi="仿宋_GB2312" w:eastAsia="仿宋_GB2312" w:cs="仿宋_GB2312"/>
          <w:sz w:val="30"/>
          <w:szCs w:val="30"/>
          <w:lang w:val="en-US" w:eastAsia="zh-CN"/>
        </w:rPr>
        <w:t>241.15</w:t>
      </w:r>
      <w:r>
        <w:rPr>
          <w:rFonts w:hint="eastAsia" w:ascii="仿宋_GB2312" w:hAnsi="仿宋_GB2312" w:eastAsia="仿宋_GB2312" w:cs="仿宋_GB2312"/>
          <w:sz w:val="30"/>
          <w:szCs w:val="30"/>
        </w:rPr>
        <w:t>万元；卫生健康支出34.</w:t>
      </w:r>
      <w:r>
        <w:rPr>
          <w:rFonts w:hint="eastAsia" w:ascii="仿宋_GB2312" w:hAnsi="仿宋_GB2312" w:eastAsia="仿宋_GB2312" w:cs="仿宋_GB2312"/>
          <w:sz w:val="30"/>
          <w:szCs w:val="30"/>
          <w:lang w:val="en-US" w:eastAsia="zh-CN"/>
        </w:rPr>
        <w:t>42</w:t>
      </w:r>
      <w:r>
        <w:rPr>
          <w:rFonts w:hint="eastAsia" w:ascii="仿宋_GB2312" w:hAnsi="仿宋_GB2312" w:eastAsia="仿宋_GB2312" w:cs="仿宋_GB2312"/>
          <w:sz w:val="30"/>
          <w:szCs w:val="30"/>
        </w:rPr>
        <w:t>万元；交通运输支出</w:t>
      </w:r>
      <w:r>
        <w:rPr>
          <w:rFonts w:hint="eastAsia" w:ascii="仿宋_GB2312" w:hAnsi="仿宋_GB2312" w:eastAsia="仿宋_GB2312" w:cs="仿宋_GB2312"/>
          <w:sz w:val="30"/>
          <w:szCs w:val="30"/>
          <w:lang w:val="en-US" w:eastAsia="zh-CN"/>
        </w:rPr>
        <w:t>1070.65</w:t>
      </w:r>
      <w:r>
        <w:rPr>
          <w:rFonts w:hint="eastAsia" w:ascii="仿宋_GB2312" w:hAnsi="仿宋_GB2312" w:eastAsia="仿宋_GB2312" w:cs="仿宋_GB2312"/>
          <w:sz w:val="30"/>
          <w:szCs w:val="30"/>
        </w:rPr>
        <w:t>万元；住房保障支出</w:t>
      </w:r>
      <w:r>
        <w:rPr>
          <w:rFonts w:hint="eastAsia" w:ascii="仿宋_GB2312" w:hAnsi="仿宋_GB2312" w:eastAsia="仿宋_GB2312" w:cs="仿宋_GB2312"/>
          <w:sz w:val="30"/>
          <w:szCs w:val="30"/>
          <w:lang w:val="en-US" w:eastAsia="zh-CN"/>
        </w:rPr>
        <w:t>66.65</w:t>
      </w:r>
      <w:r>
        <w:rPr>
          <w:rFonts w:hint="eastAsia" w:ascii="仿宋_GB2312" w:hAnsi="仿宋_GB2312" w:eastAsia="仿宋_GB2312" w:cs="仿宋_GB2312"/>
          <w:sz w:val="30"/>
          <w:szCs w:val="30"/>
        </w:rPr>
        <w:t>万元。比202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年预算数增加</w:t>
      </w:r>
      <w:r>
        <w:rPr>
          <w:rFonts w:hint="eastAsia" w:ascii="仿宋_GB2312" w:hAnsi="仿宋_GB2312" w:eastAsia="仿宋_GB2312" w:cs="仿宋_GB2312"/>
          <w:sz w:val="30"/>
          <w:szCs w:val="30"/>
          <w:lang w:val="en-US" w:eastAsia="zh-CN"/>
        </w:rPr>
        <w:t>0.91</w:t>
      </w:r>
      <w:r>
        <w:rPr>
          <w:rFonts w:hint="eastAsia" w:ascii="仿宋_GB2312" w:hAnsi="仿宋_GB2312" w:eastAsia="仿宋_GB2312" w:cs="仿宋_GB2312"/>
          <w:sz w:val="30"/>
          <w:szCs w:val="30"/>
        </w:rPr>
        <w:t>万元，主要是新增</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名职工。罗江区公路管理所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年收支总预算</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w:t>
      </w:r>
    </w:p>
    <w:p w14:paraId="22950E8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5" w:name="_Toc26338"/>
      <w:r>
        <w:rPr>
          <w:rFonts w:hint="eastAsia" w:ascii="仿宋_GB2312" w:hAnsi="仿宋_GB2312" w:eastAsia="仿宋_GB2312" w:cs="仿宋_GB2312"/>
          <w:sz w:val="30"/>
          <w:szCs w:val="30"/>
        </w:rPr>
        <w:t>（一）收入预算情况</w:t>
      </w:r>
      <w:bookmarkEnd w:id="5"/>
    </w:p>
    <w:p w14:paraId="1485F37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年收入预算</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万元，其中：上年结转0万元，占0%；一般公共预算拨款收入</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万元，占100%；政府性基金预算拨款收入0万元，占0%；事业收入0万元，占0%；事业单位经营收0万元，占0%；其他收入0万元，占0%。</w:t>
      </w:r>
    </w:p>
    <w:p w14:paraId="129E767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6" w:name="_Toc14560"/>
      <w:r>
        <w:rPr>
          <w:rFonts w:hint="eastAsia" w:ascii="仿宋_GB2312" w:hAnsi="仿宋_GB2312" w:eastAsia="仿宋_GB2312" w:cs="仿宋_GB2312"/>
          <w:sz w:val="30"/>
          <w:szCs w:val="30"/>
        </w:rPr>
        <w:t>（二）支出预算情况</w:t>
      </w:r>
      <w:bookmarkEnd w:id="6"/>
    </w:p>
    <w:p w14:paraId="782822A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年支出预算</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万元，其中：基本支出</w:t>
      </w:r>
      <w:r>
        <w:rPr>
          <w:rFonts w:hint="eastAsia" w:ascii="仿宋_GB2312" w:hAnsi="仿宋_GB2312" w:eastAsia="仿宋_GB2312" w:cs="仿宋_GB2312"/>
          <w:sz w:val="30"/>
          <w:szCs w:val="30"/>
          <w:lang w:val="en-US" w:eastAsia="zh-CN"/>
        </w:rPr>
        <w:t>1074.87</w:t>
      </w:r>
      <w:r>
        <w:rPr>
          <w:rFonts w:hint="eastAsia" w:ascii="仿宋_GB2312" w:hAnsi="仿宋_GB2312" w:eastAsia="仿宋_GB2312" w:cs="仿宋_GB2312"/>
          <w:sz w:val="30"/>
          <w:szCs w:val="30"/>
        </w:rPr>
        <w:t>万元，占7</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%；项目支出3</w:t>
      </w:r>
      <w:r>
        <w:rPr>
          <w:rFonts w:hint="eastAsia" w:ascii="仿宋_GB2312" w:hAnsi="仿宋_GB2312" w:eastAsia="仿宋_GB2312" w:cs="仿宋_GB2312"/>
          <w:sz w:val="30"/>
          <w:szCs w:val="30"/>
          <w:lang w:val="en-US" w:eastAsia="zh-CN"/>
        </w:rPr>
        <w:t>38</w:t>
      </w:r>
      <w:r>
        <w:rPr>
          <w:rFonts w:hint="eastAsia" w:ascii="仿宋_GB2312" w:hAnsi="仿宋_GB2312" w:eastAsia="仿宋_GB2312" w:cs="仿宋_GB2312"/>
          <w:sz w:val="30"/>
          <w:szCs w:val="30"/>
        </w:rPr>
        <w:t>万元，占2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p>
    <w:p w14:paraId="5148A51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7" w:name="_Toc27275"/>
      <w:r>
        <w:rPr>
          <w:rFonts w:hint="eastAsia" w:ascii="仿宋_GB2312" w:hAnsi="仿宋_GB2312" w:eastAsia="仿宋_GB2312" w:cs="仿宋_GB2312"/>
          <w:b/>
          <w:bCs/>
          <w:sz w:val="32"/>
          <w:szCs w:val="32"/>
        </w:rPr>
        <w:t>四、财政拨款收支预算情况说明</w:t>
      </w:r>
      <w:bookmarkEnd w:id="7"/>
    </w:p>
    <w:p w14:paraId="0AB0FCB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年财政拨款收支总预算</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w:t>
      </w:r>
      <w:r>
        <w:rPr>
          <w:rFonts w:hint="eastAsia" w:ascii="仿宋_GB2312" w:hAnsi="仿宋_GB2312" w:eastAsia="仿宋_GB2312" w:cs="仿宋_GB2312"/>
          <w:color w:val="000000"/>
          <w:sz w:val="30"/>
          <w:szCs w:val="30"/>
        </w:rPr>
        <w:t>比202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年财政拨款收支总预算增加</w:t>
      </w:r>
      <w:r>
        <w:rPr>
          <w:rFonts w:hint="eastAsia" w:ascii="仿宋_GB2312" w:hAnsi="仿宋_GB2312" w:eastAsia="仿宋_GB2312" w:cs="仿宋_GB2312"/>
          <w:color w:val="000000"/>
          <w:sz w:val="30"/>
          <w:szCs w:val="30"/>
          <w:lang w:val="en-US" w:eastAsia="zh-CN"/>
        </w:rPr>
        <w:t>43.02</w:t>
      </w:r>
      <w:r>
        <w:rPr>
          <w:rFonts w:hint="eastAsia" w:ascii="仿宋_GB2312" w:hAnsi="仿宋_GB2312" w:eastAsia="仿宋_GB2312" w:cs="仿宋_GB2312"/>
          <w:sz w:val="30"/>
          <w:szCs w:val="30"/>
        </w:rPr>
        <w:t>万元，主要是人员增加及项目支出增加。</w:t>
      </w:r>
    </w:p>
    <w:p w14:paraId="7379AD08">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收入包括：本年一般公共预算拨款收入</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万元、政府性基金预算拨款收入0万元、上年结转一般公共预算拨款收入0万元；支出包括：社会保障和就业支出</w:t>
      </w:r>
      <w:r>
        <w:rPr>
          <w:rFonts w:hint="eastAsia" w:ascii="仿宋_GB2312" w:hAnsi="仿宋_GB2312" w:eastAsia="仿宋_GB2312" w:cs="仿宋_GB2312"/>
          <w:sz w:val="30"/>
          <w:szCs w:val="30"/>
          <w:lang w:val="en-US" w:eastAsia="zh-CN"/>
        </w:rPr>
        <w:t>241.15</w:t>
      </w:r>
      <w:r>
        <w:rPr>
          <w:rFonts w:hint="eastAsia" w:ascii="仿宋_GB2312" w:hAnsi="仿宋_GB2312" w:eastAsia="仿宋_GB2312" w:cs="仿宋_GB2312"/>
          <w:sz w:val="30"/>
          <w:szCs w:val="30"/>
        </w:rPr>
        <w:t>万元；卫生健康支出</w:t>
      </w:r>
      <w:r>
        <w:rPr>
          <w:rFonts w:hint="eastAsia" w:ascii="仿宋_GB2312" w:hAnsi="仿宋_GB2312" w:eastAsia="仿宋_GB2312" w:cs="仿宋_GB2312"/>
          <w:sz w:val="30"/>
          <w:szCs w:val="30"/>
          <w:lang w:val="en-US" w:eastAsia="zh-CN"/>
        </w:rPr>
        <w:t>34.42</w:t>
      </w:r>
      <w:r>
        <w:rPr>
          <w:rFonts w:hint="eastAsia" w:ascii="仿宋_GB2312" w:hAnsi="仿宋_GB2312" w:eastAsia="仿宋_GB2312" w:cs="仿宋_GB2312"/>
          <w:sz w:val="30"/>
          <w:szCs w:val="30"/>
        </w:rPr>
        <w:t>万元；交通运输支出</w:t>
      </w:r>
      <w:r>
        <w:rPr>
          <w:rFonts w:hint="eastAsia" w:ascii="仿宋_GB2312" w:hAnsi="仿宋_GB2312" w:eastAsia="仿宋_GB2312" w:cs="仿宋_GB2312"/>
          <w:sz w:val="30"/>
          <w:szCs w:val="30"/>
          <w:lang w:val="en-US" w:eastAsia="zh-CN"/>
        </w:rPr>
        <w:t>1070.65</w:t>
      </w:r>
      <w:r>
        <w:rPr>
          <w:rFonts w:hint="eastAsia" w:ascii="仿宋_GB2312" w:hAnsi="仿宋_GB2312" w:eastAsia="仿宋_GB2312" w:cs="仿宋_GB2312"/>
          <w:sz w:val="30"/>
          <w:szCs w:val="30"/>
        </w:rPr>
        <w:t>万元；住房保障支出6</w:t>
      </w:r>
      <w:r>
        <w:rPr>
          <w:rFonts w:hint="eastAsia" w:ascii="仿宋_GB2312" w:hAnsi="仿宋_GB2312" w:eastAsia="仿宋_GB2312" w:cs="仿宋_GB2312"/>
          <w:sz w:val="30"/>
          <w:szCs w:val="30"/>
          <w:lang w:val="en-US" w:eastAsia="zh-CN"/>
        </w:rPr>
        <w:t>6.65</w:t>
      </w:r>
      <w:r>
        <w:rPr>
          <w:rFonts w:hint="eastAsia" w:ascii="仿宋_GB2312" w:hAnsi="仿宋_GB2312" w:eastAsia="仿宋_GB2312" w:cs="仿宋_GB2312"/>
          <w:sz w:val="30"/>
          <w:szCs w:val="30"/>
        </w:rPr>
        <w:t>万元。</w:t>
      </w:r>
    </w:p>
    <w:p w14:paraId="67270C9B">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0"/>
          <w:szCs w:val="30"/>
        </w:rPr>
      </w:pPr>
      <w:bookmarkStart w:id="8" w:name="_Toc3594"/>
      <w:r>
        <w:rPr>
          <w:rFonts w:hint="eastAsia" w:ascii="仿宋_GB2312" w:hAnsi="仿宋_GB2312" w:eastAsia="仿宋_GB2312" w:cs="仿宋_GB2312"/>
          <w:b/>
          <w:bCs/>
          <w:sz w:val="32"/>
          <w:szCs w:val="32"/>
        </w:rPr>
        <w:t>五、一般公共预算当年拨款情况说明</w:t>
      </w:r>
      <w:bookmarkEnd w:id="8"/>
    </w:p>
    <w:p w14:paraId="78F3038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9" w:name="_Toc11193"/>
      <w:r>
        <w:rPr>
          <w:rFonts w:hint="eastAsia" w:ascii="仿宋_GB2312" w:hAnsi="仿宋_GB2312" w:eastAsia="仿宋_GB2312" w:cs="仿宋_GB2312"/>
          <w:sz w:val="30"/>
          <w:szCs w:val="30"/>
        </w:rPr>
        <w:t>（一）一般公共预算当年拨款规模变化情况</w:t>
      </w:r>
      <w:bookmarkEnd w:id="9"/>
    </w:p>
    <w:p w14:paraId="60D96A1E">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年一般公共预算当年拨款</w:t>
      </w:r>
      <w:r>
        <w:rPr>
          <w:rFonts w:hint="eastAsia" w:ascii="仿宋_GB2312" w:hAnsi="仿宋_GB2312" w:eastAsia="仿宋_GB2312" w:cs="仿宋_GB2312"/>
          <w:sz w:val="30"/>
          <w:szCs w:val="30"/>
          <w:lang w:val="en-US" w:eastAsia="zh-CN"/>
        </w:rPr>
        <w:t>1412.87</w:t>
      </w:r>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年预算数增加</w:t>
      </w:r>
      <w:r>
        <w:rPr>
          <w:rFonts w:hint="eastAsia" w:ascii="仿宋_GB2312" w:hAnsi="仿宋_GB2312" w:eastAsia="仿宋_GB2312" w:cs="仿宋_GB2312"/>
          <w:sz w:val="30"/>
          <w:szCs w:val="30"/>
          <w:lang w:val="en-US" w:eastAsia="zh-CN"/>
        </w:rPr>
        <w:t>43.02</w:t>
      </w:r>
      <w:r>
        <w:rPr>
          <w:rFonts w:hint="eastAsia" w:ascii="仿宋_GB2312" w:hAnsi="仿宋_GB2312" w:eastAsia="仿宋_GB2312" w:cs="仿宋_GB2312"/>
          <w:sz w:val="30"/>
          <w:szCs w:val="30"/>
        </w:rPr>
        <w:t>万元，主要是人员增加及项目支出增加。</w:t>
      </w:r>
    </w:p>
    <w:p w14:paraId="021BE71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lang w:eastAsia="zh-CN"/>
        </w:rPr>
      </w:pPr>
      <w:bookmarkStart w:id="10" w:name="_Toc25876"/>
      <w:r>
        <w:rPr>
          <w:rFonts w:hint="eastAsia" w:ascii="仿宋_GB2312" w:hAnsi="仿宋_GB2312" w:eastAsia="仿宋_GB2312" w:cs="仿宋_GB2312"/>
          <w:sz w:val="30"/>
          <w:szCs w:val="30"/>
        </w:rPr>
        <w:t>（二）一般公共预算当年拨款结构情况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按照功能科目类写</w:t>
      </w:r>
      <w:bookmarkEnd w:id="10"/>
      <w:r>
        <w:rPr>
          <w:rFonts w:hint="eastAsia" w:ascii="仿宋_GB2312" w:hAnsi="仿宋_GB2312" w:eastAsia="仿宋_GB2312" w:cs="仿宋_GB2312"/>
          <w:sz w:val="30"/>
          <w:szCs w:val="30"/>
          <w:lang w:eastAsia="zh-CN"/>
        </w:rPr>
        <w:t>）</w:t>
      </w:r>
    </w:p>
    <w:p w14:paraId="5969937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w:t>
      </w:r>
      <w:r>
        <w:rPr>
          <w:rFonts w:hint="eastAsia" w:ascii="仿宋_GB2312" w:hAnsi="仿宋_GB2312" w:eastAsia="仿宋_GB2312" w:cs="仿宋_GB2312"/>
          <w:sz w:val="30"/>
          <w:szCs w:val="30"/>
          <w:lang w:val="en-US" w:eastAsia="zh-CN"/>
        </w:rPr>
        <w:t>241.15</w:t>
      </w:r>
      <w:r>
        <w:rPr>
          <w:rFonts w:hint="eastAsia" w:ascii="仿宋_GB2312" w:hAnsi="仿宋_GB2312" w:eastAsia="仿宋_GB2312" w:cs="仿宋_GB2312"/>
          <w:sz w:val="30"/>
          <w:szCs w:val="30"/>
        </w:rPr>
        <w:t>万元，占17.</w:t>
      </w:r>
      <w:r>
        <w:rPr>
          <w:rFonts w:hint="eastAsia" w:ascii="仿宋_GB2312" w:hAnsi="仿宋_GB2312" w:eastAsia="仿宋_GB2312" w:cs="仿宋_GB2312"/>
          <w:sz w:val="30"/>
          <w:szCs w:val="30"/>
          <w:lang w:val="en-US" w:eastAsia="zh-CN"/>
        </w:rPr>
        <w:t>07</w:t>
      </w:r>
      <w:r>
        <w:rPr>
          <w:rFonts w:hint="eastAsia" w:ascii="仿宋_GB2312" w:hAnsi="仿宋_GB2312" w:eastAsia="仿宋_GB2312" w:cs="仿宋_GB2312"/>
          <w:sz w:val="30"/>
          <w:szCs w:val="30"/>
        </w:rPr>
        <w:t>%；卫生健康支出</w:t>
      </w:r>
      <w:r>
        <w:rPr>
          <w:rFonts w:hint="eastAsia" w:ascii="仿宋_GB2312" w:hAnsi="仿宋_GB2312" w:eastAsia="仿宋_GB2312" w:cs="仿宋_GB2312"/>
          <w:sz w:val="30"/>
          <w:szCs w:val="30"/>
          <w:lang w:val="en-US" w:eastAsia="zh-CN"/>
        </w:rPr>
        <w:t>34.42</w:t>
      </w:r>
      <w:r>
        <w:rPr>
          <w:rFonts w:hint="eastAsia" w:ascii="仿宋_GB2312" w:hAnsi="仿宋_GB2312" w:eastAsia="仿宋_GB2312" w:cs="仿宋_GB2312"/>
          <w:sz w:val="30"/>
          <w:szCs w:val="30"/>
        </w:rPr>
        <w:t>万元，占2.4</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%；交通运输支出</w:t>
      </w:r>
      <w:r>
        <w:rPr>
          <w:rFonts w:hint="eastAsia" w:ascii="仿宋_GB2312" w:hAnsi="仿宋_GB2312" w:eastAsia="仿宋_GB2312" w:cs="仿宋_GB2312"/>
          <w:sz w:val="30"/>
          <w:szCs w:val="30"/>
          <w:lang w:val="en-US" w:eastAsia="zh-CN"/>
        </w:rPr>
        <w:t>1070.65</w:t>
      </w:r>
      <w:r>
        <w:rPr>
          <w:rFonts w:hint="eastAsia" w:ascii="仿宋_GB2312" w:hAnsi="仿宋_GB2312" w:eastAsia="仿宋_GB2312" w:cs="仿宋_GB2312"/>
          <w:sz w:val="30"/>
          <w:szCs w:val="30"/>
        </w:rPr>
        <w:t>万元，占</w:t>
      </w:r>
      <w:r>
        <w:rPr>
          <w:rFonts w:hint="eastAsia" w:ascii="仿宋_GB2312" w:hAnsi="仿宋_GB2312" w:eastAsia="仿宋_GB2312" w:cs="仿宋_GB2312"/>
          <w:sz w:val="30"/>
          <w:szCs w:val="30"/>
          <w:lang w:val="en-US" w:eastAsia="zh-CN"/>
        </w:rPr>
        <w:t>75.78</w:t>
      </w:r>
      <w:r>
        <w:rPr>
          <w:rFonts w:hint="eastAsia" w:ascii="仿宋_GB2312" w:hAnsi="仿宋_GB2312" w:eastAsia="仿宋_GB2312" w:cs="仿宋_GB2312"/>
          <w:sz w:val="30"/>
          <w:szCs w:val="30"/>
        </w:rPr>
        <w:t>%； 住房保障支出6</w:t>
      </w:r>
      <w:r>
        <w:rPr>
          <w:rFonts w:hint="eastAsia" w:ascii="仿宋_GB2312" w:hAnsi="仿宋_GB2312" w:eastAsia="仿宋_GB2312" w:cs="仿宋_GB2312"/>
          <w:sz w:val="30"/>
          <w:szCs w:val="30"/>
          <w:lang w:val="en-US" w:eastAsia="zh-CN"/>
        </w:rPr>
        <w:t>6.65</w:t>
      </w:r>
      <w:r>
        <w:rPr>
          <w:rFonts w:hint="eastAsia" w:ascii="仿宋_GB2312" w:hAnsi="仿宋_GB2312" w:eastAsia="仿宋_GB2312" w:cs="仿宋_GB2312"/>
          <w:sz w:val="30"/>
          <w:szCs w:val="30"/>
        </w:rPr>
        <w:t>万元，占</w:t>
      </w:r>
      <w:r>
        <w:rPr>
          <w:rFonts w:hint="eastAsia" w:ascii="仿宋_GB2312" w:hAnsi="仿宋_GB2312" w:eastAsia="仿宋_GB2312" w:cs="仿宋_GB2312"/>
          <w:sz w:val="30"/>
          <w:szCs w:val="30"/>
          <w:lang w:val="en-US" w:eastAsia="zh-CN"/>
        </w:rPr>
        <w:t>4.72</w:t>
      </w:r>
      <w:r>
        <w:rPr>
          <w:rFonts w:hint="eastAsia" w:ascii="仿宋_GB2312" w:hAnsi="仿宋_GB2312" w:eastAsia="仿宋_GB2312" w:cs="仿宋_GB2312"/>
          <w:sz w:val="30"/>
          <w:szCs w:val="30"/>
        </w:rPr>
        <w:t>%。</w:t>
      </w:r>
    </w:p>
    <w:p w14:paraId="6B082523">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11" w:name="_Toc16641"/>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一般公共预算当年拨款具体使用情况</w:t>
      </w:r>
      <w:bookmarkEnd w:id="11"/>
    </w:p>
    <w:p w14:paraId="524A8E7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1.社会保障和就业支出（类）行政事业单位养老支出（款）机关事业单位基本养老保险缴费支出（项）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年预算数为7</w:t>
      </w:r>
      <w:r>
        <w:rPr>
          <w:rFonts w:hint="eastAsia" w:ascii="仿宋_GB2312" w:hAnsi="仿宋_GB2312" w:eastAsia="仿宋_GB2312" w:cs="仿宋_GB2312"/>
          <w:sz w:val="30"/>
          <w:szCs w:val="30"/>
          <w:lang w:val="en-US" w:eastAsia="zh-CN"/>
        </w:rPr>
        <w:t>8.68</w:t>
      </w:r>
      <w:r>
        <w:rPr>
          <w:rFonts w:hint="eastAsia" w:ascii="仿宋_GB2312" w:hAnsi="仿宋_GB2312" w:eastAsia="仿宋_GB2312" w:cs="仿宋_GB2312"/>
          <w:sz w:val="30"/>
          <w:szCs w:val="30"/>
        </w:rPr>
        <w:t>万元，主要用于：罗江区公路管理所、公路质</w:t>
      </w:r>
      <w:r>
        <w:rPr>
          <w:rFonts w:hint="eastAsia" w:ascii="仿宋_GB2312" w:hAnsi="仿宋_GB2312" w:eastAsia="仿宋_GB2312" w:cs="仿宋_GB2312"/>
          <w:sz w:val="30"/>
          <w:szCs w:val="30"/>
          <w:lang w:eastAsia="zh-CN"/>
        </w:rPr>
        <w:t>监</w:t>
      </w:r>
      <w:r>
        <w:rPr>
          <w:rFonts w:hint="eastAsia" w:ascii="仿宋_GB2312" w:hAnsi="仿宋_GB2312" w:eastAsia="仿宋_GB2312" w:cs="仿宋_GB2312"/>
          <w:sz w:val="30"/>
          <w:szCs w:val="30"/>
        </w:rPr>
        <w:t>站职工基本养老保险单位缴费支出，以确保落实行政事业单位基本养老保险制度改革相关规定。</w:t>
      </w:r>
    </w:p>
    <w:p w14:paraId="16907D0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2.社会保障和就业支出（类）行政事业单位养老支出（款）机关事业单位职业年金缴</w:t>
      </w:r>
      <w:bookmarkStart w:id="22" w:name="_GoBack"/>
      <w:bookmarkEnd w:id="22"/>
      <w:r>
        <w:rPr>
          <w:rFonts w:hint="eastAsia" w:ascii="仿宋_GB2312" w:hAnsi="仿宋_GB2312" w:eastAsia="仿宋_GB2312" w:cs="仿宋_GB2312"/>
          <w:sz w:val="30"/>
          <w:szCs w:val="30"/>
        </w:rPr>
        <w:t>费支出（项）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w:t>
      </w:r>
      <w:r>
        <w:rPr>
          <w:rFonts w:hint="eastAsia" w:ascii="仿宋_GB2312" w:hAnsi="仿宋_GB2312" w:eastAsia="仿宋_GB2312" w:cs="仿宋_GB2312"/>
          <w:sz w:val="30"/>
          <w:szCs w:val="30"/>
          <w:lang w:val="en-US" w:eastAsia="zh-CN"/>
        </w:rPr>
        <w:t>39.34</w:t>
      </w:r>
      <w:r>
        <w:rPr>
          <w:rFonts w:hint="eastAsia" w:ascii="仿宋_GB2312" w:hAnsi="仿宋_GB2312" w:eastAsia="仿宋_GB2312" w:cs="仿宋_GB2312"/>
          <w:sz w:val="30"/>
          <w:szCs w:val="30"/>
        </w:rPr>
        <w:t>万元，主要用于：罗江区公路管理所、</w:t>
      </w:r>
      <w:r>
        <w:rPr>
          <w:rFonts w:hint="eastAsia" w:ascii="仿宋_GB2312" w:hAnsi="仿宋_GB2312" w:eastAsia="仿宋_GB2312" w:cs="仿宋_GB2312"/>
          <w:sz w:val="30"/>
          <w:szCs w:val="30"/>
          <w:lang w:eastAsia="zh-CN"/>
        </w:rPr>
        <w:t>公路质监站</w:t>
      </w:r>
      <w:r>
        <w:rPr>
          <w:rFonts w:hint="eastAsia" w:ascii="仿宋_GB2312" w:hAnsi="仿宋_GB2312" w:eastAsia="仿宋_GB2312" w:cs="仿宋_GB2312"/>
          <w:sz w:val="30"/>
          <w:szCs w:val="30"/>
        </w:rPr>
        <w:t>职工职业年金单位缴费支出，以确保落实行政事业单位基本养老保险制度改革相关规定。</w:t>
      </w:r>
    </w:p>
    <w:p w14:paraId="7D68DA5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3.社会保障和就业支出（类）行政事业单位养老支出（款）其他行政事业单位养老支出（项）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年预算数为120.00万元，主要用于：罗江区公路管理所退休人员绩效管理考核奖。</w:t>
      </w:r>
    </w:p>
    <w:p w14:paraId="3338E1E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4.社会保障和就业支出（类）其他社会保障和就业支出（款）其他社会保障和就业支出（项）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年预算数为3.1</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万元，主要用于：罗江区公路管理所、</w:t>
      </w:r>
      <w:r>
        <w:rPr>
          <w:rFonts w:hint="eastAsia" w:ascii="仿宋_GB2312" w:hAnsi="仿宋_GB2312" w:eastAsia="仿宋_GB2312" w:cs="仿宋_GB2312"/>
          <w:sz w:val="30"/>
          <w:szCs w:val="30"/>
          <w:lang w:eastAsia="zh-CN"/>
        </w:rPr>
        <w:t>公路质监站</w:t>
      </w:r>
      <w:r>
        <w:rPr>
          <w:rFonts w:hint="eastAsia" w:ascii="仿宋_GB2312" w:hAnsi="仿宋_GB2312" w:eastAsia="仿宋_GB2312" w:cs="仿宋_GB2312"/>
          <w:sz w:val="30"/>
          <w:szCs w:val="30"/>
        </w:rPr>
        <w:t>职工失业、工伤险单位缴费支出。</w:t>
      </w:r>
    </w:p>
    <w:p w14:paraId="05A5763E">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.卫生健康支出（类）行政事业单位医疗（款）事业单位医疗（项）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年预算数为34.</w:t>
      </w:r>
      <w:r>
        <w:rPr>
          <w:rFonts w:hint="eastAsia" w:ascii="仿宋_GB2312" w:hAnsi="仿宋_GB2312" w:eastAsia="仿宋_GB2312" w:cs="仿宋_GB2312"/>
          <w:sz w:val="30"/>
          <w:szCs w:val="30"/>
          <w:lang w:val="en-US" w:eastAsia="zh-CN"/>
        </w:rPr>
        <w:t>42</w:t>
      </w:r>
      <w:r>
        <w:rPr>
          <w:rFonts w:hint="eastAsia" w:ascii="仿宋_GB2312" w:hAnsi="仿宋_GB2312" w:eastAsia="仿宋_GB2312" w:cs="仿宋_GB2312"/>
          <w:sz w:val="30"/>
          <w:szCs w:val="30"/>
        </w:rPr>
        <w:t>万元，主要用于：罗江区公路管理所、</w:t>
      </w:r>
      <w:r>
        <w:rPr>
          <w:rFonts w:hint="eastAsia" w:ascii="仿宋_GB2312" w:hAnsi="仿宋_GB2312" w:eastAsia="仿宋_GB2312" w:cs="仿宋_GB2312"/>
          <w:sz w:val="30"/>
          <w:szCs w:val="30"/>
          <w:lang w:eastAsia="zh-CN"/>
        </w:rPr>
        <w:t>公路质监站</w:t>
      </w:r>
      <w:r>
        <w:rPr>
          <w:rFonts w:hint="eastAsia" w:ascii="仿宋_GB2312" w:hAnsi="仿宋_GB2312" w:eastAsia="仿宋_GB2312" w:cs="仿宋_GB2312"/>
          <w:sz w:val="30"/>
          <w:szCs w:val="30"/>
        </w:rPr>
        <w:t>基本医疗保险单位缴费支出，以确保按相关规定落实行政事业单位人员基本医疗保险政策。</w:t>
      </w:r>
    </w:p>
    <w:p w14:paraId="3698B94E">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.交通运输支出（类）公路水路运输（款）公路养护（项）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w:t>
      </w:r>
      <w:r>
        <w:rPr>
          <w:rFonts w:hint="eastAsia" w:ascii="仿宋_GB2312" w:hAnsi="仿宋_GB2312" w:eastAsia="仿宋_GB2312" w:cs="仿宋_GB2312"/>
          <w:sz w:val="30"/>
          <w:szCs w:val="30"/>
          <w:lang w:val="en-US" w:eastAsia="zh-CN"/>
        </w:rPr>
        <w:t>1060.65</w:t>
      </w:r>
      <w:r>
        <w:rPr>
          <w:rFonts w:hint="eastAsia" w:ascii="仿宋_GB2312" w:hAnsi="仿宋_GB2312" w:eastAsia="仿宋_GB2312" w:cs="仿宋_GB2312"/>
          <w:sz w:val="30"/>
          <w:szCs w:val="30"/>
        </w:rPr>
        <w:t>万元，主要用于：公路管理所、</w:t>
      </w:r>
      <w:r>
        <w:rPr>
          <w:rFonts w:hint="eastAsia" w:ascii="仿宋_GB2312" w:hAnsi="仿宋_GB2312" w:eastAsia="仿宋_GB2312" w:cs="仿宋_GB2312"/>
          <w:sz w:val="30"/>
          <w:szCs w:val="30"/>
          <w:lang w:eastAsia="zh-CN"/>
        </w:rPr>
        <w:t>公路质监站</w:t>
      </w:r>
      <w:r>
        <w:rPr>
          <w:rFonts w:hint="eastAsia" w:ascii="仿宋_GB2312" w:hAnsi="仿宋_GB2312" w:eastAsia="仿宋_GB2312" w:cs="仿宋_GB2312"/>
          <w:sz w:val="30"/>
          <w:szCs w:val="30"/>
        </w:rPr>
        <w:t>人员工资及日常公用支出，以及公路管理所为完成交通事业发展目标和养护管理任务而安排的年度项目支出。</w:t>
      </w:r>
    </w:p>
    <w:p w14:paraId="23FF142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.交通运输支出（类）公路水路运输（款）其他公路水路运输支出（项）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年预算数为10.00万元，主要用于：罗江区农村公路建设监督检测经费。</w:t>
      </w:r>
    </w:p>
    <w:p w14:paraId="483612A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.住房保障支出（类）住房改革支出（款）住房公积金（项）</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年预算数为6</w:t>
      </w:r>
      <w:r>
        <w:rPr>
          <w:rFonts w:hint="eastAsia" w:ascii="仿宋_GB2312" w:hAnsi="仿宋_GB2312" w:eastAsia="仿宋_GB2312" w:cs="仿宋_GB2312"/>
          <w:sz w:val="30"/>
          <w:szCs w:val="30"/>
          <w:lang w:val="en-US" w:eastAsia="zh-CN"/>
        </w:rPr>
        <w:t>6.65</w:t>
      </w:r>
      <w:r>
        <w:rPr>
          <w:rFonts w:hint="eastAsia" w:ascii="仿宋_GB2312" w:hAnsi="仿宋_GB2312" w:eastAsia="仿宋_GB2312" w:cs="仿宋_GB2312"/>
          <w:sz w:val="30"/>
          <w:szCs w:val="30"/>
        </w:rPr>
        <w:t>万元，主要用于：罗江区公路管理所、</w:t>
      </w:r>
      <w:r>
        <w:rPr>
          <w:rFonts w:hint="eastAsia" w:ascii="仿宋_GB2312" w:hAnsi="仿宋_GB2312" w:eastAsia="仿宋_GB2312" w:cs="仿宋_GB2312"/>
          <w:sz w:val="30"/>
          <w:szCs w:val="30"/>
          <w:lang w:eastAsia="zh-CN"/>
        </w:rPr>
        <w:t>公路质监站</w:t>
      </w:r>
      <w:r>
        <w:rPr>
          <w:rFonts w:hint="eastAsia" w:ascii="仿宋_GB2312" w:hAnsi="仿宋_GB2312" w:eastAsia="仿宋_GB2312" w:cs="仿宋_GB2312"/>
          <w:sz w:val="30"/>
          <w:szCs w:val="30"/>
        </w:rPr>
        <w:t>职工缴纳的住房公积金支出，以确保按相关规定落实行政事业单位人员住房公积金等住房改革补助政策。</w:t>
      </w:r>
    </w:p>
    <w:p w14:paraId="7BDB3D31">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sz w:val="30"/>
          <w:szCs w:val="30"/>
        </w:rPr>
      </w:pPr>
      <w:bookmarkStart w:id="12" w:name="_Toc6063"/>
      <w:r>
        <w:rPr>
          <w:rFonts w:hint="eastAsia" w:ascii="仿宋_GB2312" w:hAnsi="仿宋_GB2312" w:eastAsia="仿宋_GB2312" w:cs="仿宋_GB2312"/>
          <w:b/>
          <w:bCs/>
          <w:sz w:val="32"/>
          <w:szCs w:val="32"/>
        </w:rPr>
        <w:t>六、一般公共预算基本支出情况说明</w:t>
      </w:r>
      <w:bookmarkEnd w:id="12"/>
    </w:p>
    <w:p w14:paraId="5A9DA7AC">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年一般公共预算基本支出</w:t>
      </w:r>
      <w:r>
        <w:rPr>
          <w:rFonts w:hint="eastAsia" w:ascii="仿宋_GB2312" w:hAnsi="仿宋_GB2312" w:eastAsia="仿宋_GB2312" w:cs="仿宋_GB2312"/>
          <w:sz w:val="30"/>
          <w:szCs w:val="30"/>
          <w:lang w:val="en-US" w:eastAsia="zh-CN"/>
        </w:rPr>
        <w:t>1074.87</w:t>
      </w:r>
      <w:r>
        <w:rPr>
          <w:rFonts w:hint="eastAsia" w:ascii="仿宋_GB2312" w:hAnsi="仿宋_GB2312" w:eastAsia="仿宋_GB2312" w:cs="仿宋_GB2312"/>
          <w:sz w:val="30"/>
          <w:szCs w:val="30"/>
        </w:rPr>
        <w:t>万元，其中：人员经费</w:t>
      </w:r>
      <w:r>
        <w:rPr>
          <w:rFonts w:hint="eastAsia" w:ascii="仿宋_GB2312" w:hAnsi="仿宋_GB2312" w:eastAsia="仿宋_GB2312" w:cs="仿宋_GB2312"/>
          <w:sz w:val="30"/>
          <w:szCs w:val="30"/>
          <w:lang w:val="en-US" w:eastAsia="zh-CN"/>
        </w:rPr>
        <w:t>946.2</w:t>
      </w:r>
      <w:r>
        <w:rPr>
          <w:rFonts w:hint="eastAsia" w:ascii="仿宋_GB2312" w:hAnsi="仿宋_GB2312" w:eastAsia="仿宋_GB2312" w:cs="仿宋_GB2312"/>
          <w:sz w:val="30"/>
          <w:szCs w:val="30"/>
        </w:rPr>
        <w:t>万元，主要包括：基本工资</w:t>
      </w:r>
      <w:r>
        <w:rPr>
          <w:rFonts w:hint="eastAsia" w:ascii="仿宋_GB2312" w:hAnsi="仿宋_GB2312" w:eastAsia="仿宋_GB2312" w:cs="仿宋_GB2312"/>
          <w:sz w:val="30"/>
          <w:szCs w:val="30"/>
          <w:lang w:val="en-US" w:eastAsia="zh-CN"/>
        </w:rPr>
        <w:t>193.33</w:t>
      </w:r>
      <w:r>
        <w:rPr>
          <w:rFonts w:hint="eastAsia" w:ascii="仿宋_GB2312" w:hAnsi="仿宋_GB2312" w:eastAsia="仿宋_GB2312" w:cs="仿宋_GB2312"/>
          <w:sz w:val="30"/>
          <w:szCs w:val="30"/>
        </w:rPr>
        <w:t>万元、津贴补贴5</w:t>
      </w:r>
      <w:r>
        <w:rPr>
          <w:rFonts w:hint="eastAsia" w:ascii="仿宋_GB2312" w:hAnsi="仿宋_GB2312" w:eastAsia="仿宋_GB2312" w:cs="仿宋_GB2312"/>
          <w:sz w:val="30"/>
          <w:szCs w:val="30"/>
          <w:lang w:val="en-US" w:eastAsia="zh-CN"/>
        </w:rPr>
        <w:t>.88</w:t>
      </w:r>
      <w:r>
        <w:rPr>
          <w:rFonts w:hint="eastAsia" w:ascii="仿宋_GB2312" w:hAnsi="仿宋_GB2312" w:eastAsia="仿宋_GB2312" w:cs="仿宋_GB2312"/>
          <w:sz w:val="30"/>
          <w:szCs w:val="30"/>
        </w:rPr>
        <w:t>万元、绩效工资3</w:t>
      </w:r>
      <w:r>
        <w:rPr>
          <w:rFonts w:hint="eastAsia" w:ascii="仿宋_GB2312" w:hAnsi="仿宋_GB2312" w:eastAsia="仿宋_GB2312" w:cs="仿宋_GB2312"/>
          <w:sz w:val="30"/>
          <w:szCs w:val="30"/>
          <w:lang w:val="en-US" w:eastAsia="zh-CN"/>
        </w:rPr>
        <w:t>41.53</w:t>
      </w:r>
      <w:r>
        <w:rPr>
          <w:rFonts w:hint="eastAsia" w:ascii="仿宋_GB2312" w:hAnsi="仿宋_GB2312" w:eastAsia="仿宋_GB2312" w:cs="仿宋_GB2312"/>
          <w:sz w:val="30"/>
          <w:szCs w:val="30"/>
        </w:rPr>
        <w:t>万元，机关事业单位基本养老保险缴费</w:t>
      </w:r>
      <w:r>
        <w:rPr>
          <w:rFonts w:hint="eastAsia" w:ascii="仿宋_GB2312" w:hAnsi="仿宋_GB2312" w:eastAsia="仿宋_GB2312" w:cs="仿宋_GB2312"/>
          <w:sz w:val="30"/>
          <w:szCs w:val="30"/>
          <w:lang w:val="en-US" w:eastAsia="zh-CN"/>
        </w:rPr>
        <w:t>78.68</w:t>
      </w:r>
      <w:r>
        <w:rPr>
          <w:rFonts w:hint="eastAsia" w:ascii="仿宋_GB2312" w:hAnsi="仿宋_GB2312" w:eastAsia="仿宋_GB2312" w:cs="仿宋_GB2312"/>
          <w:sz w:val="30"/>
          <w:szCs w:val="30"/>
        </w:rPr>
        <w:t>万元、职业年金缴费</w:t>
      </w:r>
      <w:r>
        <w:rPr>
          <w:rFonts w:hint="eastAsia" w:ascii="仿宋_GB2312" w:hAnsi="仿宋_GB2312" w:eastAsia="仿宋_GB2312" w:cs="仿宋_GB2312"/>
          <w:sz w:val="30"/>
          <w:szCs w:val="30"/>
          <w:lang w:val="en-US" w:eastAsia="zh-CN"/>
        </w:rPr>
        <w:t>39.34</w:t>
      </w:r>
      <w:r>
        <w:rPr>
          <w:rFonts w:hint="eastAsia" w:ascii="仿宋_GB2312" w:hAnsi="仿宋_GB2312" w:eastAsia="仿宋_GB2312" w:cs="仿宋_GB2312"/>
          <w:sz w:val="30"/>
          <w:szCs w:val="30"/>
        </w:rPr>
        <w:t>万元、职工基本医疗保险缴费34.</w:t>
      </w:r>
      <w:r>
        <w:rPr>
          <w:rFonts w:hint="eastAsia" w:ascii="仿宋_GB2312" w:hAnsi="仿宋_GB2312" w:eastAsia="仿宋_GB2312" w:cs="仿宋_GB2312"/>
          <w:sz w:val="30"/>
          <w:szCs w:val="30"/>
          <w:lang w:val="en-US" w:eastAsia="zh-CN"/>
        </w:rPr>
        <w:t>42</w:t>
      </w:r>
      <w:r>
        <w:rPr>
          <w:rFonts w:hint="eastAsia" w:ascii="仿宋_GB2312" w:hAnsi="仿宋_GB2312" w:eastAsia="仿宋_GB2312" w:cs="仿宋_GB2312"/>
          <w:sz w:val="30"/>
          <w:szCs w:val="30"/>
        </w:rPr>
        <w:t>万元、其他社会保障缴费3.1</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万元、住房公积金6</w:t>
      </w:r>
      <w:r>
        <w:rPr>
          <w:rFonts w:hint="eastAsia" w:ascii="仿宋_GB2312" w:hAnsi="仿宋_GB2312" w:eastAsia="仿宋_GB2312" w:cs="仿宋_GB2312"/>
          <w:sz w:val="30"/>
          <w:szCs w:val="30"/>
          <w:lang w:val="en-US" w:eastAsia="zh-CN"/>
        </w:rPr>
        <w:t>6.65</w:t>
      </w:r>
      <w:r>
        <w:rPr>
          <w:rFonts w:hint="eastAsia" w:ascii="仿宋_GB2312" w:hAnsi="仿宋_GB2312" w:eastAsia="仿宋_GB2312" w:cs="仿宋_GB2312"/>
          <w:sz w:val="30"/>
          <w:szCs w:val="30"/>
        </w:rPr>
        <w:t>万元、其他工资福利支出</w:t>
      </w:r>
      <w:r>
        <w:rPr>
          <w:rFonts w:hint="eastAsia" w:ascii="仿宋_GB2312" w:hAnsi="仿宋_GB2312" w:eastAsia="仿宋_GB2312" w:cs="仿宋_GB2312"/>
          <w:sz w:val="30"/>
          <w:szCs w:val="30"/>
          <w:lang w:val="en-US" w:eastAsia="zh-CN"/>
        </w:rPr>
        <w:t>50.90</w:t>
      </w:r>
      <w:r>
        <w:rPr>
          <w:rFonts w:hint="eastAsia" w:ascii="仿宋_GB2312" w:hAnsi="仿宋_GB2312" w:eastAsia="仿宋_GB2312" w:cs="仿宋_GB2312"/>
          <w:sz w:val="30"/>
          <w:szCs w:val="30"/>
        </w:rPr>
        <w:t>万元、退休费120万元、生活补助</w:t>
      </w:r>
      <w:r>
        <w:rPr>
          <w:rFonts w:hint="eastAsia" w:ascii="仿宋_GB2312" w:hAnsi="仿宋_GB2312" w:eastAsia="仿宋_GB2312" w:cs="仿宋_GB2312"/>
          <w:sz w:val="30"/>
          <w:szCs w:val="30"/>
          <w:lang w:val="en-US" w:eastAsia="zh-CN"/>
        </w:rPr>
        <w:t>5.77</w:t>
      </w:r>
      <w:r>
        <w:rPr>
          <w:rFonts w:hint="eastAsia" w:ascii="仿宋_GB2312" w:hAnsi="仿宋_GB2312" w:eastAsia="仿宋_GB2312" w:cs="仿宋_GB2312"/>
          <w:sz w:val="30"/>
          <w:szCs w:val="30"/>
        </w:rPr>
        <w:t>万元、奖励金0.0</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万元、其他对个人和家庭的补助6.</w:t>
      </w:r>
      <w:r>
        <w:rPr>
          <w:rFonts w:hint="eastAsia" w:ascii="仿宋_GB2312" w:hAnsi="仿宋_GB2312" w:eastAsia="仿宋_GB2312" w:cs="仿宋_GB2312"/>
          <w:sz w:val="30"/>
          <w:szCs w:val="30"/>
          <w:lang w:val="en-US" w:eastAsia="zh-CN"/>
        </w:rPr>
        <w:t>54</w:t>
      </w:r>
      <w:r>
        <w:rPr>
          <w:rFonts w:hint="eastAsia" w:ascii="仿宋_GB2312" w:hAnsi="仿宋_GB2312" w:eastAsia="仿宋_GB2312" w:cs="仿宋_GB2312"/>
          <w:sz w:val="30"/>
          <w:szCs w:val="30"/>
        </w:rPr>
        <w:t>万元。</w:t>
      </w:r>
    </w:p>
    <w:p w14:paraId="0378C9D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公用经费</w:t>
      </w:r>
      <w:r>
        <w:rPr>
          <w:rFonts w:hint="eastAsia" w:ascii="仿宋_GB2312" w:hAnsi="仿宋_GB2312" w:eastAsia="仿宋_GB2312" w:cs="仿宋_GB2312"/>
          <w:sz w:val="30"/>
          <w:szCs w:val="30"/>
          <w:highlight w:val="none"/>
          <w:lang w:val="en-US" w:eastAsia="zh-CN"/>
        </w:rPr>
        <w:t>128.68</w:t>
      </w:r>
      <w:r>
        <w:rPr>
          <w:rFonts w:hint="eastAsia" w:ascii="仿宋_GB2312" w:hAnsi="仿宋_GB2312" w:eastAsia="仿宋_GB2312" w:cs="仿宋_GB2312"/>
          <w:sz w:val="30"/>
          <w:szCs w:val="30"/>
          <w:highlight w:val="none"/>
        </w:rPr>
        <w:t>万元，主要包括：办公费</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.25万元、水电费</w:t>
      </w:r>
      <w:r>
        <w:rPr>
          <w:rFonts w:hint="eastAsia" w:ascii="仿宋_GB2312" w:hAnsi="仿宋_GB2312" w:eastAsia="仿宋_GB2312" w:cs="仿宋_GB2312"/>
          <w:sz w:val="30"/>
          <w:szCs w:val="30"/>
          <w:highlight w:val="none"/>
          <w:lang w:val="en-US" w:eastAsia="zh-CN"/>
        </w:rPr>
        <w:t>10.00</w:t>
      </w:r>
      <w:r>
        <w:rPr>
          <w:rFonts w:hint="eastAsia" w:ascii="仿宋_GB2312" w:hAnsi="仿宋_GB2312" w:eastAsia="仿宋_GB2312" w:cs="仿宋_GB2312"/>
          <w:sz w:val="30"/>
          <w:szCs w:val="30"/>
          <w:highlight w:val="none"/>
        </w:rPr>
        <w:t>万元、邮电费</w:t>
      </w:r>
      <w:r>
        <w:rPr>
          <w:rFonts w:hint="eastAsia" w:ascii="仿宋_GB2312" w:hAnsi="仿宋_GB2312" w:eastAsia="仿宋_GB2312" w:cs="仿宋_GB2312"/>
          <w:sz w:val="30"/>
          <w:szCs w:val="30"/>
          <w:highlight w:val="none"/>
          <w:lang w:val="en-US" w:eastAsia="zh-CN"/>
        </w:rPr>
        <w:t>9.05</w:t>
      </w:r>
      <w:r>
        <w:rPr>
          <w:rFonts w:hint="eastAsia" w:ascii="仿宋_GB2312" w:hAnsi="仿宋_GB2312" w:eastAsia="仿宋_GB2312" w:cs="仿宋_GB2312"/>
          <w:sz w:val="30"/>
          <w:szCs w:val="30"/>
          <w:highlight w:val="none"/>
        </w:rPr>
        <w:t>万元、物业管理费</w:t>
      </w:r>
      <w:r>
        <w:rPr>
          <w:rFonts w:hint="eastAsia" w:ascii="仿宋_GB2312" w:hAnsi="仿宋_GB2312" w:eastAsia="仿宋_GB2312" w:cs="仿宋_GB2312"/>
          <w:sz w:val="30"/>
          <w:szCs w:val="30"/>
          <w:highlight w:val="none"/>
          <w:lang w:val="en-US" w:eastAsia="zh-CN"/>
        </w:rPr>
        <w:t>3.00</w:t>
      </w:r>
      <w:r>
        <w:rPr>
          <w:rFonts w:hint="eastAsia" w:ascii="仿宋_GB2312" w:hAnsi="仿宋_GB2312" w:eastAsia="仿宋_GB2312" w:cs="仿宋_GB2312"/>
          <w:sz w:val="30"/>
          <w:szCs w:val="30"/>
          <w:highlight w:val="none"/>
        </w:rPr>
        <w:t>万元、差旅费</w:t>
      </w:r>
      <w:r>
        <w:rPr>
          <w:rFonts w:hint="eastAsia" w:ascii="仿宋_GB2312" w:hAnsi="仿宋_GB2312" w:eastAsia="仿宋_GB2312" w:cs="仿宋_GB2312"/>
          <w:sz w:val="30"/>
          <w:szCs w:val="30"/>
          <w:highlight w:val="none"/>
          <w:lang w:val="en-US" w:eastAsia="zh-CN"/>
        </w:rPr>
        <w:t>47.00</w:t>
      </w:r>
      <w:r>
        <w:rPr>
          <w:rFonts w:hint="eastAsia" w:ascii="仿宋_GB2312" w:hAnsi="仿宋_GB2312" w:eastAsia="仿宋_GB2312" w:cs="仿宋_GB2312"/>
          <w:sz w:val="30"/>
          <w:szCs w:val="30"/>
          <w:highlight w:val="none"/>
        </w:rPr>
        <w:t>万元、公务接待费0.95万元、</w:t>
      </w:r>
      <w:r>
        <w:rPr>
          <w:rFonts w:hint="eastAsia" w:ascii="仿宋_GB2312" w:hAnsi="仿宋_GB2312" w:eastAsia="仿宋_GB2312" w:cs="仿宋_GB2312"/>
          <w:sz w:val="30"/>
          <w:szCs w:val="30"/>
          <w:highlight w:val="none"/>
          <w:lang w:eastAsia="zh-CN"/>
        </w:rPr>
        <w:t>劳务费</w:t>
      </w:r>
      <w:r>
        <w:rPr>
          <w:rFonts w:hint="eastAsia" w:ascii="仿宋_GB2312" w:hAnsi="仿宋_GB2312" w:eastAsia="仿宋_GB2312" w:cs="仿宋_GB2312"/>
          <w:sz w:val="30"/>
          <w:szCs w:val="30"/>
          <w:highlight w:val="none"/>
          <w:lang w:val="en-US" w:eastAsia="zh-CN"/>
        </w:rPr>
        <w:t>5.00万元、</w:t>
      </w:r>
      <w:r>
        <w:rPr>
          <w:rFonts w:hint="eastAsia" w:ascii="仿宋_GB2312" w:hAnsi="仿宋_GB2312" w:eastAsia="仿宋_GB2312" w:cs="仿宋_GB2312"/>
          <w:sz w:val="30"/>
          <w:szCs w:val="30"/>
          <w:highlight w:val="none"/>
        </w:rPr>
        <w:t>培训费</w:t>
      </w:r>
      <w:r>
        <w:rPr>
          <w:rFonts w:hint="eastAsia" w:ascii="仿宋_GB2312" w:hAnsi="仿宋_GB2312" w:eastAsia="仿宋_GB2312" w:cs="仿宋_GB2312"/>
          <w:sz w:val="30"/>
          <w:szCs w:val="30"/>
          <w:highlight w:val="none"/>
          <w:lang w:val="en-US" w:eastAsia="zh-CN"/>
        </w:rPr>
        <w:t>2.00</w:t>
      </w:r>
      <w:r>
        <w:rPr>
          <w:rFonts w:hint="eastAsia" w:ascii="仿宋_GB2312" w:hAnsi="仿宋_GB2312" w:eastAsia="仿宋_GB2312" w:cs="仿宋_GB2312"/>
          <w:sz w:val="30"/>
          <w:szCs w:val="30"/>
          <w:highlight w:val="none"/>
        </w:rPr>
        <w:t>万元、工会经费</w:t>
      </w:r>
      <w:r>
        <w:rPr>
          <w:rFonts w:hint="eastAsia" w:ascii="仿宋_GB2312" w:hAnsi="仿宋_GB2312" w:eastAsia="仿宋_GB2312" w:cs="仿宋_GB2312"/>
          <w:sz w:val="30"/>
          <w:szCs w:val="30"/>
          <w:highlight w:val="none"/>
          <w:lang w:val="en-US" w:eastAsia="zh-CN"/>
        </w:rPr>
        <w:t>20.43</w:t>
      </w:r>
      <w:r>
        <w:rPr>
          <w:rFonts w:hint="eastAsia" w:ascii="仿宋_GB2312" w:hAnsi="仿宋_GB2312" w:eastAsia="仿宋_GB2312" w:cs="仿宋_GB2312"/>
          <w:sz w:val="30"/>
          <w:szCs w:val="30"/>
          <w:highlight w:val="none"/>
        </w:rPr>
        <w:t>万元、福利费</w:t>
      </w:r>
      <w:r>
        <w:rPr>
          <w:rFonts w:hint="eastAsia" w:ascii="仿宋_GB2312" w:hAnsi="仿宋_GB2312" w:eastAsia="仿宋_GB2312" w:cs="仿宋_GB2312"/>
          <w:sz w:val="30"/>
          <w:szCs w:val="30"/>
          <w:highlight w:val="none"/>
          <w:lang w:val="en-US" w:eastAsia="zh-CN"/>
        </w:rPr>
        <w:t>19</w:t>
      </w:r>
      <w:r>
        <w:rPr>
          <w:rFonts w:hint="eastAsia" w:ascii="仿宋_GB2312" w:hAnsi="仿宋_GB2312" w:eastAsia="仿宋_GB2312" w:cs="仿宋_GB2312"/>
          <w:sz w:val="30"/>
          <w:szCs w:val="30"/>
          <w:highlight w:val="none"/>
        </w:rPr>
        <w:t>.00万元、其他商品服务支出3.00万元。</w:t>
      </w:r>
    </w:p>
    <w:p w14:paraId="4D516FE1">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13" w:name="_Toc3314"/>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“三公”经费财政拨款预算安排情况说明</w:t>
      </w:r>
      <w:bookmarkEnd w:id="13"/>
    </w:p>
    <w:p w14:paraId="42D27D1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年“三公”经费财政拨款预算数0.95万元，其中：因公出国（境）经费0万元，公务接待费0.95万元，公务用车购置0万元，公务用车运行维护费0万元。</w:t>
      </w:r>
    </w:p>
    <w:p w14:paraId="3EDD4E9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（一）因公出国（境）经费与</w:t>
      </w: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年预算持平。主要原因是本部门无因公出国（境）事务。</w:t>
      </w:r>
    </w:p>
    <w:p w14:paraId="50C9B58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（二）公务接待费比</w:t>
      </w: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年预算持平。主要原因是按照本年交通工作安排计划测算，和严格中央、省、市、区各项规定，从严控制</w:t>
      </w:r>
      <w:r>
        <w:rPr>
          <w:rFonts w:hint="eastAsia" w:ascii="仿宋_GB2312" w:hAnsi="仿宋_GB2312" w:eastAsia="仿宋_GB2312" w:cs="仿宋_GB2312"/>
          <w:sz w:val="30"/>
          <w:szCs w:val="30"/>
          <w:lang w:eastAsia="zh-CN"/>
        </w:rPr>
        <w:t>“三公”经费</w:t>
      </w:r>
      <w:r>
        <w:rPr>
          <w:rFonts w:hint="eastAsia" w:ascii="仿宋_GB2312" w:hAnsi="仿宋_GB2312" w:eastAsia="仿宋_GB2312" w:cs="仿宋_GB2312"/>
          <w:sz w:val="30"/>
          <w:szCs w:val="30"/>
        </w:rPr>
        <w:t>支出。</w:t>
      </w:r>
    </w:p>
    <w:p w14:paraId="3926312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bCs/>
          <w:sz w:val="30"/>
          <w:szCs w:val="30"/>
        </w:rPr>
        <w:t>公务用车购置及运行维护费与</w:t>
      </w:r>
      <w:r>
        <w:rPr>
          <w:rFonts w:hint="eastAsia" w:ascii="仿宋_GB2312" w:hAnsi="仿宋_GB2312" w:eastAsia="仿宋_GB2312" w:cs="仿宋_GB2312"/>
          <w:bCs/>
          <w:sz w:val="30"/>
          <w:szCs w:val="30"/>
          <w:lang w:eastAsia="zh-CN"/>
        </w:rPr>
        <w:t>2024</w:t>
      </w:r>
      <w:r>
        <w:rPr>
          <w:rFonts w:hint="eastAsia" w:ascii="仿宋_GB2312" w:hAnsi="仿宋_GB2312" w:eastAsia="仿宋_GB2312" w:cs="仿宋_GB2312"/>
          <w:bCs/>
          <w:sz w:val="30"/>
          <w:szCs w:val="30"/>
        </w:rPr>
        <w:t>年预算持平。</w:t>
      </w:r>
    </w:p>
    <w:p w14:paraId="144B2D8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年未安排公务用车购置费，与上年预算持平。主要原因是公务用车改革后，本年无需新增、购换公务用车。</w:t>
      </w:r>
    </w:p>
    <w:p w14:paraId="111449B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年安排公务用车运行维护费0万元。</w:t>
      </w:r>
    </w:p>
    <w:p w14:paraId="2082B3F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14" w:name="_Toc22324"/>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政府性基金预算收支情况说明</w:t>
      </w:r>
      <w:bookmarkEnd w:id="14"/>
    </w:p>
    <w:p w14:paraId="1E83E6E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收入包括：政府性基金预算拨款收入0万元，与</w:t>
      </w: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年预算数持平。</w:t>
      </w:r>
    </w:p>
    <w:p w14:paraId="0587115C">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15" w:name="_Toc30848"/>
      <w:r>
        <w:rPr>
          <w:rFonts w:hint="eastAsia" w:ascii="仿宋_GB2312" w:hAnsi="仿宋_GB2312" w:eastAsia="仿宋_GB2312" w:cs="仿宋_GB2312"/>
          <w:b/>
          <w:bCs/>
          <w:sz w:val="32"/>
          <w:szCs w:val="32"/>
        </w:rPr>
        <w:t>九、国有资本经营预算支出情况说明</w:t>
      </w:r>
      <w:bookmarkEnd w:id="15"/>
    </w:p>
    <w:p w14:paraId="071E281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年未安排有使用国有资本经营预算拨款的支出。</w:t>
      </w:r>
    </w:p>
    <w:p w14:paraId="155B384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b/>
          <w:bCs/>
          <w:sz w:val="32"/>
          <w:szCs w:val="32"/>
        </w:rPr>
      </w:pPr>
      <w:bookmarkStart w:id="16" w:name="_Toc22997"/>
      <w:r>
        <w:rPr>
          <w:rFonts w:hint="eastAsia" w:ascii="仿宋_GB2312" w:hAnsi="仿宋_GB2312" w:eastAsia="仿宋_GB2312" w:cs="仿宋_GB2312"/>
          <w:b/>
          <w:bCs/>
          <w:sz w:val="32"/>
          <w:szCs w:val="32"/>
        </w:rPr>
        <w:t>十、其他重要事项的情况说明</w:t>
      </w:r>
      <w:bookmarkEnd w:id="16"/>
    </w:p>
    <w:p w14:paraId="2FCD08A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17" w:name="_Toc21981"/>
      <w:r>
        <w:rPr>
          <w:rFonts w:hint="eastAsia" w:ascii="仿宋_GB2312" w:hAnsi="仿宋_GB2312" w:eastAsia="仿宋_GB2312" w:cs="仿宋_GB2312"/>
          <w:sz w:val="30"/>
          <w:szCs w:val="30"/>
        </w:rPr>
        <w:t>（一）机关运行经费</w:t>
      </w:r>
      <w:bookmarkEnd w:id="17"/>
    </w:p>
    <w:p w14:paraId="78A6B91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年，罗江区公路管理所属事业单位，公用经费</w:t>
      </w:r>
      <w:r>
        <w:rPr>
          <w:rFonts w:hint="eastAsia" w:ascii="仿宋_GB2312" w:hAnsi="仿宋_GB2312" w:eastAsia="仿宋_GB2312" w:cs="仿宋_GB2312"/>
          <w:sz w:val="30"/>
          <w:szCs w:val="30"/>
          <w:lang w:val="en-US" w:eastAsia="zh-CN"/>
        </w:rPr>
        <w:t>128.68</w:t>
      </w:r>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9.68</w:t>
      </w:r>
      <w:r>
        <w:rPr>
          <w:rFonts w:hint="eastAsia" w:ascii="仿宋_GB2312" w:hAnsi="仿宋_GB2312" w:eastAsia="仿宋_GB2312" w:cs="仿宋_GB2312"/>
          <w:sz w:val="30"/>
          <w:szCs w:val="30"/>
        </w:rPr>
        <w:t>万元，主要是今年</w:t>
      </w:r>
      <w:r>
        <w:rPr>
          <w:rFonts w:hint="eastAsia" w:ascii="仿宋_GB2312" w:hAnsi="仿宋_GB2312" w:eastAsia="仿宋_GB2312" w:cs="仿宋_GB2312"/>
          <w:sz w:val="30"/>
          <w:szCs w:val="30"/>
          <w:lang w:eastAsia="zh-CN"/>
        </w:rPr>
        <w:t>办公费减少</w:t>
      </w:r>
      <w:r>
        <w:rPr>
          <w:rFonts w:hint="eastAsia" w:ascii="仿宋_GB2312" w:hAnsi="仿宋_GB2312" w:eastAsia="仿宋_GB2312" w:cs="仿宋_GB2312"/>
          <w:sz w:val="30"/>
          <w:szCs w:val="30"/>
        </w:rPr>
        <w:t>。</w:t>
      </w:r>
    </w:p>
    <w:p w14:paraId="50BD6AF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18" w:name="_Toc29341"/>
      <w:r>
        <w:rPr>
          <w:rFonts w:hint="eastAsia" w:ascii="仿宋_GB2312" w:hAnsi="仿宋_GB2312" w:eastAsia="仿宋_GB2312" w:cs="仿宋_GB2312"/>
          <w:sz w:val="30"/>
          <w:szCs w:val="30"/>
        </w:rPr>
        <w:t>（二）政府采购情况</w:t>
      </w:r>
      <w:bookmarkEnd w:id="18"/>
    </w:p>
    <w:p w14:paraId="27D3E63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lang w:eastAsia="zh-CN"/>
        </w:rPr>
        <w:t>202</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年，罗江区公路管理所安排政府采购预算0万元。</w:t>
      </w:r>
    </w:p>
    <w:p w14:paraId="5FEA38A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19" w:name="_Toc22272"/>
      <w:r>
        <w:rPr>
          <w:rFonts w:hint="eastAsia" w:ascii="仿宋_GB2312" w:hAnsi="仿宋_GB2312" w:eastAsia="仿宋_GB2312" w:cs="仿宋_GB2312"/>
          <w:sz w:val="30"/>
          <w:szCs w:val="30"/>
        </w:rPr>
        <w:t>（三）国有资产占有使用情况</w:t>
      </w:r>
      <w:bookmarkEnd w:id="19"/>
    </w:p>
    <w:p w14:paraId="100C951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截止</w:t>
      </w:r>
      <w:r>
        <w:rPr>
          <w:rFonts w:hint="eastAsia" w:ascii="仿宋_GB2312" w:hAnsi="仿宋_GB2312" w:eastAsia="仿宋_GB2312" w:cs="仿宋_GB2312"/>
          <w:sz w:val="30"/>
          <w:szCs w:val="30"/>
          <w:highlight w:val="none"/>
          <w:lang w:eastAsia="zh-CN"/>
        </w:rPr>
        <w:t>2024</w:t>
      </w:r>
      <w:r>
        <w:rPr>
          <w:rFonts w:hint="eastAsia" w:ascii="仿宋_GB2312" w:hAnsi="仿宋_GB2312" w:eastAsia="仿宋_GB2312" w:cs="仿宋_GB2312"/>
          <w:sz w:val="30"/>
          <w:szCs w:val="30"/>
          <w:highlight w:val="none"/>
        </w:rPr>
        <w:t>年底，罗江区公路管理所固定资产总额</w:t>
      </w:r>
      <w:r>
        <w:rPr>
          <w:rFonts w:hint="eastAsia" w:ascii="仿宋_GB2312" w:hAnsi="仿宋_GB2312" w:eastAsia="仿宋_GB2312" w:cs="仿宋_GB2312"/>
          <w:sz w:val="30"/>
          <w:szCs w:val="30"/>
          <w:highlight w:val="none"/>
          <w:lang w:val="en-US" w:eastAsia="zh-CN"/>
        </w:rPr>
        <w:t>496.95</w:t>
      </w:r>
      <w:r>
        <w:rPr>
          <w:rFonts w:hint="eastAsia" w:ascii="仿宋_GB2312" w:hAnsi="仿宋_GB2312" w:eastAsia="仿宋_GB2312" w:cs="仿宋_GB2312"/>
          <w:sz w:val="30"/>
          <w:szCs w:val="30"/>
          <w:highlight w:val="none"/>
        </w:rPr>
        <w:t>万元，其中公务用车</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rPr>
        <w:t>辆</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实有公务用车</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rPr>
        <w:t>辆。</w:t>
      </w:r>
    </w:p>
    <w:p w14:paraId="403A2FB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年部门预算未安排购置车辆及单位价值200万元以上大型设备。</w:t>
      </w:r>
    </w:p>
    <w:p w14:paraId="0BF78FB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仿宋_GB2312" w:hAnsi="仿宋_GB2312" w:eastAsia="仿宋_GB2312" w:cs="仿宋_GB2312"/>
          <w:sz w:val="30"/>
          <w:szCs w:val="30"/>
        </w:rPr>
      </w:pPr>
      <w:bookmarkStart w:id="20" w:name="_Toc29278"/>
      <w:r>
        <w:rPr>
          <w:rFonts w:hint="eastAsia" w:ascii="仿宋_GB2312" w:hAnsi="仿宋_GB2312" w:eastAsia="仿宋_GB2312" w:cs="仿宋_GB2312"/>
          <w:sz w:val="30"/>
          <w:szCs w:val="30"/>
        </w:rPr>
        <w:t>（四）绩效目标设置情况</w:t>
      </w:r>
      <w:bookmarkEnd w:id="20"/>
    </w:p>
    <w:p w14:paraId="7647568C">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年罗江区公路管理所通用项目和专用项目均按要求实行绩效目标管理，涉及一般公共预算当年拨款</w:t>
      </w:r>
      <w:r>
        <w:rPr>
          <w:rFonts w:hint="eastAsia" w:ascii="仿宋_GB2312" w:hAnsi="仿宋_GB2312" w:eastAsia="仿宋_GB2312" w:cs="仿宋_GB2312"/>
          <w:sz w:val="30"/>
          <w:szCs w:val="30"/>
          <w:highlight w:val="none"/>
          <w:lang w:val="en-US" w:eastAsia="zh-CN"/>
        </w:rPr>
        <w:t>338.00</w:t>
      </w:r>
      <w:r>
        <w:rPr>
          <w:rFonts w:hint="eastAsia" w:ascii="仿宋_GB2312" w:hAnsi="仿宋_GB2312" w:eastAsia="仿宋_GB2312" w:cs="仿宋_GB2312"/>
          <w:sz w:val="30"/>
          <w:szCs w:val="30"/>
        </w:rPr>
        <w:t>万元。</w:t>
      </w:r>
    </w:p>
    <w:p w14:paraId="6756CCB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0"/>
        <w:rPr>
          <w:rFonts w:hint="eastAsia" w:ascii="仿宋_GB2312" w:hAnsi="仿宋_GB2312" w:eastAsia="仿宋_GB2312" w:cs="仿宋_GB2312"/>
          <w:sz w:val="30"/>
          <w:szCs w:val="30"/>
        </w:rPr>
      </w:pPr>
      <w:bookmarkStart w:id="21" w:name="_Toc7523"/>
      <w:r>
        <w:rPr>
          <w:rFonts w:hint="eastAsia" w:ascii="仿宋_GB2312" w:hAnsi="仿宋_GB2312" w:eastAsia="仿宋_GB2312" w:cs="仿宋_GB2312"/>
          <w:b/>
          <w:bCs/>
          <w:sz w:val="32"/>
          <w:szCs w:val="32"/>
        </w:rPr>
        <w:t>十一、名词解释</w:t>
      </w:r>
      <w:bookmarkEnd w:id="21"/>
    </w:p>
    <w:p w14:paraId="1307FEE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（一）一般公共预算拨款收入：指区级财政当年拨付的资金。</w:t>
      </w:r>
    </w:p>
    <w:p w14:paraId="45DEBDE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（二）上年结转：指以前年度尚未完成、结转到本年仍按原规定用途继续使用的资金。</w:t>
      </w:r>
    </w:p>
    <w:p w14:paraId="4061119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（三）基本支出：指为保障机构正常运转、完成日常工作任务所必需的人员经费和日常公用经费。</w:t>
      </w:r>
    </w:p>
    <w:p w14:paraId="0C752078">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（四）项目支出：指在基本支出之外，为完成特定的行政工作任务或事业发展目标所发生的支出。</w:t>
      </w:r>
    </w:p>
    <w:p w14:paraId="6916165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150210C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p>
    <w:p w14:paraId="58897E1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 罗江区公路管理所</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 xml:space="preserve">年部门预算公开表 </w:t>
      </w:r>
    </w:p>
    <w:p w14:paraId="6881F29B">
      <w:pPr>
        <w:keepNext w:val="0"/>
        <w:keepLines w:val="0"/>
        <w:pageBreakBefore w:val="0"/>
        <w:widowControl w:val="0"/>
        <w:kinsoku/>
        <w:wordWrap/>
        <w:overflowPunct/>
        <w:topLinePunct w:val="0"/>
        <w:autoSpaceDE/>
        <w:autoSpaceDN/>
        <w:bidi w:val="0"/>
        <w:adjustRightInd/>
        <w:spacing w:line="560" w:lineRule="exact"/>
        <w:ind w:left="634" w:leftChars="132"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2.部门预算项目支出绩效目标公开表</w:t>
      </w:r>
    </w:p>
    <w:p w14:paraId="2E52395F">
      <w:pPr>
        <w:pStyle w:val="10"/>
        <w:spacing w:before="93"/>
        <w:ind w:firstLine="412"/>
        <w:rPr>
          <w:rStyle w:val="13"/>
          <w:rFonts w:hint="eastAsia" w:ascii="ˎ̥" w:hAnsi="ˎ̥"/>
          <w:b/>
          <w:bCs/>
          <w:color w:val="000000"/>
          <w:sz w:val="41"/>
          <w:szCs w:val="41"/>
        </w:rPr>
      </w:pPr>
    </w:p>
    <w:p w14:paraId="29C07C42">
      <w:pPr>
        <w:pStyle w:val="10"/>
        <w:spacing w:before="93"/>
        <w:ind w:firstLine="412"/>
        <w:rPr>
          <w:rStyle w:val="13"/>
          <w:rFonts w:hint="eastAsia" w:ascii="ˎ̥" w:hAnsi="ˎ̥"/>
          <w:b/>
          <w:bCs/>
          <w:color w:val="000000"/>
          <w:sz w:val="41"/>
          <w:szCs w:val="41"/>
        </w:rPr>
      </w:pPr>
    </w:p>
    <w:p w14:paraId="68689100">
      <w:pPr>
        <w:spacing w:line="560" w:lineRule="exact"/>
        <w:jc w:val="both"/>
        <w:rPr>
          <w:rFonts w:ascii="仿宋_GB2312" w:hAnsi="仿宋_GB2312" w:eastAsia="仿宋_GB2312"/>
          <w:sz w:val="32"/>
          <w:szCs w:val="32"/>
        </w:rPr>
      </w:pPr>
    </w:p>
    <w:p w14:paraId="771F9D0F">
      <w:pPr>
        <w:pStyle w:val="8"/>
        <w:ind w:left="1920" w:hanging="960"/>
      </w:pPr>
    </w:p>
    <w:p w14:paraId="332D6FF7">
      <w:pPr>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br w:type="page"/>
      </w:r>
    </w:p>
    <w:p w14:paraId="2C0CDE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年部门预算公开表目录</w:t>
      </w:r>
    </w:p>
    <w:p w14:paraId="77DDD5E4">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部门收支总表</w:t>
      </w:r>
    </w:p>
    <w:p w14:paraId="06224A7D">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部门收入总表</w:t>
      </w:r>
    </w:p>
    <w:p w14:paraId="794C3796">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部门支出总表</w:t>
      </w:r>
    </w:p>
    <w:p w14:paraId="16A005F4">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财政拨款收支预算总表</w:t>
      </w:r>
    </w:p>
    <w:p w14:paraId="6EEC17EE">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财政拨款支出预算表（政府经济分类科目）</w:t>
      </w:r>
    </w:p>
    <w:p w14:paraId="02E58F30">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一般公共预算支出预算表</w:t>
      </w:r>
    </w:p>
    <w:p w14:paraId="7270FCED">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一般公共预算基本支出预算表</w:t>
      </w:r>
    </w:p>
    <w:p w14:paraId="6A4831B3">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一般公共预算项目支出预算表</w:t>
      </w:r>
    </w:p>
    <w:p w14:paraId="1CEC8F25">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一般公共预算“三公”经费支出预算表</w:t>
      </w:r>
    </w:p>
    <w:p w14:paraId="68D69724">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政府性基金支出预算表</w:t>
      </w:r>
    </w:p>
    <w:p w14:paraId="62DB6B30">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政府性基金预算“三公”经费支出预算表</w:t>
      </w:r>
    </w:p>
    <w:p w14:paraId="35A15474">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国有资本经营预算支出预算表</w:t>
      </w:r>
    </w:p>
    <w:p w14:paraId="33CA8EF8">
      <w:pPr>
        <w:spacing w:line="560" w:lineRule="exact"/>
        <w:jc w:val="left"/>
        <w:rPr>
          <w:rFonts w:ascii="仿宋_GB2312" w:hAnsi="仿宋_GB2312" w:eastAsia="仿宋_GB2312"/>
          <w:sz w:val="32"/>
          <w:szCs w:val="32"/>
        </w:rPr>
      </w:pPr>
    </w:p>
    <w:p w14:paraId="62CDC614">
      <w:pPr>
        <w:ind w:firstLine="640" w:firstLineChars="200"/>
        <w:rPr>
          <w:rFonts w:ascii="仿宋_GB2312" w:hAnsi="仿宋_GB2312" w:eastAsia="仿宋_GB2312"/>
          <w:sz w:val="32"/>
          <w:szCs w:val="32"/>
        </w:rPr>
      </w:pPr>
    </w:p>
    <w:p w14:paraId="7A9D4088">
      <w:pPr>
        <w:pStyle w:val="10"/>
        <w:spacing w:before="93"/>
        <w:ind w:firstLine="320"/>
        <w:rPr>
          <w:rFonts w:hAnsi="仿宋_GB2312"/>
          <w:sz w:val="32"/>
          <w:szCs w:val="32"/>
        </w:rPr>
      </w:pPr>
    </w:p>
    <w:p w14:paraId="2D38D847">
      <w:pPr>
        <w:pStyle w:val="10"/>
        <w:spacing w:before="93"/>
        <w:ind w:firstLine="320"/>
        <w:rPr>
          <w:rFonts w:hAnsi="仿宋_GB2312"/>
          <w:sz w:val="32"/>
          <w:szCs w:val="32"/>
        </w:rPr>
      </w:pPr>
    </w:p>
    <w:p w14:paraId="49999AF4">
      <w:pPr>
        <w:pStyle w:val="10"/>
        <w:spacing w:before="93"/>
        <w:ind w:firstLine="320"/>
        <w:rPr>
          <w:rFonts w:hAnsi="仿宋_GB2312"/>
          <w:sz w:val="32"/>
          <w:szCs w:val="32"/>
        </w:rPr>
      </w:pPr>
    </w:p>
    <w:p w14:paraId="303FD43F">
      <w:pPr>
        <w:pStyle w:val="10"/>
        <w:spacing w:before="93"/>
        <w:ind w:firstLine="30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6F9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81E887">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81E887">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B3D">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abstractNum w:abstractNumId="2">
    <w:nsid w:val="6DFB88E7"/>
    <w:multiLevelType w:val="singleLevel"/>
    <w:tmpl w:val="6DFB88E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jZjNjQ5YzVmNDkxNDhkM2YyN2M0ZGQ0OTc4MDMifQ=="/>
  </w:docVars>
  <w:rsids>
    <w:rsidRoot w:val="004E4A63"/>
    <w:rsid w:val="00107AF7"/>
    <w:rsid w:val="001A5E61"/>
    <w:rsid w:val="001F59C4"/>
    <w:rsid w:val="00202A4E"/>
    <w:rsid w:val="00245794"/>
    <w:rsid w:val="002D17ED"/>
    <w:rsid w:val="002F6687"/>
    <w:rsid w:val="00325291"/>
    <w:rsid w:val="00336B03"/>
    <w:rsid w:val="00363AC0"/>
    <w:rsid w:val="00367212"/>
    <w:rsid w:val="003B021E"/>
    <w:rsid w:val="004B52FA"/>
    <w:rsid w:val="004D53A9"/>
    <w:rsid w:val="004E4A63"/>
    <w:rsid w:val="00504316"/>
    <w:rsid w:val="00563314"/>
    <w:rsid w:val="005A0F05"/>
    <w:rsid w:val="00640CC1"/>
    <w:rsid w:val="00711385"/>
    <w:rsid w:val="007225E2"/>
    <w:rsid w:val="007365C4"/>
    <w:rsid w:val="007A4421"/>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0FD5A84"/>
    <w:rsid w:val="00FE4037"/>
    <w:rsid w:val="0122632E"/>
    <w:rsid w:val="012A083E"/>
    <w:rsid w:val="01931A7A"/>
    <w:rsid w:val="01956D33"/>
    <w:rsid w:val="0282105D"/>
    <w:rsid w:val="02C95F7F"/>
    <w:rsid w:val="02F10B2A"/>
    <w:rsid w:val="030F76AC"/>
    <w:rsid w:val="033B559F"/>
    <w:rsid w:val="034A18C4"/>
    <w:rsid w:val="03E017D2"/>
    <w:rsid w:val="04161E20"/>
    <w:rsid w:val="042C0EBC"/>
    <w:rsid w:val="050863E2"/>
    <w:rsid w:val="052A278C"/>
    <w:rsid w:val="05334553"/>
    <w:rsid w:val="05D215EF"/>
    <w:rsid w:val="065A0428"/>
    <w:rsid w:val="06A50DBA"/>
    <w:rsid w:val="071845D8"/>
    <w:rsid w:val="078E5FCB"/>
    <w:rsid w:val="078F7797"/>
    <w:rsid w:val="080D53ED"/>
    <w:rsid w:val="088F37C7"/>
    <w:rsid w:val="09DD13F2"/>
    <w:rsid w:val="0A15449E"/>
    <w:rsid w:val="0B380146"/>
    <w:rsid w:val="0B41670C"/>
    <w:rsid w:val="0B9845F0"/>
    <w:rsid w:val="0C1404E4"/>
    <w:rsid w:val="0C164C6B"/>
    <w:rsid w:val="0C811298"/>
    <w:rsid w:val="0CA35D73"/>
    <w:rsid w:val="0CBC3A4D"/>
    <w:rsid w:val="0CEC21BB"/>
    <w:rsid w:val="0CEF13E1"/>
    <w:rsid w:val="0D5877C5"/>
    <w:rsid w:val="0DBE4E73"/>
    <w:rsid w:val="0E0B72CF"/>
    <w:rsid w:val="0ECC76BA"/>
    <w:rsid w:val="0ED75B08"/>
    <w:rsid w:val="0F4C3614"/>
    <w:rsid w:val="111C0B02"/>
    <w:rsid w:val="11712E63"/>
    <w:rsid w:val="117877E3"/>
    <w:rsid w:val="11D95C6F"/>
    <w:rsid w:val="11EE03DD"/>
    <w:rsid w:val="127971DD"/>
    <w:rsid w:val="12963118"/>
    <w:rsid w:val="12E14A89"/>
    <w:rsid w:val="12FA4864"/>
    <w:rsid w:val="134C19C4"/>
    <w:rsid w:val="13522181"/>
    <w:rsid w:val="13614ACE"/>
    <w:rsid w:val="14202A6C"/>
    <w:rsid w:val="15453B8B"/>
    <w:rsid w:val="15864DFC"/>
    <w:rsid w:val="160866B9"/>
    <w:rsid w:val="161959E3"/>
    <w:rsid w:val="162F4C7E"/>
    <w:rsid w:val="166E78E1"/>
    <w:rsid w:val="16FD2A6C"/>
    <w:rsid w:val="170C74AF"/>
    <w:rsid w:val="17231CAA"/>
    <w:rsid w:val="176B4A8C"/>
    <w:rsid w:val="18583671"/>
    <w:rsid w:val="18E93CA9"/>
    <w:rsid w:val="18F66D1C"/>
    <w:rsid w:val="19046D46"/>
    <w:rsid w:val="1A2A3619"/>
    <w:rsid w:val="1A8B57AF"/>
    <w:rsid w:val="1B50328A"/>
    <w:rsid w:val="1C117F9A"/>
    <w:rsid w:val="1C243D3E"/>
    <w:rsid w:val="1C5467D7"/>
    <w:rsid w:val="1D294998"/>
    <w:rsid w:val="1D2E5FDB"/>
    <w:rsid w:val="1DC01001"/>
    <w:rsid w:val="1DC3343D"/>
    <w:rsid w:val="1E5435A1"/>
    <w:rsid w:val="1E760491"/>
    <w:rsid w:val="1F9C7E78"/>
    <w:rsid w:val="1FCE268A"/>
    <w:rsid w:val="206C4D4B"/>
    <w:rsid w:val="20E32422"/>
    <w:rsid w:val="21511470"/>
    <w:rsid w:val="215869F4"/>
    <w:rsid w:val="21756B59"/>
    <w:rsid w:val="2299312E"/>
    <w:rsid w:val="22E3199D"/>
    <w:rsid w:val="245C6234"/>
    <w:rsid w:val="24C01054"/>
    <w:rsid w:val="24FB6014"/>
    <w:rsid w:val="2523120C"/>
    <w:rsid w:val="259E1F13"/>
    <w:rsid w:val="25BB7663"/>
    <w:rsid w:val="264A6E00"/>
    <w:rsid w:val="26A30EAA"/>
    <w:rsid w:val="271C38FD"/>
    <w:rsid w:val="27445B7C"/>
    <w:rsid w:val="27800A53"/>
    <w:rsid w:val="27B52B4B"/>
    <w:rsid w:val="28B34E05"/>
    <w:rsid w:val="28D62297"/>
    <w:rsid w:val="28E5317D"/>
    <w:rsid w:val="2A0E7E00"/>
    <w:rsid w:val="2AE92910"/>
    <w:rsid w:val="2C32407D"/>
    <w:rsid w:val="2C51142F"/>
    <w:rsid w:val="2C5313C1"/>
    <w:rsid w:val="2CB30354"/>
    <w:rsid w:val="2CBD72B2"/>
    <w:rsid w:val="2D9D4C74"/>
    <w:rsid w:val="2DE01460"/>
    <w:rsid w:val="2DFA4EA8"/>
    <w:rsid w:val="2E2B796A"/>
    <w:rsid w:val="2E6C1FCF"/>
    <w:rsid w:val="2F8F3F29"/>
    <w:rsid w:val="302E54F0"/>
    <w:rsid w:val="303D5FD2"/>
    <w:rsid w:val="30C82928"/>
    <w:rsid w:val="30F677A8"/>
    <w:rsid w:val="31901766"/>
    <w:rsid w:val="319F28C3"/>
    <w:rsid w:val="32425BE6"/>
    <w:rsid w:val="32A30753"/>
    <w:rsid w:val="32AF1492"/>
    <w:rsid w:val="338B2C59"/>
    <w:rsid w:val="33B70C03"/>
    <w:rsid w:val="344E43B3"/>
    <w:rsid w:val="34DA537A"/>
    <w:rsid w:val="366720A8"/>
    <w:rsid w:val="37C50EF8"/>
    <w:rsid w:val="3862463B"/>
    <w:rsid w:val="38BD3FBD"/>
    <w:rsid w:val="38CB1D17"/>
    <w:rsid w:val="39952AC6"/>
    <w:rsid w:val="3A073BB2"/>
    <w:rsid w:val="3A0B20C4"/>
    <w:rsid w:val="3B0B7D75"/>
    <w:rsid w:val="3B1925BB"/>
    <w:rsid w:val="3B55113C"/>
    <w:rsid w:val="3BA174BE"/>
    <w:rsid w:val="3C08498D"/>
    <w:rsid w:val="3C963E9D"/>
    <w:rsid w:val="3CA702F3"/>
    <w:rsid w:val="3CD81175"/>
    <w:rsid w:val="3D22462E"/>
    <w:rsid w:val="3D940954"/>
    <w:rsid w:val="3DA50B06"/>
    <w:rsid w:val="3E193036"/>
    <w:rsid w:val="3E2F023C"/>
    <w:rsid w:val="3ECF4342"/>
    <w:rsid w:val="3F443A4E"/>
    <w:rsid w:val="3F5211D7"/>
    <w:rsid w:val="3F9E1A83"/>
    <w:rsid w:val="41060AEA"/>
    <w:rsid w:val="41743C2E"/>
    <w:rsid w:val="41743D1D"/>
    <w:rsid w:val="424B16FF"/>
    <w:rsid w:val="42991D01"/>
    <w:rsid w:val="42AF0907"/>
    <w:rsid w:val="42C43DC1"/>
    <w:rsid w:val="444C1F91"/>
    <w:rsid w:val="44E1584B"/>
    <w:rsid w:val="44EB6240"/>
    <w:rsid w:val="45377C28"/>
    <w:rsid w:val="454D7F3F"/>
    <w:rsid w:val="45800BDC"/>
    <w:rsid w:val="460C2F1B"/>
    <w:rsid w:val="469A6BC7"/>
    <w:rsid w:val="46A1381B"/>
    <w:rsid w:val="46E25100"/>
    <w:rsid w:val="46F26E20"/>
    <w:rsid w:val="46FE2C89"/>
    <w:rsid w:val="472529A5"/>
    <w:rsid w:val="475305F1"/>
    <w:rsid w:val="489F152D"/>
    <w:rsid w:val="48B16866"/>
    <w:rsid w:val="48F154C1"/>
    <w:rsid w:val="4900023A"/>
    <w:rsid w:val="4A722AB5"/>
    <w:rsid w:val="4AE90539"/>
    <w:rsid w:val="4B3863F1"/>
    <w:rsid w:val="4B9507E9"/>
    <w:rsid w:val="4BB23CAF"/>
    <w:rsid w:val="4D4272EB"/>
    <w:rsid w:val="4E5C4BE5"/>
    <w:rsid w:val="4EB27D67"/>
    <w:rsid w:val="4EF0650D"/>
    <w:rsid w:val="4F0D58F5"/>
    <w:rsid w:val="504635CC"/>
    <w:rsid w:val="50CF550B"/>
    <w:rsid w:val="514E2B50"/>
    <w:rsid w:val="5212481A"/>
    <w:rsid w:val="52B81A32"/>
    <w:rsid w:val="53BA12AA"/>
    <w:rsid w:val="53EC109A"/>
    <w:rsid w:val="55143529"/>
    <w:rsid w:val="55184608"/>
    <w:rsid w:val="555869E7"/>
    <w:rsid w:val="55602A34"/>
    <w:rsid w:val="55871453"/>
    <w:rsid w:val="55945596"/>
    <w:rsid w:val="55AA1936"/>
    <w:rsid w:val="56022C51"/>
    <w:rsid w:val="56121E18"/>
    <w:rsid w:val="569521A8"/>
    <w:rsid w:val="57396991"/>
    <w:rsid w:val="57E46166"/>
    <w:rsid w:val="580D1911"/>
    <w:rsid w:val="588C6BEC"/>
    <w:rsid w:val="58D142BD"/>
    <w:rsid w:val="59FD1FDB"/>
    <w:rsid w:val="5A6E4B5B"/>
    <w:rsid w:val="5AA21D49"/>
    <w:rsid w:val="5AEB15F5"/>
    <w:rsid w:val="5B280C15"/>
    <w:rsid w:val="5B7756C6"/>
    <w:rsid w:val="5C47503D"/>
    <w:rsid w:val="5C490EF6"/>
    <w:rsid w:val="5C7346DF"/>
    <w:rsid w:val="5E8954E8"/>
    <w:rsid w:val="5EB4741C"/>
    <w:rsid w:val="5EC56770"/>
    <w:rsid w:val="5EF02562"/>
    <w:rsid w:val="5F790CCD"/>
    <w:rsid w:val="5F8A51CD"/>
    <w:rsid w:val="601C7A88"/>
    <w:rsid w:val="60CA2772"/>
    <w:rsid w:val="60CB2763"/>
    <w:rsid w:val="60E12058"/>
    <w:rsid w:val="61076725"/>
    <w:rsid w:val="61094831"/>
    <w:rsid w:val="61273712"/>
    <w:rsid w:val="61454AE9"/>
    <w:rsid w:val="627D6F3E"/>
    <w:rsid w:val="62F17D4E"/>
    <w:rsid w:val="635D78BF"/>
    <w:rsid w:val="63DD6392"/>
    <w:rsid w:val="64C972F9"/>
    <w:rsid w:val="64CD637E"/>
    <w:rsid w:val="64FC16CD"/>
    <w:rsid w:val="660E238F"/>
    <w:rsid w:val="661A1A97"/>
    <w:rsid w:val="66452696"/>
    <w:rsid w:val="66680A54"/>
    <w:rsid w:val="668A0B91"/>
    <w:rsid w:val="677F1732"/>
    <w:rsid w:val="67DC5A69"/>
    <w:rsid w:val="67F46516"/>
    <w:rsid w:val="683F57E5"/>
    <w:rsid w:val="685A7E92"/>
    <w:rsid w:val="688563DB"/>
    <w:rsid w:val="68F95994"/>
    <w:rsid w:val="692344DB"/>
    <w:rsid w:val="69472BA3"/>
    <w:rsid w:val="6A370B9B"/>
    <w:rsid w:val="6ABF1E81"/>
    <w:rsid w:val="6B1A6C3F"/>
    <w:rsid w:val="6B28251E"/>
    <w:rsid w:val="6C406EAF"/>
    <w:rsid w:val="6C7A6034"/>
    <w:rsid w:val="6CA25C72"/>
    <w:rsid w:val="6D702154"/>
    <w:rsid w:val="6DCE1240"/>
    <w:rsid w:val="6DF826BE"/>
    <w:rsid w:val="6E5866A8"/>
    <w:rsid w:val="6EB23151"/>
    <w:rsid w:val="6EC14EDE"/>
    <w:rsid w:val="6F6A0833"/>
    <w:rsid w:val="6F9D54EF"/>
    <w:rsid w:val="6FA54F1F"/>
    <w:rsid w:val="702506CC"/>
    <w:rsid w:val="70B66032"/>
    <w:rsid w:val="70BC6DB9"/>
    <w:rsid w:val="71324139"/>
    <w:rsid w:val="71837B47"/>
    <w:rsid w:val="719721EE"/>
    <w:rsid w:val="725C369E"/>
    <w:rsid w:val="727C12E3"/>
    <w:rsid w:val="72D57472"/>
    <w:rsid w:val="73921B18"/>
    <w:rsid w:val="755C229C"/>
    <w:rsid w:val="75B710B1"/>
    <w:rsid w:val="76D9650C"/>
    <w:rsid w:val="7700240B"/>
    <w:rsid w:val="77103EEA"/>
    <w:rsid w:val="772508D9"/>
    <w:rsid w:val="77E66857"/>
    <w:rsid w:val="78E26444"/>
    <w:rsid w:val="78F87A16"/>
    <w:rsid w:val="79311AE6"/>
    <w:rsid w:val="79BF20E1"/>
    <w:rsid w:val="7A2552CA"/>
    <w:rsid w:val="7A6F1329"/>
    <w:rsid w:val="7A8362CB"/>
    <w:rsid w:val="7A956DBB"/>
    <w:rsid w:val="7B201A69"/>
    <w:rsid w:val="7B9B0C5F"/>
    <w:rsid w:val="7BA2100E"/>
    <w:rsid w:val="7BE44282"/>
    <w:rsid w:val="7C200F6A"/>
    <w:rsid w:val="7C9F63FA"/>
    <w:rsid w:val="7D4A280A"/>
    <w:rsid w:val="7EC35744"/>
    <w:rsid w:val="7EC77F7C"/>
    <w:rsid w:val="7F6C4CBA"/>
    <w:rsid w:val="7F6D27E0"/>
    <w:rsid w:val="7F7D47B2"/>
    <w:rsid w:val="7FBE1C5A"/>
    <w:rsid w:val="7FEB5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autoRedefine/>
    <w:qFormat/>
    <w:uiPriority w:val="0"/>
    <w:pPr>
      <w:spacing w:beforeLines="30"/>
    </w:pPr>
    <w:rPr>
      <w:rFonts w:ascii="仿宋_GB2312" w:eastAsia="仿宋_GB2312"/>
      <w:sz w:val="30"/>
    </w:rPr>
  </w:style>
  <w:style w:type="paragraph" w:styleId="3">
    <w:name w:val="Body Text Indent"/>
    <w:basedOn w:val="1"/>
    <w:autoRedefine/>
    <w:qFormat/>
    <w:uiPriority w:val="0"/>
    <w:pPr>
      <w:ind w:firstLine="600"/>
    </w:pPr>
    <w:rPr>
      <w:b/>
      <w:bCs/>
      <w:sz w:val="30"/>
    </w:r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uiPriority w:val="39"/>
  </w:style>
  <w:style w:type="paragraph" w:styleId="8">
    <w:name w:val="table of figures"/>
    <w:basedOn w:val="1"/>
    <w:next w:val="1"/>
    <w:qFormat/>
    <w:uiPriority w:val="0"/>
    <w:pPr>
      <w:ind w:left="200" w:leftChars="200" w:hanging="200" w:hangingChars="200"/>
    </w:pPr>
  </w:style>
  <w:style w:type="paragraph" w:styleId="9">
    <w:name w:val="toc 2"/>
    <w:basedOn w:val="1"/>
    <w:next w:val="1"/>
    <w:semiHidden/>
    <w:unhideWhenUsed/>
    <w:uiPriority w:val="39"/>
    <w:pPr>
      <w:ind w:left="420" w:leftChars="200"/>
    </w:pPr>
  </w:style>
  <w:style w:type="paragraph" w:styleId="10">
    <w:name w:val="Body Text First Indent"/>
    <w:basedOn w:val="2"/>
    <w:autoRedefine/>
    <w:unhideWhenUsed/>
    <w:qFormat/>
    <w:uiPriority w:val="99"/>
    <w:pPr>
      <w:ind w:firstLine="420" w:firstLineChars="100"/>
    </w:pPr>
  </w:style>
  <w:style w:type="character" w:styleId="13">
    <w:name w:val="Emphasis"/>
    <w:basedOn w:val="12"/>
    <w:qFormat/>
    <w:uiPriority w:val="20"/>
  </w:style>
  <w:style w:type="paragraph" w:customStyle="1" w:styleId="14">
    <w:name w:val="列出段落1"/>
    <w:basedOn w:val="1"/>
    <w:autoRedefine/>
    <w:qFormat/>
    <w:uiPriority w:val="34"/>
    <w:pPr>
      <w:ind w:firstLine="420" w:firstLineChars="200"/>
    </w:pPr>
  </w:style>
  <w:style w:type="character" w:customStyle="1" w:styleId="15">
    <w:name w:val="页眉 Char"/>
    <w:basedOn w:val="12"/>
    <w:link w:val="6"/>
    <w:autoRedefine/>
    <w:qFormat/>
    <w:uiPriority w:val="99"/>
    <w:rPr>
      <w:rFonts w:ascii="宋体" w:hAnsi="Times New Roman" w:eastAsia="宋体" w:cs="Times New Roman"/>
      <w:sz w:val="18"/>
      <w:szCs w:val="18"/>
    </w:rPr>
  </w:style>
  <w:style w:type="character" w:customStyle="1" w:styleId="16">
    <w:name w:val="页脚 Char"/>
    <w:basedOn w:val="12"/>
    <w:link w:val="5"/>
    <w:autoRedefine/>
    <w:qFormat/>
    <w:uiPriority w:val="99"/>
    <w:rPr>
      <w:rFonts w:ascii="宋体" w:hAnsi="Times New Roman" w:eastAsia="宋体" w:cs="Times New Roman"/>
      <w:sz w:val="18"/>
      <w:szCs w:val="18"/>
    </w:rPr>
  </w:style>
  <w:style w:type="character" w:customStyle="1" w:styleId="17">
    <w:name w:val="正文文本 Char"/>
    <w:basedOn w:val="12"/>
    <w:link w:val="2"/>
    <w:autoRedefine/>
    <w:qFormat/>
    <w:uiPriority w:val="0"/>
    <w:rPr>
      <w:rFonts w:ascii="仿宋_GB2312" w:hAnsi="Times New Roman" w:eastAsia="仿宋_GB2312" w:cs="Times New Roman"/>
      <w:kern w:val="2"/>
      <w:sz w:val="30"/>
      <w:szCs w:val="24"/>
    </w:rPr>
  </w:style>
  <w:style w:type="paragraph" w:customStyle="1" w:styleId="18">
    <w:name w:val="WPSOffice手动目录 1"/>
    <w:autoRedefine/>
    <w:qFormat/>
    <w:uiPriority w:val="0"/>
    <w:rPr>
      <w:rFonts w:ascii="Calibri" w:hAnsi="Calibri" w:eastAsia="宋体" w:cs="Times New Roman"/>
      <w:lang w:val="en-US" w:eastAsia="zh-CN" w:bidi="ar-SA"/>
    </w:rPr>
  </w:style>
  <w:style w:type="paragraph" w:customStyle="1" w:styleId="19">
    <w:name w:val="WPSOffice手动目录 2"/>
    <w:autoRedefine/>
    <w:qFormat/>
    <w:uiPriority w:val="0"/>
    <w:pPr>
      <w:ind w:left="200" w:leftChars="200"/>
    </w:pPr>
    <w:rPr>
      <w:rFonts w:ascii="Calibri" w:hAnsi="Calibri" w:eastAsia="宋体" w:cs="Times New Roman"/>
      <w:lang w:val="en-US" w:eastAsia="zh-CN" w:bidi="ar-SA"/>
    </w:rPr>
  </w:style>
  <w:style w:type="character" w:customStyle="1" w:styleId="20">
    <w:name w:val="批注框文本 Char"/>
    <w:basedOn w:val="12"/>
    <w:link w:val="4"/>
    <w:semiHidden/>
    <w:qFormat/>
    <w:uiPriority w:val="99"/>
    <w:rPr>
      <w:rFonts w:ascii="宋体"/>
      <w:kern w:val="2"/>
      <w:sz w:val="18"/>
      <w:szCs w:val="18"/>
    </w:rPr>
  </w:style>
  <w:style w:type="paragraph" w:customStyle="1" w:styleId="21">
    <w:name w:val="样式15"/>
    <w:basedOn w:val="1"/>
    <w:autoRedefine/>
    <w:qFormat/>
    <w:uiPriority w:val="0"/>
    <w:pPr>
      <w:spacing w:line="660" w:lineRule="atLeast"/>
      <w:ind w:firstLine="737"/>
    </w:pPr>
    <w:rPr>
      <w:rFonts w:ascii="楷体_GB2312" w:eastAsia="楷体_GB2312" w:cs="楷体_GB2312"/>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6145</Words>
  <Characters>6759</Characters>
  <Lines>42</Lines>
  <Paragraphs>11</Paragraphs>
  <TotalTime>1</TotalTime>
  <ScaleCrop>false</ScaleCrop>
  <LinksUpToDate>false</LinksUpToDate>
  <CharactersWithSpaces>6835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李洪波</cp:lastModifiedBy>
  <cp:lastPrinted>2023-02-03T08:45:00Z</cp:lastPrinted>
  <dcterms:modified xsi:type="dcterms:W3CDTF">2025-01-22T06:19:36Z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D9F216EAE0594CDAB4CDB590BFCF33C5_13</vt:lpwstr>
  </property>
  <property fmtid="{D5CDD505-2E9C-101B-9397-08002B2CF9AE}" pid="4" name="KSOTemplateDocerSaveRecord">
    <vt:lpwstr>eyJoZGlkIjoiM2UxOGI0MTliNjI4MGY0MWZkYWRlZDZlNzU2NjgxNjgiLCJ1c2VySWQiOiIxNjU5NzU5ODI2In0=</vt:lpwstr>
  </property>
</Properties>
</file>