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E17814">
      <w:pPr>
        <w:spacing w:line="594"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德阳市罗江区万安社区卫生服务中心</w:t>
      </w:r>
    </w:p>
    <w:p w14:paraId="3FBDD258">
      <w:pPr>
        <w:spacing w:line="594"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5</w:t>
      </w:r>
      <w:r>
        <w:rPr>
          <w:rFonts w:hint="eastAsia" w:ascii="方正小标宋简体" w:hAnsi="方正小标宋简体" w:eastAsia="方正小标宋简体" w:cs="方正小标宋简体"/>
          <w:sz w:val="44"/>
          <w:szCs w:val="44"/>
        </w:rPr>
        <w:t>年部门预算编制说明</w:t>
      </w:r>
    </w:p>
    <w:p w14:paraId="2C24392F">
      <w:pPr>
        <w:spacing w:line="594" w:lineRule="exact"/>
        <w:jc w:val="center"/>
        <w:rPr>
          <w:rFonts w:eastAsia="方正小标宋简体"/>
          <w:sz w:val="44"/>
          <w:szCs w:val="44"/>
        </w:rPr>
      </w:pPr>
    </w:p>
    <w:p w14:paraId="3012966A">
      <w:pPr>
        <w:spacing w:line="594" w:lineRule="exact"/>
        <w:jc w:val="center"/>
        <w:rPr>
          <w:rFonts w:hint="eastAsia" w:ascii="仿宋_GB2312" w:hAnsi="仿宋_GB2312" w:eastAsia="仿宋_GB2312" w:cs="仿宋_GB2312"/>
          <w:b/>
          <w:bCs/>
          <w:sz w:val="44"/>
          <w:szCs w:val="44"/>
        </w:rPr>
      </w:pPr>
    </w:p>
    <w:p w14:paraId="36D033E0">
      <w:pPr>
        <w:jc w:val="center"/>
        <w:rPr>
          <w:rFonts w:hint="eastAsia" w:ascii="仿宋_GB2312" w:hAnsi="仿宋_GB2312" w:eastAsia="仿宋_GB2312" w:cs="仿宋_GB2312"/>
          <w:b/>
          <w:bCs/>
          <w:sz w:val="44"/>
          <w:szCs w:val="44"/>
        </w:rPr>
      </w:pPr>
      <w:r>
        <w:rPr>
          <w:rFonts w:hint="eastAsia" w:ascii="仿宋_GB2312" w:hAnsi="仿宋_GB2312" w:eastAsia="仿宋_GB2312" w:cs="仿宋_GB2312"/>
          <w:b/>
          <w:bCs/>
          <w:sz w:val="44"/>
          <w:szCs w:val="44"/>
        </w:rPr>
        <w:t>目录</w:t>
      </w:r>
    </w:p>
    <w:p w14:paraId="48B062D1">
      <w:pPr>
        <w:pStyle w:val="11"/>
        <w:tabs>
          <w:tab w:val="right" w:leader="dot" w:pos="8845"/>
        </w:tabs>
        <w:spacing w:line="594" w:lineRule="exact"/>
        <w:rPr>
          <w:rFonts w:hint="eastAsia" w:ascii="仿宋_GB2312" w:hAnsi="仿宋_GB2312" w:eastAsia="仿宋_GB2312" w:cs="仿宋_GB2312"/>
        </w:rPr>
      </w:pPr>
      <w:r>
        <w:rPr>
          <w:rStyle w:val="9"/>
          <w:rFonts w:hint="eastAsia" w:ascii="ˎ̥" w:hAnsi="ˎ̥"/>
          <w:b/>
          <w:bCs/>
          <w:color w:val="000000"/>
          <w:sz w:val="41"/>
          <w:szCs w:val="41"/>
        </w:rPr>
        <w:fldChar w:fldCharType="begin" w:fldLock="1"/>
      </w:r>
      <w:r>
        <w:rPr>
          <w:rStyle w:val="9"/>
          <w:rFonts w:hint="eastAsia" w:ascii="ˎ̥" w:hAnsi="ˎ̥"/>
          <w:b/>
          <w:bCs/>
          <w:color w:val="000000"/>
          <w:sz w:val="41"/>
          <w:szCs w:val="41"/>
        </w:rPr>
        <w:instrText xml:space="preserve">TOC \o "1-2" \h \u </w:instrText>
      </w:r>
      <w:r>
        <w:rPr>
          <w:rStyle w:val="9"/>
          <w:rFonts w:hint="eastAsia" w:ascii="ˎ̥" w:hAnsi="ˎ̥"/>
          <w:b/>
          <w:bCs/>
          <w:color w:val="000000"/>
          <w:sz w:val="41"/>
          <w:szCs w:val="41"/>
        </w:rPr>
        <w:fldChar w:fldCharType="separate"/>
      </w:r>
      <w:r>
        <w:rPr>
          <w:rFonts w:hint="eastAsia" w:ascii="仿宋_GB2312" w:hAnsi="仿宋_GB2312" w:eastAsia="仿宋_GB2312" w:cs="仿宋_GB2312"/>
          <w:b/>
          <w:bCs/>
          <w:color w:val="000000"/>
          <w:szCs w:val="41"/>
        </w:rPr>
        <w:fldChar w:fldCharType="begin" w:fldLock="1"/>
      </w:r>
      <w:r>
        <w:rPr>
          <w:rFonts w:hint="eastAsia" w:ascii="仿宋_GB2312" w:hAnsi="仿宋_GB2312" w:eastAsia="仿宋_GB2312" w:cs="仿宋_GB2312"/>
          <w:b/>
          <w:bCs/>
          <w:szCs w:val="41"/>
        </w:rPr>
        <w:instrText xml:space="preserve"> HYPERLINK \l _Toc28770 </w:instrText>
      </w:r>
      <w:r>
        <w:rPr>
          <w:rFonts w:hint="eastAsia" w:ascii="仿宋_GB2312" w:hAnsi="仿宋_GB2312" w:eastAsia="仿宋_GB2312" w:cs="仿宋_GB2312"/>
          <w:b/>
          <w:bCs/>
          <w:szCs w:val="41"/>
        </w:rPr>
        <w:fldChar w:fldCharType="separate"/>
      </w:r>
      <w:r>
        <w:rPr>
          <w:rFonts w:hint="eastAsia" w:ascii="仿宋_GB2312" w:hAnsi="仿宋_GB2312" w:eastAsia="仿宋_GB2312" w:cs="仿宋_GB2312"/>
          <w:b/>
          <w:szCs w:val="32"/>
        </w:rPr>
        <w:t>一、基本职能及主要工作</w:t>
      </w:r>
      <w:r>
        <w:rPr>
          <w:rFonts w:hint="eastAsia" w:ascii="仿宋_GB2312" w:hAnsi="仿宋_GB2312" w:eastAsia="仿宋_GB2312" w:cs="仿宋_GB2312"/>
          <w:b/>
        </w:rPr>
        <w:tab/>
      </w:r>
      <w:r>
        <w:rPr>
          <w:rFonts w:hint="eastAsia" w:ascii="仿宋_GB2312" w:hAnsi="仿宋_GB2312" w:eastAsia="仿宋_GB2312" w:cs="仿宋_GB2312"/>
          <w:b/>
        </w:rPr>
        <w:fldChar w:fldCharType="begin" w:fldLock="1"/>
      </w:r>
      <w:r>
        <w:rPr>
          <w:rFonts w:hint="eastAsia" w:ascii="仿宋_GB2312" w:hAnsi="仿宋_GB2312" w:eastAsia="仿宋_GB2312" w:cs="仿宋_GB2312"/>
          <w:b/>
        </w:rPr>
        <w:instrText xml:space="preserve"> PAGEREF _Toc28770 \h </w:instrText>
      </w:r>
      <w:r>
        <w:rPr>
          <w:rFonts w:hint="eastAsia" w:ascii="仿宋_GB2312" w:hAnsi="仿宋_GB2312" w:eastAsia="仿宋_GB2312" w:cs="仿宋_GB2312"/>
          <w:b/>
        </w:rPr>
        <w:fldChar w:fldCharType="separate"/>
      </w:r>
      <w:r>
        <w:rPr>
          <w:rFonts w:hint="eastAsia" w:ascii="仿宋_GB2312" w:hAnsi="仿宋_GB2312" w:eastAsia="仿宋_GB2312" w:cs="仿宋_GB2312"/>
          <w:b/>
        </w:rPr>
        <w:t>1</w:t>
      </w:r>
      <w:r>
        <w:rPr>
          <w:rFonts w:hint="eastAsia" w:ascii="仿宋_GB2312" w:hAnsi="仿宋_GB2312" w:eastAsia="仿宋_GB2312" w:cs="仿宋_GB2312"/>
          <w:b/>
        </w:rPr>
        <w:fldChar w:fldCharType="end"/>
      </w:r>
      <w:r>
        <w:rPr>
          <w:rFonts w:hint="eastAsia" w:ascii="仿宋_GB2312" w:hAnsi="仿宋_GB2312" w:eastAsia="仿宋_GB2312" w:cs="仿宋_GB2312"/>
          <w:b/>
          <w:bCs/>
          <w:color w:val="000000"/>
          <w:szCs w:val="41"/>
        </w:rPr>
        <w:fldChar w:fldCharType="end"/>
      </w:r>
    </w:p>
    <w:p w14:paraId="3E2C9DAD">
      <w:pPr>
        <w:pStyle w:val="11"/>
        <w:tabs>
          <w:tab w:val="right" w:leader="dot" w:pos="8845"/>
        </w:tabs>
        <w:rPr>
          <w:rFonts w:hint="eastAsia" w:ascii="仿宋_GB2312" w:hAnsi="仿宋_GB2312" w:eastAsia="仿宋_GB2312" w:cs="仿宋_GB2312"/>
          <w:b/>
          <w:bCs/>
          <w:color w:val="000000"/>
          <w:szCs w:val="41"/>
        </w:rPr>
      </w:pPr>
      <w:r>
        <w:rPr>
          <w:rFonts w:hint="eastAsia" w:ascii="仿宋_GB2312" w:hAnsi="仿宋_GB2312" w:eastAsia="仿宋_GB2312" w:cs="仿宋_GB2312"/>
          <w:b/>
          <w:bCs/>
          <w:color w:val="000000"/>
          <w:szCs w:val="41"/>
        </w:rPr>
        <w:fldChar w:fldCharType="begin" w:fldLock="1"/>
      </w:r>
      <w:r>
        <w:rPr>
          <w:rFonts w:hint="eastAsia" w:ascii="仿宋_GB2312" w:hAnsi="仿宋_GB2312" w:eastAsia="仿宋_GB2312" w:cs="仿宋_GB2312"/>
          <w:b/>
          <w:bCs/>
          <w:szCs w:val="41"/>
        </w:rPr>
        <w:instrText xml:space="preserve"> HYPERLINK \l _Toc27442 </w:instrText>
      </w:r>
      <w:r>
        <w:rPr>
          <w:rFonts w:hint="eastAsia" w:ascii="仿宋_GB2312" w:hAnsi="仿宋_GB2312" w:eastAsia="仿宋_GB2312" w:cs="仿宋_GB2312"/>
          <w:b/>
          <w:bCs/>
          <w:szCs w:val="41"/>
        </w:rPr>
        <w:fldChar w:fldCharType="separate"/>
      </w:r>
      <w:r>
        <w:rPr>
          <w:rFonts w:hint="eastAsia" w:ascii="仿宋_GB2312" w:hAnsi="仿宋_GB2312" w:eastAsia="仿宋_GB2312" w:cs="仿宋_GB2312"/>
          <w:b/>
          <w:szCs w:val="32"/>
        </w:rPr>
        <w:t>二、部门概况</w:t>
      </w:r>
      <w:r>
        <w:rPr>
          <w:rFonts w:hint="eastAsia" w:ascii="仿宋_GB2312" w:hAnsi="仿宋_GB2312" w:eastAsia="仿宋_GB2312" w:cs="仿宋_GB2312"/>
          <w:b/>
        </w:rPr>
        <w:tab/>
      </w:r>
      <w:r>
        <w:rPr>
          <w:rFonts w:hint="eastAsia" w:ascii="仿宋_GB2312" w:hAnsi="仿宋_GB2312" w:eastAsia="仿宋_GB2312" w:cs="仿宋_GB2312"/>
          <w:b/>
        </w:rPr>
        <w:t>1</w:t>
      </w:r>
      <w:r>
        <w:rPr>
          <w:rFonts w:hint="eastAsia" w:ascii="仿宋_GB2312" w:hAnsi="仿宋_GB2312" w:eastAsia="仿宋_GB2312" w:cs="仿宋_GB2312"/>
          <w:b/>
          <w:bCs/>
          <w:color w:val="000000"/>
          <w:szCs w:val="41"/>
        </w:rPr>
        <w:fldChar w:fldCharType="end"/>
      </w:r>
    </w:p>
    <w:p w14:paraId="2EB50E92">
      <w:pPr>
        <w:pStyle w:val="12"/>
        <w:tabs>
          <w:tab w:val="right" w:leader="dot" w:pos="8845"/>
        </w:tabs>
        <w:ind w:leftChars="0" w:firstLine="400" w:firstLineChars="200"/>
        <w:rPr>
          <w:rFonts w:hint="eastAsia" w:ascii="仿宋_GB2312" w:hAnsi="仿宋_GB2312" w:eastAsia="仿宋_GB2312" w:cs="仿宋_GB2312"/>
        </w:rPr>
      </w:pPr>
      <w:r>
        <w:rPr>
          <w:rFonts w:hint="eastAsia" w:ascii="仿宋_GB2312" w:hAnsi="仿宋_GB2312" w:eastAsia="仿宋_GB2312" w:cs="仿宋_GB2312"/>
          <w:bCs/>
          <w:color w:val="000000"/>
          <w:szCs w:val="41"/>
        </w:rPr>
        <w:fldChar w:fldCharType="begin" w:fldLock="1"/>
      </w:r>
      <w:r>
        <w:rPr>
          <w:rFonts w:hint="eastAsia" w:ascii="仿宋_GB2312" w:hAnsi="仿宋_GB2312" w:eastAsia="仿宋_GB2312" w:cs="仿宋_GB2312"/>
          <w:bCs/>
          <w:szCs w:val="41"/>
        </w:rPr>
        <w:instrText xml:space="preserve"> HYPERLINK \l _Toc21884 </w:instrText>
      </w:r>
      <w:r>
        <w:rPr>
          <w:rFonts w:hint="eastAsia" w:ascii="仿宋_GB2312" w:hAnsi="仿宋_GB2312" w:eastAsia="仿宋_GB2312" w:cs="仿宋_GB2312"/>
          <w:bCs/>
          <w:szCs w:val="41"/>
        </w:rPr>
        <w:fldChar w:fldCharType="separate"/>
      </w:r>
      <w:r>
        <w:rPr>
          <w:rFonts w:hint="eastAsia" w:ascii="仿宋_GB2312" w:hAnsi="仿宋_GB2312" w:eastAsia="仿宋_GB2312" w:cs="仿宋_GB2312"/>
          <w:bCs/>
          <w:szCs w:val="32"/>
        </w:rPr>
        <w:t>（一）机构情况</w:t>
      </w:r>
      <w:r>
        <w:rPr>
          <w:rFonts w:hint="eastAsia" w:ascii="仿宋_GB2312" w:hAnsi="仿宋_GB2312" w:eastAsia="仿宋_GB2312" w:cs="仿宋_GB2312"/>
        </w:rPr>
        <w:tab/>
      </w:r>
      <w:r>
        <w:rPr>
          <w:rFonts w:hint="eastAsia" w:ascii="仿宋_GB2312" w:hAnsi="仿宋_GB2312" w:eastAsia="仿宋_GB2312" w:cs="仿宋_GB2312"/>
        </w:rPr>
        <w:t>1</w:t>
      </w:r>
      <w:r>
        <w:rPr>
          <w:rFonts w:hint="eastAsia" w:ascii="仿宋_GB2312" w:hAnsi="仿宋_GB2312" w:eastAsia="仿宋_GB2312" w:cs="仿宋_GB2312"/>
          <w:bCs/>
          <w:color w:val="000000"/>
          <w:szCs w:val="41"/>
        </w:rPr>
        <w:fldChar w:fldCharType="end"/>
      </w:r>
    </w:p>
    <w:p w14:paraId="7E7A1543">
      <w:pPr>
        <w:pStyle w:val="11"/>
        <w:tabs>
          <w:tab w:val="right" w:leader="dot" w:pos="8845"/>
        </w:tabs>
        <w:ind w:firstLine="400" w:firstLineChars="200"/>
        <w:rPr>
          <w:rFonts w:ascii="仿宋_GB2312" w:hAnsi="仿宋_GB2312" w:eastAsia="仿宋_GB2312" w:cs="仿宋_GB2312"/>
          <w:b/>
          <w:bCs/>
          <w:color w:val="000000"/>
          <w:szCs w:val="41"/>
        </w:rPr>
      </w:pPr>
      <w:r>
        <w:rPr>
          <w:rFonts w:hint="eastAsia" w:ascii="仿宋_GB2312" w:hAnsi="仿宋_GB2312" w:eastAsia="仿宋_GB2312" w:cs="仿宋_GB2312"/>
          <w:bCs/>
          <w:color w:val="000000"/>
          <w:szCs w:val="41"/>
        </w:rPr>
        <w:fldChar w:fldCharType="begin" w:fldLock="1"/>
      </w:r>
      <w:r>
        <w:rPr>
          <w:rFonts w:hint="eastAsia" w:ascii="仿宋_GB2312" w:hAnsi="仿宋_GB2312" w:eastAsia="仿宋_GB2312" w:cs="仿宋_GB2312"/>
          <w:bCs/>
          <w:szCs w:val="41"/>
        </w:rPr>
        <w:instrText xml:space="preserve"> HYPERLINK \l _Toc818 </w:instrText>
      </w:r>
      <w:r>
        <w:rPr>
          <w:rFonts w:hint="eastAsia" w:ascii="仿宋_GB2312" w:hAnsi="仿宋_GB2312" w:eastAsia="仿宋_GB2312" w:cs="仿宋_GB2312"/>
          <w:bCs/>
          <w:szCs w:val="41"/>
        </w:rPr>
        <w:fldChar w:fldCharType="separate"/>
      </w:r>
      <w:r>
        <w:rPr>
          <w:rFonts w:hint="eastAsia" w:ascii="仿宋_GB2312" w:hAnsi="仿宋_GB2312" w:eastAsia="仿宋_GB2312" w:cs="仿宋_GB2312"/>
          <w:bCs/>
          <w:szCs w:val="32"/>
        </w:rPr>
        <w:t>（二）人员情况</w:t>
      </w:r>
      <w:r>
        <w:rPr>
          <w:rFonts w:hint="eastAsia" w:ascii="仿宋_GB2312" w:hAnsi="仿宋_GB2312" w:eastAsia="仿宋_GB2312" w:cs="仿宋_GB2312"/>
        </w:rPr>
        <w:tab/>
      </w:r>
      <w:r>
        <w:rPr>
          <w:rFonts w:hint="eastAsia" w:ascii="仿宋_GB2312" w:hAnsi="仿宋_GB2312" w:eastAsia="仿宋_GB2312" w:cs="仿宋_GB2312"/>
        </w:rPr>
        <w:t>1</w:t>
      </w:r>
      <w:r>
        <w:rPr>
          <w:rFonts w:hint="eastAsia" w:ascii="仿宋_GB2312" w:hAnsi="仿宋_GB2312" w:eastAsia="仿宋_GB2312" w:cs="仿宋_GB2312"/>
          <w:bCs/>
          <w:color w:val="000000"/>
          <w:szCs w:val="41"/>
        </w:rPr>
        <w:fldChar w:fldCharType="end"/>
      </w:r>
    </w:p>
    <w:p w14:paraId="07EF7C6F">
      <w:pPr>
        <w:pStyle w:val="11"/>
        <w:tabs>
          <w:tab w:val="right" w:leader="dot" w:pos="8845"/>
        </w:tabs>
        <w:rPr>
          <w:rFonts w:hint="eastAsia" w:ascii="仿宋_GB2312" w:hAnsi="仿宋_GB2312" w:eastAsia="仿宋_GB2312" w:cs="仿宋_GB2312"/>
          <w:b/>
        </w:rPr>
      </w:pPr>
      <w:r>
        <w:rPr>
          <w:rFonts w:hint="eastAsia" w:ascii="仿宋_GB2312" w:hAnsi="仿宋_GB2312" w:eastAsia="仿宋_GB2312" w:cs="仿宋_GB2312"/>
          <w:b/>
          <w:bCs/>
          <w:color w:val="000000"/>
          <w:szCs w:val="41"/>
        </w:rPr>
        <w:fldChar w:fldCharType="begin" w:fldLock="1"/>
      </w:r>
      <w:r>
        <w:rPr>
          <w:rFonts w:hint="eastAsia" w:ascii="仿宋_GB2312" w:hAnsi="仿宋_GB2312" w:eastAsia="仿宋_GB2312" w:cs="仿宋_GB2312"/>
          <w:b/>
          <w:bCs/>
          <w:szCs w:val="41"/>
        </w:rPr>
        <w:instrText xml:space="preserve"> HYPERLINK \l _Toc1848 </w:instrText>
      </w:r>
      <w:r>
        <w:rPr>
          <w:rFonts w:hint="eastAsia" w:ascii="仿宋_GB2312" w:hAnsi="仿宋_GB2312" w:eastAsia="仿宋_GB2312" w:cs="仿宋_GB2312"/>
          <w:b/>
          <w:bCs/>
          <w:szCs w:val="41"/>
        </w:rPr>
        <w:fldChar w:fldCharType="separate"/>
      </w:r>
      <w:r>
        <w:rPr>
          <w:rFonts w:hint="eastAsia" w:ascii="仿宋_GB2312" w:hAnsi="仿宋_GB2312" w:eastAsia="仿宋_GB2312" w:cs="仿宋_GB2312"/>
          <w:b/>
          <w:szCs w:val="32"/>
        </w:rPr>
        <w:t>三、收支预算增减变化情况说明</w:t>
      </w:r>
      <w:r>
        <w:rPr>
          <w:rFonts w:hint="eastAsia" w:ascii="仿宋_GB2312" w:hAnsi="仿宋_GB2312" w:eastAsia="仿宋_GB2312" w:cs="仿宋_GB2312"/>
          <w:b/>
        </w:rPr>
        <w:tab/>
      </w:r>
      <w:r>
        <w:rPr>
          <w:rFonts w:hint="eastAsia" w:ascii="仿宋_GB2312" w:hAnsi="仿宋_GB2312" w:eastAsia="仿宋_GB2312" w:cs="仿宋_GB2312"/>
          <w:b/>
        </w:rPr>
        <w:t>1</w:t>
      </w:r>
      <w:r>
        <w:rPr>
          <w:rFonts w:hint="eastAsia" w:ascii="仿宋_GB2312" w:hAnsi="仿宋_GB2312" w:eastAsia="仿宋_GB2312" w:cs="仿宋_GB2312"/>
          <w:b/>
          <w:bCs/>
          <w:color w:val="000000"/>
          <w:szCs w:val="41"/>
        </w:rPr>
        <w:fldChar w:fldCharType="end"/>
      </w:r>
    </w:p>
    <w:p w14:paraId="31D0755B">
      <w:pPr>
        <w:pStyle w:val="12"/>
        <w:tabs>
          <w:tab w:val="right" w:leader="dot" w:pos="8845"/>
        </w:tabs>
        <w:ind w:leftChars="0" w:firstLine="400" w:firstLineChars="200"/>
        <w:rPr>
          <w:rFonts w:hint="eastAsia" w:ascii="仿宋_GB2312" w:hAnsi="仿宋_GB2312" w:eastAsia="仿宋_GB2312" w:cs="仿宋_GB2312"/>
        </w:rPr>
      </w:pPr>
      <w:r>
        <w:rPr>
          <w:rFonts w:hint="eastAsia" w:ascii="仿宋_GB2312" w:hAnsi="仿宋_GB2312" w:eastAsia="仿宋_GB2312" w:cs="仿宋_GB2312"/>
          <w:bCs/>
          <w:color w:val="000000"/>
          <w:szCs w:val="41"/>
        </w:rPr>
        <w:fldChar w:fldCharType="begin" w:fldLock="1"/>
      </w:r>
      <w:r>
        <w:rPr>
          <w:rFonts w:hint="eastAsia" w:ascii="仿宋_GB2312" w:hAnsi="仿宋_GB2312" w:eastAsia="仿宋_GB2312" w:cs="仿宋_GB2312"/>
          <w:bCs/>
          <w:szCs w:val="41"/>
        </w:rPr>
        <w:instrText xml:space="preserve"> HYPERLINK \l _Toc193 </w:instrText>
      </w:r>
      <w:r>
        <w:rPr>
          <w:rFonts w:hint="eastAsia" w:ascii="仿宋_GB2312" w:hAnsi="仿宋_GB2312" w:eastAsia="仿宋_GB2312" w:cs="仿宋_GB2312"/>
          <w:bCs/>
          <w:szCs w:val="41"/>
        </w:rPr>
        <w:fldChar w:fldCharType="separate"/>
      </w:r>
      <w:r>
        <w:rPr>
          <w:rFonts w:hint="eastAsia" w:ascii="仿宋_GB2312" w:hAnsi="仿宋_GB2312" w:eastAsia="仿宋_GB2312" w:cs="仿宋_GB2312"/>
          <w:bCs/>
          <w:szCs w:val="32"/>
        </w:rPr>
        <w:t>（一）收入预算情况</w:t>
      </w:r>
      <w:r>
        <w:rPr>
          <w:rFonts w:hint="eastAsia" w:ascii="仿宋_GB2312" w:hAnsi="仿宋_GB2312" w:eastAsia="仿宋_GB2312" w:cs="仿宋_GB2312"/>
        </w:rPr>
        <w:tab/>
      </w:r>
      <w:r>
        <w:rPr>
          <w:rFonts w:hint="eastAsia" w:ascii="仿宋_GB2312" w:hAnsi="仿宋_GB2312" w:eastAsia="仿宋_GB2312" w:cs="仿宋_GB2312"/>
        </w:rPr>
        <w:t>2</w:t>
      </w:r>
      <w:r>
        <w:rPr>
          <w:rFonts w:hint="eastAsia" w:ascii="仿宋_GB2312" w:hAnsi="仿宋_GB2312" w:eastAsia="仿宋_GB2312" w:cs="仿宋_GB2312"/>
          <w:bCs/>
          <w:color w:val="000000"/>
          <w:szCs w:val="41"/>
        </w:rPr>
        <w:fldChar w:fldCharType="end"/>
      </w:r>
    </w:p>
    <w:p w14:paraId="0F083F44">
      <w:pPr>
        <w:pStyle w:val="12"/>
        <w:tabs>
          <w:tab w:val="right" w:leader="dot" w:pos="8845"/>
        </w:tabs>
        <w:ind w:leftChars="0" w:firstLine="400" w:firstLineChars="200"/>
        <w:rPr>
          <w:rFonts w:hint="eastAsia" w:ascii="仿宋_GB2312" w:hAnsi="仿宋_GB2312" w:eastAsia="仿宋_GB2312" w:cs="仿宋_GB2312"/>
        </w:rPr>
      </w:pPr>
      <w:r>
        <w:rPr>
          <w:rFonts w:hint="eastAsia" w:ascii="仿宋_GB2312" w:hAnsi="仿宋_GB2312" w:eastAsia="仿宋_GB2312" w:cs="仿宋_GB2312"/>
          <w:bCs/>
          <w:color w:val="000000"/>
          <w:szCs w:val="41"/>
        </w:rPr>
        <w:fldChar w:fldCharType="begin" w:fldLock="1"/>
      </w:r>
      <w:r>
        <w:rPr>
          <w:rFonts w:hint="eastAsia" w:ascii="仿宋_GB2312" w:hAnsi="仿宋_GB2312" w:eastAsia="仿宋_GB2312" w:cs="仿宋_GB2312"/>
          <w:bCs/>
          <w:szCs w:val="41"/>
        </w:rPr>
        <w:instrText xml:space="preserve"> HYPERLINK \l _Toc3651 </w:instrText>
      </w:r>
      <w:r>
        <w:rPr>
          <w:rFonts w:hint="eastAsia" w:ascii="仿宋_GB2312" w:hAnsi="仿宋_GB2312" w:eastAsia="仿宋_GB2312" w:cs="仿宋_GB2312"/>
          <w:bCs/>
          <w:szCs w:val="41"/>
        </w:rPr>
        <w:fldChar w:fldCharType="separate"/>
      </w:r>
      <w:r>
        <w:rPr>
          <w:rFonts w:hint="eastAsia" w:ascii="仿宋_GB2312" w:hAnsi="仿宋_GB2312" w:eastAsia="仿宋_GB2312" w:cs="仿宋_GB2312"/>
          <w:bCs/>
          <w:szCs w:val="32"/>
        </w:rPr>
        <w:t>（二）支出预算情况</w:t>
      </w:r>
      <w:r>
        <w:rPr>
          <w:rFonts w:hint="eastAsia" w:ascii="仿宋_GB2312" w:hAnsi="仿宋_GB2312" w:eastAsia="仿宋_GB2312" w:cs="仿宋_GB2312"/>
        </w:rPr>
        <w:tab/>
      </w:r>
      <w:r>
        <w:rPr>
          <w:rFonts w:hint="eastAsia" w:ascii="仿宋_GB2312" w:hAnsi="仿宋_GB2312" w:eastAsia="仿宋_GB2312" w:cs="仿宋_GB2312"/>
        </w:rPr>
        <w:t>2</w:t>
      </w:r>
      <w:r>
        <w:rPr>
          <w:rFonts w:hint="eastAsia" w:ascii="仿宋_GB2312" w:hAnsi="仿宋_GB2312" w:eastAsia="仿宋_GB2312" w:cs="仿宋_GB2312"/>
          <w:bCs/>
          <w:color w:val="000000"/>
          <w:szCs w:val="41"/>
        </w:rPr>
        <w:fldChar w:fldCharType="end"/>
      </w:r>
    </w:p>
    <w:p w14:paraId="7AA98B23">
      <w:pPr>
        <w:pStyle w:val="11"/>
        <w:tabs>
          <w:tab w:val="right" w:leader="dot" w:pos="8845"/>
        </w:tabs>
        <w:rPr>
          <w:rFonts w:hint="eastAsia" w:ascii="仿宋_GB2312" w:hAnsi="仿宋_GB2312" w:eastAsia="仿宋_GB2312" w:cs="仿宋_GB2312"/>
          <w:b/>
        </w:rPr>
      </w:pPr>
      <w:r>
        <w:rPr>
          <w:rFonts w:hint="eastAsia" w:ascii="仿宋_GB2312" w:hAnsi="仿宋_GB2312" w:eastAsia="仿宋_GB2312" w:cs="仿宋_GB2312"/>
          <w:b/>
          <w:bCs/>
          <w:color w:val="000000"/>
          <w:szCs w:val="41"/>
        </w:rPr>
        <w:fldChar w:fldCharType="begin" w:fldLock="1"/>
      </w:r>
      <w:r>
        <w:rPr>
          <w:rFonts w:hint="eastAsia" w:ascii="仿宋_GB2312" w:hAnsi="仿宋_GB2312" w:eastAsia="仿宋_GB2312" w:cs="仿宋_GB2312"/>
          <w:b/>
          <w:bCs/>
          <w:szCs w:val="41"/>
        </w:rPr>
        <w:instrText xml:space="preserve"> HYPERLINK \l _Toc3738 </w:instrText>
      </w:r>
      <w:r>
        <w:rPr>
          <w:rFonts w:hint="eastAsia" w:ascii="仿宋_GB2312" w:hAnsi="仿宋_GB2312" w:eastAsia="仿宋_GB2312" w:cs="仿宋_GB2312"/>
          <w:b/>
          <w:bCs/>
          <w:szCs w:val="41"/>
        </w:rPr>
        <w:fldChar w:fldCharType="separate"/>
      </w:r>
      <w:r>
        <w:rPr>
          <w:rFonts w:hint="eastAsia" w:ascii="仿宋_GB2312" w:hAnsi="仿宋_GB2312" w:eastAsia="仿宋_GB2312" w:cs="仿宋_GB2312"/>
          <w:b/>
          <w:szCs w:val="32"/>
        </w:rPr>
        <w:t>四、财政拨款收支预算情况说明</w:t>
      </w:r>
      <w:r>
        <w:rPr>
          <w:rFonts w:hint="eastAsia" w:ascii="仿宋_GB2312" w:hAnsi="仿宋_GB2312" w:eastAsia="仿宋_GB2312" w:cs="仿宋_GB2312"/>
          <w:b/>
        </w:rPr>
        <w:tab/>
      </w:r>
      <w:r>
        <w:rPr>
          <w:rFonts w:hint="eastAsia" w:ascii="仿宋_GB2312" w:hAnsi="仿宋_GB2312" w:eastAsia="仿宋_GB2312" w:cs="仿宋_GB2312"/>
          <w:b/>
        </w:rPr>
        <w:t>2</w:t>
      </w:r>
      <w:r>
        <w:rPr>
          <w:rFonts w:hint="eastAsia" w:ascii="仿宋_GB2312" w:hAnsi="仿宋_GB2312" w:eastAsia="仿宋_GB2312" w:cs="仿宋_GB2312"/>
          <w:b/>
          <w:bCs/>
          <w:color w:val="000000"/>
          <w:szCs w:val="41"/>
        </w:rPr>
        <w:fldChar w:fldCharType="end"/>
      </w:r>
    </w:p>
    <w:p w14:paraId="494B1948">
      <w:pPr>
        <w:pStyle w:val="11"/>
        <w:tabs>
          <w:tab w:val="right" w:leader="dot" w:pos="8845"/>
        </w:tabs>
        <w:rPr>
          <w:rFonts w:hint="eastAsia" w:ascii="仿宋_GB2312" w:hAnsi="仿宋_GB2312" w:eastAsia="仿宋_GB2312" w:cs="仿宋_GB2312"/>
          <w:b/>
        </w:rPr>
      </w:pPr>
      <w:r>
        <w:rPr>
          <w:rFonts w:hint="eastAsia" w:ascii="仿宋_GB2312" w:hAnsi="仿宋_GB2312" w:eastAsia="仿宋_GB2312" w:cs="仿宋_GB2312"/>
          <w:b/>
          <w:bCs/>
          <w:color w:val="000000"/>
          <w:szCs w:val="41"/>
        </w:rPr>
        <w:fldChar w:fldCharType="begin" w:fldLock="1"/>
      </w:r>
      <w:r>
        <w:rPr>
          <w:rFonts w:hint="eastAsia" w:ascii="仿宋_GB2312" w:hAnsi="仿宋_GB2312" w:eastAsia="仿宋_GB2312" w:cs="仿宋_GB2312"/>
          <w:b/>
          <w:bCs/>
          <w:szCs w:val="41"/>
        </w:rPr>
        <w:instrText xml:space="preserve"> HYPERLINK \l _Toc3440 </w:instrText>
      </w:r>
      <w:r>
        <w:rPr>
          <w:rFonts w:hint="eastAsia" w:ascii="仿宋_GB2312" w:hAnsi="仿宋_GB2312" w:eastAsia="仿宋_GB2312" w:cs="仿宋_GB2312"/>
          <w:b/>
          <w:bCs/>
          <w:szCs w:val="41"/>
        </w:rPr>
        <w:fldChar w:fldCharType="separate"/>
      </w:r>
      <w:r>
        <w:rPr>
          <w:rFonts w:hint="eastAsia" w:ascii="仿宋_GB2312" w:hAnsi="仿宋_GB2312" w:eastAsia="仿宋_GB2312" w:cs="仿宋_GB2312"/>
          <w:b/>
          <w:szCs w:val="32"/>
        </w:rPr>
        <w:t>五、一般公共预算当年拨款情况说明</w:t>
      </w:r>
      <w:r>
        <w:rPr>
          <w:rFonts w:hint="eastAsia" w:ascii="仿宋_GB2312" w:hAnsi="仿宋_GB2312" w:eastAsia="仿宋_GB2312" w:cs="仿宋_GB2312"/>
          <w:b/>
        </w:rPr>
        <w:tab/>
      </w:r>
      <w:r>
        <w:rPr>
          <w:rFonts w:hint="eastAsia" w:ascii="仿宋_GB2312" w:hAnsi="仿宋_GB2312" w:eastAsia="仿宋_GB2312" w:cs="仿宋_GB2312"/>
          <w:b/>
          <w:lang w:val="en-US" w:eastAsia="zh-CN"/>
        </w:rPr>
        <w:t>2</w:t>
      </w:r>
      <w:r>
        <w:rPr>
          <w:rFonts w:hint="eastAsia" w:ascii="仿宋_GB2312" w:hAnsi="仿宋_GB2312" w:eastAsia="仿宋_GB2312" w:cs="仿宋_GB2312"/>
          <w:b/>
          <w:bCs/>
          <w:color w:val="000000"/>
          <w:szCs w:val="41"/>
        </w:rPr>
        <w:fldChar w:fldCharType="end"/>
      </w:r>
    </w:p>
    <w:p w14:paraId="709813E4">
      <w:pPr>
        <w:pStyle w:val="12"/>
        <w:tabs>
          <w:tab w:val="right" w:leader="dot" w:pos="8845"/>
        </w:tabs>
        <w:ind w:leftChars="0" w:firstLine="400" w:firstLineChars="200"/>
        <w:rPr>
          <w:rFonts w:hint="eastAsia" w:ascii="仿宋_GB2312" w:hAnsi="仿宋_GB2312" w:eastAsia="仿宋_GB2312" w:cs="仿宋_GB2312"/>
        </w:rPr>
      </w:pPr>
      <w:r>
        <w:rPr>
          <w:rFonts w:hint="eastAsia" w:ascii="仿宋_GB2312" w:hAnsi="仿宋_GB2312" w:eastAsia="仿宋_GB2312" w:cs="仿宋_GB2312"/>
          <w:bCs/>
          <w:color w:val="000000"/>
          <w:szCs w:val="41"/>
        </w:rPr>
        <w:fldChar w:fldCharType="begin" w:fldLock="1"/>
      </w:r>
      <w:r>
        <w:rPr>
          <w:rFonts w:hint="eastAsia" w:ascii="仿宋_GB2312" w:hAnsi="仿宋_GB2312" w:eastAsia="仿宋_GB2312" w:cs="仿宋_GB2312"/>
          <w:bCs/>
          <w:szCs w:val="41"/>
        </w:rPr>
        <w:instrText xml:space="preserve"> HYPERLINK \l _Toc25098 </w:instrText>
      </w:r>
      <w:r>
        <w:rPr>
          <w:rFonts w:hint="eastAsia" w:ascii="仿宋_GB2312" w:hAnsi="仿宋_GB2312" w:eastAsia="仿宋_GB2312" w:cs="仿宋_GB2312"/>
          <w:bCs/>
          <w:szCs w:val="41"/>
        </w:rPr>
        <w:fldChar w:fldCharType="separate"/>
      </w:r>
      <w:r>
        <w:rPr>
          <w:rFonts w:hint="eastAsia" w:ascii="仿宋_GB2312" w:hAnsi="仿宋_GB2312" w:eastAsia="仿宋_GB2312" w:cs="仿宋_GB2312"/>
          <w:bCs/>
          <w:szCs w:val="32"/>
        </w:rPr>
        <w:t>（一）一般公共预算当年拨款规模变化情况</w:t>
      </w:r>
      <w:r>
        <w:rPr>
          <w:rFonts w:hint="eastAsia" w:ascii="仿宋_GB2312" w:hAnsi="仿宋_GB2312" w:eastAsia="仿宋_GB2312" w:cs="仿宋_GB2312"/>
        </w:rPr>
        <w:tab/>
      </w:r>
      <w:r>
        <w:rPr>
          <w:rFonts w:hint="eastAsia" w:ascii="仿宋_GB2312" w:hAnsi="仿宋_GB2312" w:eastAsia="仿宋_GB2312" w:cs="仿宋_GB2312"/>
          <w:lang w:val="en-US" w:eastAsia="zh-CN"/>
        </w:rPr>
        <w:t>2</w:t>
      </w:r>
      <w:r>
        <w:rPr>
          <w:rFonts w:hint="eastAsia" w:ascii="仿宋_GB2312" w:hAnsi="仿宋_GB2312" w:eastAsia="仿宋_GB2312" w:cs="仿宋_GB2312"/>
          <w:bCs/>
          <w:color w:val="000000"/>
          <w:szCs w:val="41"/>
        </w:rPr>
        <w:fldChar w:fldCharType="end"/>
      </w:r>
    </w:p>
    <w:p w14:paraId="393D5D95">
      <w:pPr>
        <w:pStyle w:val="12"/>
        <w:tabs>
          <w:tab w:val="right" w:leader="dot" w:pos="8845"/>
        </w:tabs>
        <w:ind w:leftChars="0" w:firstLine="400" w:firstLineChars="200"/>
        <w:rPr>
          <w:rFonts w:hint="eastAsia" w:ascii="仿宋_GB2312" w:hAnsi="仿宋_GB2312" w:eastAsia="仿宋_GB2312" w:cs="仿宋_GB2312"/>
        </w:rPr>
      </w:pPr>
      <w:r>
        <w:rPr>
          <w:rFonts w:hint="eastAsia" w:ascii="仿宋_GB2312" w:hAnsi="仿宋_GB2312" w:eastAsia="仿宋_GB2312" w:cs="仿宋_GB2312"/>
          <w:bCs/>
          <w:color w:val="000000"/>
          <w:szCs w:val="41"/>
        </w:rPr>
        <w:fldChar w:fldCharType="begin" w:fldLock="1"/>
      </w:r>
      <w:r>
        <w:rPr>
          <w:rFonts w:hint="eastAsia" w:ascii="仿宋_GB2312" w:hAnsi="仿宋_GB2312" w:eastAsia="仿宋_GB2312" w:cs="仿宋_GB2312"/>
          <w:bCs/>
          <w:szCs w:val="41"/>
        </w:rPr>
        <w:instrText xml:space="preserve"> HYPERLINK \l _Toc16092 </w:instrText>
      </w:r>
      <w:r>
        <w:rPr>
          <w:rFonts w:hint="eastAsia" w:ascii="仿宋_GB2312" w:hAnsi="仿宋_GB2312" w:eastAsia="仿宋_GB2312" w:cs="仿宋_GB2312"/>
          <w:bCs/>
          <w:szCs w:val="41"/>
        </w:rPr>
        <w:fldChar w:fldCharType="separate"/>
      </w:r>
      <w:r>
        <w:rPr>
          <w:rFonts w:hint="eastAsia" w:ascii="仿宋_GB2312" w:hAnsi="仿宋_GB2312" w:eastAsia="仿宋_GB2312" w:cs="仿宋_GB2312"/>
          <w:bCs/>
          <w:szCs w:val="32"/>
        </w:rPr>
        <w:t>（二）一般公共预算当年拨款结构情况(按照功能科目类写)</w:t>
      </w:r>
      <w:r>
        <w:rPr>
          <w:rFonts w:hint="eastAsia" w:ascii="仿宋_GB2312" w:hAnsi="仿宋_GB2312" w:eastAsia="仿宋_GB2312" w:cs="仿宋_GB2312"/>
        </w:rPr>
        <w:tab/>
      </w:r>
      <w:r>
        <w:rPr>
          <w:rFonts w:hint="eastAsia" w:ascii="仿宋_GB2312" w:hAnsi="仿宋_GB2312" w:eastAsia="仿宋_GB2312" w:cs="仿宋_GB2312"/>
        </w:rPr>
        <w:t>3</w:t>
      </w:r>
      <w:r>
        <w:rPr>
          <w:rFonts w:hint="eastAsia" w:ascii="仿宋_GB2312" w:hAnsi="仿宋_GB2312" w:eastAsia="仿宋_GB2312" w:cs="仿宋_GB2312"/>
          <w:bCs/>
          <w:color w:val="000000"/>
          <w:szCs w:val="41"/>
        </w:rPr>
        <w:fldChar w:fldCharType="end"/>
      </w:r>
    </w:p>
    <w:p w14:paraId="452C7208">
      <w:pPr>
        <w:pStyle w:val="12"/>
        <w:tabs>
          <w:tab w:val="right" w:leader="dot" w:pos="8845"/>
        </w:tabs>
        <w:ind w:leftChars="0" w:firstLine="400" w:firstLineChars="200"/>
        <w:rPr>
          <w:rFonts w:hint="eastAsia" w:ascii="仿宋_GB2312" w:hAnsi="仿宋_GB2312" w:eastAsia="仿宋_GB2312" w:cs="仿宋_GB2312"/>
        </w:rPr>
      </w:pPr>
      <w:r>
        <w:rPr>
          <w:rFonts w:hint="eastAsia" w:ascii="仿宋_GB2312" w:hAnsi="仿宋_GB2312" w:eastAsia="仿宋_GB2312" w:cs="仿宋_GB2312"/>
          <w:bCs/>
          <w:color w:val="000000"/>
          <w:szCs w:val="41"/>
        </w:rPr>
        <w:fldChar w:fldCharType="begin" w:fldLock="1"/>
      </w:r>
      <w:r>
        <w:rPr>
          <w:rFonts w:hint="eastAsia" w:ascii="仿宋_GB2312" w:hAnsi="仿宋_GB2312" w:eastAsia="仿宋_GB2312" w:cs="仿宋_GB2312"/>
          <w:bCs/>
          <w:szCs w:val="41"/>
        </w:rPr>
        <w:instrText xml:space="preserve"> HYPERLINK \l _Toc28341 </w:instrText>
      </w:r>
      <w:r>
        <w:rPr>
          <w:rFonts w:hint="eastAsia" w:ascii="仿宋_GB2312" w:hAnsi="仿宋_GB2312" w:eastAsia="仿宋_GB2312" w:cs="仿宋_GB2312"/>
          <w:bCs/>
          <w:szCs w:val="41"/>
        </w:rPr>
        <w:fldChar w:fldCharType="separate"/>
      </w:r>
      <w:r>
        <w:rPr>
          <w:rFonts w:hint="eastAsia" w:ascii="仿宋_GB2312" w:hAnsi="仿宋_GB2312" w:eastAsia="仿宋_GB2312" w:cs="仿宋_GB2312"/>
          <w:bCs/>
          <w:szCs w:val="32"/>
        </w:rPr>
        <w:t>（三）一般公共预算当年拨款具体使用情况（按功能科目类款项写）</w:t>
      </w:r>
      <w:r>
        <w:rPr>
          <w:rFonts w:hint="eastAsia" w:ascii="仿宋_GB2312" w:hAnsi="仿宋_GB2312" w:eastAsia="仿宋_GB2312" w:cs="仿宋_GB2312"/>
        </w:rPr>
        <w:tab/>
      </w:r>
      <w:r>
        <w:rPr>
          <w:rFonts w:hint="eastAsia" w:ascii="仿宋_GB2312" w:hAnsi="仿宋_GB2312" w:eastAsia="仿宋_GB2312" w:cs="仿宋_GB2312"/>
        </w:rPr>
        <w:t>3</w:t>
      </w:r>
      <w:r>
        <w:rPr>
          <w:rFonts w:hint="eastAsia" w:ascii="仿宋_GB2312" w:hAnsi="仿宋_GB2312" w:eastAsia="仿宋_GB2312" w:cs="仿宋_GB2312"/>
          <w:bCs/>
          <w:color w:val="000000"/>
          <w:szCs w:val="41"/>
        </w:rPr>
        <w:fldChar w:fldCharType="end"/>
      </w:r>
    </w:p>
    <w:p w14:paraId="111767C8">
      <w:pPr>
        <w:pStyle w:val="11"/>
        <w:tabs>
          <w:tab w:val="right" w:leader="dot" w:pos="8845"/>
        </w:tabs>
        <w:rPr>
          <w:rFonts w:hint="eastAsia" w:ascii="仿宋_GB2312" w:hAnsi="仿宋_GB2312" w:eastAsia="仿宋_GB2312" w:cs="仿宋_GB2312"/>
          <w:b/>
        </w:rPr>
      </w:pPr>
      <w:r>
        <w:rPr>
          <w:rFonts w:hint="eastAsia" w:ascii="仿宋_GB2312" w:hAnsi="仿宋_GB2312" w:eastAsia="仿宋_GB2312" w:cs="仿宋_GB2312"/>
          <w:b/>
          <w:bCs/>
          <w:color w:val="000000"/>
          <w:szCs w:val="41"/>
        </w:rPr>
        <w:fldChar w:fldCharType="begin" w:fldLock="1"/>
      </w:r>
      <w:r>
        <w:rPr>
          <w:rFonts w:hint="eastAsia" w:ascii="仿宋_GB2312" w:hAnsi="仿宋_GB2312" w:eastAsia="仿宋_GB2312" w:cs="仿宋_GB2312"/>
          <w:b/>
          <w:bCs/>
          <w:szCs w:val="41"/>
        </w:rPr>
        <w:instrText xml:space="preserve"> HYPERLINK \l _Toc18858 </w:instrText>
      </w:r>
      <w:r>
        <w:rPr>
          <w:rFonts w:hint="eastAsia" w:ascii="仿宋_GB2312" w:hAnsi="仿宋_GB2312" w:eastAsia="仿宋_GB2312" w:cs="仿宋_GB2312"/>
          <w:b/>
          <w:bCs/>
          <w:szCs w:val="41"/>
        </w:rPr>
        <w:fldChar w:fldCharType="separate"/>
      </w:r>
      <w:r>
        <w:rPr>
          <w:rFonts w:hint="eastAsia" w:ascii="仿宋_GB2312" w:hAnsi="仿宋_GB2312" w:eastAsia="仿宋_GB2312" w:cs="仿宋_GB2312"/>
          <w:b/>
          <w:szCs w:val="32"/>
        </w:rPr>
        <w:t>六、一般公共预算基本支出情况说明</w:t>
      </w:r>
      <w:r>
        <w:rPr>
          <w:rFonts w:hint="eastAsia" w:ascii="仿宋_GB2312" w:hAnsi="仿宋_GB2312" w:eastAsia="仿宋_GB2312" w:cs="仿宋_GB2312"/>
          <w:b/>
        </w:rPr>
        <w:tab/>
      </w:r>
      <w:r>
        <w:rPr>
          <w:rFonts w:hint="eastAsia" w:ascii="仿宋_GB2312" w:hAnsi="仿宋_GB2312" w:eastAsia="仿宋_GB2312" w:cs="仿宋_GB2312"/>
          <w:b/>
        </w:rPr>
        <w:t>4</w:t>
      </w:r>
      <w:r>
        <w:rPr>
          <w:rFonts w:hint="eastAsia" w:ascii="仿宋_GB2312" w:hAnsi="仿宋_GB2312" w:eastAsia="仿宋_GB2312" w:cs="仿宋_GB2312"/>
          <w:b/>
          <w:bCs/>
          <w:color w:val="000000"/>
          <w:szCs w:val="41"/>
        </w:rPr>
        <w:fldChar w:fldCharType="end"/>
      </w:r>
    </w:p>
    <w:p w14:paraId="10172B29">
      <w:pPr>
        <w:pStyle w:val="11"/>
        <w:tabs>
          <w:tab w:val="right" w:leader="dot" w:pos="8845"/>
        </w:tabs>
        <w:rPr>
          <w:rFonts w:hint="eastAsia" w:ascii="仿宋_GB2312" w:hAnsi="仿宋_GB2312" w:eastAsia="仿宋_GB2312" w:cs="仿宋_GB2312"/>
          <w:b/>
        </w:rPr>
      </w:pPr>
      <w:r>
        <w:rPr>
          <w:rFonts w:hint="eastAsia" w:ascii="仿宋_GB2312" w:hAnsi="仿宋_GB2312" w:eastAsia="仿宋_GB2312" w:cs="仿宋_GB2312"/>
          <w:b/>
          <w:bCs/>
          <w:color w:val="000000"/>
          <w:szCs w:val="41"/>
        </w:rPr>
        <w:fldChar w:fldCharType="begin" w:fldLock="1"/>
      </w:r>
      <w:r>
        <w:rPr>
          <w:rFonts w:hint="eastAsia" w:ascii="仿宋_GB2312" w:hAnsi="仿宋_GB2312" w:eastAsia="仿宋_GB2312" w:cs="仿宋_GB2312"/>
          <w:b/>
          <w:bCs/>
          <w:szCs w:val="41"/>
        </w:rPr>
        <w:instrText xml:space="preserve"> HYPERLINK \l _Toc256 </w:instrText>
      </w:r>
      <w:r>
        <w:rPr>
          <w:rFonts w:hint="eastAsia" w:ascii="仿宋_GB2312" w:hAnsi="仿宋_GB2312" w:eastAsia="仿宋_GB2312" w:cs="仿宋_GB2312"/>
          <w:b/>
          <w:bCs/>
          <w:szCs w:val="41"/>
        </w:rPr>
        <w:fldChar w:fldCharType="separate"/>
      </w:r>
      <w:r>
        <w:rPr>
          <w:rFonts w:hint="eastAsia" w:ascii="仿宋_GB2312" w:hAnsi="仿宋_GB2312" w:eastAsia="仿宋_GB2312" w:cs="仿宋_GB2312"/>
          <w:b/>
          <w:szCs w:val="32"/>
        </w:rPr>
        <w:t>七、“三公”经费财政拨款预算安排情况说明</w:t>
      </w:r>
      <w:r>
        <w:rPr>
          <w:rFonts w:hint="eastAsia" w:ascii="仿宋_GB2312" w:hAnsi="仿宋_GB2312" w:eastAsia="仿宋_GB2312" w:cs="仿宋_GB2312"/>
          <w:b/>
        </w:rPr>
        <w:tab/>
      </w:r>
      <w:r>
        <w:rPr>
          <w:rFonts w:hint="eastAsia" w:ascii="仿宋_GB2312" w:hAnsi="仿宋_GB2312" w:eastAsia="仿宋_GB2312" w:cs="仿宋_GB2312"/>
          <w:b/>
          <w:lang w:val="en-US" w:eastAsia="zh-CN"/>
        </w:rPr>
        <w:t>4</w:t>
      </w:r>
      <w:r>
        <w:rPr>
          <w:rFonts w:hint="eastAsia" w:ascii="仿宋_GB2312" w:hAnsi="仿宋_GB2312" w:eastAsia="仿宋_GB2312" w:cs="仿宋_GB2312"/>
          <w:b/>
          <w:bCs/>
          <w:color w:val="000000"/>
          <w:szCs w:val="41"/>
        </w:rPr>
        <w:fldChar w:fldCharType="end"/>
      </w:r>
    </w:p>
    <w:p w14:paraId="0FC620F9">
      <w:pPr>
        <w:pStyle w:val="11"/>
        <w:tabs>
          <w:tab w:val="right" w:leader="dot" w:pos="8845"/>
        </w:tabs>
        <w:rPr>
          <w:rFonts w:hint="eastAsia" w:ascii="仿宋_GB2312" w:hAnsi="仿宋_GB2312" w:eastAsia="仿宋_GB2312" w:cs="仿宋_GB2312"/>
          <w:b/>
        </w:rPr>
      </w:pPr>
      <w:r>
        <w:rPr>
          <w:rFonts w:hint="eastAsia" w:ascii="仿宋_GB2312" w:hAnsi="仿宋_GB2312" w:eastAsia="仿宋_GB2312" w:cs="仿宋_GB2312"/>
          <w:b/>
          <w:bCs/>
          <w:color w:val="000000"/>
          <w:szCs w:val="41"/>
        </w:rPr>
        <w:fldChar w:fldCharType="begin" w:fldLock="1"/>
      </w:r>
      <w:r>
        <w:rPr>
          <w:rFonts w:hint="eastAsia" w:ascii="仿宋_GB2312" w:hAnsi="仿宋_GB2312" w:eastAsia="仿宋_GB2312" w:cs="仿宋_GB2312"/>
          <w:b/>
          <w:bCs/>
          <w:szCs w:val="41"/>
        </w:rPr>
        <w:instrText xml:space="preserve"> HYPERLINK \l _Toc11086 </w:instrText>
      </w:r>
      <w:r>
        <w:rPr>
          <w:rFonts w:hint="eastAsia" w:ascii="仿宋_GB2312" w:hAnsi="仿宋_GB2312" w:eastAsia="仿宋_GB2312" w:cs="仿宋_GB2312"/>
          <w:b/>
          <w:bCs/>
          <w:szCs w:val="41"/>
        </w:rPr>
        <w:fldChar w:fldCharType="separate"/>
      </w:r>
      <w:r>
        <w:rPr>
          <w:rFonts w:hint="eastAsia" w:ascii="仿宋_GB2312" w:hAnsi="仿宋_GB2312" w:eastAsia="仿宋_GB2312" w:cs="仿宋_GB2312"/>
          <w:b/>
          <w:szCs w:val="32"/>
        </w:rPr>
        <w:t>八、政府性基金预算收支情况说明</w:t>
      </w:r>
      <w:r>
        <w:rPr>
          <w:rFonts w:hint="eastAsia" w:ascii="仿宋_GB2312" w:hAnsi="仿宋_GB2312" w:eastAsia="仿宋_GB2312" w:cs="仿宋_GB2312"/>
          <w:b/>
        </w:rPr>
        <w:tab/>
      </w:r>
      <w:r>
        <w:rPr>
          <w:rFonts w:hint="eastAsia" w:ascii="仿宋_GB2312" w:hAnsi="仿宋_GB2312" w:eastAsia="仿宋_GB2312" w:cs="仿宋_GB2312"/>
          <w:b/>
          <w:lang w:val="en-US" w:eastAsia="zh-CN"/>
        </w:rPr>
        <w:t>5</w:t>
      </w:r>
      <w:r>
        <w:rPr>
          <w:rFonts w:hint="eastAsia" w:ascii="仿宋_GB2312" w:hAnsi="仿宋_GB2312" w:eastAsia="仿宋_GB2312" w:cs="仿宋_GB2312"/>
          <w:b/>
          <w:bCs/>
          <w:color w:val="000000"/>
          <w:szCs w:val="41"/>
        </w:rPr>
        <w:fldChar w:fldCharType="end"/>
      </w:r>
    </w:p>
    <w:p w14:paraId="54742861">
      <w:pPr>
        <w:pStyle w:val="11"/>
        <w:tabs>
          <w:tab w:val="right" w:leader="dot" w:pos="8845"/>
        </w:tabs>
        <w:rPr>
          <w:rFonts w:hint="eastAsia" w:ascii="仿宋_GB2312" w:hAnsi="仿宋_GB2312" w:eastAsia="仿宋_GB2312" w:cs="仿宋_GB2312"/>
          <w:b/>
        </w:rPr>
      </w:pPr>
      <w:r>
        <w:rPr>
          <w:rFonts w:hint="eastAsia" w:ascii="仿宋_GB2312" w:hAnsi="仿宋_GB2312" w:eastAsia="仿宋_GB2312" w:cs="仿宋_GB2312"/>
          <w:b/>
          <w:bCs/>
          <w:color w:val="000000"/>
          <w:szCs w:val="41"/>
        </w:rPr>
        <w:fldChar w:fldCharType="begin" w:fldLock="1"/>
      </w:r>
      <w:r>
        <w:rPr>
          <w:rFonts w:hint="eastAsia" w:ascii="仿宋_GB2312" w:hAnsi="仿宋_GB2312" w:eastAsia="仿宋_GB2312" w:cs="仿宋_GB2312"/>
          <w:b/>
          <w:bCs/>
          <w:szCs w:val="41"/>
        </w:rPr>
        <w:instrText xml:space="preserve"> HYPERLINK \l _Toc165 </w:instrText>
      </w:r>
      <w:r>
        <w:rPr>
          <w:rFonts w:hint="eastAsia" w:ascii="仿宋_GB2312" w:hAnsi="仿宋_GB2312" w:eastAsia="仿宋_GB2312" w:cs="仿宋_GB2312"/>
          <w:b/>
          <w:bCs/>
          <w:szCs w:val="41"/>
        </w:rPr>
        <w:fldChar w:fldCharType="separate"/>
      </w:r>
      <w:r>
        <w:rPr>
          <w:rFonts w:hint="eastAsia" w:ascii="仿宋_GB2312" w:hAnsi="仿宋_GB2312" w:eastAsia="仿宋_GB2312" w:cs="仿宋_GB2312"/>
          <w:b/>
          <w:szCs w:val="32"/>
        </w:rPr>
        <w:t>九、国有资本经营预算支出情况说明</w:t>
      </w:r>
      <w:r>
        <w:rPr>
          <w:rFonts w:hint="eastAsia" w:ascii="仿宋_GB2312" w:hAnsi="仿宋_GB2312" w:eastAsia="仿宋_GB2312" w:cs="仿宋_GB2312"/>
          <w:b/>
        </w:rPr>
        <w:tab/>
      </w:r>
      <w:r>
        <w:rPr>
          <w:rFonts w:hint="eastAsia" w:ascii="仿宋_GB2312" w:hAnsi="仿宋_GB2312" w:eastAsia="仿宋_GB2312" w:cs="仿宋_GB2312"/>
          <w:b/>
          <w:lang w:val="en-US" w:eastAsia="zh-CN"/>
        </w:rPr>
        <w:t>5</w:t>
      </w:r>
      <w:r>
        <w:rPr>
          <w:rFonts w:hint="eastAsia" w:ascii="仿宋_GB2312" w:hAnsi="仿宋_GB2312" w:eastAsia="仿宋_GB2312" w:cs="仿宋_GB2312"/>
          <w:b/>
          <w:bCs/>
          <w:color w:val="000000"/>
          <w:szCs w:val="41"/>
        </w:rPr>
        <w:fldChar w:fldCharType="end"/>
      </w:r>
    </w:p>
    <w:p w14:paraId="54D323FE">
      <w:pPr>
        <w:pStyle w:val="11"/>
        <w:tabs>
          <w:tab w:val="right" w:leader="dot" w:pos="8845"/>
        </w:tabs>
        <w:rPr>
          <w:rFonts w:hint="eastAsia" w:ascii="仿宋_GB2312" w:hAnsi="仿宋_GB2312" w:eastAsia="仿宋_GB2312" w:cs="仿宋_GB2312"/>
          <w:b/>
        </w:rPr>
      </w:pPr>
      <w:r>
        <w:rPr>
          <w:rFonts w:hint="eastAsia" w:ascii="仿宋_GB2312" w:hAnsi="仿宋_GB2312" w:eastAsia="仿宋_GB2312" w:cs="仿宋_GB2312"/>
          <w:b/>
          <w:bCs/>
          <w:color w:val="000000"/>
          <w:szCs w:val="41"/>
        </w:rPr>
        <w:fldChar w:fldCharType="begin" w:fldLock="1"/>
      </w:r>
      <w:r>
        <w:rPr>
          <w:rFonts w:hint="eastAsia" w:ascii="仿宋_GB2312" w:hAnsi="仿宋_GB2312" w:eastAsia="仿宋_GB2312" w:cs="仿宋_GB2312"/>
          <w:b/>
          <w:bCs/>
          <w:szCs w:val="41"/>
        </w:rPr>
        <w:instrText xml:space="preserve"> HYPERLINK \l _Toc29771 </w:instrText>
      </w:r>
      <w:r>
        <w:rPr>
          <w:rFonts w:hint="eastAsia" w:ascii="仿宋_GB2312" w:hAnsi="仿宋_GB2312" w:eastAsia="仿宋_GB2312" w:cs="仿宋_GB2312"/>
          <w:b/>
          <w:bCs/>
          <w:szCs w:val="41"/>
        </w:rPr>
        <w:fldChar w:fldCharType="separate"/>
      </w:r>
      <w:r>
        <w:rPr>
          <w:rFonts w:hint="eastAsia" w:ascii="仿宋_GB2312" w:hAnsi="仿宋_GB2312" w:eastAsia="仿宋_GB2312" w:cs="仿宋_GB2312"/>
          <w:b/>
          <w:szCs w:val="32"/>
        </w:rPr>
        <w:t>十、其他重要事项的情况说明</w:t>
      </w:r>
      <w:r>
        <w:rPr>
          <w:rFonts w:hint="eastAsia" w:ascii="仿宋_GB2312" w:hAnsi="仿宋_GB2312" w:eastAsia="仿宋_GB2312" w:cs="仿宋_GB2312"/>
          <w:b/>
        </w:rPr>
        <w:tab/>
      </w:r>
      <w:r>
        <w:rPr>
          <w:rFonts w:hint="eastAsia" w:ascii="仿宋_GB2312" w:hAnsi="仿宋_GB2312" w:eastAsia="仿宋_GB2312" w:cs="仿宋_GB2312"/>
          <w:b/>
          <w:lang w:val="en-US" w:eastAsia="zh-CN"/>
        </w:rPr>
        <w:t>5</w:t>
      </w:r>
      <w:r>
        <w:rPr>
          <w:rFonts w:hint="eastAsia" w:ascii="仿宋_GB2312" w:hAnsi="仿宋_GB2312" w:eastAsia="仿宋_GB2312" w:cs="仿宋_GB2312"/>
          <w:b/>
          <w:bCs/>
          <w:color w:val="000000"/>
          <w:szCs w:val="41"/>
        </w:rPr>
        <w:fldChar w:fldCharType="end"/>
      </w:r>
    </w:p>
    <w:p w14:paraId="6BEF9DA2">
      <w:pPr>
        <w:pStyle w:val="12"/>
        <w:tabs>
          <w:tab w:val="right" w:leader="dot" w:pos="8845"/>
        </w:tabs>
        <w:ind w:leftChars="0" w:firstLine="400" w:firstLineChars="200"/>
        <w:rPr>
          <w:rFonts w:hint="eastAsia" w:ascii="仿宋_GB2312" w:hAnsi="仿宋_GB2312" w:eastAsia="仿宋_GB2312" w:cs="仿宋_GB2312"/>
        </w:rPr>
      </w:pPr>
      <w:r>
        <w:rPr>
          <w:rFonts w:hint="eastAsia" w:ascii="仿宋_GB2312" w:hAnsi="仿宋_GB2312" w:eastAsia="仿宋_GB2312" w:cs="仿宋_GB2312"/>
          <w:bCs/>
          <w:color w:val="000000"/>
          <w:szCs w:val="41"/>
        </w:rPr>
        <w:fldChar w:fldCharType="begin" w:fldLock="1"/>
      </w:r>
      <w:r>
        <w:rPr>
          <w:rFonts w:hint="eastAsia" w:ascii="仿宋_GB2312" w:hAnsi="仿宋_GB2312" w:eastAsia="仿宋_GB2312" w:cs="仿宋_GB2312"/>
          <w:bCs/>
          <w:szCs w:val="41"/>
        </w:rPr>
        <w:instrText xml:space="preserve"> HYPERLINK \l _Toc11525 </w:instrText>
      </w:r>
      <w:r>
        <w:rPr>
          <w:rFonts w:hint="eastAsia" w:ascii="仿宋_GB2312" w:hAnsi="仿宋_GB2312" w:eastAsia="仿宋_GB2312" w:cs="仿宋_GB2312"/>
          <w:bCs/>
          <w:szCs w:val="41"/>
        </w:rPr>
        <w:fldChar w:fldCharType="separate"/>
      </w:r>
      <w:r>
        <w:rPr>
          <w:rFonts w:hint="eastAsia" w:ascii="仿宋_GB2312" w:hAnsi="仿宋_GB2312" w:eastAsia="仿宋_GB2312" w:cs="仿宋_GB2312"/>
          <w:szCs w:val="32"/>
        </w:rPr>
        <w:t>（一）机关运行经费</w:t>
      </w:r>
      <w:r>
        <w:rPr>
          <w:rFonts w:hint="eastAsia" w:ascii="仿宋_GB2312" w:hAnsi="仿宋_GB2312" w:eastAsia="仿宋_GB2312" w:cs="仿宋_GB2312"/>
        </w:rPr>
        <w:tab/>
      </w:r>
      <w:r>
        <w:rPr>
          <w:rFonts w:hint="eastAsia" w:ascii="仿宋_GB2312" w:hAnsi="仿宋_GB2312" w:eastAsia="仿宋_GB2312" w:cs="仿宋_GB2312"/>
          <w:lang w:val="en-US" w:eastAsia="zh-CN"/>
        </w:rPr>
        <w:t>5</w:t>
      </w:r>
      <w:r>
        <w:rPr>
          <w:rFonts w:hint="eastAsia" w:ascii="仿宋_GB2312" w:hAnsi="仿宋_GB2312" w:eastAsia="仿宋_GB2312" w:cs="仿宋_GB2312"/>
          <w:bCs/>
          <w:color w:val="000000"/>
          <w:szCs w:val="41"/>
        </w:rPr>
        <w:fldChar w:fldCharType="end"/>
      </w:r>
    </w:p>
    <w:p w14:paraId="43D38E2D">
      <w:pPr>
        <w:pStyle w:val="12"/>
        <w:tabs>
          <w:tab w:val="right" w:leader="dot" w:pos="8845"/>
        </w:tabs>
        <w:ind w:leftChars="0" w:firstLine="400" w:firstLineChars="200"/>
        <w:rPr>
          <w:rFonts w:hint="eastAsia" w:ascii="仿宋_GB2312" w:hAnsi="仿宋_GB2312" w:eastAsia="仿宋_GB2312" w:cs="仿宋_GB2312"/>
        </w:rPr>
      </w:pPr>
      <w:r>
        <w:rPr>
          <w:rFonts w:hint="eastAsia" w:ascii="仿宋_GB2312" w:hAnsi="仿宋_GB2312" w:eastAsia="仿宋_GB2312" w:cs="仿宋_GB2312"/>
          <w:bCs/>
          <w:color w:val="000000"/>
          <w:szCs w:val="41"/>
        </w:rPr>
        <w:fldChar w:fldCharType="begin" w:fldLock="1"/>
      </w:r>
      <w:r>
        <w:rPr>
          <w:rFonts w:hint="eastAsia" w:ascii="仿宋_GB2312" w:hAnsi="仿宋_GB2312" w:eastAsia="仿宋_GB2312" w:cs="仿宋_GB2312"/>
          <w:bCs/>
          <w:szCs w:val="41"/>
        </w:rPr>
        <w:instrText xml:space="preserve"> HYPERLINK \l _Toc15299 </w:instrText>
      </w:r>
      <w:r>
        <w:rPr>
          <w:rFonts w:hint="eastAsia" w:ascii="仿宋_GB2312" w:hAnsi="仿宋_GB2312" w:eastAsia="仿宋_GB2312" w:cs="仿宋_GB2312"/>
          <w:bCs/>
          <w:szCs w:val="41"/>
        </w:rPr>
        <w:fldChar w:fldCharType="separate"/>
      </w:r>
      <w:r>
        <w:rPr>
          <w:rFonts w:hint="eastAsia" w:ascii="仿宋_GB2312" w:hAnsi="仿宋_GB2312" w:eastAsia="仿宋_GB2312" w:cs="仿宋_GB2312"/>
          <w:szCs w:val="32"/>
        </w:rPr>
        <w:t>（二）政府采购情况</w:t>
      </w:r>
      <w:r>
        <w:rPr>
          <w:rFonts w:hint="eastAsia" w:ascii="仿宋_GB2312" w:hAnsi="仿宋_GB2312" w:eastAsia="仿宋_GB2312" w:cs="仿宋_GB2312"/>
        </w:rPr>
        <w:tab/>
      </w:r>
      <w:r>
        <w:rPr>
          <w:rFonts w:hint="eastAsia" w:ascii="仿宋_GB2312" w:hAnsi="仿宋_GB2312" w:eastAsia="仿宋_GB2312" w:cs="仿宋_GB2312"/>
          <w:lang w:val="en-US" w:eastAsia="zh-CN"/>
        </w:rPr>
        <w:t>5</w:t>
      </w:r>
      <w:r>
        <w:rPr>
          <w:rFonts w:hint="eastAsia" w:ascii="仿宋_GB2312" w:hAnsi="仿宋_GB2312" w:eastAsia="仿宋_GB2312" w:cs="仿宋_GB2312"/>
          <w:bCs/>
          <w:color w:val="000000"/>
          <w:szCs w:val="41"/>
        </w:rPr>
        <w:fldChar w:fldCharType="end"/>
      </w:r>
    </w:p>
    <w:p w14:paraId="622D9C40">
      <w:pPr>
        <w:pStyle w:val="12"/>
        <w:tabs>
          <w:tab w:val="right" w:leader="dot" w:pos="8845"/>
        </w:tabs>
        <w:ind w:leftChars="0" w:firstLine="400" w:firstLineChars="200"/>
        <w:rPr>
          <w:rFonts w:hint="eastAsia" w:ascii="仿宋_GB2312" w:hAnsi="仿宋_GB2312" w:eastAsia="仿宋_GB2312" w:cs="仿宋_GB2312"/>
        </w:rPr>
      </w:pPr>
      <w:r>
        <w:rPr>
          <w:rFonts w:hint="eastAsia" w:ascii="仿宋_GB2312" w:hAnsi="仿宋_GB2312" w:eastAsia="仿宋_GB2312" w:cs="仿宋_GB2312"/>
          <w:bCs/>
          <w:color w:val="000000"/>
          <w:szCs w:val="41"/>
        </w:rPr>
        <w:fldChar w:fldCharType="begin" w:fldLock="1"/>
      </w:r>
      <w:r>
        <w:rPr>
          <w:rFonts w:hint="eastAsia" w:ascii="仿宋_GB2312" w:hAnsi="仿宋_GB2312" w:eastAsia="仿宋_GB2312" w:cs="仿宋_GB2312"/>
          <w:bCs/>
          <w:szCs w:val="41"/>
        </w:rPr>
        <w:instrText xml:space="preserve"> HYPERLINK \l _Toc18679 </w:instrText>
      </w:r>
      <w:r>
        <w:rPr>
          <w:rFonts w:hint="eastAsia" w:ascii="仿宋_GB2312" w:hAnsi="仿宋_GB2312" w:eastAsia="仿宋_GB2312" w:cs="仿宋_GB2312"/>
          <w:bCs/>
          <w:szCs w:val="41"/>
        </w:rPr>
        <w:fldChar w:fldCharType="separate"/>
      </w:r>
      <w:r>
        <w:rPr>
          <w:rFonts w:hint="eastAsia" w:ascii="仿宋_GB2312" w:hAnsi="仿宋_GB2312" w:eastAsia="仿宋_GB2312" w:cs="仿宋_GB2312"/>
          <w:szCs w:val="32"/>
        </w:rPr>
        <w:t>（三）国有资产占有使用情况</w:t>
      </w:r>
      <w:r>
        <w:rPr>
          <w:rFonts w:hint="eastAsia" w:ascii="仿宋_GB2312" w:hAnsi="仿宋_GB2312" w:eastAsia="仿宋_GB2312" w:cs="仿宋_GB2312"/>
        </w:rPr>
        <w:tab/>
      </w:r>
      <w:r>
        <w:rPr>
          <w:rFonts w:hint="eastAsia" w:ascii="仿宋_GB2312" w:hAnsi="仿宋_GB2312" w:eastAsia="仿宋_GB2312" w:cs="仿宋_GB2312"/>
          <w:lang w:val="en-US" w:eastAsia="zh-CN"/>
        </w:rPr>
        <w:t>5</w:t>
      </w:r>
      <w:r>
        <w:rPr>
          <w:rFonts w:hint="eastAsia" w:ascii="仿宋_GB2312" w:hAnsi="仿宋_GB2312" w:eastAsia="仿宋_GB2312" w:cs="仿宋_GB2312"/>
          <w:bCs/>
          <w:color w:val="000000"/>
          <w:szCs w:val="41"/>
        </w:rPr>
        <w:fldChar w:fldCharType="end"/>
      </w:r>
    </w:p>
    <w:p w14:paraId="580EC6BB">
      <w:pPr>
        <w:pStyle w:val="12"/>
        <w:tabs>
          <w:tab w:val="right" w:leader="dot" w:pos="8845"/>
        </w:tabs>
        <w:ind w:leftChars="0" w:firstLine="400" w:firstLineChars="200"/>
        <w:rPr>
          <w:rFonts w:hint="eastAsia" w:ascii="仿宋_GB2312" w:hAnsi="仿宋_GB2312" w:eastAsia="仿宋_GB2312" w:cs="仿宋_GB2312"/>
          <w:bCs/>
          <w:color w:val="000000"/>
          <w:szCs w:val="41"/>
        </w:rPr>
      </w:pPr>
      <w:r>
        <w:rPr>
          <w:rFonts w:hint="eastAsia" w:ascii="仿宋_GB2312" w:hAnsi="仿宋_GB2312" w:eastAsia="仿宋_GB2312" w:cs="仿宋_GB2312"/>
          <w:bCs/>
          <w:color w:val="000000"/>
          <w:szCs w:val="41"/>
        </w:rPr>
        <w:fldChar w:fldCharType="begin" w:fldLock="1"/>
      </w:r>
      <w:r>
        <w:rPr>
          <w:rFonts w:hint="eastAsia" w:ascii="仿宋_GB2312" w:hAnsi="仿宋_GB2312" w:eastAsia="仿宋_GB2312" w:cs="仿宋_GB2312"/>
          <w:bCs/>
          <w:szCs w:val="41"/>
        </w:rPr>
        <w:instrText xml:space="preserve"> HYPERLINK \l _Toc2176 </w:instrText>
      </w:r>
      <w:r>
        <w:rPr>
          <w:rFonts w:hint="eastAsia" w:ascii="仿宋_GB2312" w:hAnsi="仿宋_GB2312" w:eastAsia="仿宋_GB2312" w:cs="仿宋_GB2312"/>
          <w:bCs/>
          <w:szCs w:val="41"/>
        </w:rPr>
        <w:fldChar w:fldCharType="separate"/>
      </w:r>
      <w:r>
        <w:rPr>
          <w:rFonts w:hint="eastAsia" w:ascii="仿宋_GB2312" w:hAnsi="仿宋_GB2312" w:eastAsia="仿宋_GB2312" w:cs="仿宋_GB2312"/>
          <w:szCs w:val="32"/>
        </w:rPr>
        <w:t>（四）绩效目标设置情况</w:t>
      </w:r>
      <w:r>
        <w:rPr>
          <w:rFonts w:hint="eastAsia" w:ascii="仿宋_GB2312" w:hAnsi="仿宋_GB2312" w:eastAsia="仿宋_GB2312" w:cs="仿宋_GB2312"/>
        </w:rPr>
        <w:tab/>
      </w:r>
      <w:r>
        <w:rPr>
          <w:rFonts w:hint="eastAsia" w:ascii="仿宋_GB2312" w:hAnsi="仿宋_GB2312" w:eastAsia="仿宋_GB2312" w:cs="仿宋_GB2312"/>
          <w:lang w:val="en-US" w:eastAsia="zh-CN"/>
        </w:rPr>
        <w:t>6</w:t>
      </w:r>
      <w:r>
        <w:rPr>
          <w:rFonts w:hint="eastAsia" w:ascii="仿宋_GB2312" w:hAnsi="仿宋_GB2312" w:eastAsia="仿宋_GB2312" w:cs="仿宋_GB2312"/>
          <w:bCs/>
          <w:color w:val="000000"/>
          <w:szCs w:val="41"/>
        </w:rPr>
        <w:fldChar w:fldCharType="end"/>
      </w:r>
    </w:p>
    <w:p w14:paraId="14491DD3">
      <w:pPr>
        <w:pStyle w:val="12"/>
        <w:tabs>
          <w:tab w:val="right" w:leader="dot" w:pos="8845"/>
        </w:tabs>
        <w:ind w:leftChars="0" w:firstLine="400" w:firstLineChars="200"/>
        <w:rPr>
          <w:rFonts w:hint="eastAsia" w:ascii="仿宋_GB2312" w:hAnsi="仿宋_GB2312" w:eastAsia="仿宋_GB2312" w:cs="仿宋_GB2312"/>
          <w:bCs/>
          <w:color w:val="000000"/>
          <w:szCs w:val="41"/>
          <w:lang w:eastAsia="zh-CN"/>
        </w:rPr>
      </w:pPr>
      <w:r>
        <w:rPr>
          <w:rFonts w:hint="eastAsia" w:ascii="仿宋_GB2312" w:hAnsi="仿宋_GB2312" w:eastAsia="仿宋_GB2312" w:cs="仿宋_GB2312"/>
          <w:bCs/>
          <w:color w:val="000000"/>
          <w:szCs w:val="41"/>
        </w:rPr>
        <w:fldChar w:fldCharType="begin" w:fldLock="1"/>
      </w:r>
      <w:r>
        <w:rPr>
          <w:rFonts w:hint="eastAsia" w:ascii="仿宋_GB2312" w:hAnsi="仿宋_GB2312" w:eastAsia="仿宋_GB2312" w:cs="仿宋_GB2312"/>
          <w:bCs/>
          <w:szCs w:val="41"/>
        </w:rPr>
        <w:instrText xml:space="preserve"> HYPERLINK \l _Toc2176 </w:instrText>
      </w:r>
      <w:r>
        <w:rPr>
          <w:rFonts w:hint="eastAsia" w:ascii="仿宋_GB2312" w:hAnsi="仿宋_GB2312" w:eastAsia="仿宋_GB2312" w:cs="仿宋_GB2312"/>
          <w:bCs/>
          <w:szCs w:val="41"/>
        </w:rPr>
        <w:fldChar w:fldCharType="separate"/>
      </w:r>
      <w:r>
        <w:rPr>
          <w:rFonts w:hint="eastAsia" w:ascii="仿宋_GB2312" w:hAnsi="仿宋_GB2312" w:eastAsia="仿宋_GB2312" w:cs="仿宋_GB2312"/>
          <w:szCs w:val="32"/>
        </w:rPr>
        <w:t>（五）非税收入情况</w:t>
      </w:r>
      <w:r>
        <w:rPr>
          <w:rFonts w:hint="eastAsia" w:ascii="仿宋_GB2312" w:hAnsi="仿宋_GB2312" w:eastAsia="仿宋_GB2312" w:cs="仿宋_GB2312"/>
        </w:rPr>
        <w:tab/>
      </w:r>
      <w:r>
        <w:rPr>
          <w:rFonts w:hint="eastAsia" w:ascii="仿宋_GB2312" w:hAnsi="仿宋_GB2312" w:eastAsia="仿宋_GB2312" w:cs="仿宋_GB2312"/>
          <w:bCs/>
          <w:color w:val="000000"/>
          <w:szCs w:val="41"/>
        </w:rPr>
        <w:fldChar w:fldCharType="end"/>
      </w:r>
      <w:r>
        <w:rPr>
          <w:rFonts w:hint="eastAsia" w:ascii="仿宋_GB2312" w:hAnsi="仿宋_GB2312" w:eastAsia="仿宋_GB2312" w:cs="仿宋_GB2312"/>
          <w:bCs/>
          <w:color w:val="000000"/>
          <w:szCs w:val="41"/>
          <w:lang w:val="en-US" w:eastAsia="zh-CN"/>
        </w:rPr>
        <w:t>6</w:t>
      </w:r>
      <w:bookmarkStart w:id="1" w:name="_GoBack"/>
      <w:bookmarkEnd w:id="1"/>
    </w:p>
    <w:p w14:paraId="35254F41">
      <w:pPr>
        <w:pStyle w:val="11"/>
        <w:tabs>
          <w:tab w:val="right" w:leader="dot" w:pos="8845"/>
        </w:tabs>
        <w:rPr>
          <w:rFonts w:hint="eastAsia" w:eastAsia="仿宋_GB2312"/>
          <w:b/>
        </w:rPr>
      </w:pPr>
      <w:r>
        <w:rPr>
          <w:rFonts w:hint="eastAsia" w:ascii="仿宋_GB2312" w:hAnsi="仿宋_GB2312" w:eastAsia="仿宋_GB2312" w:cs="仿宋_GB2312"/>
          <w:b/>
          <w:bCs/>
          <w:color w:val="000000"/>
          <w:szCs w:val="41"/>
        </w:rPr>
        <w:fldChar w:fldCharType="begin" w:fldLock="1"/>
      </w:r>
      <w:r>
        <w:rPr>
          <w:rFonts w:hint="eastAsia" w:ascii="仿宋_GB2312" w:hAnsi="仿宋_GB2312" w:eastAsia="仿宋_GB2312" w:cs="仿宋_GB2312"/>
          <w:b/>
          <w:bCs/>
          <w:szCs w:val="41"/>
        </w:rPr>
        <w:instrText xml:space="preserve"> HYPERLINK \l _Toc6693 </w:instrText>
      </w:r>
      <w:r>
        <w:rPr>
          <w:rFonts w:hint="eastAsia" w:ascii="仿宋_GB2312" w:hAnsi="仿宋_GB2312" w:eastAsia="仿宋_GB2312" w:cs="仿宋_GB2312"/>
          <w:b/>
          <w:bCs/>
          <w:szCs w:val="41"/>
        </w:rPr>
        <w:fldChar w:fldCharType="separate"/>
      </w:r>
      <w:r>
        <w:rPr>
          <w:rFonts w:hint="eastAsia" w:ascii="仿宋_GB2312" w:hAnsi="仿宋_GB2312" w:eastAsia="仿宋_GB2312" w:cs="仿宋_GB2312"/>
          <w:b/>
          <w:szCs w:val="32"/>
        </w:rPr>
        <w:t>十一、名词解释</w:t>
      </w:r>
      <w:r>
        <w:rPr>
          <w:rFonts w:hint="eastAsia" w:ascii="仿宋_GB2312" w:hAnsi="仿宋_GB2312" w:eastAsia="仿宋_GB2312" w:cs="仿宋_GB2312"/>
          <w:b/>
        </w:rPr>
        <w:tab/>
      </w:r>
      <w:r>
        <w:rPr>
          <w:rFonts w:hint="eastAsia" w:ascii="仿宋_GB2312" w:hAnsi="仿宋_GB2312" w:eastAsia="仿宋_GB2312" w:cs="仿宋_GB2312"/>
          <w:b/>
          <w:lang w:val="en-US" w:eastAsia="zh-CN"/>
        </w:rPr>
        <w:t>6</w:t>
      </w:r>
      <w:r>
        <w:rPr>
          <w:rFonts w:hint="eastAsia" w:ascii="仿宋_GB2312" w:hAnsi="仿宋_GB2312" w:eastAsia="仿宋_GB2312" w:cs="仿宋_GB2312"/>
          <w:b/>
          <w:bCs/>
          <w:color w:val="000000"/>
          <w:szCs w:val="41"/>
        </w:rPr>
        <w:fldChar w:fldCharType="end"/>
      </w:r>
    </w:p>
    <w:p w14:paraId="1D2A5F18">
      <w:pPr>
        <w:pStyle w:val="3"/>
        <w:adjustRightInd w:val="0"/>
        <w:snapToGrid w:val="0"/>
        <w:spacing w:before="0" w:beforeLines="0" w:line="240" w:lineRule="auto"/>
        <w:ind w:firstLine="0" w:firstLineChars="0"/>
        <w:rPr>
          <w:rFonts w:hint="eastAsia" w:ascii="ˎ̥" w:hAnsi="ˎ̥"/>
          <w:b/>
          <w:bCs/>
          <w:color w:val="000000"/>
          <w:szCs w:val="41"/>
        </w:rPr>
        <w:sectPr>
          <w:headerReference r:id="rId3" w:type="default"/>
          <w:footerReference r:id="rId5" w:type="default"/>
          <w:headerReference r:id="rId4" w:type="even"/>
          <w:footerReference r:id="rId6" w:type="even"/>
          <w:pgSz w:w="11906" w:h="16838"/>
          <w:pgMar w:top="2098" w:right="1474" w:bottom="1984" w:left="1587" w:header="851" w:footer="992" w:gutter="0"/>
          <w:cols w:space="720" w:num="1"/>
          <w:docGrid w:type="lines" w:linePitch="312" w:charSpace="0"/>
        </w:sectPr>
      </w:pPr>
      <w:r>
        <w:rPr>
          <w:rFonts w:hint="eastAsia" w:ascii="ˎ̥" w:hAnsi="ˎ̥"/>
          <w:b/>
          <w:bCs/>
          <w:color w:val="000000"/>
          <w:szCs w:val="41"/>
        </w:rPr>
        <w:fldChar w:fldCharType="end"/>
      </w:r>
    </w:p>
    <w:p w14:paraId="15DFAE3D">
      <w:pPr>
        <w:pStyle w:val="3"/>
        <w:keepNext w:val="0"/>
        <w:keepLines w:val="0"/>
        <w:pageBreakBefore w:val="0"/>
        <w:widowControl w:val="0"/>
        <w:kinsoku/>
        <w:wordWrap/>
        <w:overflowPunct/>
        <w:topLinePunct w:val="0"/>
        <w:bidi w:val="0"/>
        <w:adjustRightInd w:val="0"/>
        <w:snapToGrid w:val="0"/>
        <w:spacing w:before="0" w:beforeLines="0" w:line="560" w:lineRule="exact"/>
        <w:ind w:left="0" w:leftChars="0" w:right="0" w:firstLine="640" w:firstLineChars="200"/>
        <w:textAlignment w:val="auto"/>
        <w:rPr>
          <w:rFonts w:ascii="Times New Roman"/>
          <w:b/>
          <w:sz w:val="44"/>
          <w:szCs w:val="44"/>
        </w:rPr>
      </w:pPr>
      <w:r>
        <w:rPr>
          <w:rFonts w:ascii="Times New Roman"/>
          <w:sz w:val="32"/>
          <w:szCs w:val="32"/>
        </w:rPr>
        <w:t>202</w:t>
      </w:r>
      <w:r>
        <w:rPr>
          <w:rFonts w:hint="eastAsia" w:ascii="Times New Roman"/>
          <w:sz w:val="32"/>
          <w:szCs w:val="32"/>
          <w:lang w:val="en-US" w:eastAsia="zh-CN"/>
        </w:rPr>
        <w:t>5</w:t>
      </w:r>
      <w:r>
        <w:rPr>
          <w:rFonts w:ascii="Times New Roman"/>
          <w:sz w:val="32"/>
          <w:szCs w:val="32"/>
        </w:rPr>
        <w:t>年，按照预算管理有关规定，部门预算的编制实行综合预算制度，即全部收入和支出都反映在预算中。</w:t>
      </w:r>
    </w:p>
    <w:p w14:paraId="6F020317">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黑体"/>
          <w:sz w:val="32"/>
          <w:szCs w:val="32"/>
        </w:rPr>
      </w:pPr>
      <w:r>
        <w:rPr>
          <w:rFonts w:eastAsia="黑体"/>
          <w:sz w:val="32"/>
          <w:szCs w:val="32"/>
        </w:rPr>
        <w:t>一、基本职能及主要工作</w:t>
      </w:r>
    </w:p>
    <w:p w14:paraId="010355EA">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为辖区群众提供预防保健、健康教育、计划生育</w:t>
      </w:r>
      <w:r>
        <w:rPr>
          <w:rFonts w:hint="eastAsia" w:ascii="仿宋_GB2312" w:hAnsi="仿宋_GB2312" w:eastAsia="仿宋_GB2312" w:cs="仿宋_GB2312"/>
          <w:bCs/>
          <w:color w:val="000000"/>
          <w:sz w:val="32"/>
          <w:szCs w:val="32"/>
          <w:lang w:eastAsia="zh-CN"/>
        </w:rPr>
        <w:t>技术指导</w:t>
      </w:r>
      <w:r>
        <w:rPr>
          <w:rFonts w:hint="eastAsia" w:ascii="仿宋_GB2312" w:hAnsi="仿宋_GB2312" w:eastAsia="仿宋_GB2312" w:cs="仿宋_GB2312"/>
          <w:bCs/>
          <w:color w:val="000000"/>
          <w:sz w:val="32"/>
          <w:szCs w:val="32"/>
        </w:rPr>
        <w:t>以及常见病、多发病、诊断明确的慢性病的治疗和康复等综合性卫生保健服务</w:t>
      </w:r>
      <w:r>
        <w:rPr>
          <w:rFonts w:hint="eastAsia" w:ascii="仿宋_GB2312" w:hAnsi="仿宋_GB2312" w:eastAsia="仿宋_GB2312" w:cs="仿宋_GB2312"/>
          <w:bCs/>
          <w:color w:val="000000"/>
          <w:sz w:val="32"/>
          <w:szCs w:val="32"/>
          <w:lang w:eastAsia="zh-CN"/>
        </w:rPr>
        <w:t>，</w:t>
      </w:r>
      <w:r>
        <w:rPr>
          <w:rFonts w:hint="eastAsia" w:ascii="仿宋_GB2312" w:hAnsi="仿宋_GB2312" w:eastAsia="仿宋_GB2312" w:cs="仿宋_GB2312"/>
          <w:bCs/>
          <w:color w:val="000000"/>
          <w:sz w:val="32"/>
          <w:szCs w:val="32"/>
        </w:rPr>
        <w:t>让罗江社区群众人人享有初级卫生保健。内设预防保健、全科</w:t>
      </w:r>
      <w:r>
        <w:rPr>
          <w:rFonts w:hint="eastAsia" w:ascii="仿宋_GB2312" w:hAnsi="仿宋_GB2312" w:eastAsia="仿宋_GB2312" w:cs="仿宋_GB2312"/>
          <w:bCs/>
          <w:color w:val="000000"/>
          <w:sz w:val="32"/>
          <w:szCs w:val="32"/>
          <w:lang w:eastAsia="zh-CN"/>
        </w:rPr>
        <w:t>医疗</w:t>
      </w:r>
      <w:r>
        <w:rPr>
          <w:rFonts w:hint="eastAsia" w:ascii="仿宋_GB2312" w:hAnsi="仿宋_GB2312" w:eastAsia="仿宋_GB2312" w:cs="仿宋_GB2312"/>
          <w:bCs/>
          <w:color w:val="000000"/>
          <w:sz w:val="32"/>
          <w:szCs w:val="32"/>
        </w:rPr>
        <w:t>、妇幼保健、儿童保健、医学检验、医学影像、中医服务、临终关怀。</w:t>
      </w:r>
    </w:p>
    <w:p w14:paraId="6ABBE0D1">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黑体"/>
          <w:sz w:val="32"/>
          <w:szCs w:val="32"/>
        </w:rPr>
      </w:pPr>
      <w:r>
        <w:rPr>
          <w:rFonts w:eastAsia="黑体"/>
          <w:sz w:val="32"/>
          <w:szCs w:val="32"/>
        </w:rPr>
        <w:t>二、部门概况</w:t>
      </w:r>
    </w:p>
    <w:p w14:paraId="6467751F">
      <w:pPr>
        <w:keepNext w:val="0"/>
        <w:keepLines w:val="0"/>
        <w:pageBreakBefore w:val="0"/>
        <w:widowControl w:val="0"/>
        <w:kinsoku/>
        <w:wordWrap/>
        <w:overflowPunct/>
        <w:topLinePunct w:val="0"/>
        <w:bidi w:val="0"/>
        <w:spacing w:line="560" w:lineRule="exact"/>
        <w:ind w:left="0" w:leftChars="0" w:right="0" w:firstLine="645"/>
        <w:textAlignment w:val="auto"/>
        <w:rPr>
          <w:rFonts w:eastAsia="楷体_GB2312"/>
          <w:b/>
          <w:sz w:val="32"/>
          <w:szCs w:val="32"/>
        </w:rPr>
      </w:pPr>
      <w:r>
        <w:rPr>
          <w:rFonts w:eastAsia="楷体_GB2312"/>
          <w:b/>
          <w:sz w:val="32"/>
          <w:szCs w:val="32"/>
        </w:rPr>
        <w:t>（一）机构</w:t>
      </w:r>
      <w:r>
        <w:rPr>
          <w:rFonts w:hint="eastAsia" w:eastAsia="楷体_GB2312"/>
          <w:b/>
          <w:sz w:val="32"/>
          <w:szCs w:val="32"/>
        </w:rPr>
        <w:t>设置</w:t>
      </w:r>
      <w:r>
        <w:rPr>
          <w:rFonts w:eastAsia="楷体_GB2312"/>
          <w:b/>
          <w:sz w:val="32"/>
          <w:szCs w:val="32"/>
        </w:rPr>
        <w:t>情况</w:t>
      </w:r>
    </w:p>
    <w:p w14:paraId="447100AE">
      <w:pPr>
        <w:keepNext w:val="0"/>
        <w:keepLines w:val="0"/>
        <w:pageBreakBefore w:val="0"/>
        <w:widowControl w:val="0"/>
        <w:kinsoku/>
        <w:wordWrap/>
        <w:overflowPunct/>
        <w:topLinePunct w:val="0"/>
        <w:bidi w:val="0"/>
        <w:spacing w:line="560" w:lineRule="exact"/>
        <w:ind w:left="0" w:leftChars="0" w:right="0" w:firstLine="645"/>
        <w:textAlignment w:val="auto"/>
        <w:rPr>
          <w:rFonts w:eastAsia="仿宋_GB2312"/>
          <w:sz w:val="32"/>
          <w:szCs w:val="32"/>
        </w:rPr>
      </w:pPr>
      <w:r>
        <w:rPr>
          <w:rFonts w:hint="eastAsia" w:eastAsia="仿宋_GB2312"/>
          <w:sz w:val="32"/>
          <w:szCs w:val="32"/>
        </w:rPr>
        <w:t>德阳市罗江</w:t>
      </w:r>
      <w:r>
        <w:rPr>
          <w:rFonts w:eastAsia="仿宋_GB2312"/>
          <w:sz w:val="32"/>
          <w:szCs w:val="32"/>
        </w:rPr>
        <w:t>区</w:t>
      </w:r>
      <w:r>
        <w:rPr>
          <w:rFonts w:hint="eastAsia" w:eastAsia="仿宋_GB2312"/>
          <w:sz w:val="32"/>
          <w:szCs w:val="32"/>
        </w:rPr>
        <w:t>万安</w:t>
      </w:r>
      <w:r>
        <w:rPr>
          <w:rFonts w:eastAsia="仿宋_GB2312"/>
          <w:sz w:val="32"/>
          <w:szCs w:val="32"/>
        </w:rPr>
        <w:t>社区卫生服务中心是</w:t>
      </w:r>
      <w:r>
        <w:rPr>
          <w:rFonts w:hint="eastAsia" w:eastAsia="仿宋_GB2312"/>
          <w:sz w:val="32"/>
          <w:szCs w:val="32"/>
        </w:rPr>
        <w:t>属于卫健局下属二级单位，属于</w:t>
      </w:r>
      <w:r>
        <w:rPr>
          <w:rFonts w:eastAsia="仿宋_GB2312"/>
          <w:sz w:val="32"/>
          <w:szCs w:val="32"/>
        </w:rPr>
        <w:t>财政全额预算单位。</w:t>
      </w:r>
    </w:p>
    <w:p w14:paraId="0FAA7021">
      <w:pPr>
        <w:keepNext w:val="0"/>
        <w:keepLines w:val="0"/>
        <w:pageBreakBefore w:val="0"/>
        <w:widowControl w:val="0"/>
        <w:kinsoku/>
        <w:wordWrap/>
        <w:overflowPunct/>
        <w:topLinePunct w:val="0"/>
        <w:bidi w:val="0"/>
        <w:spacing w:line="560" w:lineRule="exact"/>
        <w:ind w:left="0" w:leftChars="0" w:right="0" w:firstLine="645"/>
        <w:textAlignment w:val="auto"/>
        <w:rPr>
          <w:rFonts w:eastAsia="楷体_GB2312"/>
          <w:b/>
          <w:sz w:val="32"/>
          <w:szCs w:val="32"/>
        </w:rPr>
      </w:pPr>
      <w:r>
        <w:rPr>
          <w:rFonts w:eastAsia="楷体_GB2312"/>
          <w:b/>
          <w:sz w:val="32"/>
          <w:szCs w:val="32"/>
        </w:rPr>
        <w:t>（二）人员情况</w:t>
      </w:r>
    </w:p>
    <w:p w14:paraId="43A461B7">
      <w:pPr>
        <w:keepNext w:val="0"/>
        <w:keepLines w:val="0"/>
        <w:pageBreakBefore w:val="0"/>
        <w:widowControl w:val="0"/>
        <w:kinsoku/>
        <w:wordWrap/>
        <w:overflowPunct/>
        <w:topLinePunct w:val="0"/>
        <w:bidi w:val="0"/>
        <w:spacing w:line="560" w:lineRule="exact"/>
        <w:ind w:left="0" w:leftChars="0" w:right="0" w:firstLine="630"/>
        <w:textAlignment w:val="auto"/>
        <w:rPr>
          <w:rFonts w:eastAsia="仿宋_GB2312"/>
          <w:sz w:val="32"/>
          <w:szCs w:val="32"/>
        </w:rPr>
      </w:pPr>
      <w:r>
        <w:rPr>
          <w:rFonts w:hint="eastAsia" w:eastAsia="仿宋_GB2312"/>
          <w:sz w:val="32"/>
          <w:szCs w:val="32"/>
        </w:rPr>
        <w:t>德阳市</w:t>
      </w:r>
      <w:r>
        <w:rPr>
          <w:rFonts w:eastAsia="仿宋_GB2312"/>
          <w:sz w:val="32"/>
          <w:szCs w:val="32"/>
        </w:rPr>
        <w:t>罗江区</w:t>
      </w:r>
      <w:r>
        <w:rPr>
          <w:rFonts w:hint="eastAsia" w:eastAsia="仿宋_GB2312"/>
          <w:sz w:val="32"/>
          <w:szCs w:val="32"/>
        </w:rPr>
        <w:t>万安社区卫生服务中心在编</w:t>
      </w:r>
      <w:r>
        <w:rPr>
          <w:rFonts w:hint="eastAsia" w:eastAsia="仿宋_GB2312"/>
          <w:sz w:val="32"/>
          <w:szCs w:val="32"/>
          <w:lang w:val="en-US" w:eastAsia="zh-CN"/>
        </w:rPr>
        <w:t>21</w:t>
      </w:r>
      <w:r>
        <w:rPr>
          <w:rFonts w:eastAsia="仿宋_GB2312"/>
          <w:sz w:val="32"/>
          <w:szCs w:val="32"/>
        </w:rPr>
        <w:t>人，</w:t>
      </w:r>
      <w:r>
        <w:rPr>
          <w:rFonts w:hint="eastAsia" w:eastAsia="仿宋_GB2312"/>
          <w:sz w:val="32"/>
          <w:szCs w:val="32"/>
          <w:lang w:val="en-US" w:eastAsia="zh-CN"/>
        </w:rPr>
        <w:t>编外长聘人员1人</w:t>
      </w:r>
      <w:r>
        <w:rPr>
          <w:rFonts w:hint="eastAsia" w:eastAsia="仿宋_GB2312"/>
          <w:sz w:val="32"/>
          <w:szCs w:val="32"/>
        </w:rPr>
        <w:t>。</w:t>
      </w:r>
    </w:p>
    <w:p w14:paraId="1E3D4E04">
      <w:pPr>
        <w:keepNext w:val="0"/>
        <w:keepLines w:val="0"/>
        <w:pageBreakBefore w:val="0"/>
        <w:widowControl w:val="0"/>
        <w:numPr>
          <w:ilvl w:val="0"/>
          <w:numId w:val="1"/>
        </w:numPr>
        <w:kinsoku/>
        <w:wordWrap/>
        <w:overflowPunct/>
        <w:topLinePunct w:val="0"/>
        <w:bidi w:val="0"/>
        <w:spacing w:line="560" w:lineRule="exact"/>
        <w:ind w:left="0" w:leftChars="0" w:right="0" w:firstLine="630"/>
        <w:textAlignment w:val="auto"/>
        <w:rPr>
          <w:rFonts w:eastAsia="黑体"/>
          <w:sz w:val="32"/>
          <w:szCs w:val="32"/>
        </w:rPr>
      </w:pPr>
      <w:r>
        <w:rPr>
          <w:rFonts w:eastAsia="黑体"/>
          <w:sz w:val="32"/>
          <w:szCs w:val="32"/>
        </w:rPr>
        <w:t>收支预算增减变化情况说明</w:t>
      </w:r>
    </w:p>
    <w:p w14:paraId="0FDF1DA5">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color w:val="000000"/>
          <w:sz w:val="32"/>
          <w:szCs w:val="32"/>
        </w:rPr>
      </w:pPr>
      <w:r>
        <w:rPr>
          <w:rFonts w:eastAsia="仿宋_GB2312"/>
          <w:color w:val="000000"/>
          <w:sz w:val="32"/>
          <w:szCs w:val="32"/>
        </w:rPr>
        <w:t>按照综合预算的原则，</w:t>
      </w:r>
      <w:r>
        <w:rPr>
          <w:rFonts w:hint="eastAsia" w:eastAsia="仿宋_GB2312"/>
          <w:color w:val="000000"/>
          <w:sz w:val="32"/>
          <w:szCs w:val="32"/>
        </w:rPr>
        <w:t>德阳市罗江区万安社区卫生服务中心</w:t>
      </w:r>
      <w:r>
        <w:rPr>
          <w:rFonts w:eastAsia="仿宋_GB2312"/>
          <w:color w:val="000000"/>
          <w:sz w:val="32"/>
          <w:szCs w:val="32"/>
        </w:rPr>
        <w:t>所有收入和支出均纳入部门预算管理。收入包括：一般公共预算拨款收入、事业收入、其他收入，</w:t>
      </w:r>
      <w:r>
        <w:rPr>
          <w:rFonts w:eastAsia="仿宋_GB2312"/>
          <w:sz w:val="32"/>
          <w:szCs w:val="32"/>
        </w:rPr>
        <w:t>202</w:t>
      </w:r>
      <w:r>
        <w:rPr>
          <w:rFonts w:hint="eastAsia" w:eastAsia="仿宋_GB2312"/>
          <w:sz w:val="32"/>
          <w:szCs w:val="32"/>
          <w:lang w:val="en-US" w:eastAsia="zh-CN"/>
        </w:rPr>
        <w:t>5</w:t>
      </w:r>
      <w:r>
        <w:rPr>
          <w:rFonts w:eastAsia="仿宋_GB2312"/>
          <w:sz w:val="32"/>
          <w:szCs w:val="32"/>
        </w:rPr>
        <w:t>年收入预算</w:t>
      </w:r>
      <w:r>
        <w:rPr>
          <w:rFonts w:hint="eastAsia" w:eastAsia="仿宋_GB2312"/>
          <w:sz w:val="32"/>
          <w:szCs w:val="32"/>
          <w:lang w:val="en-US" w:eastAsia="zh-CN"/>
        </w:rPr>
        <w:t>698.35</w:t>
      </w:r>
      <w:r>
        <w:rPr>
          <w:rFonts w:eastAsia="仿宋_GB2312"/>
          <w:sz w:val="32"/>
          <w:szCs w:val="32"/>
        </w:rPr>
        <w:t>万元，较20</w:t>
      </w:r>
      <w:r>
        <w:rPr>
          <w:rFonts w:hint="eastAsia" w:eastAsia="仿宋_GB2312"/>
          <w:sz w:val="32"/>
          <w:szCs w:val="32"/>
        </w:rPr>
        <w:t>2</w:t>
      </w:r>
      <w:r>
        <w:rPr>
          <w:rFonts w:hint="eastAsia" w:eastAsia="仿宋_GB2312"/>
          <w:sz w:val="32"/>
          <w:szCs w:val="32"/>
          <w:lang w:val="en-US" w:eastAsia="zh-CN"/>
        </w:rPr>
        <w:t>4</w:t>
      </w:r>
      <w:r>
        <w:rPr>
          <w:rFonts w:eastAsia="仿宋_GB2312"/>
          <w:sz w:val="32"/>
          <w:szCs w:val="32"/>
        </w:rPr>
        <w:t>年收入预算数</w:t>
      </w:r>
      <w:r>
        <w:rPr>
          <w:rFonts w:hint="eastAsia" w:eastAsia="仿宋_GB2312"/>
          <w:sz w:val="32"/>
          <w:szCs w:val="32"/>
          <w:lang w:val="en-US" w:eastAsia="zh-CN"/>
        </w:rPr>
        <w:t>801.7</w:t>
      </w:r>
      <w:r>
        <w:rPr>
          <w:rFonts w:eastAsia="仿宋_GB2312"/>
          <w:sz w:val="32"/>
          <w:szCs w:val="32"/>
        </w:rPr>
        <w:t>万元</w:t>
      </w:r>
      <w:r>
        <w:rPr>
          <w:rFonts w:hint="eastAsia" w:eastAsia="仿宋_GB2312"/>
          <w:sz w:val="32"/>
          <w:szCs w:val="32"/>
          <w:lang w:val="en-US" w:eastAsia="zh-CN"/>
        </w:rPr>
        <w:t>减少103.35</w:t>
      </w:r>
      <w:r>
        <w:rPr>
          <w:rFonts w:eastAsia="仿宋_GB2312"/>
          <w:sz w:val="32"/>
          <w:szCs w:val="32"/>
        </w:rPr>
        <w:t>万元，</w:t>
      </w:r>
      <w:r>
        <w:rPr>
          <w:rFonts w:ascii="Times New Roman" w:hAnsi="Times New Roman" w:eastAsia="仿宋_GB2312" w:cs="Times New Roman"/>
          <w:color w:val="000000"/>
          <w:sz w:val="32"/>
          <w:szCs w:val="32"/>
        </w:rPr>
        <w:t>主要是因为202</w:t>
      </w:r>
      <w:r>
        <w:rPr>
          <w:rFonts w:hint="eastAsia" w:eastAsia="仿宋_GB2312" w:cs="Times New Roman"/>
          <w:color w:val="000000"/>
          <w:sz w:val="32"/>
          <w:szCs w:val="32"/>
          <w:lang w:val="en-US" w:eastAsia="zh-CN"/>
        </w:rPr>
        <w:t>5</w:t>
      </w:r>
      <w:r>
        <w:rPr>
          <w:rFonts w:ascii="Times New Roman" w:hAnsi="Times New Roman" w:eastAsia="仿宋_GB2312" w:cs="Times New Roman"/>
          <w:color w:val="000000"/>
          <w:sz w:val="32"/>
          <w:szCs w:val="32"/>
        </w:rPr>
        <w:t>年</w:t>
      </w:r>
      <w:r>
        <w:rPr>
          <w:rFonts w:hint="eastAsia" w:eastAsia="仿宋_GB2312" w:cs="Times New Roman"/>
          <w:color w:val="000000"/>
          <w:sz w:val="32"/>
          <w:szCs w:val="32"/>
          <w:lang w:val="en-US" w:eastAsia="zh-CN"/>
        </w:rPr>
        <w:t>在编人员较2024年减少</w:t>
      </w:r>
      <w:r>
        <w:rPr>
          <w:rFonts w:ascii="Times New Roman" w:hAnsi="Times New Roman" w:eastAsia="仿宋_GB2312" w:cs="Times New Roman"/>
          <w:color w:val="000000"/>
          <w:sz w:val="32"/>
          <w:szCs w:val="32"/>
        </w:rPr>
        <w:t>，预算收入有所</w:t>
      </w:r>
      <w:r>
        <w:rPr>
          <w:rFonts w:hint="eastAsia" w:eastAsia="仿宋_GB2312" w:cs="Times New Roman"/>
          <w:color w:val="000000"/>
          <w:sz w:val="32"/>
          <w:szCs w:val="32"/>
          <w:lang w:val="en-US" w:eastAsia="zh-CN"/>
        </w:rPr>
        <w:t>减少</w:t>
      </w:r>
      <w:r>
        <w:rPr>
          <w:rFonts w:hint="eastAsia" w:ascii="Times New Roman" w:hAnsi="Times New Roman" w:eastAsia="仿宋_GB2312" w:cs="Times New Roman"/>
          <w:color w:val="000000"/>
          <w:sz w:val="32"/>
          <w:szCs w:val="32"/>
          <w:lang w:val="en-US" w:eastAsia="zh-CN"/>
        </w:rPr>
        <w:t>万元</w:t>
      </w:r>
      <w:r>
        <w:rPr>
          <w:rFonts w:eastAsia="仿宋_GB2312"/>
          <w:sz w:val="32"/>
          <w:szCs w:val="32"/>
        </w:rPr>
        <w:t>。</w:t>
      </w:r>
      <w:r>
        <w:rPr>
          <w:rFonts w:eastAsia="仿宋_GB2312"/>
          <w:color w:val="000000"/>
          <w:sz w:val="32"/>
          <w:szCs w:val="32"/>
        </w:rPr>
        <w:t>支出包括：社会保障和就业支出、卫生健康支出、住房保障支出。</w:t>
      </w:r>
      <w:r>
        <w:rPr>
          <w:rFonts w:eastAsia="仿宋_GB2312"/>
          <w:sz w:val="32"/>
          <w:szCs w:val="32"/>
          <w:highlight w:val="none"/>
        </w:rPr>
        <w:t>202</w:t>
      </w:r>
      <w:r>
        <w:rPr>
          <w:rFonts w:hint="eastAsia" w:eastAsia="仿宋_GB2312"/>
          <w:sz w:val="32"/>
          <w:szCs w:val="32"/>
          <w:highlight w:val="none"/>
          <w:lang w:val="en-US" w:eastAsia="zh-CN"/>
        </w:rPr>
        <w:t>5</w:t>
      </w:r>
      <w:r>
        <w:rPr>
          <w:rFonts w:eastAsia="仿宋_GB2312"/>
          <w:sz w:val="32"/>
          <w:szCs w:val="32"/>
          <w:highlight w:val="none"/>
        </w:rPr>
        <w:t>年支出预算数</w:t>
      </w:r>
      <w:r>
        <w:rPr>
          <w:rFonts w:hint="eastAsia" w:eastAsia="仿宋_GB2312"/>
          <w:sz w:val="32"/>
          <w:szCs w:val="32"/>
          <w:highlight w:val="none"/>
          <w:lang w:val="en-US" w:eastAsia="zh-CN"/>
        </w:rPr>
        <w:t>698.35</w:t>
      </w:r>
      <w:r>
        <w:rPr>
          <w:rFonts w:eastAsia="仿宋_GB2312"/>
          <w:sz w:val="32"/>
          <w:szCs w:val="32"/>
          <w:highlight w:val="none"/>
        </w:rPr>
        <w:t>万元，</w:t>
      </w:r>
      <w:r>
        <w:rPr>
          <w:rFonts w:eastAsia="仿宋_GB2312"/>
          <w:color w:val="000000"/>
          <w:sz w:val="32"/>
          <w:szCs w:val="32"/>
          <w:highlight w:val="none"/>
        </w:rPr>
        <w:t>较</w:t>
      </w:r>
      <w:r>
        <w:rPr>
          <w:rFonts w:eastAsia="仿宋_GB2312"/>
          <w:sz w:val="32"/>
          <w:szCs w:val="32"/>
          <w:highlight w:val="none"/>
        </w:rPr>
        <w:t>20</w:t>
      </w:r>
      <w:r>
        <w:rPr>
          <w:rFonts w:hint="eastAsia" w:eastAsia="仿宋_GB2312"/>
          <w:sz w:val="32"/>
          <w:szCs w:val="32"/>
          <w:highlight w:val="none"/>
        </w:rPr>
        <w:t>2</w:t>
      </w:r>
      <w:r>
        <w:rPr>
          <w:rFonts w:hint="eastAsia" w:eastAsia="仿宋_GB2312"/>
          <w:sz w:val="32"/>
          <w:szCs w:val="32"/>
          <w:highlight w:val="none"/>
          <w:lang w:val="en-US" w:eastAsia="zh-CN"/>
        </w:rPr>
        <w:t>4</w:t>
      </w:r>
      <w:r>
        <w:rPr>
          <w:rFonts w:eastAsia="仿宋_GB2312"/>
          <w:sz w:val="32"/>
          <w:szCs w:val="32"/>
          <w:highlight w:val="none"/>
        </w:rPr>
        <w:t>年支出预算数</w:t>
      </w:r>
      <w:r>
        <w:rPr>
          <w:rFonts w:hint="eastAsia" w:eastAsia="仿宋_GB2312"/>
          <w:sz w:val="32"/>
          <w:szCs w:val="32"/>
          <w:lang w:val="en-US" w:eastAsia="zh-CN"/>
        </w:rPr>
        <w:t>801.7</w:t>
      </w:r>
      <w:r>
        <w:rPr>
          <w:rFonts w:eastAsia="仿宋_GB2312"/>
          <w:sz w:val="32"/>
          <w:szCs w:val="32"/>
          <w:highlight w:val="none"/>
        </w:rPr>
        <w:t>万元</w:t>
      </w:r>
      <w:r>
        <w:rPr>
          <w:rFonts w:hint="eastAsia" w:eastAsia="仿宋_GB2312"/>
          <w:color w:val="000000"/>
          <w:sz w:val="32"/>
          <w:szCs w:val="32"/>
          <w:highlight w:val="none"/>
          <w:lang w:val="en-US" w:eastAsia="zh-CN"/>
        </w:rPr>
        <w:t>减少103.35</w:t>
      </w:r>
      <w:r>
        <w:rPr>
          <w:rFonts w:eastAsia="仿宋_GB2312"/>
          <w:color w:val="000000"/>
          <w:sz w:val="32"/>
          <w:szCs w:val="32"/>
          <w:highlight w:val="none"/>
        </w:rPr>
        <w:t>万元，</w:t>
      </w:r>
      <w:r>
        <w:rPr>
          <w:rFonts w:hint="eastAsia" w:ascii="Times New Roman" w:hAnsi="Times New Roman" w:eastAsia="仿宋_GB2312" w:cs="Times New Roman"/>
          <w:sz w:val="32"/>
          <w:szCs w:val="32"/>
          <w:highlight w:val="none"/>
          <w:lang w:val="en-US" w:eastAsia="zh-CN"/>
        </w:rPr>
        <w:t>主要是因为</w:t>
      </w:r>
      <w:r>
        <w:rPr>
          <w:rFonts w:ascii="Times New Roman" w:hAnsi="Times New Roman" w:eastAsia="仿宋_GB2312" w:cs="Times New Roman"/>
          <w:color w:val="000000"/>
          <w:sz w:val="32"/>
          <w:szCs w:val="32"/>
        </w:rPr>
        <w:t>202</w:t>
      </w:r>
      <w:r>
        <w:rPr>
          <w:rFonts w:hint="eastAsia" w:eastAsia="仿宋_GB2312" w:cs="Times New Roman"/>
          <w:color w:val="000000"/>
          <w:sz w:val="32"/>
          <w:szCs w:val="32"/>
          <w:lang w:val="en-US" w:eastAsia="zh-CN"/>
        </w:rPr>
        <w:t>5</w:t>
      </w:r>
      <w:r>
        <w:rPr>
          <w:rFonts w:ascii="Times New Roman" w:hAnsi="Times New Roman" w:eastAsia="仿宋_GB2312" w:cs="Times New Roman"/>
          <w:color w:val="000000"/>
          <w:sz w:val="32"/>
          <w:szCs w:val="32"/>
        </w:rPr>
        <w:t>年</w:t>
      </w:r>
      <w:r>
        <w:rPr>
          <w:rFonts w:hint="eastAsia" w:eastAsia="仿宋_GB2312" w:cs="Times New Roman"/>
          <w:color w:val="000000"/>
          <w:sz w:val="32"/>
          <w:szCs w:val="32"/>
          <w:lang w:val="en-US" w:eastAsia="zh-CN"/>
        </w:rPr>
        <w:t>在编人员较2024年减少</w:t>
      </w:r>
      <w:r>
        <w:rPr>
          <w:rFonts w:hint="eastAsia" w:ascii="Times New Roman" w:hAnsi="Times New Roman" w:eastAsia="仿宋_GB2312" w:cs="Times New Roman"/>
          <w:sz w:val="32"/>
          <w:szCs w:val="32"/>
          <w:highlight w:val="none"/>
          <w:lang w:val="en-US" w:eastAsia="zh-CN"/>
        </w:rPr>
        <w:t>，故支出预算</w:t>
      </w:r>
      <w:r>
        <w:rPr>
          <w:rFonts w:hint="eastAsia" w:eastAsia="仿宋_GB2312" w:cs="Times New Roman"/>
          <w:sz w:val="32"/>
          <w:szCs w:val="32"/>
          <w:highlight w:val="none"/>
          <w:lang w:val="en-US" w:eastAsia="zh-CN"/>
        </w:rPr>
        <w:t>减少</w:t>
      </w:r>
      <w:r>
        <w:rPr>
          <w:rFonts w:hint="eastAsia" w:ascii="Times New Roman" w:hAnsi="Times New Roman" w:eastAsia="仿宋_GB2312" w:cs="Times New Roman"/>
          <w:sz w:val="32"/>
          <w:szCs w:val="32"/>
          <w:highlight w:val="none"/>
          <w:lang w:val="en-US" w:eastAsia="zh-CN"/>
        </w:rPr>
        <w:t>，</w:t>
      </w:r>
      <w:r>
        <w:rPr>
          <w:rFonts w:hint="eastAsia" w:eastAsia="仿宋_GB2312"/>
          <w:sz w:val="32"/>
          <w:szCs w:val="32"/>
          <w:highlight w:val="none"/>
        </w:rPr>
        <w:t>罗江区万安社区卫生服务</w:t>
      </w:r>
      <w:r>
        <w:rPr>
          <w:rFonts w:hint="eastAsia" w:eastAsia="仿宋_GB2312"/>
          <w:sz w:val="32"/>
          <w:szCs w:val="32"/>
          <w:highlight w:val="none"/>
          <w:lang w:eastAsia="zh-CN"/>
        </w:rPr>
        <w:t>中心</w:t>
      </w:r>
      <w:r>
        <w:rPr>
          <w:rFonts w:hint="eastAsia" w:eastAsia="仿宋_GB2312"/>
          <w:sz w:val="32"/>
          <w:szCs w:val="32"/>
          <w:highlight w:val="none"/>
        </w:rPr>
        <w:t>在</w:t>
      </w:r>
      <w:r>
        <w:rPr>
          <w:rFonts w:eastAsia="仿宋_GB2312"/>
          <w:color w:val="000000"/>
          <w:sz w:val="32"/>
          <w:szCs w:val="32"/>
          <w:highlight w:val="none"/>
        </w:rPr>
        <w:t>202</w:t>
      </w:r>
      <w:r>
        <w:rPr>
          <w:rFonts w:hint="eastAsia" w:eastAsia="仿宋_GB2312"/>
          <w:color w:val="000000"/>
          <w:sz w:val="32"/>
          <w:szCs w:val="32"/>
          <w:highlight w:val="none"/>
          <w:lang w:val="en-US" w:eastAsia="zh-CN"/>
        </w:rPr>
        <w:t>5</w:t>
      </w:r>
      <w:r>
        <w:rPr>
          <w:rFonts w:eastAsia="仿宋_GB2312"/>
          <w:color w:val="000000"/>
          <w:sz w:val="32"/>
          <w:szCs w:val="32"/>
          <w:highlight w:val="none"/>
        </w:rPr>
        <w:t>年收支总预算</w:t>
      </w:r>
      <w:r>
        <w:rPr>
          <w:rFonts w:hint="eastAsia" w:eastAsia="仿宋_GB2312"/>
          <w:sz w:val="32"/>
          <w:szCs w:val="32"/>
          <w:highlight w:val="none"/>
          <w:lang w:val="en-US" w:eastAsia="zh-CN"/>
        </w:rPr>
        <w:t>698.35</w:t>
      </w:r>
      <w:r>
        <w:rPr>
          <w:rFonts w:eastAsia="仿宋_GB2312"/>
          <w:color w:val="000000"/>
          <w:sz w:val="32"/>
          <w:szCs w:val="32"/>
          <w:highlight w:val="none"/>
        </w:rPr>
        <w:t>万元。</w:t>
      </w:r>
    </w:p>
    <w:p w14:paraId="2A546BC8">
      <w:pPr>
        <w:keepNext w:val="0"/>
        <w:keepLines w:val="0"/>
        <w:pageBreakBefore w:val="0"/>
        <w:widowControl w:val="0"/>
        <w:kinsoku/>
        <w:wordWrap/>
        <w:overflowPunct/>
        <w:topLinePunct w:val="0"/>
        <w:bidi w:val="0"/>
        <w:spacing w:line="560" w:lineRule="exact"/>
        <w:ind w:left="0" w:leftChars="0" w:right="0" w:firstLine="320" w:firstLineChars="100"/>
        <w:textAlignment w:val="auto"/>
        <w:rPr>
          <w:rFonts w:eastAsia="仿宋_GB2312"/>
          <w:sz w:val="32"/>
          <w:szCs w:val="32"/>
        </w:rPr>
      </w:pPr>
      <w:r>
        <w:rPr>
          <w:rFonts w:hint="eastAsia" w:eastAsia="仿宋_GB2312"/>
          <w:sz w:val="32"/>
          <w:szCs w:val="32"/>
        </w:rPr>
        <w:t xml:space="preserve">  </w:t>
      </w:r>
      <w:r>
        <w:rPr>
          <w:rFonts w:eastAsia="楷体"/>
          <w:sz w:val="32"/>
          <w:szCs w:val="32"/>
        </w:rPr>
        <w:t>（</w:t>
      </w:r>
      <w:r>
        <w:rPr>
          <w:rFonts w:eastAsia="楷体_GB2312"/>
          <w:b/>
          <w:sz w:val="32"/>
          <w:szCs w:val="32"/>
        </w:rPr>
        <w:t>一）收入预算情况</w:t>
      </w:r>
    </w:p>
    <w:p w14:paraId="0767E14B">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sz w:val="32"/>
          <w:szCs w:val="32"/>
        </w:rPr>
      </w:pPr>
      <w:r>
        <w:rPr>
          <w:rFonts w:eastAsia="仿宋_GB2312"/>
          <w:sz w:val="32"/>
          <w:szCs w:val="32"/>
        </w:rPr>
        <w:t>202</w:t>
      </w:r>
      <w:r>
        <w:rPr>
          <w:rFonts w:hint="eastAsia" w:eastAsia="仿宋_GB2312"/>
          <w:sz w:val="32"/>
          <w:szCs w:val="32"/>
          <w:lang w:val="en-US" w:eastAsia="zh-CN"/>
        </w:rPr>
        <w:t>5</w:t>
      </w:r>
      <w:r>
        <w:rPr>
          <w:rFonts w:eastAsia="仿宋_GB2312"/>
          <w:sz w:val="32"/>
          <w:szCs w:val="32"/>
        </w:rPr>
        <w:t>年收入预算</w:t>
      </w:r>
      <w:r>
        <w:rPr>
          <w:rFonts w:hint="eastAsia" w:eastAsia="仿宋_GB2312"/>
          <w:sz w:val="32"/>
          <w:szCs w:val="32"/>
          <w:highlight w:val="none"/>
          <w:lang w:val="en-US" w:eastAsia="zh-CN"/>
        </w:rPr>
        <w:t>698.35</w:t>
      </w:r>
      <w:r>
        <w:rPr>
          <w:rFonts w:eastAsia="仿宋_GB2312"/>
          <w:sz w:val="32"/>
          <w:szCs w:val="32"/>
        </w:rPr>
        <w:t>万元，其中：一般公共预算拨款收入</w:t>
      </w:r>
      <w:r>
        <w:rPr>
          <w:rFonts w:hint="eastAsia" w:eastAsia="仿宋_GB2312"/>
          <w:sz w:val="32"/>
          <w:szCs w:val="32"/>
        </w:rPr>
        <w:t>255.96</w:t>
      </w:r>
      <w:r>
        <w:rPr>
          <w:rFonts w:eastAsia="仿宋_GB2312"/>
          <w:sz w:val="32"/>
          <w:szCs w:val="32"/>
        </w:rPr>
        <w:t>万元，占</w:t>
      </w:r>
      <w:r>
        <w:rPr>
          <w:rFonts w:hint="eastAsia" w:eastAsia="仿宋_GB2312"/>
          <w:sz w:val="32"/>
          <w:szCs w:val="32"/>
          <w:lang w:val="en-US" w:eastAsia="zh-CN"/>
        </w:rPr>
        <w:t>36.65</w:t>
      </w:r>
      <w:r>
        <w:rPr>
          <w:rFonts w:eastAsia="仿宋_GB2312"/>
          <w:sz w:val="32"/>
          <w:szCs w:val="32"/>
        </w:rPr>
        <w:t>%；事业收入</w:t>
      </w:r>
      <w:r>
        <w:rPr>
          <w:rFonts w:hint="eastAsia" w:eastAsia="仿宋_GB2312"/>
          <w:sz w:val="32"/>
          <w:szCs w:val="32"/>
        </w:rPr>
        <w:t>441.89</w:t>
      </w:r>
      <w:r>
        <w:rPr>
          <w:rFonts w:eastAsia="仿宋_GB2312"/>
          <w:sz w:val="32"/>
          <w:szCs w:val="32"/>
        </w:rPr>
        <w:t>万元，占</w:t>
      </w:r>
      <w:r>
        <w:rPr>
          <w:rFonts w:hint="eastAsia" w:eastAsia="仿宋_GB2312"/>
          <w:sz w:val="32"/>
          <w:szCs w:val="32"/>
          <w:lang w:val="en-US" w:eastAsia="zh-CN"/>
        </w:rPr>
        <w:t>63.28</w:t>
      </w:r>
      <w:r>
        <w:rPr>
          <w:rFonts w:eastAsia="仿宋_GB2312"/>
          <w:sz w:val="32"/>
          <w:szCs w:val="32"/>
        </w:rPr>
        <w:t>%；事业单位经营</w:t>
      </w:r>
      <w:r>
        <w:rPr>
          <w:rFonts w:hint="eastAsia" w:eastAsia="仿宋_GB2312"/>
          <w:sz w:val="32"/>
          <w:szCs w:val="32"/>
          <w:lang w:eastAsia="zh-CN"/>
        </w:rPr>
        <w:t>收入</w:t>
      </w:r>
      <w:r>
        <w:rPr>
          <w:rFonts w:eastAsia="仿宋_GB2312"/>
          <w:sz w:val="32"/>
          <w:szCs w:val="32"/>
        </w:rPr>
        <w:t>0万元，占0%；其他收入0</w:t>
      </w:r>
      <w:r>
        <w:rPr>
          <w:rFonts w:hint="eastAsia" w:eastAsia="仿宋_GB2312"/>
          <w:sz w:val="32"/>
          <w:szCs w:val="32"/>
          <w:lang w:val="en-US" w:eastAsia="zh-CN"/>
        </w:rPr>
        <w:t>.5</w:t>
      </w:r>
      <w:r>
        <w:rPr>
          <w:rFonts w:eastAsia="仿宋_GB2312"/>
          <w:sz w:val="32"/>
          <w:szCs w:val="32"/>
        </w:rPr>
        <w:t>万元，占</w:t>
      </w:r>
      <w:r>
        <w:rPr>
          <w:rFonts w:hint="eastAsia" w:eastAsia="仿宋_GB2312"/>
          <w:sz w:val="32"/>
          <w:szCs w:val="32"/>
        </w:rPr>
        <w:t>0</w:t>
      </w:r>
      <w:r>
        <w:rPr>
          <w:rFonts w:hint="eastAsia" w:eastAsia="仿宋_GB2312"/>
          <w:sz w:val="32"/>
          <w:szCs w:val="32"/>
          <w:lang w:val="en-US" w:eastAsia="zh-CN"/>
        </w:rPr>
        <w:t>.07</w:t>
      </w:r>
      <w:r>
        <w:rPr>
          <w:rFonts w:eastAsia="仿宋_GB2312"/>
          <w:sz w:val="32"/>
          <w:szCs w:val="32"/>
        </w:rPr>
        <w:t>%。</w:t>
      </w:r>
    </w:p>
    <w:p w14:paraId="334DE059">
      <w:pPr>
        <w:keepNext w:val="0"/>
        <w:keepLines w:val="0"/>
        <w:pageBreakBefore w:val="0"/>
        <w:widowControl w:val="0"/>
        <w:kinsoku/>
        <w:wordWrap/>
        <w:overflowPunct/>
        <w:topLinePunct w:val="0"/>
        <w:bidi w:val="0"/>
        <w:spacing w:line="560" w:lineRule="exact"/>
        <w:ind w:left="0" w:leftChars="0" w:right="0" w:firstLine="643" w:firstLineChars="200"/>
        <w:textAlignment w:val="auto"/>
        <w:rPr>
          <w:rFonts w:eastAsia="楷体_GB2312"/>
          <w:b/>
          <w:sz w:val="32"/>
          <w:szCs w:val="32"/>
        </w:rPr>
      </w:pPr>
      <w:r>
        <w:rPr>
          <w:rFonts w:eastAsia="楷体_GB2312"/>
          <w:b/>
          <w:sz w:val="32"/>
          <w:szCs w:val="32"/>
        </w:rPr>
        <w:t>（二）支出预算情况</w:t>
      </w:r>
    </w:p>
    <w:p w14:paraId="429AD38A">
      <w:pPr>
        <w:keepNext w:val="0"/>
        <w:keepLines w:val="0"/>
        <w:pageBreakBefore w:val="0"/>
        <w:widowControl w:val="0"/>
        <w:kinsoku/>
        <w:wordWrap/>
        <w:overflowPunct/>
        <w:topLinePunct w:val="0"/>
        <w:bidi w:val="0"/>
        <w:spacing w:line="560" w:lineRule="exact"/>
        <w:ind w:left="0" w:leftChars="0" w:right="0" w:firstLine="645"/>
        <w:textAlignment w:val="auto"/>
        <w:rPr>
          <w:rFonts w:eastAsia="仿宋_GB2312"/>
          <w:sz w:val="32"/>
          <w:szCs w:val="32"/>
        </w:rPr>
      </w:pPr>
      <w:r>
        <w:rPr>
          <w:rFonts w:eastAsia="仿宋_GB2312"/>
          <w:sz w:val="32"/>
          <w:szCs w:val="32"/>
        </w:rPr>
        <w:t>202</w:t>
      </w:r>
      <w:r>
        <w:rPr>
          <w:rFonts w:hint="eastAsia" w:eastAsia="仿宋_GB2312"/>
          <w:sz w:val="32"/>
          <w:szCs w:val="32"/>
          <w:lang w:val="en-US" w:eastAsia="zh-CN"/>
        </w:rPr>
        <w:t>5</w:t>
      </w:r>
      <w:r>
        <w:rPr>
          <w:rFonts w:eastAsia="仿宋_GB2312"/>
          <w:sz w:val="32"/>
          <w:szCs w:val="32"/>
        </w:rPr>
        <w:t>年支出预算</w:t>
      </w:r>
      <w:r>
        <w:rPr>
          <w:rFonts w:hint="eastAsia" w:eastAsia="仿宋_GB2312"/>
          <w:sz w:val="32"/>
          <w:szCs w:val="32"/>
          <w:highlight w:val="none"/>
          <w:lang w:val="en-US" w:eastAsia="zh-CN"/>
        </w:rPr>
        <w:t>698.35</w:t>
      </w:r>
      <w:r>
        <w:rPr>
          <w:rFonts w:eastAsia="仿宋_GB2312"/>
          <w:sz w:val="32"/>
          <w:szCs w:val="32"/>
        </w:rPr>
        <w:t>万元，其中：基本支出</w:t>
      </w:r>
      <w:r>
        <w:rPr>
          <w:rFonts w:hint="eastAsia" w:eastAsia="仿宋_GB2312"/>
          <w:sz w:val="32"/>
          <w:szCs w:val="32"/>
        </w:rPr>
        <w:t>698.35</w:t>
      </w:r>
      <w:r>
        <w:rPr>
          <w:rFonts w:eastAsia="仿宋_GB2312"/>
          <w:sz w:val="32"/>
          <w:szCs w:val="32"/>
        </w:rPr>
        <w:t>万元，占</w:t>
      </w:r>
      <w:r>
        <w:rPr>
          <w:rFonts w:hint="eastAsia" w:eastAsia="仿宋_GB2312"/>
          <w:sz w:val="32"/>
          <w:szCs w:val="32"/>
          <w:lang w:val="en-US" w:eastAsia="zh-CN"/>
        </w:rPr>
        <w:t>100</w:t>
      </w:r>
      <w:r>
        <w:rPr>
          <w:rFonts w:eastAsia="仿宋_GB2312"/>
          <w:sz w:val="32"/>
          <w:szCs w:val="32"/>
        </w:rPr>
        <w:t>%；项目支出</w:t>
      </w:r>
      <w:r>
        <w:rPr>
          <w:rFonts w:hint="eastAsia" w:eastAsia="仿宋_GB2312"/>
          <w:sz w:val="32"/>
          <w:szCs w:val="32"/>
          <w:lang w:val="en-US" w:eastAsia="zh-CN"/>
        </w:rPr>
        <w:t>0</w:t>
      </w:r>
      <w:r>
        <w:rPr>
          <w:rFonts w:eastAsia="仿宋_GB2312"/>
          <w:sz w:val="32"/>
          <w:szCs w:val="32"/>
        </w:rPr>
        <w:t>万元，占</w:t>
      </w:r>
      <w:r>
        <w:rPr>
          <w:rFonts w:hint="eastAsia" w:eastAsia="仿宋_GB2312"/>
          <w:sz w:val="32"/>
          <w:szCs w:val="32"/>
          <w:lang w:val="en-US" w:eastAsia="zh-CN"/>
        </w:rPr>
        <w:t>0</w:t>
      </w:r>
      <w:r>
        <w:rPr>
          <w:rFonts w:eastAsia="仿宋_GB2312"/>
          <w:sz w:val="32"/>
          <w:szCs w:val="32"/>
        </w:rPr>
        <w:t>%。</w:t>
      </w:r>
    </w:p>
    <w:p w14:paraId="6A1A8127">
      <w:pPr>
        <w:keepNext w:val="0"/>
        <w:keepLines w:val="0"/>
        <w:pageBreakBefore w:val="0"/>
        <w:widowControl w:val="0"/>
        <w:numPr>
          <w:ilvl w:val="0"/>
          <w:numId w:val="1"/>
        </w:numPr>
        <w:kinsoku/>
        <w:wordWrap/>
        <w:overflowPunct/>
        <w:topLinePunct w:val="0"/>
        <w:bidi w:val="0"/>
        <w:spacing w:line="560" w:lineRule="exact"/>
        <w:ind w:left="0" w:leftChars="0" w:right="0" w:firstLine="630"/>
        <w:textAlignment w:val="auto"/>
        <w:rPr>
          <w:rFonts w:eastAsia="黑体"/>
          <w:sz w:val="32"/>
          <w:szCs w:val="32"/>
        </w:rPr>
      </w:pPr>
      <w:r>
        <w:rPr>
          <w:rFonts w:eastAsia="黑体"/>
          <w:sz w:val="32"/>
          <w:szCs w:val="32"/>
        </w:rPr>
        <w:t>财政拨款收支预算情况说明</w:t>
      </w:r>
    </w:p>
    <w:p w14:paraId="6683E0A4">
      <w:pPr>
        <w:keepNext w:val="0"/>
        <w:keepLines w:val="0"/>
        <w:pageBreakBefore w:val="0"/>
        <w:widowControl w:val="0"/>
        <w:kinsoku/>
        <w:wordWrap/>
        <w:overflowPunct/>
        <w:topLinePunct w:val="0"/>
        <w:bidi w:val="0"/>
        <w:spacing w:line="560" w:lineRule="exact"/>
        <w:ind w:left="0" w:leftChars="0" w:right="0" w:firstLine="640" w:firstLineChars="200"/>
        <w:textAlignment w:val="auto"/>
        <w:rPr>
          <w:sz w:val="32"/>
          <w:szCs w:val="32"/>
        </w:rPr>
      </w:pPr>
      <w:r>
        <w:rPr>
          <w:rFonts w:eastAsia="仿宋_GB2312"/>
          <w:sz w:val="32"/>
          <w:szCs w:val="32"/>
        </w:rPr>
        <w:t>罗江区</w:t>
      </w:r>
      <w:r>
        <w:rPr>
          <w:rFonts w:hint="eastAsia" w:eastAsia="仿宋_GB2312"/>
          <w:sz w:val="32"/>
          <w:szCs w:val="32"/>
        </w:rPr>
        <w:t>万安社区卫生服务中心</w:t>
      </w:r>
      <w:r>
        <w:rPr>
          <w:rFonts w:eastAsia="仿宋_GB2312"/>
          <w:sz w:val="32"/>
          <w:szCs w:val="32"/>
        </w:rPr>
        <w:t>202</w:t>
      </w:r>
      <w:r>
        <w:rPr>
          <w:rFonts w:hint="eastAsia" w:eastAsia="仿宋_GB2312"/>
          <w:sz w:val="32"/>
          <w:szCs w:val="32"/>
          <w:lang w:val="en-US" w:eastAsia="zh-CN"/>
        </w:rPr>
        <w:t>5</w:t>
      </w:r>
      <w:r>
        <w:rPr>
          <w:rFonts w:eastAsia="仿宋_GB2312"/>
          <w:sz w:val="32"/>
          <w:szCs w:val="32"/>
        </w:rPr>
        <w:t>年财政拨款收支总预算</w:t>
      </w:r>
      <w:r>
        <w:rPr>
          <w:rFonts w:hint="eastAsia" w:eastAsia="仿宋_GB2312"/>
          <w:sz w:val="32"/>
          <w:szCs w:val="32"/>
          <w:lang w:val="en-US" w:eastAsia="zh-CN"/>
        </w:rPr>
        <w:t>255.96</w:t>
      </w:r>
      <w:r>
        <w:rPr>
          <w:rFonts w:eastAsia="仿宋_GB2312"/>
          <w:sz w:val="32"/>
          <w:szCs w:val="32"/>
        </w:rPr>
        <w:t>万元。</w:t>
      </w:r>
      <w:r>
        <w:rPr>
          <w:rFonts w:eastAsia="仿宋_GB2312"/>
          <w:color w:val="000000"/>
          <w:sz w:val="32"/>
          <w:szCs w:val="32"/>
        </w:rPr>
        <w:t>较20</w:t>
      </w:r>
      <w:r>
        <w:rPr>
          <w:rFonts w:hint="eastAsia" w:eastAsia="仿宋_GB2312"/>
          <w:color w:val="000000"/>
          <w:sz w:val="32"/>
          <w:szCs w:val="32"/>
        </w:rPr>
        <w:t>2</w:t>
      </w:r>
      <w:r>
        <w:rPr>
          <w:rFonts w:hint="eastAsia" w:eastAsia="仿宋_GB2312"/>
          <w:color w:val="000000"/>
          <w:sz w:val="32"/>
          <w:szCs w:val="32"/>
          <w:lang w:val="en-US" w:eastAsia="zh-CN"/>
        </w:rPr>
        <w:t>4</w:t>
      </w:r>
      <w:r>
        <w:rPr>
          <w:rFonts w:eastAsia="仿宋_GB2312"/>
          <w:color w:val="000000"/>
          <w:sz w:val="32"/>
          <w:szCs w:val="32"/>
        </w:rPr>
        <w:t>年财政拨款收支总预算</w:t>
      </w:r>
      <w:r>
        <w:rPr>
          <w:rFonts w:hint="eastAsia" w:eastAsia="仿宋_GB2312"/>
          <w:sz w:val="32"/>
          <w:szCs w:val="32"/>
          <w:lang w:val="en-US" w:eastAsia="zh-CN"/>
        </w:rPr>
        <w:t>543.8</w:t>
      </w:r>
      <w:r>
        <w:rPr>
          <w:rFonts w:eastAsia="仿宋_GB2312"/>
          <w:color w:val="000000"/>
          <w:sz w:val="32"/>
          <w:szCs w:val="32"/>
        </w:rPr>
        <w:t>万元</w:t>
      </w:r>
      <w:r>
        <w:rPr>
          <w:rFonts w:hint="eastAsia" w:eastAsia="仿宋_GB2312"/>
          <w:color w:val="000000"/>
          <w:sz w:val="32"/>
          <w:szCs w:val="32"/>
          <w:lang w:val="en-US" w:eastAsia="zh-CN"/>
        </w:rPr>
        <w:t>减少</w:t>
      </w:r>
      <w:r>
        <w:rPr>
          <w:rFonts w:hint="eastAsia" w:eastAsia="仿宋_GB2312"/>
          <w:sz w:val="32"/>
          <w:szCs w:val="32"/>
          <w:lang w:val="en-US" w:eastAsia="zh-CN"/>
        </w:rPr>
        <w:t>287.84</w:t>
      </w:r>
      <w:r>
        <w:rPr>
          <w:rFonts w:eastAsia="仿宋_GB2312"/>
          <w:sz w:val="32"/>
          <w:szCs w:val="32"/>
        </w:rPr>
        <w:t>万元，主要是因为</w:t>
      </w:r>
      <w:r>
        <w:rPr>
          <w:rFonts w:hint="eastAsia" w:eastAsia="仿宋_GB2312"/>
          <w:sz w:val="32"/>
          <w:szCs w:val="32"/>
          <w:lang w:val="en-US" w:eastAsia="zh-CN"/>
        </w:rPr>
        <w:t>在编人员减少</w:t>
      </w:r>
      <w:r>
        <w:rPr>
          <w:rFonts w:eastAsia="仿宋_GB2312"/>
          <w:color w:val="000000"/>
          <w:sz w:val="32"/>
          <w:szCs w:val="32"/>
        </w:rPr>
        <w:t>等因素导致收支预算</w:t>
      </w:r>
      <w:r>
        <w:rPr>
          <w:rFonts w:hint="eastAsia" w:eastAsia="仿宋_GB2312"/>
          <w:color w:val="000000"/>
          <w:sz w:val="32"/>
          <w:szCs w:val="32"/>
          <w:lang w:val="en-US" w:eastAsia="zh-CN"/>
        </w:rPr>
        <w:t>减少</w:t>
      </w:r>
      <w:r>
        <w:rPr>
          <w:rFonts w:eastAsia="仿宋_GB2312"/>
          <w:sz w:val="32"/>
          <w:szCs w:val="32"/>
        </w:rPr>
        <w:t>。</w:t>
      </w:r>
    </w:p>
    <w:p w14:paraId="3280F5E8">
      <w:pPr>
        <w:keepNext w:val="0"/>
        <w:keepLines w:val="0"/>
        <w:pageBreakBefore w:val="0"/>
        <w:widowControl w:val="0"/>
        <w:kinsoku/>
        <w:wordWrap/>
        <w:overflowPunct/>
        <w:topLinePunct w:val="0"/>
        <w:bidi w:val="0"/>
        <w:spacing w:line="560" w:lineRule="exact"/>
        <w:ind w:left="0" w:leftChars="0" w:right="0" w:firstLine="640"/>
        <w:textAlignment w:val="auto"/>
        <w:rPr>
          <w:sz w:val="32"/>
          <w:szCs w:val="32"/>
        </w:rPr>
      </w:pPr>
      <w:r>
        <w:rPr>
          <w:rFonts w:eastAsia="仿宋_GB2312"/>
          <w:sz w:val="32"/>
          <w:szCs w:val="32"/>
        </w:rPr>
        <w:t>收入包括：本年一般公共预算拨款收入</w:t>
      </w:r>
      <w:r>
        <w:rPr>
          <w:rFonts w:hint="eastAsia" w:eastAsia="仿宋_GB2312"/>
          <w:sz w:val="32"/>
          <w:szCs w:val="32"/>
          <w:lang w:val="en-US" w:eastAsia="zh-CN"/>
        </w:rPr>
        <w:t>255.96</w:t>
      </w:r>
      <w:r>
        <w:rPr>
          <w:rFonts w:eastAsia="仿宋_GB2312"/>
          <w:sz w:val="32"/>
          <w:szCs w:val="32"/>
        </w:rPr>
        <w:t>万元、上年结转一般公共预算拨款收入0万元；支出包括：社会保障和就业支出</w:t>
      </w:r>
      <w:r>
        <w:rPr>
          <w:rFonts w:hint="eastAsia" w:eastAsia="仿宋_GB2312"/>
          <w:sz w:val="32"/>
          <w:szCs w:val="32"/>
          <w:lang w:val="en-US" w:eastAsia="zh-CN"/>
        </w:rPr>
        <w:t>37.88</w:t>
      </w:r>
      <w:r>
        <w:rPr>
          <w:rFonts w:eastAsia="仿宋_GB2312"/>
          <w:sz w:val="32"/>
          <w:szCs w:val="32"/>
        </w:rPr>
        <w:t>万元，卫生健康支出</w:t>
      </w:r>
      <w:r>
        <w:rPr>
          <w:rFonts w:hint="eastAsia" w:eastAsia="仿宋_GB2312"/>
          <w:sz w:val="32"/>
          <w:szCs w:val="32"/>
        </w:rPr>
        <w:t>199.76</w:t>
      </w:r>
      <w:r>
        <w:rPr>
          <w:rFonts w:eastAsia="仿宋_GB2312"/>
          <w:sz w:val="32"/>
          <w:szCs w:val="32"/>
        </w:rPr>
        <w:t>万元，住房保障支出</w:t>
      </w:r>
      <w:r>
        <w:rPr>
          <w:rFonts w:hint="eastAsia" w:eastAsia="仿宋_GB2312"/>
          <w:sz w:val="32"/>
          <w:szCs w:val="32"/>
          <w:lang w:val="en-US" w:eastAsia="zh-CN"/>
        </w:rPr>
        <w:t>18.33</w:t>
      </w:r>
      <w:r>
        <w:rPr>
          <w:rFonts w:eastAsia="仿宋_GB2312"/>
          <w:sz w:val="32"/>
          <w:szCs w:val="32"/>
        </w:rPr>
        <w:t>万元。</w:t>
      </w:r>
    </w:p>
    <w:p w14:paraId="45AA436E">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黑体"/>
          <w:sz w:val="32"/>
          <w:szCs w:val="32"/>
        </w:rPr>
      </w:pPr>
      <w:r>
        <w:rPr>
          <w:rFonts w:eastAsia="黑体"/>
          <w:sz w:val="32"/>
          <w:szCs w:val="32"/>
        </w:rPr>
        <w:t>五、一般公共预算当年拨款情况说明</w:t>
      </w:r>
    </w:p>
    <w:p w14:paraId="60257B73">
      <w:pPr>
        <w:keepNext w:val="0"/>
        <w:keepLines w:val="0"/>
        <w:pageBreakBefore w:val="0"/>
        <w:widowControl w:val="0"/>
        <w:kinsoku/>
        <w:wordWrap/>
        <w:overflowPunct/>
        <w:topLinePunct w:val="0"/>
        <w:bidi w:val="0"/>
        <w:spacing w:line="560" w:lineRule="exact"/>
        <w:ind w:left="0" w:leftChars="0" w:right="0" w:firstLine="643" w:firstLineChars="200"/>
        <w:textAlignment w:val="auto"/>
        <w:rPr>
          <w:rFonts w:eastAsia="楷体_GB2312"/>
          <w:b/>
          <w:sz w:val="32"/>
          <w:szCs w:val="32"/>
        </w:rPr>
      </w:pPr>
      <w:r>
        <w:rPr>
          <w:rFonts w:eastAsia="楷体_GB2312"/>
          <w:b/>
          <w:sz w:val="32"/>
          <w:szCs w:val="32"/>
        </w:rPr>
        <w:t>（一）一般公共预算当年拨款规模变化情况</w:t>
      </w:r>
    </w:p>
    <w:p w14:paraId="59C22A83">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color w:val="auto"/>
          <w:sz w:val="32"/>
          <w:szCs w:val="32"/>
        </w:rPr>
      </w:pPr>
      <w:r>
        <w:rPr>
          <w:rFonts w:hint="eastAsia" w:eastAsia="仿宋_GB2312"/>
          <w:color w:val="auto"/>
          <w:sz w:val="32"/>
          <w:szCs w:val="32"/>
        </w:rPr>
        <w:t>我单位</w:t>
      </w:r>
      <w:r>
        <w:rPr>
          <w:rFonts w:eastAsia="仿宋_GB2312"/>
          <w:color w:val="auto"/>
          <w:sz w:val="32"/>
          <w:szCs w:val="32"/>
        </w:rPr>
        <w:t>202</w:t>
      </w:r>
      <w:r>
        <w:rPr>
          <w:rFonts w:hint="eastAsia" w:eastAsia="仿宋_GB2312"/>
          <w:color w:val="auto"/>
          <w:sz w:val="32"/>
          <w:szCs w:val="32"/>
          <w:lang w:val="en-US" w:eastAsia="zh-CN"/>
        </w:rPr>
        <w:t>5</w:t>
      </w:r>
      <w:r>
        <w:rPr>
          <w:rFonts w:eastAsia="仿宋_GB2312"/>
          <w:color w:val="auto"/>
          <w:sz w:val="32"/>
          <w:szCs w:val="32"/>
        </w:rPr>
        <w:t>年一般公共预算当年拨款</w:t>
      </w:r>
      <w:r>
        <w:rPr>
          <w:rFonts w:hint="eastAsia" w:eastAsia="仿宋_GB2312"/>
          <w:sz w:val="32"/>
          <w:szCs w:val="32"/>
          <w:lang w:val="en-US" w:eastAsia="zh-CN"/>
        </w:rPr>
        <w:t>255.96</w:t>
      </w:r>
      <w:r>
        <w:rPr>
          <w:rFonts w:eastAsia="仿宋_GB2312"/>
          <w:color w:val="auto"/>
          <w:sz w:val="32"/>
          <w:szCs w:val="32"/>
        </w:rPr>
        <w:t>万元，较20</w:t>
      </w:r>
      <w:r>
        <w:rPr>
          <w:rFonts w:hint="eastAsia" w:eastAsia="仿宋_GB2312"/>
          <w:color w:val="auto"/>
          <w:sz w:val="32"/>
          <w:szCs w:val="32"/>
        </w:rPr>
        <w:t>2</w:t>
      </w:r>
      <w:r>
        <w:rPr>
          <w:rFonts w:hint="eastAsia" w:eastAsia="仿宋_GB2312"/>
          <w:color w:val="auto"/>
          <w:sz w:val="32"/>
          <w:szCs w:val="32"/>
          <w:lang w:val="en-US" w:eastAsia="zh-CN"/>
        </w:rPr>
        <w:t>4</w:t>
      </w:r>
      <w:r>
        <w:rPr>
          <w:rFonts w:eastAsia="仿宋_GB2312"/>
          <w:color w:val="auto"/>
          <w:sz w:val="32"/>
          <w:szCs w:val="32"/>
        </w:rPr>
        <w:t>年一般公共预算当年拨款</w:t>
      </w:r>
      <w:r>
        <w:rPr>
          <w:rFonts w:hint="eastAsia" w:eastAsia="仿宋_GB2312"/>
          <w:sz w:val="32"/>
          <w:szCs w:val="32"/>
          <w:lang w:val="en-US" w:eastAsia="zh-CN"/>
        </w:rPr>
        <w:t>543.8</w:t>
      </w:r>
      <w:r>
        <w:rPr>
          <w:rFonts w:eastAsia="仿宋_GB2312"/>
          <w:color w:val="auto"/>
          <w:sz w:val="32"/>
          <w:szCs w:val="32"/>
        </w:rPr>
        <w:t>万元</w:t>
      </w:r>
      <w:r>
        <w:rPr>
          <w:rFonts w:hint="eastAsia" w:eastAsia="仿宋_GB2312"/>
          <w:color w:val="auto"/>
          <w:sz w:val="32"/>
          <w:szCs w:val="32"/>
          <w:lang w:val="en-US" w:eastAsia="zh-CN"/>
        </w:rPr>
        <w:t>减少</w:t>
      </w:r>
      <w:r>
        <w:rPr>
          <w:rFonts w:hint="eastAsia" w:eastAsia="仿宋_GB2312"/>
          <w:sz w:val="32"/>
          <w:szCs w:val="32"/>
          <w:lang w:val="en-US" w:eastAsia="zh-CN"/>
        </w:rPr>
        <w:t>287.84</w:t>
      </w:r>
      <w:r>
        <w:rPr>
          <w:rFonts w:hint="eastAsia" w:eastAsia="仿宋_GB2312"/>
          <w:color w:val="auto"/>
          <w:sz w:val="32"/>
          <w:szCs w:val="32"/>
        </w:rPr>
        <w:t>万</w:t>
      </w:r>
      <w:r>
        <w:rPr>
          <w:rFonts w:eastAsia="仿宋_GB2312"/>
          <w:color w:val="auto"/>
          <w:sz w:val="32"/>
          <w:szCs w:val="32"/>
        </w:rPr>
        <w:t>元，主要是因为</w:t>
      </w:r>
      <w:r>
        <w:rPr>
          <w:rFonts w:hint="eastAsia" w:eastAsia="仿宋_GB2312"/>
          <w:sz w:val="32"/>
          <w:szCs w:val="32"/>
          <w:lang w:val="en-US" w:eastAsia="zh-CN"/>
        </w:rPr>
        <w:t>在编人员减少</w:t>
      </w:r>
      <w:r>
        <w:rPr>
          <w:rFonts w:eastAsia="仿宋_GB2312"/>
          <w:color w:val="auto"/>
          <w:sz w:val="32"/>
          <w:szCs w:val="32"/>
        </w:rPr>
        <w:t>等因素导致收支预算</w:t>
      </w:r>
      <w:r>
        <w:rPr>
          <w:rFonts w:hint="eastAsia" w:eastAsia="仿宋_GB2312"/>
          <w:color w:val="auto"/>
          <w:sz w:val="32"/>
          <w:szCs w:val="32"/>
          <w:lang w:val="en-US" w:eastAsia="zh-CN"/>
        </w:rPr>
        <w:t>减少</w:t>
      </w:r>
      <w:r>
        <w:rPr>
          <w:rFonts w:eastAsia="仿宋_GB2312"/>
          <w:color w:val="auto"/>
          <w:sz w:val="32"/>
          <w:szCs w:val="32"/>
        </w:rPr>
        <w:t>。</w:t>
      </w:r>
    </w:p>
    <w:p w14:paraId="2805B516">
      <w:pPr>
        <w:keepNext w:val="0"/>
        <w:keepLines w:val="0"/>
        <w:pageBreakBefore w:val="0"/>
        <w:widowControl w:val="0"/>
        <w:kinsoku/>
        <w:wordWrap/>
        <w:overflowPunct/>
        <w:topLinePunct w:val="0"/>
        <w:bidi w:val="0"/>
        <w:spacing w:line="560" w:lineRule="exact"/>
        <w:ind w:left="0" w:leftChars="0" w:right="0" w:firstLine="321" w:firstLineChars="100"/>
        <w:textAlignment w:val="auto"/>
        <w:rPr>
          <w:rFonts w:eastAsia="楷体"/>
          <w:b/>
          <w:bCs/>
          <w:sz w:val="32"/>
          <w:szCs w:val="32"/>
        </w:rPr>
      </w:pPr>
      <w:r>
        <w:rPr>
          <w:rFonts w:eastAsia="楷体"/>
          <w:b/>
          <w:bCs/>
          <w:sz w:val="32"/>
          <w:szCs w:val="32"/>
        </w:rPr>
        <w:t>（二）一般公共预算当年拨款结构情况</w:t>
      </w:r>
      <w:r>
        <w:rPr>
          <w:rFonts w:hint="eastAsia" w:eastAsia="楷体"/>
          <w:b/>
          <w:bCs/>
          <w:sz w:val="32"/>
          <w:szCs w:val="32"/>
          <w:lang w:eastAsia="zh-CN"/>
        </w:rPr>
        <w:t>（</w:t>
      </w:r>
      <w:r>
        <w:rPr>
          <w:rFonts w:eastAsia="楷体"/>
          <w:b/>
          <w:bCs/>
          <w:sz w:val="32"/>
          <w:szCs w:val="32"/>
        </w:rPr>
        <w:t>按功能科目类</w:t>
      </w:r>
      <w:r>
        <w:rPr>
          <w:rFonts w:hint="eastAsia" w:eastAsia="楷体"/>
          <w:b/>
          <w:bCs/>
          <w:sz w:val="32"/>
          <w:szCs w:val="32"/>
          <w:lang w:eastAsia="zh-CN"/>
        </w:rPr>
        <w:t>）</w:t>
      </w:r>
    </w:p>
    <w:p w14:paraId="4B185708">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sz w:val="32"/>
          <w:szCs w:val="32"/>
        </w:rPr>
      </w:pPr>
      <w:r>
        <w:rPr>
          <w:rFonts w:eastAsia="仿宋_GB2312"/>
          <w:sz w:val="32"/>
          <w:szCs w:val="32"/>
        </w:rPr>
        <w:t>1．社会保障和就业支出</w:t>
      </w:r>
      <w:r>
        <w:rPr>
          <w:rFonts w:hint="eastAsia" w:eastAsia="仿宋_GB2312"/>
          <w:sz w:val="32"/>
          <w:szCs w:val="32"/>
          <w:lang w:val="en-US" w:eastAsia="zh-CN"/>
        </w:rPr>
        <w:t>37.88</w:t>
      </w:r>
      <w:r>
        <w:rPr>
          <w:rFonts w:eastAsia="仿宋_GB2312"/>
          <w:sz w:val="32"/>
          <w:szCs w:val="32"/>
        </w:rPr>
        <w:t>万元，占</w:t>
      </w:r>
      <w:r>
        <w:rPr>
          <w:rFonts w:hint="eastAsia" w:eastAsia="仿宋_GB2312"/>
          <w:sz w:val="32"/>
          <w:szCs w:val="32"/>
          <w:lang w:val="en-US" w:eastAsia="zh-CN"/>
        </w:rPr>
        <w:t>14.80</w:t>
      </w:r>
      <w:r>
        <w:rPr>
          <w:rFonts w:eastAsia="仿宋_GB2312"/>
          <w:sz w:val="32"/>
          <w:szCs w:val="32"/>
        </w:rPr>
        <w:t>%；</w:t>
      </w:r>
    </w:p>
    <w:p w14:paraId="59508192">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sz w:val="32"/>
          <w:szCs w:val="32"/>
        </w:rPr>
      </w:pPr>
      <w:r>
        <w:rPr>
          <w:rFonts w:eastAsia="仿宋_GB2312"/>
          <w:sz w:val="32"/>
          <w:szCs w:val="32"/>
        </w:rPr>
        <w:t>2．卫生健康支出</w:t>
      </w:r>
      <w:r>
        <w:rPr>
          <w:rFonts w:hint="eastAsia" w:eastAsia="仿宋_GB2312"/>
          <w:sz w:val="32"/>
          <w:szCs w:val="32"/>
        </w:rPr>
        <w:t>199.76</w:t>
      </w:r>
      <w:r>
        <w:rPr>
          <w:rFonts w:eastAsia="仿宋_GB2312"/>
          <w:sz w:val="32"/>
          <w:szCs w:val="32"/>
        </w:rPr>
        <w:t>万元，占</w:t>
      </w:r>
      <w:r>
        <w:rPr>
          <w:rFonts w:hint="eastAsia" w:eastAsia="仿宋_GB2312"/>
          <w:sz w:val="32"/>
          <w:szCs w:val="32"/>
          <w:lang w:val="en-US" w:eastAsia="zh-CN"/>
        </w:rPr>
        <w:t>78.04</w:t>
      </w:r>
      <w:r>
        <w:rPr>
          <w:rFonts w:eastAsia="仿宋_GB2312"/>
          <w:sz w:val="32"/>
          <w:szCs w:val="32"/>
        </w:rPr>
        <w:t>%；</w:t>
      </w:r>
    </w:p>
    <w:p w14:paraId="49C3A734">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sz w:val="32"/>
          <w:szCs w:val="32"/>
        </w:rPr>
      </w:pPr>
      <w:r>
        <w:rPr>
          <w:rFonts w:eastAsia="仿宋_GB2312"/>
          <w:sz w:val="32"/>
          <w:szCs w:val="32"/>
        </w:rPr>
        <w:t>3．住房保障支出</w:t>
      </w:r>
      <w:r>
        <w:rPr>
          <w:rFonts w:hint="eastAsia" w:eastAsia="仿宋_GB2312"/>
          <w:sz w:val="32"/>
          <w:szCs w:val="32"/>
          <w:lang w:val="en-US" w:eastAsia="zh-CN"/>
        </w:rPr>
        <w:t>18.33</w:t>
      </w:r>
      <w:r>
        <w:rPr>
          <w:rFonts w:eastAsia="仿宋_GB2312"/>
          <w:sz w:val="32"/>
          <w:szCs w:val="32"/>
        </w:rPr>
        <w:t>万元，占</w:t>
      </w:r>
      <w:r>
        <w:rPr>
          <w:rFonts w:hint="eastAsia" w:eastAsia="仿宋_GB2312"/>
          <w:sz w:val="32"/>
          <w:szCs w:val="32"/>
          <w:lang w:val="en-US" w:eastAsia="zh-CN"/>
        </w:rPr>
        <w:t>7.16</w:t>
      </w:r>
      <w:r>
        <w:rPr>
          <w:rFonts w:eastAsia="仿宋_GB2312"/>
          <w:sz w:val="32"/>
          <w:szCs w:val="32"/>
        </w:rPr>
        <w:t>%。</w:t>
      </w:r>
    </w:p>
    <w:p w14:paraId="3301A16A">
      <w:pPr>
        <w:keepNext w:val="0"/>
        <w:keepLines w:val="0"/>
        <w:pageBreakBefore w:val="0"/>
        <w:widowControl w:val="0"/>
        <w:kinsoku/>
        <w:wordWrap/>
        <w:overflowPunct/>
        <w:topLinePunct w:val="0"/>
        <w:bidi w:val="0"/>
        <w:spacing w:line="560" w:lineRule="exact"/>
        <w:ind w:left="0" w:leftChars="0" w:right="0" w:firstLine="321" w:firstLineChars="100"/>
        <w:textAlignment w:val="auto"/>
        <w:rPr>
          <w:rFonts w:eastAsia="楷体"/>
          <w:b/>
          <w:bCs/>
          <w:sz w:val="32"/>
          <w:szCs w:val="32"/>
        </w:rPr>
      </w:pPr>
      <w:r>
        <w:rPr>
          <w:rFonts w:eastAsia="楷体"/>
          <w:b/>
          <w:bCs/>
          <w:sz w:val="32"/>
          <w:szCs w:val="32"/>
        </w:rPr>
        <w:t>（三）一般公共预算当年拨款具体使用情况（按功能科目类款项写）</w:t>
      </w:r>
    </w:p>
    <w:p w14:paraId="6032E113">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sz w:val="32"/>
          <w:szCs w:val="32"/>
        </w:rPr>
      </w:pPr>
      <w:r>
        <w:rPr>
          <w:rFonts w:eastAsia="仿宋_GB2312"/>
          <w:sz w:val="32"/>
          <w:szCs w:val="32"/>
        </w:rPr>
        <w:t>1．社会保障和就业支出行政事业单位养老支出（类）208（款）05（项）05、06、99， 其他社会保障和就业支出（类）208（款）99（项）01，202</w:t>
      </w:r>
      <w:r>
        <w:rPr>
          <w:rFonts w:hint="eastAsia" w:eastAsia="仿宋_GB2312"/>
          <w:sz w:val="32"/>
          <w:szCs w:val="32"/>
          <w:lang w:val="en-US" w:eastAsia="zh-CN"/>
        </w:rPr>
        <w:t>4</w:t>
      </w:r>
      <w:r>
        <w:rPr>
          <w:rFonts w:eastAsia="仿宋_GB2312"/>
          <w:sz w:val="32"/>
          <w:szCs w:val="32"/>
        </w:rPr>
        <w:t>年预算数为</w:t>
      </w:r>
      <w:r>
        <w:rPr>
          <w:rFonts w:hint="eastAsia" w:eastAsia="仿宋_GB2312"/>
          <w:sz w:val="32"/>
          <w:szCs w:val="32"/>
          <w:lang w:val="en-US" w:eastAsia="zh-CN"/>
        </w:rPr>
        <w:t>37.88</w:t>
      </w:r>
      <w:r>
        <w:rPr>
          <w:rFonts w:eastAsia="仿宋_GB2312"/>
          <w:sz w:val="32"/>
          <w:szCs w:val="32"/>
        </w:rPr>
        <w:t>万元</w:t>
      </w:r>
      <w:r>
        <w:rPr>
          <w:rFonts w:hint="eastAsia" w:eastAsia="仿宋_GB2312"/>
          <w:sz w:val="32"/>
          <w:szCs w:val="32"/>
        </w:rPr>
        <w:t>，</w:t>
      </w:r>
      <w:r>
        <w:rPr>
          <w:rFonts w:eastAsia="仿宋_GB2312"/>
          <w:sz w:val="32"/>
          <w:szCs w:val="32"/>
        </w:rPr>
        <w:t>主要用于在职职工的机关事业单位基本养老保险缴费、职业年金缴费、职工基本医疗保险缴费、生育保险、失业保险、工伤保险等。</w:t>
      </w:r>
    </w:p>
    <w:p w14:paraId="04A92CE0">
      <w:pPr>
        <w:keepNext w:val="0"/>
        <w:keepLines w:val="0"/>
        <w:pageBreakBefore w:val="0"/>
        <w:widowControl w:val="0"/>
        <w:kinsoku/>
        <w:wordWrap/>
        <w:overflowPunct/>
        <w:topLinePunct w:val="0"/>
        <w:bidi w:val="0"/>
        <w:spacing w:line="560" w:lineRule="exact"/>
        <w:ind w:left="0" w:leftChars="0" w:right="0" w:firstLine="640" w:firstLineChars="200"/>
        <w:textAlignment w:val="auto"/>
        <w:rPr>
          <w:rStyle w:val="8"/>
          <w:rFonts w:eastAsia="仿宋_GB2312"/>
          <w:b w:val="0"/>
          <w:bCs w:val="0"/>
          <w:color w:val="000000"/>
          <w:sz w:val="32"/>
          <w:szCs w:val="32"/>
        </w:rPr>
      </w:pPr>
      <w:r>
        <w:rPr>
          <w:rStyle w:val="8"/>
          <w:rFonts w:eastAsia="仿宋_GB2312"/>
          <w:b w:val="0"/>
          <w:bCs w:val="0"/>
          <w:color w:val="000000"/>
          <w:sz w:val="32"/>
          <w:szCs w:val="32"/>
        </w:rPr>
        <w:t>（1）行政事业单位养老支出</w:t>
      </w:r>
      <w:r>
        <w:rPr>
          <w:rStyle w:val="8"/>
          <w:rFonts w:hint="eastAsia" w:eastAsia="仿宋_GB2312"/>
          <w:b w:val="0"/>
          <w:bCs w:val="0"/>
          <w:color w:val="000000"/>
          <w:sz w:val="32"/>
          <w:szCs w:val="32"/>
          <w:lang w:val="en-US" w:eastAsia="zh-CN"/>
        </w:rPr>
        <w:t>36.66</w:t>
      </w:r>
      <w:r>
        <w:rPr>
          <w:rStyle w:val="8"/>
          <w:rFonts w:eastAsia="仿宋_GB2312"/>
          <w:b w:val="0"/>
          <w:bCs w:val="0"/>
          <w:color w:val="000000"/>
          <w:sz w:val="32"/>
          <w:szCs w:val="32"/>
        </w:rPr>
        <w:t>万元。</w:t>
      </w:r>
    </w:p>
    <w:p w14:paraId="48B096C7">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sz w:val="32"/>
          <w:szCs w:val="32"/>
        </w:rPr>
      </w:pPr>
      <w:r>
        <w:rPr>
          <w:rFonts w:eastAsia="仿宋_GB2312"/>
          <w:color w:val="000000"/>
          <w:sz w:val="32"/>
          <w:szCs w:val="32"/>
        </w:rPr>
        <w:t>机关事业单位基本养老保险缴费支出</w:t>
      </w:r>
      <w:r>
        <w:rPr>
          <w:rFonts w:hint="eastAsia" w:eastAsia="仿宋_GB2312"/>
          <w:color w:val="000000"/>
          <w:sz w:val="32"/>
          <w:szCs w:val="32"/>
          <w:lang w:val="en-US" w:eastAsia="zh-CN"/>
        </w:rPr>
        <w:t>24.44</w:t>
      </w:r>
      <w:r>
        <w:rPr>
          <w:rFonts w:eastAsia="仿宋_GB2312"/>
          <w:color w:val="000000"/>
          <w:sz w:val="32"/>
          <w:szCs w:val="32"/>
        </w:rPr>
        <w:t>万元，机关事业单位职业年金缴费支出</w:t>
      </w:r>
      <w:r>
        <w:rPr>
          <w:rFonts w:hint="eastAsia" w:eastAsia="仿宋_GB2312"/>
          <w:sz w:val="32"/>
          <w:szCs w:val="32"/>
          <w:lang w:val="en-US" w:eastAsia="zh-CN"/>
        </w:rPr>
        <w:t>12.22</w:t>
      </w:r>
      <w:r>
        <w:rPr>
          <w:rFonts w:eastAsia="仿宋_GB2312"/>
          <w:color w:val="000000"/>
          <w:sz w:val="32"/>
          <w:szCs w:val="32"/>
        </w:rPr>
        <w:t>万元，其他行政事业单位养老支出</w:t>
      </w:r>
      <w:r>
        <w:rPr>
          <w:rFonts w:hint="eastAsia" w:eastAsia="仿宋_GB2312"/>
          <w:sz w:val="32"/>
          <w:szCs w:val="32"/>
        </w:rPr>
        <w:t>0</w:t>
      </w:r>
      <w:r>
        <w:rPr>
          <w:rFonts w:eastAsia="仿宋_GB2312"/>
          <w:color w:val="000000"/>
          <w:sz w:val="32"/>
          <w:szCs w:val="32"/>
        </w:rPr>
        <w:t>万元</w:t>
      </w:r>
      <w:r>
        <w:rPr>
          <w:rFonts w:eastAsia="仿宋_GB2312"/>
          <w:sz w:val="32"/>
          <w:szCs w:val="32"/>
        </w:rPr>
        <w:t>。</w:t>
      </w:r>
    </w:p>
    <w:p w14:paraId="6A6DBCA4">
      <w:pPr>
        <w:keepNext w:val="0"/>
        <w:keepLines w:val="0"/>
        <w:pageBreakBefore w:val="0"/>
        <w:widowControl w:val="0"/>
        <w:numPr>
          <w:ilvl w:val="0"/>
          <w:numId w:val="0"/>
        </w:numPr>
        <w:kinsoku/>
        <w:wordWrap/>
        <w:overflowPunct/>
        <w:topLinePunct w:val="0"/>
        <w:bidi w:val="0"/>
        <w:spacing w:line="560" w:lineRule="exact"/>
        <w:ind w:left="0" w:leftChars="0" w:right="0" w:firstLine="640" w:firstLineChars="200"/>
        <w:textAlignment w:val="auto"/>
        <w:rPr>
          <w:rFonts w:eastAsia="仿宋_GB2312"/>
          <w:sz w:val="32"/>
          <w:szCs w:val="32"/>
        </w:rPr>
      </w:pPr>
      <w:r>
        <w:rPr>
          <w:rFonts w:hint="eastAsia" w:eastAsia="仿宋_GB2312"/>
          <w:sz w:val="32"/>
          <w:szCs w:val="32"/>
          <w:lang w:eastAsia="zh-CN"/>
        </w:rPr>
        <w:t>（</w:t>
      </w:r>
      <w:r>
        <w:rPr>
          <w:rFonts w:hint="eastAsia" w:eastAsia="仿宋_GB2312"/>
          <w:sz w:val="32"/>
          <w:szCs w:val="32"/>
          <w:lang w:val="en-US" w:eastAsia="zh-CN"/>
        </w:rPr>
        <w:t>2</w:t>
      </w:r>
      <w:r>
        <w:rPr>
          <w:rFonts w:hint="eastAsia" w:eastAsia="仿宋_GB2312"/>
          <w:sz w:val="32"/>
          <w:szCs w:val="32"/>
          <w:lang w:eastAsia="zh-CN"/>
        </w:rPr>
        <w:t>）</w:t>
      </w:r>
      <w:r>
        <w:rPr>
          <w:rFonts w:eastAsia="仿宋_GB2312"/>
          <w:sz w:val="32"/>
          <w:szCs w:val="32"/>
        </w:rPr>
        <w:t>其他社会保障和就业支出</w:t>
      </w:r>
      <w:r>
        <w:rPr>
          <w:rFonts w:hint="eastAsia" w:eastAsia="仿宋_GB2312"/>
          <w:sz w:val="32"/>
          <w:szCs w:val="32"/>
        </w:rPr>
        <w:t>1.</w:t>
      </w:r>
      <w:r>
        <w:rPr>
          <w:rFonts w:hint="eastAsia" w:eastAsia="仿宋_GB2312"/>
          <w:sz w:val="32"/>
          <w:szCs w:val="32"/>
          <w:lang w:val="en-US" w:eastAsia="zh-CN"/>
        </w:rPr>
        <w:t>22</w:t>
      </w:r>
      <w:r>
        <w:rPr>
          <w:rFonts w:hint="eastAsia" w:eastAsia="仿宋_GB2312"/>
          <w:sz w:val="32"/>
          <w:szCs w:val="32"/>
        </w:rPr>
        <w:t>万元。</w:t>
      </w:r>
    </w:p>
    <w:p w14:paraId="67A45389">
      <w:pPr>
        <w:keepNext w:val="0"/>
        <w:keepLines w:val="0"/>
        <w:pageBreakBefore w:val="0"/>
        <w:widowControl w:val="0"/>
        <w:kinsoku/>
        <w:wordWrap/>
        <w:overflowPunct/>
        <w:topLinePunct w:val="0"/>
        <w:bidi w:val="0"/>
        <w:spacing w:line="560" w:lineRule="exact"/>
        <w:ind w:left="0" w:leftChars="0" w:right="0" w:firstLine="1280" w:firstLineChars="400"/>
        <w:textAlignment w:val="auto"/>
        <w:rPr>
          <w:rFonts w:eastAsia="仿宋_GB2312"/>
          <w:sz w:val="32"/>
          <w:szCs w:val="32"/>
        </w:rPr>
      </w:pPr>
      <w:r>
        <w:rPr>
          <w:rFonts w:eastAsia="仿宋_GB2312"/>
          <w:sz w:val="32"/>
          <w:szCs w:val="32"/>
        </w:rPr>
        <w:t>其他社会保障和就业支出</w:t>
      </w:r>
      <w:r>
        <w:rPr>
          <w:rFonts w:hint="eastAsia" w:eastAsia="仿宋_GB2312"/>
          <w:sz w:val="32"/>
          <w:szCs w:val="32"/>
        </w:rPr>
        <w:t>1.</w:t>
      </w:r>
      <w:r>
        <w:rPr>
          <w:rFonts w:hint="eastAsia" w:eastAsia="仿宋_GB2312"/>
          <w:sz w:val="32"/>
          <w:szCs w:val="32"/>
          <w:lang w:val="en-US" w:eastAsia="zh-CN"/>
        </w:rPr>
        <w:t>22</w:t>
      </w:r>
      <w:r>
        <w:rPr>
          <w:rFonts w:eastAsia="仿宋_GB2312"/>
          <w:sz w:val="32"/>
          <w:szCs w:val="32"/>
        </w:rPr>
        <w:t>万元。</w:t>
      </w:r>
    </w:p>
    <w:p w14:paraId="53676706">
      <w:pPr>
        <w:keepNext w:val="0"/>
        <w:keepLines w:val="0"/>
        <w:pageBreakBefore w:val="0"/>
        <w:widowControl w:val="0"/>
        <w:numPr>
          <w:ilvl w:val="0"/>
          <w:numId w:val="2"/>
        </w:numPr>
        <w:kinsoku/>
        <w:wordWrap/>
        <w:overflowPunct/>
        <w:topLinePunct w:val="0"/>
        <w:bidi w:val="0"/>
        <w:spacing w:line="560" w:lineRule="exact"/>
        <w:ind w:left="0" w:leftChars="0" w:right="0" w:firstLine="640" w:firstLineChars="200"/>
        <w:textAlignment w:val="auto"/>
        <w:rPr>
          <w:rFonts w:eastAsia="仿宋_GB2312"/>
          <w:sz w:val="32"/>
          <w:szCs w:val="32"/>
        </w:rPr>
      </w:pPr>
      <w:r>
        <w:rPr>
          <w:rFonts w:eastAsia="仿宋_GB2312"/>
          <w:sz w:val="32"/>
          <w:szCs w:val="32"/>
        </w:rPr>
        <w:t>卫生健康支出（类）210（款）01~11（项）01~99，202</w:t>
      </w:r>
      <w:r>
        <w:rPr>
          <w:rFonts w:hint="eastAsia" w:eastAsia="仿宋_GB2312"/>
          <w:sz w:val="32"/>
          <w:szCs w:val="32"/>
          <w:lang w:val="en-US" w:eastAsia="zh-CN"/>
        </w:rPr>
        <w:t>4</w:t>
      </w:r>
      <w:r>
        <w:rPr>
          <w:rFonts w:eastAsia="仿宋_GB2312"/>
          <w:sz w:val="32"/>
          <w:szCs w:val="32"/>
        </w:rPr>
        <w:t>年预算数为</w:t>
      </w:r>
      <w:r>
        <w:rPr>
          <w:rFonts w:hint="eastAsia" w:eastAsia="仿宋_GB2312"/>
          <w:sz w:val="32"/>
          <w:szCs w:val="32"/>
          <w:lang w:val="en-US" w:eastAsia="zh-CN"/>
        </w:rPr>
        <w:t>218.09</w:t>
      </w:r>
      <w:r>
        <w:rPr>
          <w:rFonts w:eastAsia="仿宋_GB2312"/>
          <w:sz w:val="32"/>
          <w:szCs w:val="32"/>
        </w:rPr>
        <w:t>万元，主要用于单位的人员经费</w:t>
      </w:r>
      <w:r>
        <w:rPr>
          <w:rFonts w:hint="eastAsia" w:eastAsia="仿宋_GB2312"/>
          <w:sz w:val="32"/>
          <w:szCs w:val="32"/>
          <w:lang w:eastAsia="zh-CN"/>
        </w:rPr>
        <w:t>。</w:t>
      </w:r>
    </w:p>
    <w:p w14:paraId="4763EB53">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color w:val="000000"/>
          <w:sz w:val="32"/>
          <w:szCs w:val="32"/>
        </w:rPr>
      </w:pPr>
      <w:r>
        <w:rPr>
          <w:rFonts w:eastAsia="仿宋_GB2312"/>
          <w:color w:val="000000"/>
          <w:sz w:val="32"/>
          <w:szCs w:val="32"/>
        </w:rPr>
        <w:t>（1）基层医疗卫生机构</w:t>
      </w:r>
      <w:r>
        <w:rPr>
          <w:rFonts w:hint="eastAsia" w:eastAsia="仿宋_GB2312"/>
          <w:color w:val="000000"/>
          <w:sz w:val="32"/>
          <w:szCs w:val="32"/>
          <w:lang w:val="en-US" w:eastAsia="zh-CN"/>
        </w:rPr>
        <w:t>184.18</w:t>
      </w:r>
      <w:r>
        <w:rPr>
          <w:rFonts w:eastAsia="仿宋_GB2312"/>
          <w:color w:val="000000"/>
          <w:sz w:val="32"/>
          <w:szCs w:val="32"/>
        </w:rPr>
        <w:t>万元。</w:t>
      </w:r>
    </w:p>
    <w:p w14:paraId="04465C0C">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color w:val="000000"/>
          <w:sz w:val="32"/>
          <w:szCs w:val="32"/>
        </w:rPr>
      </w:pPr>
      <w:r>
        <w:rPr>
          <w:rFonts w:eastAsia="仿宋_GB2312"/>
          <w:color w:val="000000"/>
          <w:sz w:val="32"/>
          <w:szCs w:val="32"/>
        </w:rPr>
        <w:t>城市社区卫生机构</w:t>
      </w:r>
      <w:r>
        <w:rPr>
          <w:rFonts w:hint="eastAsia" w:eastAsia="仿宋_GB2312"/>
          <w:color w:val="000000"/>
          <w:sz w:val="32"/>
          <w:szCs w:val="32"/>
          <w:lang w:val="en-US" w:eastAsia="zh-CN"/>
        </w:rPr>
        <w:t>184.18</w:t>
      </w:r>
      <w:r>
        <w:rPr>
          <w:rFonts w:eastAsia="仿宋_GB2312"/>
          <w:color w:val="000000"/>
          <w:sz w:val="32"/>
          <w:szCs w:val="32"/>
        </w:rPr>
        <w:t>万元。</w:t>
      </w:r>
    </w:p>
    <w:p w14:paraId="2E364D77">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color w:val="000000"/>
          <w:sz w:val="32"/>
          <w:szCs w:val="32"/>
        </w:rPr>
      </w:pPr>
      <w:r>
        <w:rPr>
          <w:rFonts w:eastAsia="仿宋_GB2312"/>
          <w:color w:val="000000"/>
          <w:sz w:val="32"/>
          <w:szCs w:val="32"/>
        </w:rPr>
        <w:t>（2）行政事业单位医疗支出</w:t>
      </w:r>
      <w:r>
        <w:rPr>
          <w:rFonts w:hint="eastAsia" w:eastAsia="仿宋_GB2312"/>
          <w:color w:val="000000"/>
          <w:sz w:val="32"/>
          <w:szCs w:val="32"/>
        </w:rPr>
        <w:t>15.58</w:t>
      </w:r>
      <w:r>
        <w:rPr>
          <w:rFonts w:eastAsia="仿宋_GB2312"/>
          <w:color w:val="000000"/>
          <w:sz w:val="32"/>
          <w:szCs w:val="32"/>
        </w:rPr>
        <w:t>万元。</w:t>
      </w:r>
    </w:p>
    <w:p w14:paraId="43FA1D4C">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color w:val="000000"/>
          <w:sz w:val="32"/>
          <w:szCs w:val="32"/>
        </w:rPr>
      </w:pPr>
      <w:r>
        <w:rPr>
          <w:rFonts w:eastAsia="仿宋_GB2312"/>
          <w:color w:val="000000"/>
          <w:sz w:val="32"/>
          <w:szCs w:val="32"/>
        </w:rPr>
        <w:t>事业单位医疗</w:t>
      </w:r>
      <w:r>
        <w:rPr>
          <w:rFonts w:hint="eastAsia" w:eastAsia="仿宋_GB2312"/>
          <w:color w:val="000000"/>
          <w:sz w:val="32"/>
          <w:szCs w:val="32"/>
        </w:rPr>
        <w:t>15.58</w:t>
      </w:r>
      <w:r>
        <w:rPr>
          <w:rFonts w:eastAsia="仿宋_GB2312"/>
          <w:color w:val="000000"/>
          <w:sz w:val="32"/>
          <w:szCs w:val="32"/>
        </w:rPr>
        <w:t>万元。</w:t>
      </w:r>
    </w:p>
    <w:p w14:paraId="0B6508E2">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color w:val="000000"/>
          <w:sz w:val="32"/>
          <w:szCs w:val="32"/>
        </w:rPr>
      </w:pPr>
      <w:r>
        <w:rPr>
          <w:rFonts w:eastAsia="仿宋_GB2312"/>
          <w:color w:val="000000"/>
          <w:sz w:val="32"/>
          <w:szCs w:val="32"/>
        </w:rPr>
        <w:t>（3）住房保障支出（类）221（款）02（项）01，202</w:t>
      </w:r>
      <w:r>
        <w:rPr>
          <w:rFonts w:hint="eastAsia" w:eastAsia="仿宋_GB2312"/>
          <w:color w:val="000000"/>
          <w:sz w:val="32"/>
          <w:szCs w:val="32"/>
          <w:lang w:val="en-US" w:eastAsia="zh-CN"/>
        </w:rPr>
        <w:t>5</w:t>
      </w:r>
      <w:r>
        <w:rPr>
          <w:rFonts w:eastAsia="仿宋_GB2312"/>
          <w:color w:val="000000"/>
          <w:sz w:val="32"/>
          <w:szCs w:val="32"/>
        </w:rPr>
        <w:t>年预算数为</w:t>
      </w:r>
      <w:r>
        <w:rPr>
          <w:rFonts w:hint="eastAsia" w:eastAsia="仿宋_GB2312"/>
          <w:color w:val="000000"/>
          <w:sz w:val="32"/>
          <w:szCs w:val="32"/>
          <w:lang w:val="en-US" w:eastAsia="zh-CN"/>
        </w:rPr>
        <w:t>18.33</w:t>
      </w:r>
      <w:r>
        <w:rPr>
          <w:rFonts w:eastAsia="仿宋_GB2312"/>
          <w:color w:val="000000"/>
          <w:sz w:val="32"/>
          <w:szCs w:val="32"/>
        </w:rPr>
        <w:t>万元，主要用于预算单位按照规定标准为职工缴纳住房公积金支出。</w:t>
      </w:r>
    </w:p>
    <w:p w14:paraId="40CD0752">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color w:val="000000"/>
          <w:sz w:val="32"/>
          <w:szCs w:val="32"/>
        </w:rPr>
      </w:pPr>
      <w:r>
        <w:rPr>
          <w:rFonts w:eastAsia="仿宋_GB2312"/>
          <w:color w:val="000000"/>
          <w:sz w:val="32"/>
          <w:szCs w:val="32"/>
        </w:rPr>
        <w:t xml:space="preserve"> 住房改革支出中住房公积金</w:t>
      </w:r>
      <w:r>
        <w:rPr>
          <w:rFonts w:hint="eastAsia" w:eastAsia="仿宋_GB2312"/>
          <w:color w:val="000000"/>
          <w:sz w:val="32"/>
          <w:szCs w:val="32"/>
          <w:lang w:val="en-US" w:eastAsia="zh-CN"/>
        </w:rPr>
        <w:t>18.33</w:t>
      </w:r>
      <w:r>
        <w:rPr>
          <w:rFonts w:eastAsia="仿宋_GB2312"/>
          <w:color w:val="000000"/>
          <w:sz w:val="32"/>
          <w:szCs w:val="32"/>
        </w:rPr>
        <w:t>万元。</w:t>
      </w:r>
    </w:p>
    <w:p w14:paraId="73B6158E">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黑体"/>
          <w:color w:val="000000"/>
          <w:sz w:val="32"/>
          <w:szCs w:val="32"/>
          <w:highlight w:val="none"/>
        </w:rPr>
      </w:pPr>
      <w:r>
        <w:rPr>
          <w:rFonts w:eastAsia="黑体"/>
          <w:color w:val="000000"/>
          <w:sz w:val="32"/>
          <w:szCs w:val="32"/>
          <w:highlight w:val="none"/>
        </w:rPr>
        <w:t>六、一般公共预算基本支出情况说明</w:t>
      </w:r>
    </w:p>
    <w:p w14:paraId="46755C7C">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color w:val="000000"/>
          <w:sz w:val="32"/>
          <w:szCs w:val="32"/>
        </w:rPr>
      </w:pPr>
      <w:r>
        <w:rPr>
          <w:rFonts w:hint="eastAsia" w:eastAsia="仿宋_GB2312"/>
          <w:color w:val="000000"/>
          <w:sz w:val="32"/>
          <w:szCs w:val="32"/>
        </w:rPr>
        <w:t>德阳市罗江区万安社区卫生服务中心</w:t>
      </w:r>
      <w:r>
        <w:rPr>
          <w:rFonts w:eastAsia="仿宋_GB2312"/>
          <w:color w:val="000000"/>
          <w:sz w:val="32"/>
          <w:szCs w:val="32"/>
        </w:rPr>
        <w:t>202</w:t>
      </w:r>
      <w:r>
        <w:rPr>
          <w:rFonts w:hint="eastAsia" w:eastAsia="仿宋_GB2312"/>
          <w:color w:val="000000"/>
          <w:sz w:val="32"/>
          <w:szCs w:val="32"/>
          <w:lang w:val="en-US" w:eastAsia="zh-CN"/>
        </w:rPr>
        <w:t>5</w:t>
      </w:r>
      <w:r>
        <w:rPr>
          <w:rFonts w:eastAsia="仿宋_GB2312"/>
          <w:color w:val="000000"/>
          <w:sz w:val="32"/>
          <w:szCs w:val="32"/>
        </w:rPr>
        <w:t>年一般公共预算基本支出</w:t>
      </w:r>
      <w:r>
        <w:rPr>
          <w:rFonts w:hint="eastAsia" w:eastAsia="仿宋_GB2312"/>
          <w:color w:val="000000"/>
          <w:sz w:val="32"/>
          <w:szCs w:val="32"/>
          <w:lang w:val="en-US" w:eastAsia="zh-CN"/>
        </w:rPr>
        <w:t>255.96</w:t>
      </w:r>
      <w:r>
        <w:rPr>
          <w:rFonts w:eastAsia="仿宋_GB2312"/>
          <w:color w:val="000000"/>
          <w:sz w:val="32"/>
          <w:szCs w:val="32"/>
        </w:rPr>
        <w:t>万元其中：</w:t>
      </w:r>
    </w:p>
    <w:p w14:paraId="6462C123">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color w:val="000000"/>
          <w:sz w:val="32"/>
          <w:szCs w:val="32"/>
        </w:rPr>
      </w:pPr>
      <w:r>
        <w:rPr>
          <w:rFonts w:eastAsia="仿宋_GB2312"/>
          <w:color w:val="000000"/>
          <w:kern w:val="0"/>
          <w:sz w:val="32"/>
          <w:szCs w:val="32"/>
        </w:rPr>
        <w:t>（一）</w:t>
      </w:r>
      <w:r>
        <w:rPr>
          <w:rFonts w:eastAsia="仿宋_GB2312"/>
          <w:color w:val="000000"/>
          <w:sz w:val="32"/>
          <w:szCs w:val="32"/>
        </w:rPr>
        <w:t>人员经费</w:t>
      </w:r>
      <w:r>
        <w:rPr>
          <w:rFonts w:hint="eastAsia" w:eastAsia="仿宋_GB2312"/>
          <w:color w:val="000000"/>
          <w:sz w:val="32"/>
          <w:szCs w:val="32"/>
          <w:lang w:val="en-US" w:eastAsia="zh-CN"/>
        </w:rPr>
        <w:t>253.06</w:t>
      </w:r>
      <w:r>
        <w:rPr>
          <w:rFonts w:eastAsia="仿宋_GB2312"/>
          <w:color w:val="000000"/>
          <w:sz w:val="32"/>
          <w:szCs w:val="32"/>
        </w:rPr>
        <w:t>万元，主要包括：基本工资</w:t>
      </w:r>
      <w:r>
        <w:rPr>
          <w:rFonts w:hint="eastAsia" w:eastAsia="仿宋_GB2312"/>
          <w:color w:val="000000"/>
          <w:sz w:val="32"/>
          <w:szCs w:val="32"/>
          <w:lang w:val="en-US" w:eastAsia="zh-CN"/>
        </w:rPr>
        <w:t>89.46</w:t>
      </w:r>
      <w:r>
        <w:rPr>
          <w:rFonts w:eastAsia="仿宋_GB2312"/>
          <w:color w:val="000000"/>
          <w:sz w:val="32"/>
          <w:szCs w:val="32"/>
        </w:rPr>
        <w:t>万元、津贴补贴</w:t>
      </w:r>
      <w:r>
        <w:rPr>
          <w:rFonts w:hint="eastAsia" w:eastAsia="仿宋_GB2312"/>
          <w:color w:val="000000"/>
          <w:sz w:val="32"/>
          <w:szCs w:val="32"/>
          <w:lang w:val="en-US" w:eastAsia="zh-CN"/>
        </w:rPr>
        <w:t>2.52</w:t>
      </w:r>
      <w:r>
        <w:rPr>
          <w:rFonts w:eastAsia="仿宋_GB2312"/>
          <w:color w:val="000000"/>
          <w:sz w:val="32"/>
          <w:szCs w:val="32"/>
        </w:rPr>
        <w:t>万元、绩效工资</w:t>
      </w:r>
      <w:r>
        <w:rPr>
          <w:rFonts w:hint="eastAsia" w:eastAsia="仿宋_GB2312"/>
          <w:color w:val="000000"/>
          <w:sz w:val="32"/>
          <w:szCs w:val="32"/>
          <w:lang w:val="en-US" w:eastAsia="zh-CN"/>
        </w:rPr>
        <w:t>60.75</w:t>
      </w:r>
      <w:r>
        <w:rPr>
          <w:rFonts w:eastAsia="仿宋_GB2312"/>
          <w:color w:val="000000"/>
          <w:sz w:val="32"/>
          <w:szCs w:val="32"/>
        </w:rPr>
        <w:t>万元、机关事业单位基本养老保险缴费</w:t>
      </w:r>
      <w:r>
        <w:rPr>
          <w:rFonts w:hint="eastAsia" w:eastAsia="仿宋_GB2312"/>
          <w:color w:val="000000"/>
          <w:sz w:val="32"/>
          <w:szCs w:val="32"/>
          <w:lang w:val="en-US" w:eastAsia="zh-CN"/>
        </w:rPr>
        <w:t>24.44</w:t>
      </w:r>
      <w:r>
        <w:rPr>
          <w:rFonts w:eastAsia="仿宋_GB2312"/>
          <w:color w:val="000000"/>
          <w:sz w:val="32"/>
          <w:szCs w:val="32"/>
        </w:rPr>
        <w:t>万元、职业年金缴费</w:t>
      </w:r>
      <w:r>
        <w:rPr>
          <w:rFonts w:hint="eastAsia" w:eastAsia="仿宋_GB2312"/>
          <w:color w:val="000000"/>
          <w:sz w:val="32"/>
          <w:szCs w:val="32"/>
          <w:lang w:val="en-US" w:eastAsia="zh-CN"/>
        </w:rPr>
        <w:t>12.22</w:t>
      </w:r>
      <w:r>
        <w:rPr>
          <w:rFonts w:eastAsia="仿宋_GB2312"/>
          <w:color w:val="000000"/>
          <w:sz w:val="32"/>
          <w:szCs w:val="32"/>
        </w:rPr>
        <w:t>万元、职工基本医疗保险缴费</w:t>
      </w:r>
      <w:r>
        <w:rPr>
          <w:rFonts w:hint="eastAsia" w:eastAsia="仿宋_GB2312"/>
          <w:color w:val="000000"/>
          <w:sz w:val="32"/>
          <w:szCs w:val="32"/>
          <w:lang w:val="en-US" w:eastAsia="zh-CN"/>
        </w:rPr>
        <w:t>15.58</w:t>
      </w:r>
      <w:r>
        <w:rPr>
          <w:rFonts w:eastAsia="仿宋_GB2312"/>
          <w:color w:val="000000"/>
          <w:sz w:val="32"/>
          <w:szCs w:val="32"/>
        </w:rPr>
        <w:t>万元、其他社会保障缴费</w:t>
      </w:r>
      <w:r>
        <w:rPr>
          <w:rFonts w:hint="eastAsia" w:eastAsia="仿宋_GB2312"/>
          <w:color w:val="000000"/>
          <w:sz w:val="32"/>
          <w:szCs w:val="32"/>
        </w:rPr>
        <w:t>1.22</w:t>
      </w:r>
      <w:r>
        <w:rPr>
          <w:rFonts w:eastAsia="仿宋_GB2312"/>
          <w:color w:val="000000"/>
          <w:sz w:val="32"/>
          <w:szCs w:val="32"/>
        </w:rPr>
        <w:t>万元，住房公积金</w:t>
      </w:r>
      <w:r>
        <w:rPr>
          <w:rFonts w:hint="eastAsia" w:eastAsia="仿宋_GB2312"/>
          <w:color w:val="000000"/>
          <w:sz w:val="32"/>
          <w:szCs w:val="32"/>
          <w:lang w:val="en-US" w:eastAsia="zh-CN"/>
        </w:rPr>
        <w:t>18.33</w:t>
      </w:r>
      <w:r>
        <w:rPr>
          <w:rFonts w:eastAsia="仿宋_GB2312"/>
          <w:color w:val="000000"/>
          <w:sz w:val="32"/>
          <w:szCs w:val="32"/>
        </w:rPr>
        <w:t>万元、其他工资福利支出</w:t>
      </w:r>
      <w:r>
        <w:rPr>
          <w:rFonts w:hint="eastAsia" w:eastAsia="仿宋_GB2312"/>
          <w:color w:val="000000"/>
          <w:sz w:val="32"/>
          <w:szCs w:val="32"/>
          <w:lang w:val="en-US" w:eastAsia="zh-CN"/>
        </w:rPr>
        <w:t>28.53</w:t>
      </w:r>
      <w:r>
        <w:rPr>
          <w:rFonts w:eastAsia="仿宋_GB2312"/>
          <w:color w:val="000000"/>
          <w:sz w:val="32"/>
          <w:szCs w:val="32"/>
        </w:rPr>
        <w:t>万元</w:t>
      </w:r>
      <w:r>
        <w:rPr>
          <w:rFonts w:hint="eastAsia" w:eastAsia="仿宋_GB2312"/>
          <w:color w:val="000000"/>
          <w:sz w:val="32"/>
          <w:szCs w:val="32"/>
          <w:lang w:eastAsia="zh-CN"/>
        </w:rPr>
        <w:t>、</w:t>
      </w:r>
      <w:r>
        <w:rPr>
          <w:rFonts w:hint="eastAsia" w:eastAsia="仿宋_GB2312"/>
          <w:color w:val="000000"/>
          <w:sz w:val="32"/>
          <w:szCs w:val="32"/>
          <w:lang w:val="en-US" w:eastAsia="zh-CN"/>
        </w:rPr>
        <w:t>独生子女费0.02万元</w:t>
      </w:r>
      <w:r>
        <w:rPr>
          <w:rFonts w:eastAsia="仿宋_GB2312"/>
          <w:color w:val="000000"/>
          <w:sz w:val="32"/>
          <w:szCs w:val="32"/>
        </w:rPr>
        <w:t>。</w:t>
      </w:r>
    </w:p>
    <w:p w14:paraId="77FC0C5A">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sz w:val="32"/>
          <w:szCs w:val="32"/>
          <w:highlight w:val="none"/>
        </w:rPr>
      </w:pPr>
      <w:r>
        <w:rPr>
          <w:rFonts w:eastAsia="仿宋_GB2312"/>
          <w:color w:val="000000"/>
          <w:sz w:val="32"/>
          <w:szCs w:val="32"/>
        </w:rPr>
        <w:t>（二）公用经费</w:t>
      </w:r>
      <w:r>
        <w:rPr>
          <w:rFonts w:hint="eastAsia" w:eastAsia="仿宋_GB2312"/>
          <w:color w:val="000000"/>
          <w:sz w:val="32"/>
          <w:szCs w:val="32"/>
          <w:lang w:val="en-US" w:eastAsia="zh-CN"/>
        </w:rPr>
        <w:t>2.91</w:t>
      </w:r>
      <w:r>
        <w:rPr>
          <w:rFonts w:eastAsia="仿宋_GB2312"/>
          <w:color w:val="000000"/>
          <w:sz w:val="32"/>
          <w:szCs w:val="32"/>
        </w:rPr>
        <w:t>万元，主要包括：办公费</w:t>
      </w:r>
      <w:r>
        <w:rPr>
          <w:rFonts w:hint="eastAsia" w:eastAsia="仿宋_GB2312"/>
          <w:color w:val="000000"/>
          <w:sz w:val="32"/>
          <w:szCs w:val="32"/>
          <w:lang w:val="en-US" w:eastAsia="zh-CN"/>
        </w:rPr>
        <w:t>0</w:t>
      </w:r>
      <w:r>
        <w:rPr>
          <w:rFonts w:eastAsia="仿宋_GB2312"/>
          <w:color w:val="000000"/>
          <w:sz w:val="32"/>
          <w:szCs w:val="32"/>
        </w:rPr>
        <w:t>万元、印刷费</w:t>
      </w:r>
      <w:r>
        <w:rPr>
          <w:rFonts w:hint="eastAsia" w:eastAsia="仿宋_GB2312"/>
          <w:color w:val="000000"/>
          <w:sz w:val="32"/>
          <w:szCs w:val="32"/>
          <w:lang w:val="en-US" w:eastAsia="zh-CN"/>
        </w:rPr>
        <w:t>0</w:t>
      </w:r>
      <w:r>
        <w:rPr>
          <w:rFonts w:eastAsia="仿宋_GB2312"/>
          <w:color w:val="000000"/>
          <w:sz w:val="32"/>
          <w:szCs w:val="32"/>
        </w:rPr>
        <w:t>万元、</w:t>
      </w:r>
      <w:r>
        <w:rPr>
          <w:rFonts w:hint="eastAsia" w:eastAsia="仿宋_GB2312"/>
          <w:color w:val="000000"/>
          <w:sz w:val="32"/>
          <w:szCs w:val="32"/>
          <w:lang w:val="en-US" w:eastAsia="zh-CN"/>
        </w:rPr>
        <w:t>咨询费0</w:t>
      </w:r>
      <w:r>
        <w:rPr>
          <w:rFonts w:eastAsia="仿宋_GB2312"/>
          <w:color w:val="000000"/>
          <w:sz w:val="32"/>
          <w:szCs w:val="32"/>
        </w:rPr>
        <w:t>万元、水电费</w:t>
      </w:r>
      <w:r>
        <w:rPr>
          <w:rFonts w:hint="eastAsia" w:eastAsia="仿宋_GB2312"/>
          <w:color w:val="000000"/>
          <w:sz w:val="32"/>
          <w:szCs w:val="32"/>
          <w:lang w:val="en-US" w:eastAsia="zh-CN"/>
        </w:rPr>
        <w:t>0</w:t>
      </w:r>
      <w:r>
        <w:rPr>
          <w:rFonts w:hint="eastAsia" w:eastAsia="仿宋_GB2312"/>
          <w:color w:val="000000"/>
          <w:sz w:val="32"/>
          <w:szCs w:val="32"/>
        </w:rPr>
        <w:t>万</w:t>
      </w:r>
      <w:r>
        <w:rPr>
          <w:rFonts w:eastAsia="仿宋_GB2312"/>
          <w:color w:val="000000"/>
          <w:sz w:val="32"/>
          <w:szCs w:val="32"/>
        </w:rPr>
        <w:t>元、邮电费</w:t>
      </w:r>
      <w:r>
        <w:rPr>
          <w:rFonts w:hint="eastAsia" w:eastAsia="仿宋_GB2312"/>
          <w:color w:val="000000"/>
          <w:sz w:val="32"/>
          <w:szCs w:val="32"/>
          <w:lang w:val="en-US" w:eastAsia="zh-CN"/>
        </w:rPr>
        <w:t>0</w:t>
      </w:r>
      <w:r>
        <w:rPr>
          <w:rFonts w:eastAsia="仿宋_GB2312"/>
          <w:color w:val="000000"/>
          <w:sz w:val="32"/>
          <w:szCs w:val="32"/>
        </w:rPr>
        <w:t>万元、物业管理费</w:t>
      </w:r>
      <w:r>
        <w:rPr>
          <w:rFonts w:hint="eastAsia" w:eastAsia="仿宋_GB2312"/>
          <w:color w:val="000000"/>
          <w:sz w:val="32"/>
          <w:szCs w:val="32"/>
          <w:lang w:val="en-US" w:eastAsia="zh-CN"/>
        </w:rPr>
        <w:t>0</w:t>
      </w:r>
      <w:r>
        <w:rPr>
          <w:rFonts w:eastAsia="仿宋_GB2312"/>
          <w:color w:val="000000"/>
          <w:sz w:val="32"/>
          <w:szCs w:val="32"/>
        </w:rPr>
        <w:t>万元、差旅费</w:t>
      </w:r>
      <w:r>
        <w:rPr>
          <w:rFonts w:hint="eastAsia" w:eastAsia="仿宋_GB2312"/>
          <w:color w:val="000000"/>
          <w:sz w:val="32"/>
          <w:szCs w:val="32"/>
          <w:lang w:val="en-US" w:eastAsia="zh-CN"/>
        </w:rPr>
        <w:t>0</w:t>
      </w:r>
      <w:r>
        <w:rPr>
          <w:rFonts w:eastAsia="仿宋_GB2312"/>
          <w:color w:val="000000"/>
          <w:sz w:val="32"/>
          <w:szCs w:val="32"/>
        </w:rPr>
        <w:t>万元、维修（护）费</w:t>
      </w:r>
      <w:r>
        <w:rPr>
          <w:rFonts w:hint="eastAsia" w:eastAsia="仿宋_GB2312"/>
          <w:color w:val="000000"/>
          <w:sz w:val="32"/>
          <w:szCs w:val="32"/>
          <w:lang w:val="en-US" w:eastAsia="zh-CN"/>
        </w:rPr>
        <w:t>0</w:t>
      </w:r>
      <w:r>
        <w:rPr>
          <w:rFonts w:eastAsia="仿宋_GB2312"/>
          <w:color w:val="000000"/>
          <w:sz w:val="32"/>
          <w:szCs w:val="32"/>
        </w:rPr>
        <w:t>万</w:t>
      </w:r>
      <w:r>
        <w:rPr>
          <w:rFonts w:eastAsia="仿宋_GB2312"/>
          <w:sz w:val="32"/>
          <w:szCs w:val="32"/>
        </w:rPr>
        <w:t>元、</w:t>
      </w:r>
      <w:r>
        <w:rPr>
          <w:rFonts w:eastAsia="仿宋_GB2312"/>
          <w:sz w:val="32"/>
          <w:szCs w:val="32"/>
          <w:highlight w:val="none"/>
        </w:rPr>
        <w:t>专用材料费</w:t>
      </w:r>
      <w:r>
        <w:rPr>
          <w:rFonts w:hint="eastAsia" w:eastAsia="仿宋_GB2312"/>
          <w:sz w:val="32"/>
          <w:szCs w:val="32"/>
          <w:highlight w:val="none"/>
          <w:lang w:val="en-US" w:eastAsia="zh-CN"/>
        </w:rPr>
        <w:t>0</w:t>
      </w:r>
      <w:r>
        <w:rPr>
          <w:rFonts w:eastAsia="仿宋_GB2312"/>
          <w:sz w:val="32"/>
          <w:szCs w:val="32"/>
          <w:highlight w:val="none"/>
        </w:rPr>
        <w:t>万元、劳务费</w:t>
      </w:r>
      <w:r>
        <w:rPr>
          <w:rFonts w:hint="eastAsia" w:eastAsia="仿宋_GB2312"/>
          <w:sz w:val="32"/>
          <w:szCs w:val="32"/>
          <w:highlight w:val="none"/>
          <w:lang w:val="en-US" w:eastAsia="zh-CN"/>
        </w:rPr>
        <w:t>0</w:t>
      </w:r>
      <w:r>
        <w:rPr>
          <w:rFonts w:eastAsia="仿宋_GB2312"/>
          <w:sz w:val="32"/>
          <w:szCs w:val="32"/>
          <w:highlight w:val="none"/>
        </w:rPr>
        <w:t>万元、工会经费</w:t>
      </w:r>
      <w:r>
        <w:rPr>
          <w:rFonts w:hint="eastAsia" w:eastAsia="仿宋_GB2312"/>
          <w:sz w:val="32"/>
          <w:szCs w:val="32"/>
          <w:highlight w:val="none"/>
          <w:lang w:val="en-US" w:eastAsia="zh-CN"/>
        </w:rPr>
        <w:t>2.91</w:t>
      </w:r>
      <w:r>
        <w:rPr>
          <w:rFonts w:eastAsia="仿宋_GB2312"/>
          <w:sz w:val="32"/>
          <w:szCs w:val="32"/>
          <w:highlight w:val="none"/>
        </w:rPr>
        <w:t>万元、公务用车运行维护费</w:t>
      </w:r>
      <w:r>
        <w:rPr>
          <w:rFonts w:hint="eastAsia" w:eastAsia="仿宋_GB2312"/>
          <w:sz w:val="32"/>
          <w:szCs w:val="32"/>
          <w:highlight w:val="none"/>
          <w:lang w:val="en-US" w:eastAsia="zh-CN"/>
        </w:rPr>
        <w:t>0</w:t>
      </w:r>
      <w:r>
        <w:rPr>
          <w:rFonts w:eastAsia="仿宋_GB2312"/>
          <w:sz w:val="32"/>
          <w:szCs w:val="32"/>
          <w:highlight w:val="none"/>
        </w:rPr>
        <w:t>万元、其他商品和服务支出</w:t>
      </w:r>
      <w:r>
        <w:rPr>
          <w:rFonts w:hint="eastAsia" w:eastAsia="仿宋_GB2312"/>
          <w:sz w:val="32"/>
          <w:szCs w:val="32"/>
          <w:highlight w:val="none"/>
          <w:lang w:val="en-US" w:eastAsia="zh-CN"/>
        </w:rPr>
        <w:t>0</w:t>
      </w:r>
      <w:r>
        <w:rPr>
          <w:rFonts w:eastAsia="仿宋_GB2312"/>
          <w:sz w:val="32"/>
          <w:szCs w:val="32"/>
          <w:highlight w:val="none"/>
        </w:rPr>
        <w:t>万元。</w:t>
      </w:r>
    </w:p>
    <w:p w14:paraId="7CB74ABB">
      <w:pPr>
        <w:keepNext w:val="0"/>
        <w:keepLines w:val="0"/>
        <w:pageBreakBefore w:val="0"/>
        <w:widowControl w:val="0"/>
        <w:kinsoku/>
        <w:wordWrap/>
        <w:overflowPunct/>
        <w:topLinePunct w:val="0"/>
        <w:bidi w:val="0"/>
        <w:spacing w:line="560" w:lineRule="exact"/>
        <w:ind w:left="0" w:leftChars="0" w:right="0"/>
        <w:textAlignment w:val="auto"/>
        <w:rPr>
          <w:rFonts w:eastAsia="黑体"/>
          <w:sz w:val="32"/>
          <w:szCs w:val="32"/>
        </w:rPr>
      </w:pPr>
      <w:r>
        <w:rPr>
          <w:rFonts w:eastAsia="黑体"/>
          <w:color w:val="FF0000"/>
          <w:sz w:val="32"/>
          <w:szCs w:val="32"/>
        </w:rPr>
        <w:t xml:space="preserve">   </w:t>
      </w:r>
      <w:r>
        <w:rPr>
          <w:rFonts w:eastAsia="黑体"/>
          <w:sz w:val="32"/>
          <w:szCs w:val="32"/>
        </w:rPr>
        <w:t xml:space="preserve"> 七、“三公”经费财政拨款预算安排情况说明</w:t>
      </w:r>
    </w:p>
    <w:p w14:paraId="6A18C0EA">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sz w:val="32"/>
          <w:szCs w:val="32"/>
        </w:rPr>
      </w:pPr>
      <w:r>
        <w:rPr>
          <w:rFonts w:hint="eastAsia" w:eastAsia="仿宋_GB2312"/>
          <w:sz w:val="32"/>
          <w:szCs w:val="32"/>
        </w:rPr>
        <w:t>德阳市罗江区万安社区卫生服务中心</w:t>
      </w:r>
      <w:r>
        <w:rPr>
          <w:rFonts w:eastAsia="仿宋_GB2312"/>
          <w:sz w:val="32"/>
          <w:szCs w:val="32"/>
        </w:rPr>
        <w:t>202</w:t>
      </w:r>
      <w:r>
        <w:rPr>
          <w:rFonts w:hint="eastAsia" w:eastAsia="仿宋_GB2312"/>
          <w:sz w:val="32"/>
          <w:szCs w:val="32"/>
          <w:lang w:val="en-US" w:eastAsia="zh-CN"/>
        </w:rPr>
        <w:t>5</w:t>
      </w:r>
      <w:r>
        <w:rPr>
          <w:rFonts w:eastAsia="仿宋_GB2312"/>
          <w:sz w:val="32"/>
          <w:szCs w:val="32"/>
        </w:rPr>
        <w:t>年“三公”经费财政拨款预算数</w:t>
      </w:r>
      <w:r>
        <w:rPr>
          <w:rFonts w:hint="eastAsia" w:eastAsia="仿宋_GB2312"/>
          <w:sz w:val="32"/>
          <w:szCs w:val="32"/>
          <w:lang w:val="en-US" w:eastAsia="zh-CN"/>
        </w:rPr>
        <w:t>0</w:t>
      </w:r>
      <w:r>
        <w:rPr>
          <w:rFonts w:eastAsia="仿宋_GB2312"/>
          <w:sz w:val="32"/>
          <w:szCs w:val="32"/>
        </w:rPr>
        <w:t>万元，其中：因公出国（境）经费0万元，公务接待费</w:t>
      </w:r>
      <w:r>
        <w:rPr>
          <w:rFonts w:hint="eastAsia" w:eastAsia="仿宋_GB2312"/>
          <w:sz w:val="32"/>
          <w:szCs w:val="32"/>
        </w:rPr>
        <w:t>0</w:t>
      </w:r>
      <w:r>
        <w:rPr>
          <w:rFonts w:eastAsia="仿宋_GB2312"/>
          <w:sz w:val="32"/>
          <w:szCs w:val="32"/>
        </w:rPr>
        <w:t>万元，公务用车购置0万元，公务用车运行维护费</w:t>
      </w:r>
      <w:r>
        <w:rPr>
          <w:rFonts w:hint="eastAsia" w:eastAsia="仿宋_GB2312"/>
          <w:sz w:val="32"/>
          <w:szCs w:val="32"/>
          <w:lang w:val="en-US" w:eastAsia="zh-CN"/>
        </w:rPr>
        <w:t>0</w:t>
      </w:r>
      <w:r>
        <w:rPr>
          <w:rFonts w:eastAsia="仿宋_GB2312"/>
          <w:sz w:val="32"/>
          <w:szCs w:val="32"/>
        </w:rPr>
        <w:t>万元。</w:t>
      </w:r>
    </w:p>
    <w:p w14:paraId="2390D289">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sz w:val="32"/>
          <w:szCs w:val="32"/>
        </w:rPr>
      </w:pPr>
      <w:r>
        <w:rPr>
          <w:rFonts w:eastAsia="仿宋_GB2312"/>
          <w:kern w:val="0"/>
          <w:sz w:val="32"/>
          <w:szCs w:val="32"/>
        </w:rPr>
        <w:t>（一）因公出国（境）经费</w:t>
      </w:r>
      <w:r>
        <w:rPr>
          <w:rFonts w:eastAsia="仿宋_GB2312"/>
          <w:sz w:val="32"/>
          <w:szCs w:val="32"/>
        </w:rPr>
        <w:t>0</w:t>
      </w:r>
      <w:r>
        <w:rPr>
          <w:rFonts w:eastAsia="仿宋_GB2312"/>
          <w:kern w:val="0"/>
          <w:sz w:val="32"/>
          <w:szCs w:val="32"/>
        </w:rPr>
        <w:t>万元，与20</w:t>
      </w:r>
      <w:r>
        <w:rPr>
          <w:rFonts w:hint="eastAsia" w:eastAsia="仿宋_GB2312"/>
          <w:kern w:val="0"/>
          <w:sz w:val="32"/>
          <w:szCs w:val="32"/>
        </w:rPr>
        <w:t>2</w:t>
      </w:r>
      <w:r>
        <w:rPr>
          <w:rFonts w:hint="eastAsia" w:eastAsia="仿宋_GB2312"/>
          <w:kern w:val="0"/>
          <w:sz w:val="32"/>
          <w:szCs w:val="32"/>
          <w:lang w:val="en-US" w:eastAsia="zh-CN"/>
        </w:rPr>
        <w:t>4</w:t>
      </w:r>
      <w:r>
        <w:rPr>
          <w:rFonts w:eastAsia="仿宋_GB2312"/>
          <w:kern w:val="0"/>
          <w:sz w:val="32"/>
          <w:szCs w:val="32"/>
        </w:rPr>
        <w:t>年预算持平</w:t>
      </w:r>
      <w:r>
        <w:rPr>
          <w:rFonts w:hint="eastAsia" w:eastAsia="仿宋_GB2312"/>
          <w:kern w:val="0"/>
          <w:sz w:val="32"/>
          <w:szCs w:val="32"/>
          <w:lang w:eastAsia="zh-CN"/>
        </w:rPr>
        <w:t>，</w:t>
      </w:r>
      <w:r>
        <w:rPr>
          <w:rFonts w:eastAsia="仿宋_GB2312"/>
          <w:kern w:val="0"/>
          <w:sz w:val="32"/>
          <w:szCs w:val="32"/>
        </w:rPr>
        <w:t>主要原因是没有安排因公出国（境）计划；</w:t>
      </w:r>
    </w:p>
    <w:p w14:paraId="35FC6811">
      <w:pPr>
        <w:keepNext w:val="0"/>
        <w:keepLines w:val="0"/>
        <w:pageBreakBefore w:val="0"/>
        <w:widowControl w:val="0"/>
        <w:kinsoku/>
        <w:wordWrap/>
        <w:overflowPunct/>
        <w:topLinePunct w:val="0"/>
        <w:bidi w:val="0"/>
        <w:spacing w:line="560" w:lineRule="exact"/>
        <w:ind w:left="0" w:leftChars="0" w:right="0" w:firstLine="645"/>
        <w:textAlignment w:val="auto"/>
        <w:rPr>
          <w:rFonts w:eastAsia="仿宋_GB2312"/>
          <w:sz w:val="32"/>
          <w:szCs w:val="32"/>
        </w:rPr>
      </w:pPr>
      <w:r>
        <w:rPr>
          <w:rFonts w:eastAsia="仿宋_GB2312"/>
          <w:sz w:val="32"/>
          <w:szCs w:val="32"/>
        </w:rPr>
        <w:t>（二）</w:t>
      </w:r>
      <w:r>
        <w:rPr>
          <w:rFonts w:eastAsia="仿宋_GB2312"/>
          <w:kern w:val="0"/>
          <w:sz w:val="32"/>
          <w:szCs w:val="32"/>
        </w:rPr>
        <w:t>公务接待费</w:t>
      </w:r>
      <w:r>
        <w:rPr>
          <w:rFonts w:hint="eastAsia" w:eastAsia="仿宋_GB2312"/>
          <w:sz w:val="32"/>
          <w:szCs w:val="32"/>
          <w:lang w:val="en-US" w:eastAsia="zh-CN"/>
        </w:rPr>
        <w:t>0</w:t>
      </w:r>
      <w:r>
        <w:rPr>
          <w:rFonts w:eastAsia="仿宋_GB2312"/>
          <w:kern w:val="0"/>
          <w:sz w:val="32"/>
          <w:szCs w:val="32"/>
        </w:rPr>
        <w:t>万元，</w:t>
      </w:r>
      <w:r>
        <w:rPr>
          <w:rFonts w:hint="eastAsia" w:eastAsia="仿宋_GB2312"/>
          <w:kern w:val="0"/>
          <w:sz w:val="32"/>
          <w:szCs w:val="32"/>
        </w:rPr>
        <w:t>与</w:t>
      </w:r>
      <w:r>
        <w:rPr>
          <w:rFonts w:eastAsia="仿宋_GB2312"/>
          <w:kern w:val="0"/>
          <w:sz w:val="32"/>
          <w:szCs w:val="32"/>
        </w:rPr>
        <w:t>20</w:t>
      </w:r>
      <w:r>
        <w:rPr>
          <w:rFonts w:hint="eastAsia" w:eastAsia="仿宋_GB2312"/>
          <w:kern w:val="0"/>
          <w:sz w:val="32"/>
          <w:szCs w:val="32"/>
        </w:rPr>
        <w:t>2</w:t>
      </w:r>
      <w:r>
        <w:rPr>
          <w:rFonts w:hint="eastAsia" w:eastAsia="仿宋_GB2312"/>
          <w:kern w:val="0"/>
          <w:sz w:val="32"/>
          <w:szCs w:val="32"/>
          <w:lang w:val="en-US" w:eastAsia="zh-CN"/>
        </w:rPr>
        <w:t>4</w:t>
      </w:r>
      <w:r>
        <w:rPr>
          <w:rFonts w:eastAsia="仿宋_GB2312"/>
          <w:kern w:val="0"/>
          <w:sz w:val="32"/>
          <w:szCs w:val="32"/>
        </w:rPr>
        <w:t>年</w:t>
      </w:r>
      <w:r>
        <w:rPr>
          <w:rFonts w:hint="eastAsia" w:eastAsia="仿宋_GB2312"/>
          <w:kern w:val="0"/>
          <w:sz w:val="32"/>
          <w:szCs w:val="32"/>
        </w:rPr>
        <w:t>预算</w:t>
      </w:r>
      <w:r>
        <w:rPr>
          <w:rFonts w:hint="eastAsia" w:eastAsia="仿宋_GB2312"/>
          <w:kern w:val="0"/>
          <w:sz w:val="32"/>
          <w:szCs w:val="32"/>
          <w:lang w:val="en-US" w:eastAsia="zh-CN"/>
        </w:rPr>
        <w:t>减少</w:t>
      </w:r>
      <w:r>
        <w:rPr>
          <w:rFonts w:eastAsia="仿宋_GB2312"/>
          <w:sz w:val="32"/>
          <w:szCs w:val="32"/>
        </w:rPr>
        <w:t>，主要原因是</w:t>
      </w:r>
      <w:r>
        <w:rPr>
          <w:rFonts w:hint="eastAsia" w:eastAsia="仿宋_GB2312"/>
          <w:sz w:val="32"/>
          <w:szCs w:val="32"/>
          <w:lang w:val="en-US" w:eastAsia="zh-CN"/>
        </w:rPr>
        <w:t>本年未预算</w:t>
      </w:r>
      <w:r>
        <w:rPr>
          <w:rFonts w:eastAsia="仿宋_GB2312"/>
          <w:sz w:val="32"/>
          <w:szCs w:val="32"/>
        </w:rPr>
        <w:t>。</w:t>
      </w:r>
    </w:p>
    <w:p w14:paraId="52DBD0D1">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kern w:val="0"/>
          <w:sz w:val="32"/>
          <w:szCs w:val="32"/>
        </w:rPr>
      </w:pPr>
      <w:r>
        <w:rPr>
          <w:rFonts w:eastAsia="仿宋_GB2312"/>
          <w:sz w:val="32"/>
          <w:szCs w:val="32"/>
        </w:rPr>
        <w:t>（三）</w:t>
      </w:r>
      <w:r>
        <w:rPr>
          <w:rFonts w:eastAsia="仿宋_GB2312"/>
          <w:kern w:val="0"/>
          <w:sz w:val="32"/>
          <w:szCs w:val="32"/>
        </w:rPr>
        <w:t>公务用车购置及运行维护费</w:t>
      </w:r>
      <w:r>
        <w:rPr>
          <w:rFonts w:hint="eastAsia" w:eastAsia="仿宋_GB2312"/>
          <w:kern w:val="0"/>
          <w:sz w:val="32"/>
          <w:szCs w:val="32"/>
          <w:lang w:val="en-US" w:eastAsia="zh-CN"/>
        </w:rPr>
        <w:t>0</w:t>
      </w:r>
      <w:r>
        <w:rPr>
          <w:rFonts w:eastAsia="仿宋_GB2312"/>
          <w:kern w:val="0"/>
          <w:sz w:val="32"/>
          <w:szCs w:val="32"/>
        </w:rPr>
        <w:t>万元，</w:t>
      </w:r>
      <w:r>
        <w:rPr>
          <w:rFonts w:hint="eastAsia" w:eastAsia="仿宋_GB2312"/>
          <w:kern w:val="0"/>
          <w:sz w:val="32"/>
          <w:szCs w:val="32"/>
        </w:rPr>
        <w:t>与</w:t>
      </w:r>
      <w:r>
        <w:rPr>
          <w:rFonts w:eastAsia="仿宋_GB2312"/>
          <w:kern w:val="0"/>
          <w:sz w:val="32"/>
          <w:szCs w:val="32"/>
        </w:rPr>
        <w:t>20</w:t>
      </w:r>
      <w:r>
        <w:rPr>
          <w:rFonts w:hint="eastAsia" w:eastAsia="仿宋_GB2312"/>
          <w:kern w:val="0"/>
          <w:sz w:val="32"/>
          <w:szCs w:val="32"/>
        </w:rPr>
        <w:t>2</w:t>
      </w:r>
      <w:r>
        <w:rPr>
          <w:rFonts w:hint="eastAsia" w:eastAsia="仿宋_GB2312"/>
          <w:kern w:val="0"/>
          <w:sz w:val="32"/>
          <w:szCs w:val="32"/>
          <w:lang w:val="en-US" w:eastAsia="zh-CN"/>
        </w:rPr>
        <w:t>4</w:t>
      </w:r>
      <w:r>
        <w:rPr>
          <w:rFonts w:eastAsia="仿宋_GB2312"/>
          <w:kern w:val="0"/>
          <w:sz w:val="32"/>
          <w:szCs w:val="32"/>
        </w:rPr>
        <w:t>年</w:t>
      </w:r>
      <w:r>
        <w:rPr>
          <w:rFonts w:hint="eastAsia" w:eastAsia="仿宋_GB2312"/>
          <w:kern w:val="0"/>
          <w:sz w:val="32"/>
          <w:szCs w:val="32"/>
        </w:rPr>
        <w:t>预算</w:t>
      </w:r>
      <w:r>
        <w:rPr>
          <w:rFonts w:hint="eastAsia" w:eastAsia="仿宋_GB2312"/>
          <w:kern w:val="0"/>
          <w:sz w:val="32"/>
          <w:szCs w:val="32"/>
          <w:lang w:val="en-US" w:eastAsia="zh-CN"/>
        </w:rPr>
        <w:t>减少</w:t>
      </w:r>
      <w:r>
        <w:rPr>
          <w:rFonts w:eastAsia="仿宋_GB2312"/>
          <w:sz w:val="32"/>
          <w:szCs w:val="32"/>
        </w:rPr>
        <w:t>，主要原因是</w:t>
      </w:r>
      <w:r>
        <w:rPr>
          <w:rFonts w:hint="eastAsia" w:eastAsia="仿宋_GB2312"/>
          <w:sz w:val="32"/>
          <w:szCs w:val="32"/>
          <w:lang w:val="en-US" w:eastAsia="zh-CN"/>
        </w:rPr>
        <w:t>本年未预算</w:t>
      </w:r>
      <w:r>
        <w:rPr>
          <w:rFonts w:eastAsia="仿宋_GB2312"/>
          <w:sz w:val="32"/>
          <w:szCs w:val="32"/>
        </w:rPr>
        <w:t>。</w:t>
      </w:r>
    </w:p>
    <w:p w14:paraId="36B8F025">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sz w:val="32"/>
          <w:szCs w:val="32"/>
        </w:rPr>
      </w:pPr>
      <w:r>
        <w:rPr>
          <w:rFonts w:eastAsia="仿宋_GB2312"/>
          <w:sz w:val="32"/>
          <w:szCs w:val="32"/>
        </w:rPr>
        <w:t>1．</w:t>
      </w:r>
      <w:r>
        <w:rPr>
          <w:rFonts w:hint="eastAsia" w:eastAsia="仿宋_GB2312"/>
          <w:sz w:val="32"/>
          <w:szCs w:val="32"/>
        </w:rPr>
        <w:t>德阳市罗江区万安社区卫生服务中心</w:t>
      </w:r>
      <w:r>
        <w:rPr>
          <w:rFonts w:eastAsia="仿宋_GB2312"/>
          <w:sz w:val="32"/>
          <w:szCs w:val="32"/>
        </w:rPr>
        <w:t>现有公务用车</w:t>
      </w:r>
      <w:r>
        <w:rPr>
          <w:rFonts w:hint="eastAsia" w:eastAsia="仿宋_GB2312"/>
          <w:sz w:val="32"/>
          <w:szCs w:val="32"/>
        </w:rPr>
        <w:t>3</w:t>
      </w:r>
      <w:r>
        <w:rPr>
          <w:rFonts w:eastAsia="仿宋_GB2312"/>
          <w:sz w:val="32"/>
          <w:szCs w:val="32"/>
        </w:rPr>
        <w:t>辆，其中：</w:t>
      </w:r>
      <w:r>
        <w:rPr>
          <w:rFonts w:hint="eastAsia" w:eastAsia="仿宋_GB2312"/>
          <w:sz w:val="32"/>
          <w:szCs w:val="32"/>
        </w:rPr>
        <w:t>特种专业技术用车3辆</w:t>
      </w:r>
      <w:r>
        <w:rPr>
          <w:rFonts w:eastAsia="仿宋_GB2312"/>
          <w:sz w:val="32"/>
          <w:szCs w:val="32"/>
        </w:rPr>
        <w:t>。</w:t>
      </w:r>
    </w:p>
    <w:p w14:paraId="323A94B0">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sz w:val="32"/>
          <w:szCs w:val="32"/>
        </w:rPr>
      </w:pPr>
      <w:r>
        <w:rPr>
          <w:rFonts w:eastAsia="仿宋_GB2312"/>
          <w:sz w:val="32"/>
          <w:szCs w:val="32"/>
        </w:rPr>
        <w:t>2．202</w:t>
      </w:r>
      <w:r>
        <w:rPr>
          <w:rFonts w:hint="eastAsia" w:eastAsia="仿宋_GB2312"/>
          <w:sz w:val="32"/>
          <w:szCs w:val="32"/>
          <w:lang w:val="en-US" w:eastAsia="zh-CN"/>
        </w:rPr>
        <w:t>5</w:t>
      </w:r>
      <w:r>
        <w:rPr>
          <w:rFonts w:eastAsia="仿宋_GB2312"/>
          <w:sz w:val="32"/>
          <w:szCs w:val="32"/>
        </w:rPr>
        <w:t>年安排公务用车运行维护费</w:t>
      </w:r>
      <w:r>
        <w:rPr>
          <w:rFonts w:hint="eastAsia" w:eastAsia="仿宋_GB2312"/>
          <w:sz w:val="32"/>
          <w:szCs w:val="32"/>
          <w:lang w:val="en-US" w:eastAsia="zh-CN"/>
        </w:rPr>
        <w:t>0</w:t>
      </w:r>
      <w:r>
        <w:rPr>
          <w:rFonts w:eastAsia="仿宋_GB2312"/>
          <w:sz w:val="32"/>
          <w:szCs w:val="32"/>
        </w:rPr>
        <w:t>万元。</w:t>
      </w:r>
    </w:p>
    <w:p w14:paraId="5C7E9388">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黑体"/>
          <w:sz w:val="32"/>
          <w:szCs w:val="32"/>
        </w:rPr>
      </w:pPr>
      <w:r>
        <w:rPr>
          <w:rFonts w:eastAsia="黑体"/>
          <w:sz w:val="32"/>
          <w:szCs w:val="32"/>
        </w:rPr>
        <w:t>八、政府性基金预算收支情况说明</w:t>
      </w:r>
    </w:p>
    <w:p w14:paraId="42A76876">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sz w:val="32"/>
          <w:szCs w:val="32"/>
        </w:rPr>
      </w:pPr>
      <w:r>
        <w:rPr>
          <w:rFonts w:eastAsia="仿宋_GB2312"/>
          <w:sz w:val="32"/>
          <w:szCs w:val="32"/>
        </w:rPr>
        <w:t>202</w:t>
      </w:r>
      <w:r>
        <w:rPr>
          <w:rFonts w:hint="eastAsia" w:eastAsia="仿宋_GB2312"/>
          <w:sz w:val="32"/>
          <w:szCs w:val="32"/>
          <w:lang w:val="en-US" w:eastAsia="zh-CN"/>
        </w:rPr>
        <w:t>5</w:t>
      </w:r>
      <w:r>
        <w:rPr>
          <w:rFonts w:eastAsia="仿宋_GB2312"/>
          <w:sz w:val="32"/>
          <w:szCs w:val="32"/>
        </w:rPr>
        <w:t>年</w:t>
      </w:r>
      <w:r>
        <w:rPr>
          <w:rFonts w:hint="eastAsia" w:eastAsia="仿宋_GB2312"/>
          <w:sz w:val="32"/>
          <w:szCs w:val="32"/>
        </w:rPr>
        <w:t>德阳市罗江区万安社区卫生服务中心</w:t>
      </w:r>
      <w:r>
        <w:rPr>
          <w:rFonts w:eastAsia="仿宋_GB2312"/>
          <w:sz w:val="32"/>
          <w:szCs w:val="32"/>
        </w:rPr>
        <w:t>无政府性基金预算收入。</w:t>
      </w:r>
    </w:p>
    <w:p w14:paraId="2F6620BF">
      <w:pPr>
        <w:keepNext w:val="0"/>
        <w:keepLines w:val="0"/>
        <w:pageBreakBefore w:val="0"/>
        <w:widowControl w:val="0"/>
        <w:numPr>
          <w:ilvl w:val="0"/>
          <w:numId w:val="3"/>
        </w:numPr>
        <w:kinsoku/>
        <w:wordWrap/>
        <w:overflowPunct/>
        <w:topLinePunct w:val="0"/>
        <w:bidi w:val="0"/>
        <w:spacing w:line="560" w:lineRule="exact"/>
        <w:ind w:left="0" w:leftChars="0" w:right="0" w:firstLine="640" w:firstLineChars="200"/>
        <w:textAlignment w:val="auto"/>
        <w:rPr>
          <w:rFonts w:hint="eastAsia" w:eastAsia="黑体"/>
          <w:sz w:val="32"/>
          <w:szCs w:val="32"/>
        </w:rPr>
      </w:pPr>
      <w:r>
        <w:rPr>
          <w:rFonts w:hint="eastAsia" w:eastAsia="黑体"/>
          <w:sz w:val="32"/>
          <w:szCs w:val="32"/>
        </w:rPr>
        <w:t>国有资本经营预算支出情况说明</w:t>
      </w:r>
    </w:p>
    <w:p w14:paraId="6F2A3914">
      <w:pPr>
        <w:keepNext w:val="0"/>
        <w:keepLines w:val="0"/>
        <w:pageBreakBefore w:val="0"/>
        <w:widowControl w:val="0"/>
        <w:kinsoku/>
        <w:wordWrap/>
        <w:overflowPunct/>
        <w:topLinePunct w:val="0"/>
        <w:bidi w:val="0"/>
        <w:spacing w:line="560" w:lineRule="exact"/>
        <w:ind w:left="0" w:leftChars="0" w:right="0" w:firstLine="640"/>
        <w:textAlignment w:val="auto"/>
        <w:rPr>
          <w:rFonts w:hint="eastAsia" w:eastAsia="黑体"/>
          <w:sz w:val="32"/>
          <w:szCs w:val="32"/>
        </w:rPr>
      </w:pPr>
      <w:r>
        <w:rPr>
          <w:rFonts w:eastAsia="仿宋_GB2312"/>
          <w:sz w:val="32"/>
          <w:szCs w:val="32"/>
        </w:rPr>
        <w:t>202</w:t>
      </w:r>
      <w:r>
        <w:rPr>
          <w:rFonts w:hint="eastAsia" w:eastAsia="仿宋_GB2312"/>
          <w:sz w:val="32"/>
          <w:szCs w:val="32"/>
          <w:lang w:val="en-US" w:eastAsia="zh-CN"/>
        </w:rPr>
        <w:t>5</w:t>
      </w:r>
      <w:r>
        <w:rPr>
          <w:rFonts w:eastAsia="仿宋_GB2312"/>
          <w:sz w:val="32"/>
          <w:szCs w:val="32"/>
        </w:rPr>
        <w:t>年</w:t>
      </w:r>
      <w:r>
        <w:rPr>
          <w:rFonts w:hint="eastAsia" w:eastAsia="仿宋_GB2312"/>
          <w:sz w:val="32"/>
          <w:szCs w:val="32"/>
        </w:rPr>
        <w:t>德阳市罗江区万安社区卫生服务中心</w:t>
      </w:r>
      <w:r>
        <w:rPr>
          <w:rFonts w:eastAsia="仿宋_GB2312"/>
          <w:sz w:val="32"/>
          <w:szCs w:val="32"/>
        </w:rPr>
        <w:t>无</w:t>
      </w:r>
      <w:r>
        <w:rPr>
          <w:rFonts w:hint="eastAsia" w:eastAsia="仿宋_GB2312"/>
          <w:sz w:val="32"/>
          <w:szCs w:val="32"/>
        </w:rPr>
        <w:t>国有资本经营预算</w:t>
      </w:r>
      <w:r>
        <w:rPr>
          <w:rFonts w:eastAsia="仿宋_GB2312"/>
          <w:sz w:val="32"/>
          <w:szCs w:val="32"/>
        </w:rPr>
        <w:t>收入。</w:t>
      </w:r>
    </w:p>
    <w:p w14:paraId="707BCBD7">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黑体"/>
          <w:sz w:val="32"/>
          <w:szCs w:val="32"/>
        </w:rPr>
      </w:pPr>
      <w:r>
        <w:rPr>
          <w:rFonts w:hint="eastAsia" w:eastAsia="黑体"/>
          <w:sz w:val="32"/>
          <w:szCs w:val="32"/>
        </w:rPr>
        <w:t>十</w:t>
      </w:r>
      <w:r>
        <w:rPr>
          <w:rFonts w:eastAsia="黑体"/>
          <w:sz w:val="32"/>
          <w:szCs w:val="32"/>
        </w:rPr>
        <w:t>、其他重要事项的情况说明</w:t>
      </w:r>
    </w:p>
    <w:p w14:paraId="09D8C11C">
      <w:pPr>
        <w:keepNext w:val="0"/>
        <w:keepLines w:val="0"/>
        <w:pageBreakBefore w:val="0"/>
        <w:widowControl w:val="0"/>
        <w:kinsoku/>
        <w:wordWrap/>
        <w:overflowPunct/>
        <w:topLinePunct w:val="0"/>
        <w:bidi w:val="0"/>
        <w:spacing w:line="560" w:lineRule="exact"/>
        <w:ind w:left="0" w:leftChars="0" w:right="0" w:firstLine="643" w:firstLineChars="200"/>
        <w:textAlignment w:val="auto"/>
        <w:rPr>
          <w:rFonts w:eastAsia="楷体_GB2312"/>
          <w:sz w:val="32"/>
          <w:szCs w:val="32"/>
        </w:rPr>
      </w:pPr>
      <w:r>
        <w:rPr>
          <w:rFonts w:eastAsia="楷体_GB2312"/>
          <w:b/>
          <w:bCs/>
          <w:sz w:val="32"/>
          <w:szCs w:val="32"/>
        </w:rPr>
        <w:t>（一）机关运行经费</w:t>
      </w:r>
    </w:p>
    <w:p w14:paraId="7E8D9282">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sz w:val="32"/>
          <w:szCs w:val="32"/>
        </w:rPr>
      </w:pPr>
      <w:r>
        <w:rPr>
          <w:rFonts w:eastAsia="仿宋_GB2312"/>
          <w:color w:val="000000"/>
          <w:sz w:val="32"/>
          <w:szCs w:val="32"/>
        </w:rPr>
        <w:t>202</w:t>
      </w:r>
      <w:r>
        <w:rPr>
          <w:rFonts w:hint="eastAsia" w:eastAsia="仿宋_GB2312"/>
          <w:color w:val="000000"/>
          <w:sz w:val="32"/>
          <w:szCs w:val="32"/>
          <w:lang w:val="en-US" w:eastAsia="zh-CN"/>
        </w:rPr>
        <w:t>5</w:t>
      </w:r>
      <w:r>
        <w:rPr>
          <w:rFonts w:eastAsia="仿宋_GB2312"/>
          <w:sz w:val="32"/>
          <w:szCs w:val="32"/>
        </w:rPr>
        <w:t>年</w:t>
      </w:r>
      <w:r>
        <w:rPr>
          <w:rFonts w:hint="eastAsia" w:eastAsia="仿宋_GB2312"/>
          <w:sz w:val="32"/>
          <w:szCs w:val="32"/>
        </w:rPr>
        <w:t>德阳市罗江区万安社区卫生服务中心属于全额拨款事业</w:t>
      </w:r>
      <w:r>
        <w:rPr>
          <w:rFonts w:eastAsia="仿宋_GB2312"/>
          <w:sz w:val="32"/>
          <w:szCs w:val="32"/>
        </w:rPr>
        <w:t>单位，机关运行经费财政拨款预算为</w:t>
      </w:r>
      <w:r>
        <w:rPr>
          <w:rFonts w:hint="eastAsia" w:eastAsia="仿宋_GB2312"/>
          <w:sz w:val="32"/>
          <w:szCs w:val="32"/>
        </w:rPr>
        <w:t>0</w:t>
      </w:r>
      <w:r>
        <w:rPr>
          <w:rFonts w:eastAsia="仿宋_GB2312"/>
          <w:sz w:val="32"/>
          <w:szCs w:val="32"/>
        </w:rPr>
        <w:t>万元，比20</w:t>
      </w:r>
      <w:r>
        <w:rPr>
          <w:rFonts w:hint="eastAsia" w:eastAsia="仿宋_GB2312"/>
          <w:sz w:val="32"/>
          <w:szCs w:val="32"/>
        </w:rPr>
        <w:t>2</w:t>
      </w:r>
      <w:r>
        <w:rPr>
          <w:rFonts w:hint="eastAsia" w:eastAsia="仿宋_GB2312"/>
          <w:sz w:val="32"/>
          <w:szCs w:val="32"/>
          <w:lang w:val="en-US" w:eastAsia="zh-CN"/>
        </w:rPr>
        <w:t>4</w:t>
      </w:r>
      <w:r>
        <w:rPr>
          <w:rFonts w:eastAsia="仿宋_GB2312"/>
          <w:sz w:val="32"/>
          <w:szCs w:val="32"/>
        </w:rPr>
        <w:t>年预算增</w:t>
      </w:r>
      <w:r>
        <w:rPr>
          <w:rFonts w:hint="eastAsia" w:eastAsia="仿宋_GB2312"/>
          <w:sz w:val="32"/>
          <w:szCs w:val="32"/>
        </w:rPr>
        <w:t>0</w:t>
      </w:r>
      <w:r>
        <w:rPr>
          <w:rFonts w:eastAsia="仿宋_GB2312"/>
          <w:sz w:val="32"/>
          <w:szCs w:val="32"/>
        </w:rPr>
        <w:t>万元，增加</w:t>
      </w:r>
      <w:r>
        <w:rPr>
          <w:rFonts w:hint="eastAsia" w:eastAsia="仿宋_GB2312"/>
          <w:sz w:val="32"/>
          <w:szCs w:val="32"/>
        </w:rPr>
        <w:t>0</w:t>
      </w:r>
      <w:r>
        <w:rPr>
          <w:rFonts w:eastAsia="仿宋_GB2312"/>
          <w:sz w:val="32"/>
          <w:szCs w:val="32"/>
        </w:rPr>
        <w:t>%。</w:t>
      </w:r>
    </w:p>
    <w:p w14:paraId="3DBB60F5">
      <w:pPr>
        <w:keepNext w:val="0"/>
        <w:keepLines w:val="0"/>
        <w:pageBreakBefore w:val="0"/>
        <w:widowControl w:val="0"/>
        <w:kinsoku/>
        <w:wordWrap/>
        <w:overflowPunct/>
        <w:topLinePunct w:val="0"/>
        <w:bidi w:val="0"/>
        <w:spacing w:line="560" w:lineRule="exact"/>
        <w:ind w:left="0" w:leftChars="0" w:right="0"/>
        <w:textAlignment w:val="auto"/>
        <w:rPr>
          <w:rFonts w:eastAsia="楷体_GB2312"/>
          <w:b/>
          <w:bCs/>
          <w:sz w:val="32"/>
          <w:szCs w:val="32"/>
        </w:rPr>
      </w:pPr>
      <w:r>
        <w:rPr>
          <w:rFonts w:eastAsia="楷体"/>
          <w:b/>
          <w:bCs/>
          <w:sz w:val="32"/>
          <w:szCs w:val="32"/>
        </w:rPr>
        <w:t xml:space="preserve">    </w:t>
      </w:r>
      <w:r>
        <w:rPr>
          <w:rFonts w:eastAsia="楷体_GB2312"/>
          <w:b/>
          <w:bCs/>
          <w:sz w:val="32"/>
          <w:szCs w:val="32"/>
        </w:rPr>
        <w:t>（二）政府采购情况</w:t>
      </w:r>
    </w:p>
    <w:p w14:paraId="58278DD0">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
          <w:sz w:val="32"/>
          <w:szCs w:val="32"/>
        </w:rPr>
      </w:pPr>
      <w:r>
        <w:rPr>
          <w:rFonts w:hint="eastAsia" w:eastAsia="仿宋_GB2312"/>
          <w:sz w:val="32"/>
          <w:szCs w:val="32"/>
        </w:rPr>
        <w:t>德阳市罗江区万安社区卫生服务中心</w:t>
      </w:r>
      <w:r>
        <w:rPr>
          <w:rFonts w:eastAsia="仿宋"/>
          <w:sz w:val="32"/>
          <w:szCs w:val="32"/>
        </w:rPr>
        <w:t>202</w:t>
      </w:r>
      <w:r>
        <w:rPr>
          <w:rFonts w:hint="eastAsia" w:eastAsia="仿宋"/>
          <w:sz w:val="32"/>
          <w:szCs w:val="32"/>
          <w:lang w:val="en-US" w:eastAsia="zh-CN"/>
        </w:rPr>
        <w:t>5</w:t>
      </w:r>
      <w:r>
        <w:rPr>
          <w:rFonts w:eastAsia="仿宋"/>
          <w:sz w:val="32"/>
          <w:szCs w:val="32"/>
        </w:rPr>
        <w:t>年政府采购预算</w:t>
      </w:r>
      <w:r>
        <w:rPr>
          <w:rFonts w:hint="eastAsia" w:eastAsia="仿宋"/>
          <w:sz w:val="32"/>
          <w:szCs w:val="32"/>
          <w:lang w:val="en-US" w:eastAsia="zh-CN"/>
        </w:rPr>
        <w:t>20.85</w:t>
      </w:r>
      <w:r>
        <w:rPr>
          <w:rFonts w:eastAsia="仿宋"/>
          <w:sz w:val="32"/>
          <w:szCs w:val="32"/>
        </w:rPr>
        <w:t>万元，主要用于办公设备购置、专用设备购置。</w:t>
      </w:r>
    </w:p>
    <w:p w14:paraId="7EB86222">
      <w:pPr>
        <w:keepNext w:val="0"/>
        <w:keepLines w:val="0"/>
        <w:pageBreakBefore w:val="0"/>
        <w:widowControl w:val="0"/>
        <w:kinsoku/>
        <w:wordWrap/>
        <w:overflowPunct/>
        <w:topLinePunct w:val="0"/>
        <w:bidi w:val="0"/>
        <w:spacing w:line="560" w:lineRule="exact"/>
        <w:ind w:left="0" w:leftChars="0" w:right="0"/>
        <w:textAlignment w:val="auto"/>
        <w:rPr>
          <w:rFonts w:eastAsia="楷体_GB2312"/>
          <w:b/>
          <w:bCs/>
          <w:sz w:val="32"/>
          <w:szCs w:val="32"/>
        </w:rPr>
      </w:pPr>
      <w:r>
        <w:rPr>
          <w:rFonts w:eastAsia="楷体"/>
          <w:b/>
          <w:bCs/>
          <w:color w:val="FF0000"/>
          <w:sz w:val="32"/>
          <w:szCs w:val="32"/>
        </w:rPr>
        <w:t xml:space="preserve">   </w:t>
      </w:r>
      <w:r>
        <w:rPr>
          <w:rFonts w:eastAsia="楷体_GB2312"/>
          <w:b/>
          <w:bCs/>
          <w:sz w:val="32"/>
          <w:szCs w:val="32"/>
        </w:rPr>
        <w:t xml:space="preserve"> （三）国有资产占有使用情况</w:t>
      </w:r>
    </w:p>
    <w:p w14:paraId="1620A0BC">
      <w:pPr>
        <w:keepNext w:val="0"/>
        <w:keepLines w:val="0"/>
        <w:pageBreakBefore w:val="0"/>
        <w:widowControl w:val="0"/>
        <w:kinsoku/>
        <w:wordWrap/>
        <w:overflowPunct/>
        <w:topLinePunct w:val="0"/>
        <w:bidi w:val="0"/>
        <w:spacing w:line="560" w:lineRule="exact"/>
        <w:ind w:left="0" w:leftChars="0" w:right="0" w:firstLine="645"/>
        <w:textAlignment w:val="auto"/>
        <w:rPr>
          <w:rFonts w:eastAsia="仿宋_GB2312"/>
          <w:sz w:val="32"/>
          <w:szCs w:val="32"/>
        </w:rPr>
      </w:pPr>
      <w:r>
        <w:rPr>
          <w:rFonts w:eastAsia="仿宋_GB2312"/>
          <w:color w:val="FF0000"/>
          <w:sz w:val="32"/>
          <w:szCs w:val="32"/>
        </w:rPr>
        <w:t xml:space="preserve"> </w:t>
      </w:r>
      <w:r>
        <w:rPr>
          <w:rFonts w:eastAsia="仿宋_GB2312"/>
          <w:sz w:val="32"/>
          <w:szCs w:val="32"/>
        </w:rPr>
        <w:t>截至20</w:t>
      </w:r>
      <w:r>
        <w:rPr>
          <w:rFonts w:hint="eastAsia" w:eastAsia="仿宋_GB2312"/>
          <w:sz w:val="32"/>
          <w:szCs w:val="32"/>
        </w:rPr>
        <w:t>2</w:t>
      </w:r>
      <w:r>
        <w:rPr>
          <w:rFonts w:hint="eastAsia" w:eastAsia="仿宋_GB2312"/>
          <w:sz w:val="32"/>
          <w:szCs w:val="32"/>
          <w:lang w:val="en-US" w:eastAsia="zh-CN"/>
        </w:rPr>
        <w:t>4</w:t>
      </w:r>
      <w:r>
        <w:rPr>
          <w:rFonts w:eastAsia="仿宋_GB2312"/>
          <w:sz w:val="32"/>
          <w:szCs w:val="32"/>
        </w:rPr>
        <w:t>年底，</w:t>
      </w:r>
      <w:r>
        <w:rPr>
          <w:rFonts w:hint="eastAsia" w:eastAsia="仿宋_GB2312"/>
          <w:sz w:val="32"/>
          <w:szCs w:val="32"/>
        </w:rPr>
        <w:t>德阳市罗江区万安社区卫生服务中心</w:t>
      </w:r>
      <w:r>
        <w:rPr>
          <w:rFonts w:eastAsia="仿宋_GB2312"/>
          <w:sz w:val="32"/>
          <w:szCs w:val="32"/>
        </w:rPr>
        <w:t>共有固定资产总额</w:t>
      </w:r>
      <w:r>
        <w:rPr>
          <w:rFonts w:hint="eastAsia" w:eastAsia="仿宋_GB2312"/>
          <w:sz w:val="32"/>
          <w:szCs w:val="32"/>
          <w:lang w:val="en-US" w:eastAsia="zh-CN"/>
        </w:rPr>
        <w:t>245.84</w:t>
      </w:r>
      <w:r>
        <w:rPr>
          <w:rFonts w:eastAsia="仿宋_GB2312"/>
          <w:sz w:val="32"/>
          <w:szCs w:val="32"/>
        </w:rPr>
        <w:t>万元，其中：房屋</w:t>
      </w:r>
      <w:r>
        <w:rPr>
          <w:rFonts w:hint="eastAsia" w:eastAsia="仿宋_GB2312"/>
          <w:sz w:val="32"/>
          <w:szCs w:val="32"/>
        </w:rPr>
        <w:t>0</w:t>
      </w:r>
      <w:r>
        <w:rPr>
          <w:rFonts w:eastAsia="仿宋_GB2312"/>
          <w:sz w:val="32"/>
          <w:szCs w:val="32"/>
        </w:rPr>
        <w:t>万元；公务用车</w:t>
      </w:r>
      <w:r>
        <w:rPr>
          <w:rFonts w:hint="eastAsia" w:eastAsia="仿宋_GB2312"/>
          <w:sz w:val="32"/>
          <w:szCs w:val="32"/>
        </w:rPr>
        <w:t>0</w:t>
      </w:r>
      <w:r>
        <w:rPr>
          <w:rFonts w:eastAsia="仿宋_GB2312"/>
          <w:sz w:val="32"/>
          <w:szCs w:val="32"/>
        </w:rPr>
        <w:t>辆，价值</w:t>
      </w:r>
      <w:r>
        <w:rPr>
          <w:rFonts w:hint="eastAsia" w:eastAsia="仿宋_GB2312"/>
          <w:sz w:val="32"/>
          <w:szCs w:val="32"/>
        </w:rPr>
        <w:t>0</w:t>
      </w:r>
      <w:r>
        <w:rPr>
          <w:rFonts w:eastAsia="仿宋_GB2312"/>
          <w:sz w:val="32"/>
          <w:szCs w:val="32"/>
        </w:rPr>
        <w:t>万元；设备及其他资产</w:t>
      </w:r>
      <w:r>
        <w:rPr>
          <w:rFonts w:hint="eastAsia" w:eastAsia="仿宋_GB2312"/>
          <w:sz w:val="32"/>
          <w:szCs w:val="32"/>
          <w:lang w:val="en-US" w:eastAsia="zh-CN"/>
        </w:rPr>
        <w:t>245.84</w:t>
      </w:r>
      <w:r>
        <w:rPr>
          <w:rFonts w:eastAsia="仿宋_GB2312"/>
          <w:sz w:val="32"/>
          <w:szCs w:val="32"/>
        </w:rPr>
        <w:t>万元。</w:t>
      </w:r>
    </w:p>
    <w:p w14:paraId="0371C6EE">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sz w:val="32"/>
          <w:szCs w:val="32"/>
        </w:rPr>
      </w:pPr>
      <w:r>
        <w:rPr>
          <w:rFonts w:eastAsia="仿宋_GB2312"/>
          <w:sz w:val="32"/>
          <w:szCs w:val="32"/>
        </w:rPr>
        <w:t>202</w:t>
      </w:r>
      <w:r>
        <w:rPr>
          <w:rFonts w:hint="eastAsia" w:eastAsia="仿宋_GB2312"/>
          <w:sz w:val="32"/>
          <w:szCs w:val="32"/>
          <w:lang w:val="en-US" w:eastAsia="zh-CN"/>
        </w:rPr>
        <w:t>5</w:t>
      </w:r>
      <w:r>
        <w:rPr>
          <w:rFonts w:eastAsia="仿宋_GB2312"/>
          <w:sz w:val="32"/>
          <w:szCs w:val="32"/>
        </w:rPr>
        <w:t>年部门预算未安排购置车辆及单位价值200万元以上大型设备。</w:t>
      </w:r>
    </w:p>
    <w:p w14:paraId="06DAF556">
      <w:pPr>
        <w:keepNext w:val="0"/>
        <w:keepLines w:val="0"/>
        <w:pageBreakBefore w:val="0"/>
        <w:widowControl w:val="0"/>
        <w:kinsoku/>
        <w:wordWrap/>
        <w:overflowPunct/>
        <w:topLinePunct w:val="0"/>
        <w:bidi w:val="0"/>
        <w:spacing w:line="560" w:lineRule="exact"/>
        <w:ind w:left="0" w:leftChars="0" w:right="0" w:firstLine="643" w:firstLineChars="200"/>
        <w:textAlignment w:val="auto"/>
        <w:rPr>
          <w:rFonts w:eastAsia="楷体_GB2312"/>
          <w:sz w:val="32"/>
          <w:szCs w:val="32"/>
        </w:rPr>
      </w:pPr>
      <w:r>
        <w:rPr>
          <w:rFonts w:eastAsia="楷体_GB2312"/>
          <w:b/>
          <w:bCs/>
          <w:sz w:val="32"/>
          <w:szCs w:val="32"/>
        </w:rPr>
        <w:t>（四）绩效目标设置情况</w:t>
      </w:r>
    </w:p>
    <w:p w14:paraId="7A0FAA99">
      <w:pPr>
        <w:keepNext w:val="0"/>
        <w:keepLines w:val="0"/>
        <w:pageBreakBefore w:val="0"/>
        <w:widowControl w:val="0"/>
        <w:kinsoku/>
        <w:wordWrap/>
        <w:overflowPunct/>
        <w:topLinePunct w:val="0"/>
        <w:bidi w:val="0"/>
        <w:spacing w:line="560" w:lineRule="exact"/>
        <w:ind w:left="0" w:leftChars="0" w:right="0" w:firstLine="658"/>
        <w:textAlignment w:val="auto"/>
        <w:rPr>
          <w:rFonts w:eastAsia="仿宋_GB2312"/>
          <w:sz w:val="32"/>
          <w:szCs w:val="32"/>
        </w:rPr>
      </w:pPr>
      <w:r>
        <w:rPr>
          <w:rFonts w:eastAsia="仿宋_GB2312"/>
          <w:sz w:val="32"/>
          <w:szCs w:val="32"/>
        </w:rPr>
        <w:t>202</w:t>
      </w:r>
      <w:r>
        <w:rPr>
          <w:rFonts w:hint="eastAsia" w:eastAsia="仿宋_GB2312"/>
          <w:sz w:val="32"/>
          <w:szCs w:val="32"/>
          <w:lang w:val="en-US" w:eastAsia="zh-CN"/>
        </w:rPr>
        <w:t>5</w:t>
      </w:r>
      <w:r>
        <w:rPr>
          <w:rFonts w:eastAsia="仿宋_GB2312"/>
          <w:sz w:val="32"/>
          <w:szCs w:val="32"/>
        </w:rPr>
        <w:t>年</w:t>
      </w:r>
      <w:r>
        <w:rPr>
          <w:rFonts w:hint="eastAsia" w:eastAsia="仿宋_GB2312"/>
          <w:sz w:val="32"/>
          <w:szCs w:val="32"/>
        </w:rPr>
        <w:t>德阳市罗江区万安社区卫生服务中心</w:t>
      </w:r>
      <w:r>
        <w:rPr>
          <w:rFonts w:eastAsia="仿宋_GB2312"/>
          <w:sz w:val="32"/>
          <w:szCs w:val="32"/>
        </w:rPr>
        <w:t>通用项目和专用项目均按要求实行绩效目标管理，涉及一般公共预算当年拨款</w:t>
      </w:r>
      <w:r>
        <w:rPr>
          <w:rFonts w:hint="eastAsia" w:eastAsia="仿宋_GB2312"/>
          <w:sz w:val="32"/>
          <w:szCs w:val="32"/>
          <w:lang w:val="en-US" w:eastAsia="zh-CN"/>
        </w:rPr>
        <w:t>0</w:t>
      </w:r>
      <w:r>
        <w:rPr>
          <w:rFonts w:eastAsia="仿宋_GB2312"/>
          <w:sz w:val="32"/>
          <w:szCs w:val="32"/>
        </w:rPr>
        <w:t>万元。</w:t>
      </w:r>
    </w:p>
    <w:p w14:paraId="1F3D70C5">
      <w:pPr>
        <w:keepNext w:val="0"/>
        <w:keepLines w:val="0"/>
        <w:pageBreakBefore w:val="0"/>
        <w:widowControl w:val="0"/>
        <w:kinsoku/>
        <w:wordWrap/>
        <w:overflowPunct/>
        <w:topLinePunct w:val="0"/>
        <w:bidi w:val="0"/>
        <w:spacing w:line="560" w:lineRule="exact"/>
        <w:ind w:left="0" w:leftChars="0" w:right="0" w:firstLine="658"/>
        <w:textAlignment w:val="auto"/>
        <w:rPr>
          <w:rFonts w:eastAsia="楷体"/>
          <w:b/>
          <w:bCs/>
          <w:sz w:val="32"/>
          <w:szCs w:val="32"/>
        </w:rPr>
      </w:pPr>
      <w:r>
        <w:rPr>
          <w:rFonts w:eastAsia="楷体"/>
          <w:b/>
          <w:bCs/>
          <w:sz w:val="32"/>
          <w:szCs w:val="32"/>
        </w:rPr>
        <w:t>（五）非税收入情况</w:t>
      </w:r>
    </w:p>
    <w:p w14:paraId="57A6338E">
      <w:pPr>
        <w:keepNext w:val="0"/>
        <w:keepLines w:val="0"/>
        <w:pageBreakBefore w:val="0"/>
        <w:widowControl w:val="0"/>
        <w:kinsoku/>
        <w:wordWrap/>
        <w:overflowPunct/>
        <w:topLinePunct w:val="0"/>
        <w:bidi w:val="0"/>
        <w:spacing w:line="560" w:lineRule="exact"/>
        <w:ind w:left="0" w:leftChars="0" w:right="0" w:firstLine="320" w:firstLineChars="100"/>
        <w:textAlignment w:val="auto"/>
        <w:rPr>
          <w:rFonts w:eastAsia="仿宋"/>
          <w:sz w:val="32"/>
          <w:szCs w:val="32"/>
        </w:rPr>
      </w:pPr>
      <w:r>
        <w:rPr>
          <w:rFonts w:hint="eastAsia" w:eastAsia="仿宋_GB2312"/>
          <w:sz w:val="32"/>
          <w:szCs w:val="32"/>
        </w:rPr>
        <w:t>德阳市罗江区万安社区卫生服务中心</w:t>
      </w:r>
      <w:r>
        <w:rPr>
          <w:rFonts w:eastAsia="仿宋"/>
          <w:sz w:val="32"/>
          <w:szCs w:val="32"/>
        </w:rPr>
        <w:t>202</w:t>
      </w:r>
      <w:r>
        <w:rPr>
          <w:rFonts w:hint="eastAsia" w:eastAsia="仿宋"/>
          <w:sz w:val="32"/>
          <w:szCs w:val="32"/>
          <w:lang w:val="en-US" w:eastAsia="zh-CN"/>
        </w:rPr>
        <w:t>5</w:t>
      </w:r>
      <w:r>
        <w:rPr>
          <w:rFonts w:eastAsia="仿宋"/>
          <w:sz w:val="32"/>
          <w:szCs w:val="32"/>
        </w:rPr>
        <w:t>年非税收入</w:t>
      </w:r>
      <w:r>
        <w:rPr>
          <w:rFonts w:hint="eastAsia" w:eastAsia="仿宋"/>
          <w:sz w:val="32"/>
          <w:szCs w:val="32"/>
        </w:rPr>
        <w:t>0</w:t>
      </w:r>
      <w:r>
        <w:rPr>
          <w:rFonts w:eastAsia="仿宋"/>
          <w:sz w:val="32"/>
          <w:szCs w:val="32"/>
        </w:rPr>
        <w:t>万元。</w:t>
      </w:r>
    </w:p>
    <w:p w14:paraId="5A1086F4">
      <w:pPr>
        <w:keepNext w:val="0"/>
        <w:keepLines w:val="0"/>
        <w:pageBreakBefore w:val="0"/>
        <w:widowControl w:val="0"/>
        <w:kinsoku/>
        <w:wordWrap/>
        <w:overflowPunct/>
        <w:topLinePunct w:val="0"/>
        <w:bidi w:val="0"/>
        <w:spacing w:line="560" w:lineRule="exact"/>
        <w:ind w:left="0" w:leftChars="0" w:right="0" w:firstLine="640" w:firstLineChars="200"/>
        <w:textAlignment w:val="auto"/>
        <w:outlineLvl w:val="0"/>
        <w:rPr>
          <w:rFonts w:eastAsia="方正小标宋简体"/>
          <w:color w:val="000000"/>
          <w:sz w:val="32"/>
          <w:szCs w:val="32"/>
        </w:rPr>
      </w:pPr>
      <w:bookmarkStart w:id="0" w:name="_Toc17888"/>
      <w:r>
        <w:rPr>
          <w:rFonts w:hint="eastAsia" w:eastAsia="黑体"/>
          <w:sz w:val="32"/>
          <w:szCs w:val="32"/>
        </w:rPr>
        <w:t>十一、名词解释</w:t>
      </w:r>
      <w:bookmarkEnd w:id="0"/>
    </w:p>
    <w:p w14:paraId="1DE428B3">
      <w:pPr>
        <w:pStyle w:val="13"/>
        <w:keepNext w:val="0"/>
        <w:keepLines w:val="0"/>
        <w:pageBreakBefore w:val="0"/>
        <w:widowControl w:val="0"/>
        <w:kinsoku/>
        <w:wordWrap/>
        <w:overflowPunct/>
        <w:topLinePunct w:val="0"/>
        <w:bidi w:val="0"/>
        <w:spacing w:line="560" w:lineRule="exact"/>
        <w:ind w:left="0" w:leftChars="0" w:right="0" w:firstLine="640" w:firstLineChars="200"/>
        <w:textAlignment w:val="auto"/>
        <w:rPr>
          <w:rFonts w:ascii="Times New Roman" w:eastAsia="仿宋_GB2312" w:cs="Times New Roman"/>
          <w:sz w:val="32"/>
          <w:szCs w:val="32"/>
        </w:rPr>
      </w:pPr>
      <w:r>
        <w:rPr>
          <w:rFonts w:ascii="Times New Roman" w:eastAsia="仿宋_GB2312" w:cs="Times New Roman"/>
          <w:sz w:val="32"/>
          <w:szCs w:val="32"/>
        </w:rPr>
        <w:t>1</w:t>
      </w:r>
      <w:r>
        <w:rPr>
          <w:rStyle w:val="8"/>
          <w:rFonts w:ascii="Times New Roman" w:eastAsia="仿宋_GB2312" w:cs="Times New Roman"/>
          <w:b w:val="0"/>
          <w:sz w:val="32"/>
          <w:szCs w:val="32"/>
        </w:rPr>
        <w:t>．</w:t>
      </w:r>
      <w:r>
        <w:rPr>
          <w:rFonts w:ascii="Times New Roman" w:eastAsia="仿宋_GB2312" w:cs="Times New Roman"/>
          <w:sz w:val="32"/>
          <w:szCs w:val="32"/>
        </w:rPr>
        <w:t xml:space="preserve">财政拨款收入：指县级财政当年拨付的资金。 </w:t>
      </w:r>
    </w:p>
    <w:p w14:paraId="45650109">
      <w:pPr>
        <w:pStyle w:val="13"/>
        <w:keepNext w:val="0"/>
        <w:keepLines w:val="0"/>
        <w:pageBreakBefore w:val="0"/>
        <w:widowControl w:val="0"/>
        <w:kinsoku/>
        <w:wordWrap/>
        <w:overflowPunct/>
        <w:topLinePunct w:val="0"/>
        <w:bidi w:val="0"/>
        <w:spacing w:line="560" w:lineRule="exact"/>
        <w:ind w:left="0" w:leftChars="0" w:right="0" w:firstLine="640" w:firstLineChars="200"/>
        <w:textAlignment w:val="auto"/>
        <w:rPr>
          <w:rFonts w:ascii="Times New Roman" w:eastAsia="仿宋_GB2312" w:cs="Times New Roman"/>
          <w:sz w:val="32"/>
          <w:szCs w:val="32"/>
        </w:rPr>
      </w:pPr>
      <w:r>
        <w:rPr>
          <w:rFonts w:ascii="Times New Roman" w:eastAsia="仿宋_GB2312" w:cs="Times New Roman"/>
          <w:sz w:val="32"/>
          <w:szCs w:val="32"/>
        </w:rPr>
        <w:t>2</w:t>
      </w:r>
      <w:r>
        <w:rPr>
          <w:rStyle w:val="8"/>
          <w:rFonts w:ascii="Times New Roman" w:eastAsia="仿宋_GB2312" w:cs="Times New Roman"/>
          <w:b w:val="0"/>
          <w:sz w:val="32"/>
          <w:szCs w:val="32"/>
        </w:rPr>
        <w:t>．</w:t>
      </w:r>
      <w:r>
        <w:rPr>
          <w:rFonts w:ascii="Times New Roman" w:eastAsia="仿宋_GB2312" w:cs="Times New Roman"/>
          <w:sz w:val="32"/>
          <w:szCs w:val="32"/>
        </w:rPr>
        <w:t>事业收入：指事业单位开展专业业务活动及辅助活动所取得的收入。</w:t>
      </w:r>
    </w:p>
    <w:p w14:paraId="3F94AC00">
      <w:pPr>
        <w:pStyle w:val="13"/>
        <w:keepNext w:val="0"/>
        <w:keepLines w:val="0"/>
        <w:pageBreakBefore w:val="0"/>
        <w:widowControl w:val="0"/>
        <w:kinsoku/>
        <w:wordWrap/>
        <w:overflowPunct/>
        <w:topLinePunct w:val="0"/>
        <w:bidi w:val="0"/>
        <w:spacing w:line="560" w:lineRule="exact"/>
        <w:ind w:left="0" w:leftChars="0" w:right="0" w:firstLine="640" w:firstLineChars="200"/>
        <w:textAlignment w:val="auto"/>
        <w:rPr>
          <w:rFonts w:ascii="Times New Roman" w:eastAsia="仿宋_GB2312" w:cs="Times New Roman"/>
          <w:sz w:val="32"/>
          <w:szCs w:val="32"/>
        </w:rPr>
      </w:pPr>
      <w:r>
        <w:rPr>
          <w:rFonts w:ascii="Times New Roman" w:eastAsia="仿宋_GB2312" w:cs="Times New Roman"/>
          <w:sz w:val="32"/>
          <w:szCs w:val="32"/>
        </w:rPr>
        <w:t>3</w:t>
      </w:r>
      <w:r>
        <w:rPr>
          <w:rStyle w:val="8"/>
          <w:rFonts w:ascii="Times New Roman" w:eastAsia="仿宋_GB2312" w:cs="Times New Roman"/>
          <w:b w:val="0"/>
          <w:sz w:val="32"/>
          <w:szCs w:val="32"/>
        </w:rPr>
        <w:t>．</w:t>
      </w:r>
      <w:r>
        <w:rPr>
          <w:rFonts w:ascii="Times New Roman" w:eastAsia="仿宋_GB2312" w:cs="Times New Roman"/>
          <w:sz w:val="32"/>
          <w:szCs w:val="32"/>
        </w:rPr>
        <w:t>经营收入：指事业单位在专业业务活动及其辅助活动之外开展非独立核算经营活动取得的收入。</w:t>
      </w:r>
    </w:p>
    <w:p w14:paraId="6418E3AE">
      <w:pPr>
        <w:pStyle w:val="13"/>
        <w:keepNext w:val="0"/>
        <w:keepLines w:val="0"/>
        <w:pageBreakBefore w:val="0"/>
        <w:widowControl w:val="0"/>
        <w:kinsoku/>
        <w:wordWrap/>
        <w:overflowPunct/>
        <w:topLinePunct w:val="0"/>
        <w:bidi w:val="0"/>
        <w:spacing w:line="560" w:lineRule="exact"/>
        <w:ind w:left="0" w:leftChars="0" w:right="0" w:firstLine="640" w:firstLineChars="200"/>
        <w:textAlignment w:val="auto"/>
        <w:rPr>
          <w:rFonts w:ascii="Times New Roman" w:eastAsia="仿宋_GB2312" w:cs="Times New Roman"/>
          <w:sz w:val="32"/>
          <w:szCs w:val="32"/>
        </w:rPr>
      </w:pPr>
      <w:r>
        <w:rPr>
          <w:rFonts w:ascii="Times New Roman" w:eastAsia="仿宋_GB2312" w:cs="Times New Roman"/>
          <w:sz w:val="32"/>
          <w:szCs w:val="32"/>
        </w:rPr>
        <w:t>4</w:t>
      </w:r>
      <w:r>
        <w:rPr>
          <w:rStyle w:val="8"/>
          <w:rFonts w:ascii="Times New Roman" w:eastAsia="仿宋_GB2312" w:cs="Times New Roman"/>
          <w:b w:val="0"/>
          <w:sz w:val="32"/>
          <w:szCs w:val="32"/>
        </w:rPr>
        <w:t>．</w:t>
      </w:r>
      <w:r>
        <w:rPr>
          <w:rFonts w:ascii="Times New Roman" w:eastAsia="仿宋_GB2312" w:cs="Times New Roman"/>
          <w:sz w:val="32"/>
          <w:szCs w:val="32"/>
        </w:rPr>
        <w:t>其他收入：指除上述“财政拨款收入</w:t>
      </w:r>
      <w:r>
        <w:rPr>
          <w:rFonts w:hint="eastAsia" w:ascii="Times New Roman" w:eastAsia="仿宋_GB2312" w:cs="Times New Roman"/>
          <w:sz w:val="32"/>
          <w:szCs w:val="32"/>
          <w:lang w:eastAsia="zh-CN"/>
        </w:rPr>
        <w:t>”“</w:t>
      </w:r>
      <w:r>
        <w:rPr>
          <w:rFonts w:ascii="Times New Roman" w:eastAsia="仿宋_GB2312" w:cs="Times New Roman"/>
          <w:sz w:val="32"/>
          <w:szCs w:val="32"/>
        </w:rPr>
        <w:t>事业收入</w:t>
      </w:r>
      <w:r>
        <w:rPr>
          <w:rFonts w:hint="eastAsia" w:ascii="Times New Roman" w:eastAsia="仿宋_GB2312" w:cs="Times New Roman"/>
          <w:sz w:val="32"/>
          <w:szCs w:val="32"/>
          <w:lang w:eastAsia="zh-CN"/>
        </w:rPr>
        <w:t>”“</w:t>
      </w:r>
      <w:r>
        <w:rPr>
          <w:rFonts w:ascii="Times New Roman" w:eastAsia="仿宋_GB2312" w:cs="Times New Roman"/>
          <w:sz w:val="32"/>
          <w:szCs w:val="32"/>
        </w:rPr>
        <w:t xml:space="preserve">经营收入”等以外的收入。 </w:t>
      </w:r>
    </w:p>
    <w:p w14:paraId="16E0749D">
      <w:pPr>
        <w:pStyle w:val="13"/>
        <w:keepNext w:val="0"/>
        <w:keepLines w:val="0"/>
        <w:pageBreakBefore w:val="0"/>
        <w:widowControl w:val="0"/>
        <w:kinsoku/>
        <w:wordWrap/>
        <w:overflowPunct/>
        <w:topLinePunct w:val="0"/>
        <w:bidi w:val="0"/>
        <w:spacing w:line="560" w:lineRule="exact"/>
        <w:ind w:left="0" w:leftChars="0" w:right="0" w:firstLine="640" w:firstLineChars="200"/>
        <w:textAlignment w:val="auto"/>
        <w:rPr>
          <w:rFonts w:ascii="Times New Roman" w:eastAsia="仿宋_GB2312" w:cs="Times New Roman"/>
          <w:sz w:val="32"/>
          <w:szCs w:val="32"/>
        </w:rPr>
      </w:pPr>
      <w:r>
        <w:rPr>
          <w:rFonts w:ascii="Times New Roman" w:eastAsia="仿宋_GB2312" w:cs="Times New Roman"/>
          <w:sz w:val="32"/>
          <w:szCs w:val="32"/>
        </w:rPr>
        <w:t>5</w:t>
      </w:r>
      <w:r>
        <w:rPr>
          <w:rStyle w:val="8"/>
          <w:rFonts w:ascii="Times New Roman" w:eastAsia="仿宋_GB2312" w:cs="Times New Roman"/>
          <w:b w:val="0"/>
          <w:sz w:val="32"/>
          <w:szCs w:val="32"/>
        </w:rPr>
        <w:t>．</w:t>
      </w:r>
      <w:r>
        <w:rPr>
          <w:rFonts w:ascii="Times New Roman" w:eastAsia="仿宋_GB2312" w:cs="Times New Roman"/>
          <w:sz w:val="32"/>
          <w:szCs w:val="32"/>
        </w:rPr>
        <w:t>用事业基金弥补收支差额：指事业单位在当年的“财政拨款收入</w:t>
      </w:r>
      <w:r>
        <w:rPr>
          <w:rFonts w:hint="eastAsia" w:ascii="Times New Roman" w:eastAsia="仿宋_GB2312" w:cs="Times New Roman"/>
          <w:sz w:val="32"/>
          <w:szCs w:val="32"/>
          <w:lang w:eastAsia="zh-CN"/>
        </w:rPr>
        <w:t>”“</w:t>
      </w:r>
      <w:r>
        <w:rPr>
          <w:rFonts w:ascii="Times New Roman" w:eastAsia="仿宋_GB2312" w:cs="Times New Roman"/>
          <w:sz w:val="32"/>
          <w:szCs w:val="32"/>
        </w:rPr>
        <w:t>事业收入</w:t>
      </w:r>
      <w:r>
        <w:rPr>
          <w:rFonts w:hint="eastAsia" w:ascii="Times New Roman" w:eastAsia="仿宋_GB2312" w:cs="Times New Roman"/>
          <w:sz w:val="32"/>
          <w:szCs w:val="32"/>
          <w:lang w:eastAsia="zh-CN"/>
        </w:rPr>
        <w:t>”“</w:t>
      </w:r>
      <w:r>
        <w:rPr>
          <w:rFonts w:ascii="Times New Roman" w:eastAsia="仿宋_GB2312" w:cs="Times New Roman"/>
          <w:sz w:val="32"/>
          <w:szCs w:val="32"/>
        </w:rPr>
        <w:t>经营收入</w:t>
      </w:r>
      <w:r>
        <w:rPr>
          <w:rFonts w:hint="eastAsia" w:ascii="Times New Roman" w:eastAsia="仿宋_GB2312" w:cs="Times New Roman"/>
          <w:sz w:val="32"/>
          <w:szCs w:val="32"/>
          <w:lang w:eastAsia="zh-CN"/>
        </w:rPr>
        <w:t>”“</w:t>
      </w:r>
      <w:r>
        <w:rPr>
          <w:rFonts w:ascii="Times New Roman" w:eastAsia="仿宋_GB2312" w:cs="Times New Roman"/>
          <w:sz w:val="32"/>
          <w:szCs w:val="32"/>
        </w:rPr>
        <w:t xml:space="preserve">其他收入”不足以安排当年支出的情况下，使用以前年度积累的事业基金（事业单位当年收支相抵后按国家规定提取、用于弥补以后年度收支差额的基金）弥补本年度收支缺口的资金。 </w:t>
      </w:r>
    </w:p>
    <w:p w14:paraId="3778CE58">
      <w:pPr>
        <w:pStyle w:val="13"/>
        <w:keepNext w:val="0"/>
        <w:keepLines w:val="0"/>
        <w:pageBreakBefore w:val="0"/>
        <w:widowControl w:val="0"/>
        <w:kinsoku/>
        <w:wordWrap/>
        <w:overflowPunct/>
        <w:topLinePunct w:val="0"/>
        <w:bidi w:val="0"/>
        <w:spacing w:line="560" w:lineRule="exact"/>
        <w:ind w:left="0" w:leftChars="0" w:right="0" w:firstLine="640" w:firstLineChars="200"/>
        <w:textAlignment w:val="auto"/>
        <w:rPr>
          <w:rFonts w:ascii="Times New Roman" w:eastAsia="仿宋_GB2312" w:cs="Times New Roman"/>
          <w:sz w:val="32"/>
          <w:szCs w:val="32"/>
        </w:rPr>
      </w:pPr>
      <w:r>
        <w:rPr>
          <w:rFonts w:ascii="Times New Roman" w:eastAsia="仿宋_GB2312" w:cs="Times New Roman"/>
          <w:sz w:val="32"/>
          <w:szCs w:val="32"/>
        </w:rPr>
        <w:t>6</w:t>
      </w:r>
      <w:r>
        <w:rPr>
          <w:rStyle w:val="8"/>
          <w:rFonts w:ascii="Times New Roman" w:eastAsia="仿宋_GB2312" w:cs="Times New Roman"/>
          <w:b w:val="0"/>
          <w:sz w:val="32"/>
          <w:szCs w:val="32"/>
        </w:rPr>
        <w:t>．</w:t>
      </w:r>
      <w:r>
        <w:rPr>
          <w:rFonts w:ascii="Times New Roman" w:eastAsia="仿宋_GB2312" w:cs="Times New Roman"/>
          <w:sz w:val="32"/>
          <w:szCs w:val="32"/>
        </w:rPr>
        <w:t xml:space="preserve">年初结转和结余：指以前年度尚未完成、结转到本年按有关规定继续使用的资金。 </w:t>
      </w:r>
    </w:p>
    <w:p w14:paraId="515E46D0">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color w:val="000000"/>
          <w:sz w:val="32"/>
          <w:szCs w:val="32"/>
        </w:rPr>
      </w:pPr>
      <w:r>
        <w:rPr>
          <w:rFonts w:eastAsia="仿宋_GB2312"/>
          <w:color w:val="000000"/>
          <w:sz w:val="32"/>
          <w:szCs w:val="32"/>
        </w:rPr>
        <w:t>7</w:t>
      </w:r>
      <w:r>
        <w:rPr>
          <w:rStyle w:val="8"/>
          <w:rFonts w:eastAsia="仿宋_GB2312"/>
          <w:b w:val="0"/>
          <w:sz w:val="32"/>
          <w:szCs w:val="32"/>
        </w:rPr>
        <w:t>．</w:t>
      </w:r>
      <w:r>
        <w:rPr>
          <w:rFonts w:eastAsia="仿宋_GB2312"/>
          <w:color w:val="000000"/>
          <w:sz w:val="32"/>
          <w:szCs w:val="32"/>
        </w:rPr>
        <w:t>社会保障和就业支出</w:t>
      </w:r>
      <w:r>
        <w:rPr>
          <w:rFonts w:hint="eastAsia" w:eastAsia="仿宋_GB2312"/>
          <w:color w:val="000000"/>
          <w:sz w:val="32"/>
          <w:szCs w:val="32"/>
          <w:lang w:eastAsia="zh-CN"/>
        </w:rPr>
        <w:t>－</w:t>
      </w:r>
      <w:r>
        <w:rPr>
          <w:rFonts w:eastAsia="仿宋_GB2312"/>
          <w:color w:val="000000"/>
          <w:sz w:val="32"/>
          <w:szCs w:val="32"/>
        </w:rPr>
        <w:t>行政事业单位离退休</w:t>
      </w:r>
      <w:r>
        <w:rPr>
          <w:rFonts w:hint="eastAsia" w:eastAsia="仿宋_GB2312"/>
          <w:color w:val="000000"/>
          <w:sz w:val="32"/>
          <w:szCs w:val="32"/>
          <w:lang w:eastAsia="zh-CN"/>
        </w:rPr>
        <w:t>－</w:t>
      </w:r>
      <w:r>
        <w:rPr>
          <w:rFonts w:eastAsia="仿宋_GB2312"/>
          <w:color w:val="000000"/>
          <w:sz w:val="32"/>
          <w:szCs w:val="32"/>
        </w:rPr>
        <w:t>事业单位离退休：反映实行归口管理的事业单位开支的离退休经费。</w:t>
      </w:r>
    </w:p>
    <w:p w14:paraId="11594168">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color w:val="000000"/>
          <w:sz w:val="32"/>
          <w:szCs w:val="32"/>
        </w:rPr>
      </w:pPr>
      <w:r>
        <w:rPr>
          <w:rFonts w:eastAsia="仿宋_GB2312"/>
          <w:color w:val="000000"/>
          <w:sz w:val="32"/>
          <w:szCs w:val="32"/>
        </w:rPr>
        <w:t>8</w:t>
      </w:r>
      <w:r>
        <w:rPr>
          <w:rStyle w:val="8"/>
          <w:rFonts w:eastAsia="仿宋_GB2312"/>
          <w:b w:val="0"/>
          <w:sz w:val="32"/>
          <w:szCs w:val="32"/>
        </w:rPr>
        <w:t>．</w:t>
      </w:r>
      <w:r>
        <w:rPr>
          <w:rFonts w:eastAsia="仿宋_GB2312"/>
          <w:color w:val="000000"/>
          <w:sz w:val="32"/>
          <w:szCs w:val="32"/>
        </w:rPr>
        <w:t>社会保障和就业支出</w:t>
      </w:r>
      <w:r>
        <w:rPr>
          <w:rFonts w:hint="eastAsia" w:eastAsia="仿宋_GB2312"/>
          <w:color w:val="000000"/>
          <w:sz w:val="32"/>
          <w:szCs w:val="32"/>
          <w:lang w:eastAsia="zh-CN"/>
        </w:rPr>
        <w:t>－</w:t>
      </w:r>
      <w:r>
        <w:rPr>
          <w:rFonts w:eastAsia="仿宋_GB2312"/>
          <w:color w:val="000000"/>
          <w:sz w:val="32"/>
          <w:szCs w:val="32"/>
        </w:rPr>
        <w:t>行政事业单位离退休</w:t>
      </w:r>
      <w:r>
        <w:rPr>
          <w:rFonts w:hint="eastAsia" w:eastAsia="仿宋_GB2312"/>
          <w:color w:val="000000"/>
          <w:sz w:val="32"/>
          <w:szCs w:val="32"/>
          <w:lang w:eastAsia="zh-CN"/>
        </w:rPr>
        <w:t>－</w:t>
      </w:r>
      <w:r>
        <w:rPr>
          <w:rFonts w:eastAsia="仿宋_GB2312"/>
          <w:color w:val="000000"/>
          <w:sz w:val="32"/>
          <w:szCs w:val="32"/>
        </w:rPr>
        <w:t>机关事业单位基本养老保险缴费支出：反映机关事业单位实施养老保险制度由单位缴纳的基本养老保险费支出。</w:t>
      </w:r>
    </w:p>
    <w:p w14:paraId="0E155A69">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color w:val="000000"/>
          <w:sz w:val="32"/>
          <w:szCs w:val="32"/>
        </w:rPr>
      </w:pPr>
      <w:r>
        <w:rPr>
          <w:rFonts w:eastAsia="仿宋_GB2312"/>
          <w:color w:val="000000"/>
          <w:sz w:val="32"/>
          <w:szCs w:val="32"/>
        </w:rPr>
        <w:t>9</w:t>
      </w:r>
      <w:r>
        <w:rPr>
          <w:rStyle w:val="8"/>
          <w:rFonts w:eastAsia="仿宋_GB2312"/>
          <w:b w:val="0"/>
          <w:sz w:val="32"/>
          <w:szCs w:val="32"/>
        </w:rPr>
        <w:t>．</w:t>
      </w:r>
      <w:r>
        <w:rPr>
          <w:rFonts w:eastAsia="仿宋_GB2312"/>
          <w:color w:val="000000"/>
          <w:sz w:val="32"/>
          <w:szCs w:val="32"/>
        </w:rPr>
        <w:t>社会保障和就业支出</w:t>
      </w:r>
      <w:r>
        <w:rPr>
          <w:rFonts w:hint="eastAsia" w:eastAsia="仿宋_GB2312"/>
          <w:color w:val="000000"/>
          <w:sz w:val="32"/>
          <w:szCs w:val="32"/>
          <w:lang w:eastAsia="zh-CN"/>
        </w:rPr>
        <w:t>－</w:t>
      </w:r>
      <w:r>
        <w:rPr>
          <w:rFonts w:eastAsia="仿宋_GB2312"/>
          <w:color w:val="000000"/>
          <w:sz w:val="32"/>
          <w:szCs w:val="32"/>
        </w:rPr>
        <w:t>行政事业单位离退休</w:t>
      </w:r>
      <w:r>
        <w:rPr>
          <w:rFonts w:hint="eastAsia" w:eastAsia="仿宋_GB2312"/>
          <w:color w:val="000000"/>
          <w:sz w:val="32"/>
          <w:szCs w:val="32"/>
          <w:lang w:eastAsia="zh-CN"/>
        </w:rPr>
        <w:t>－</w:t>
      </w:r>
      <w:r>
        <w:rPr>
          <w:rFonts w:eastAsia="仿宋_GB2312"/>
          <w:color w:val="000000"/>
          <w:sz w:val="32"/>
          <w:szCs w:val="32"/>
        </w:rPr>
        <w:t>机关事业单位职业</w:t>
      </w:r>
      <w:r>
        <w:rPr>
          <w:rStyle w:val="8"/>
          <w:rFonts w:eastAsia="仿宋_GB2312"/>
          <w:b w:val="0"/>
          <w:sz w:val="32"/>
          <w:szCs w:val="32"/>
        </w:rPr>
        <w:t>年</w:t>
      </w:r>
      <w:r>
        <w:rPr>
          <w:rFonts w:eastAsia="仿宋_GB2312"/>
          <w:color w:val="000000"/>
          <w:sz w:val="32"/>
          <w:szCs w:val="32"/>
        </w:rPr>
        <w:t>金缴费支出：反映机关事业单位实施养老保险制度由单位实际缴纳的职业年金支出。</w:t>
      </w:r>
    </w:p>
    <w:p w14:paraId="5F55FBD4">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color w:val="000000"/>
          <w:sz w:val="32"/>
          <w:szCs w:val="32"/>
        </w:rPr>
      </w:pPr>
      <w:r>
        <w:rPr>
          <w:rFonts w:eastAsia="仿宋_GB2312"/>
          <w:color w:val="000000"/>
          <w:sz w:val="32"/>
          <w:szCs w:val="32"/>
        </w:rPr>
        <w:t>10</w:t>
      </w:r>
      <w:r>
        <w:rPr>
          <w:rStyle w:val="8"/>
          <w:rFonts w:eastAsia="仿宋_GB2312"/>
          <w:b w:val="0"/>
          <w:sz w:val="32"/>
          <w:szCs w:val="32"/>
        </w:rPr>
        <w:t>．</w:t>
      </w:r>
      <w:r>
        <w:rPr>
          <w:rFonts w:eastAsia="仿宋_GB2312"/>
          <w:color w:val="000000"/>
          <w:sz w:val="32"/>
          <w:szCs w:val="32"/>
        </w:rPr>
        <w:t>社会保障和就业支出</w:t>
      </w:r>
      <w:r>
        <w:rPr>
          <w:rFonts w:hint="eastAsia" w:eastAsia="仿宋_GB2312"/>
          <w:color w:val="000000"/>
          <w:sz w:val="32"/>
          <w:szCs w:val="32"/>
          <w:lang w:eastAsia="zh-CN"/>
        </w:rPr>
        <w:t>－</w:t>
      </w:r>
      <w:r>
        <w:rPr>
          <w:rFonts w:eastAsia="仿宋_GB2312"/>
          <w:color w:val="000000"/>
          <w:sz w:val="32"/>
          <w:szCs w:val="32"/>
        </w:rPr>
        <w:t>行政事业单位离退休</w:t>
      </w:r>
      <w:r>
        <w:rPr>
          <w:rFonts w:hint="eastAsia" w:eastAsia="仿宋_GB2312"/>
          <w:color w:val="000000"/>
          <w:sz w:val="32"/>
          <w:szCs w:val="32"/>
          <w:lang w:eastAsia="zh-CN"/>
        </w:rPr>
        <w:t>－</w:t>
      </w:r>
      <w:r>
        <w:rPr>
          <w:rFonts w:eastAsia="仿宋_GB2312"/>
          <w:color w:val="000000"/>
          <w:sz w:val="32"/>
          <w:szCs w:val="32"/>
        </w:rPr>
        <w:t>其他行政事业单位离退休支出：反映上述项目以外其他用于行政事业单位离退休方面的支出。</w:t>
      </w:r>
    </w:p>
    <w:p w14:paraId="48081DCF">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color w:val="000000"/>
          <w:sz w:val="32"/>
          <w:szCs w:val="32"/>
        </w:rPr>
      </w:pPr>
      <w:r>
        <w:rPr>
          <w:rFonts w:eastAsia="仿宋_GB2312"/>
          <w:color w:val="000000"/>
          <w:sz w:val="32"/>
          <w:szCs w:val="32"/>
        </w:rPr>
        <w:t>11</w:t>
      </w:r>
      <w:r>
        <w:rPr>
          <w:rStyle w:val="8"/>
          <w:rFonts w:eastAsia="仿宋_GB2312"/>
          <w:b w:val="0"/>
          <w:sz w:val="32"/>
          <w:szCs w:val="32"/>
        </w:rPr>
        <w:t>．</w:t>
      </w:r>
      <w:r>
        <w:rPr>
          <w:rFonts w:eastAsia="仿宋_GB2312"/>
          <w:color w:val="000000"/>
          <w:sz w:val="32"/>
          <w:szCs w:val="32"/>
        </w:rPr>
        <w:t>社会保障和就业支出</w:t>
      </w:r>
      <w:r>
        <w:rPr>
          <w:rFonts w:hint="eastAsia" w:eastAsia="仿宋_GB2312"/>
          <w:color w:val="000000"/>
          <w:sz w:val="32"/>
          <w:szCs w:val="32"/>
          <w:lang w:eastAsia="zh-CN"/>
        </w:rPr>
        <w:t>－</w:t>
      </w:r>
      <w:r>
        <w:rPr>
          <w:rFonts w:eastAsia="仿宋_GB2312"/>
          <w:color w:val="000000"/>
          <w:sz w:val="32"/>
          <w:szCs w:val="32"/>
        </w:rPr>
        <w:t>抚恤</w:t>
      </w:r>
      <w:r>
        <w:rPr>
          <w:rFonts w:hint="eastAsia" w:eastAsia="仿宋_GB2312"/>
          <w:color w:val="000000"/>
          <w:sz w:val="32"/>
          <w:szCs w:val="32"/>
          <w:lang w:eastAsia="zh-CN"/>
        </w:rPr>
        <w:t>－</w:t>
      </w:r>
      <w:r>
        <w:rPr>
          <w:rFonts w:eastAsia="仿宋_GB2312"/>
          <w:color w:val="000000"/>
          <w:sz w:val="32"/>
          <w:szCs w:val="32"/>
        </w:rPr>
        <w:t>死亡抚恤：反映按规定用于烈士和牺牲、病故人员家属的一次性和定期抚恤金以及丧葬补助费。</w:t>
      </w:r>
    </w:p>
    <w:p w14:paraId="74E3D6A0">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color w:val="000000"/>
          <w:sz w:val="32"/>
          <w:szCs w:val="32"/>
        </w:rPr>
      </w:pPr>
      <w:r>
        <w:rPr>
          <w:rFonts w:eastAsia="仿宋_GB2312"/>
          <w:color w:val="000000"/>
          <w:sz w:val="32"/>
          <w:szCs w:val="32"/>
        </w:rPr>
        <w:t>12</w:t>
      </w:r>
      <w:r>
        <w:rPr>
          <w:rStyle w:val="8"/>
          <w:rFonts w:eastAsia="仿宋_GB2312"/>
          <w:b w:val="0"/>
          <w:sz w:val="32"/>
          <w:szCs w:val="32"/>
        </w:rPr>
        <w:t>．</w:t>
      </w:r>
      <w:r>
        <w:rPr>
          <w:rFonts w:eastAsia="仿宋_GB2312"/>
          <w:color w:val="000000"/>
          <w:sz w:val="32"/>
          <w:szCs w:val="32"/>
        </w:rPr>
        <w:t>卫生健康支出</w:t>
      </w:r>
      <w:r>
        <w:rPr>
          <w:rFonts w:hint="eastAsia" w:eastAsia="仿宋_GB2312"/>
          <w:color w:val="000000"/>
          <w:sz w:val="32"/>
          <w:szCs w:val="32"/>
          <w:lang w:eastAsia="zh-CN"/>
        </w:rPr>
        <w:t>－</w:t>
      </w:r>
      <w:r>
        <w:rPr>
          <w:rFonts w:eastAsia="仿宋_GB2312"/>
          <w:color w:val="000000"/>
          <w:sz w:val="32"/>
          <w:szCs w:val="32"/>
        </w:rPr>
        <w:t>卫生健康管理事务</w:t>
      </w:r>
      <w:r>
        <w:rPr>
          <w:rFonts w:hint="eastAsia" w:eastAsia="仿宋_GB2312"/>
          <w:color w:val="000000"/>
          <w:sz w:val="32"/>
          <w:szCs w:val="32"/>
          <w:lang w:eastAsia="zh-CN"/>
        </w:rPr>
        <w:t>－</w:t>
      </w:r>
      <w:r>
        <w:rPr>
          <w:rFonts w:eastAsia="仿宋_GB2312"/>
          <w:color w:val="000000"/>
          <w:sz w:val="32"/>
          <w:szCs w:val="32"/>
        </w:rPr>
        <w:t>行政运行：指反映行政单位（包括实行公务员管理的事业单位）的基本支出。</w:t>
      </w:r>
    </w:p>
    <w:p w14:paraId="2B26A568">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color w:val="000000"/>
          <w:sz w:val="32"/>
          <w:szCs w:val="32"/>
        </w:rPr>
      </w:pPr>
      <w:r>
        <w:rPr>
          <w:rFonts w:eastAsia="仿宋_GB2312"/>
          <w:color w:val="000000"/>
          <w:sz w:val="32"/>
          <w:szCs w:val="32"/>
        </w:rPr>
        <w:t>13</w:t>
      </w:r>
      <w:r>
        <w:rPr>
          <w:rStyle w:val="8"/>
          <w:rFonts w:eastAsia="仿宋_GB2312"/>
          <w:b w:val="0"/>
          <w:sz w:val="32"/>
          <w:szCs w:val="32"/>
        </w:rPr>
        <w:t>．</w:t>
      </w:r>
      <w:r>
        <w:rPr>
          <w:rFonts w:eastAsia="仿宋_GB2312"/>
          <w:color w:val="000000"/>
          <w:sz w:val="32"/>
          <w:szCs w:val="32"/>
        </w:rPr>
        <w:t>卫生健康支出</w:t>
      </w:r>
      <w:r>
        <w:rPr>
          <w:rFonts w:hint="eastAsia" w:eastAsia="仿宋_GB2312"/>
          <w:color w:val="000000"/>
          <w:sz w:val="32"/>
          <w:szCs w:val="32"/>
          <w:lang w:eastAsia="zh-CN"/>
        </w:rPr>
        <w:t>－</w:t>
      </w:r>
      <w:r>
        <w:rPr>
          <w:rFonts w:eastAsia="仿宋_GB2312"/>
          <w:color w:val="000000"/>
          <w:sz w:val="32"/>
          <w:szCs w:val="32"/>
        </w:rPr>
        <w:t>卫生健康管理事务</w:t>
      </w:r>
      <w:r>
        <w:rPr>
          <w:rFonts w:hint="eastAsia" w:eastAsia="仿宋_GB2312"/>
          <w:color w:val="000000"/>
          <w:sz w:val="32"/>
          <w:szCs w:val="32"/>
          <w:lang w:eastAsia="zh-CN"/>
        </w:rPr>
        <w:t>－</w:t>
      </w:r>
      <w:r>
        <w:rPr>
          <w:rFonts w:eastAsia="仿宋_GB2312"/>
          <w:color w:val="000000"/>
          <w:sz w:val="32"/>
          <w:szCs w:val="32"/>
        </w:rPr>
        <w:t>机关服务：指反映行政单位（包括实行公务员管理的事业单位）提供后勤服务的各类后勤服务中心、医务室等附属事业单位的支出。其他事业单位的支出，凡单独设置了项级科目的，在单独设置的项级科目中反映。未单独设置项级科目的，在“其他”项级科目中反映。</w:t>
      </w:r>
    </w:p>
    <w:p w14:paraId="68C5ED0C">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color w:val="000000"/>
          <w:sz w:val="32"/>
          <w:szCs w:val="32"/>
        </w:rPr>
      </w:pPr>
      <w:r>
        <w:rPr>
          <w:rFonts w:eastAsia="仿宋_GB2312"/>
          <w:color w:val="000000"/>
          <w:sz w:val="32"/>
          <w:szCs w:val="32"/>
        </w:rPr>
        <w:t>14</w:t>
      </w:r>
      <w:r>
        <w:rPr>
          <w:rStyle w:val="8"/>
          <w:rFonts w:eastAsia="仿宋_GB2312"/>
          <w:b w:val="0"/>
          <w:sz w:val="32"/>
          <w:szCs w:val="32"/>
        </w:rPr>
        <w:t>．</w:t>
      </w:r>
      <w:r>
        <w:rPr>
          <w:rFonts w:eastAsia="仿宋_GB2312"/>
          <w:color w:val="000000"/>
          <w:sz w:val="32"/>
          <w:szCs w:val="32"/>
        </w:rPr>
        <w:t>卫生健康支出</w:t>
      </w:r>
      <w:r>
        <w:rPr>
          <w:rFonts w:hint="eastAsia" w:eastAsia="仿宋_GB2312"/>
          <w:color w:val="000000"/>
          <w:sz w:val="32"/>
          <w:szCs w:val="32"/>
          <w:lang w:eastAsia="zh-CN"/>
        </w:rPr>
        <w:t>－</w:t>
      </w:r>
      <w:r>
        <w:rPr>
          <w:rFonts w:eastAsia="仿宋_GB2312"/>
          <w:color w:val="000000"/>
          <w:sz w:val="32"/>
          <w:szCs w:val="32"/>
        </w:rPr>
        <w:t>卫生健康管理事务</w:t>
      </w:r>
      <w:r>
        <w:rPr>
          <w:rFonts w:hint="eastAsia" w:eastAsia="仿宋_GB2312"/>
          <w:color w:val="000000"/>
          <w:sz w:val="32"/>
          <w:szCs w:val="32"/>
          <w:lang w:eastAsia="zh-CN"/>
        </w:rPr>
        <w:t>－</w:t>
      </w:r>
      <w:r>
        <w:rPr>
          <w:rFonts w:eastAsia="仿宋_GB2312"/>
          <w:color w:val="000000"/>
          <w:sz w:val="32"/>
          <w:szCs w:val="32"/>
        </w:rPr>
        <w:t>其他卫生健康管理事务：反映上述项目以外其他用于卫生健康管理事务方面的支出。</w:t>
      </w:r>
    </w:p>
    <w:p w14:paraId="1B45428A">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color w:val="000000"/>
          <w:sz w:val="32"/>
          <w:szCs w:val="32"/>
        </w:rPr>
      </w:pPr>
      <w:r>
        <w:rPr>
          <w:rFonts w:eastAsia="仿宋_GB2312"/>
          <w:color w:val="000000"/>
          <w:sz w:val="32"/>
          <w:szCs w:val="32"/>
        </w:rPr>
        <w:t>15</w:t>
      </w:r>
      <w:r>
        <w:rPr>
          <w:rStyle w:val="8"/>
          <w:rFonts w:eastAsia="仿宋_GB2312"/>
          <w:b w:val="0"/>
          <w:sz w:val="32"/>
          <w:szCs w:val="32"/>
        </w:rPr>
        <w:t>．</w:t>
      </w:r>
      <w:r>
        <w:rPr>
          <w:rFonts w:eastAsia="仿宋_GB2312"/>
          <w:color w:val="000000"/>
          <w:sz w:val="32"/>
          <w:szCs w:val="32"/>
        </w:rPr>
        <w:t>卫生健康管理事务</w:t>
      </w:r>
      <w:r>
        <w:rPr>
          <w:rFonts w:hint="eastAsia" w:eastAsia="仿宋_GB2312"/>
          <w:color w:val="000000"/>
          <w:sz w:val="32"/>
          <w:szCs w:val="32"/>
          <w:lang w:eastAsia="zh-CN"/>
        </w:rPr>
        <w:t>－</w:t>
      </w:r>
      <w:r>
        <w:rPr>
          <w:rFonts w:eastAsia="仿宋_GB2312"/>
          <w:color w:val="000000"/>
          <w:sz w:val="32"/>
          <w:szCs w:val="32"/>
        </w:rPr>
        <w:t>公立医院</w:t>
      </w:r>
      <w:r>
        <w:rPr>
          <w:rFonts w:hint="eastAsia" w:eastAsia="仿宋_GB2312"/>
          <w:color w:val="000000"/>
          <w:sz w:val="32"/>
          <w:szCs w:val="32"/>
          <w:lang w:eastAsia="zh-CN"/>
        </w:rPr>
        <w:t>－</w:t>
      </w:r>
      <w:r>
        <w:rPr>
          <w:rFonts w:eastAsia="仿宋_GB2312"/>
          <w:color w:val="000000"/>
          <w:sz w:val="32"/>
          <w:szCs w:val="32"/>
        </w:rPr>
        <w:t>中医（民族）医院：反映卫生健康、中医部门所属的中医院、中西医结合医院、民族医院的支出。</w:t>
      </w:r>
    </w:p>
    <w:p w14:paraId="7280E0CD">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color w:val="000000"/>
          <w:sz w:val="32"/>
          <w:szCs w:val="32"/>
        </w:rPr>
      </w:pPr>
      <w:r>
        <w:rPr>
          <w:rFonts w:eastAsia="仿宋_GB2312"/>
          <w:color w:val="000000"/>
          <w:sz w:val="32"/>
          <w:szCs w:val="32"/>
        </w:rPr>
        <w:t>16</w:t>
      </w:r>
      <w:r>
        <w:rPr>
          <w:rStyle w:val="8"/>
          <w:rFonts w:eastAsia="仿宋_GB2312"/>
          <w:b w:val="0"/>
          <w:sz w:val="32"/>
          <w:szCs w:val="32"/>
        </w:rPr>
        <w:t>．</w:t>
      </w:r>
      <w:r>
        <w:rPr>
          <w:rFonts w:eastAsia="仿宋_GB2312"/>
          <w:color w:val="000000"/>
          <w:sz w:val="32"/>
          <w:szCs w:val="32"/>
        </w:rPr>
        <w:t>卫生健康管理事务</w:t>
      </w:r>
      <w:r>
        <w:rPr>
          <w:rFonts w:hint="eastAsia" w:eastAsia="仿宋_GB2312"/>
          <w:color w:val="000000"/>
          <w:sz w:val="32"/>
          <w:szCs w:val="32"/>
          <w:lang w:eastAsia="zh-CN"/>
        </w:rPr>
        <w:t>－</w:t>
      </w:r>
      <w:r>
        <w:rPr>
          <w:rFonts w:eastAsia="仿宋_GB2312"/>
          <w:color w:val="000000"/>
          <w:sz w:val="32"/>
          <w:szCs w:val="32"/>
        </w:rPr>
        <w:t>基层医疗卫生机构</w:t>
      </w:r>
      <w:r>
        <w:rPr>
          <w:rFonts w:hint="eastAsia" w:eastAsia="仿宋_GB2312"/>
          <w:color w:val="000000"/>
          <w:sz w:val="32"/>
          <w:szCs w:val="32"/>
          <w:lang w:eastAsia="zh-CN"/>
        </w:rPr>
        <w:t>－</w:t>
      </w:r>
      <w:r>
        <w:rPr>
          <w:rFonts w:eastAsia="仿宋_GB2312"/>
          <w:color w:val="000000"/>
          <w:sz w:val="32"/>
          <w:szCs w:val="32"/>
        </w:rPr>
        <w:t>城市社区卫生机构：反映用于城市社区卫生机构的支出。</w:t>
      </w:r>
    </w:p>
    <w:p w14:paraId="2B88C2DE">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color w:val="000000"/>
          <w:sz w:val="32"/>
          <w:szCs w:val="32"/>
        </w:rPr>
      </w:pPr>
      <w:r>
        <w:rPr>
          <w:rFonts w:eastAsia="仿宋_GB2312"/>
          <w:color w:val="000000"/>
          <w:sz w:val="32"/>
          <w:szCs w:val="32"/>
        </w:rPr>
        <w:t>17</w:t>
      </w:r>
      <w:r>
        <w:rPr>
          <w:rStyle w:val="8"/>
          <w:rFonts w:eastAsia="仿宋_GB2312"/>
          <w:b w:val="0"/>
          <w:sz w:val="32"/>
          <w:szCs w:val="32"/>
        </w:rPr>
        <w:t>．</w:t>
      </w:r>
      <w:r>
        <w:rPr>
          <w:rFonts w:eastAsia="仿宋_GB2312"/>
          <w:color w:val="000000"/>
          <w:sz w:val="32"/>
          <w:szCs w:val="32"/>
        </w:rPr>
        <w:t>卫生健康管理事务</w:t>
      </w:r>
      <w:r>
        <w:rPr>
          <w:rFonts w:hint="eastAsia" w:eastAsia="仿宋_GB2312"/>
          <w:color w:val="000000"/>
          <w:sz w:val="32"/>
          <w:szCs w:val="32"/>
          <w:lang w:eastAsia="zh-CN"/>
        </w:rPr>
        <w:t>－</w:t>
      </w:r>
      <w:r>
        <w:rPr>
          <w:rFonts w:eastAsia="仿宋_GB2312"/>
          <w:color w:val="000000"/>
          <w:sz w:val="32"/>
          <w:szCs w:val="32"/>
        </w:rPr>
        <w:t>基层医疗卫生机构</w:t>
      </w:r>
      <w:r>
        <w:rPr>
          <w:rFonts w:hint="eastAsia" w:eastAsia="仿宋_GB2312"/>
          <w:color w:val="000000"/>
          <w:sz w:val="32"/>
          <w:szCs w:val="32"/>
          <w:lang w:eastAsia="zh-CN"/>
        </w:rPr>
        <w:t>－</w:t>
      </w:r>
      <w:r>
        <w:rPr>
          <w:rFonts w:eastAsia="仿宋_GB2312"/>
          <w:color w:val="000000"/>
          <w:sz w:val="32"/>
          <w:szCs w:val="32"/>
        </w:rPr>
        <w:t>乡镇卫生院：反映用于乡镇卫生院的支出。</w:t>
      </w:r>
    </w:p>
    <w:p w14:paraId="37323C96">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color w:val="000000"/>
          <w:sz w:val="32"/>
          <w:szCs w:val="32"/>
        </w:rPr>
      </w:pPr>
      <w:r>
        <w:rPr>
          <w:rFonts w:eastAsia="仿宋_GB2312"/>
          <w:color w:val="000000"/>
          <w:sz w:val="32"/>
          <w:szCs w:val="32"/>
        </w:rPr>
        <w:t>18</w:t>
      </w:r>
      <w:r>
        <w:rPr>
          <w:rStyle w:val="8"/>
          <w:rFonts w:eastAsia="仿宋_GB2312"/>
          <w:b w:val="0"/>
          <w:sz w:val="32"/>
          <w:szCs w:val="32"/>
        </w:rPr>
        <w:t>．</w:t>
      </w:r>
      <w:r>
        <w:rPr>
          <w:rFonts w:eastAsia="仿宋_GB2312"/>
          <w:color w:val="000000"/>
          <w:sz w:val="32"/>
          <w:szCs w:val="32"/>
        </w:rPr>
        <w:t>卫生健康管理事务</w:t>
      </w:r>
      <w:r>
        <w:rPr>
          <w:rFonts w:hint="eastAsia" w:eastAsia="仿宋_GB2312"/>
          <w:color w:val="000000"/>
          <w:sz w:val="32"/>
          <w:szCs w:val="32"/>
          <w:lang w:eastAsia="zh-CN"/>
        </w:rPr>
        <w:t>－</w:t>
      </w:r>
      <w:r>
        <w:rPr>
          <w:rFonts w:eastAsia="仿宋_GB2312"/>
          <w:color w:val="000000"/>
          <w:sz w:val="32"/>
          <w:szCs w:val="32"/>
        </w:rPr>
        <w:t>基层医疗卫生机构</w:t>
      </w:r>
      <w:r>
        <w:rPr>
          <w:rFonts w:hint="eastAsia" w:eastAsia="仿宋_GB2312"/>
          <w:color w:val="000000"/>
          <w:sz w:val="32"/>
          <w:szCs w:val="32"/>
          <w:lang w:eastAsia="zh-CN"/>
        </w:rPr>
        <w:t>－</w:t>
      </w:r>
      <w:r>
        <w:rPr>
          <w:rFonts w:eastAsia="仿宋_GB2312"/>
          <w:color w:val="000000"/>
          <w:sz w:val="32"/>
          <w:szCs w:val="32"/>
        </w:rPr>
        <w:t>其他基层医疗卫生机构支出：反映除上述项目以外的其他用于基层医疗卫生机构的支出。</w:t>
      </w:r>
    </w:p>
    <w:p w14:paraId="7B55F9E1">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color w:val="000000"/>
          <w:sz w:val="32"/>
          <w:szCs w:val="32"/>
        </w:rPr>
      </w:pPr>
      <w:r>
        <w:rPr>
          <w:rFonts w:eastAsia="仿宋_GB2312"/>
          <w:color w:val="000000"/>
          <w:sz w:val="32"/>
          <w:szCs w:val="32"/>
        </w:rPr>
        <w:t>19</w:t>
      </w:r>
      <w:r>
        <w:rPr>
          <w:rStyle w:val="8"/>
          <w:rFonts w:eastAsia="仿宋_GB2312"/>
          <w:b w:val="0"/>
          <w:sz w:val="32"/>
          <w:szCs w:val="32"/>
        </w:rPr>
        <w:t>．</w:t>
      </w:r>
      <w:r>
        <w:rPr>
          <w:rFonts w:eastAsia="仿宋_GB2312"/>
          <w:color w:val="000000"/>
          <w:sz w:val="32"/>
          <w:szCs w:val="32"/>
        </w:rPr>
        <w:t>卫生健康管理事务</w:t>
      </w:r>
      <w:r>
        <w:rPr>
          <w:rFonts w:hint="eastAsia" w:eastAsia="仿宋_GB2312"/>
          <w:color w:val="000000"/>
          <w:sz w:val="32"/>
          <w:szCs w:val="32"/>
          <w:lang w:eastAsia="zh-CN"/>
        </w:rPr>
        <w:t>－</w:t>
      </w:r>
      <w:r>
        <w:rPr>
          <w:rFonts w:eastAsia="仿宋_GB2312"/>
          <w:color w:val="000000"/>
          <w:sz w:val="32"/>
          <w:szCs w:val="32"/>
        </w:rPr>
        <w:t>公共卫生</w:t>
      </w:r>
      <w:r>
        <w:rPr>
          <w:rFonts w:hint="eastAsia" w:eastAsia="仿宋_GB2312"/>
          <w:color w:val="000000"/>
          <w:sz w:val="32"/>
          <w:szCs w:val="32"/>
          <w:lang w:eastAsia="zh-CN"/>
        </w:rPr>
        <w:t>－</w:t>
      </w:r>
      <w:r>
        <w:rPr>
          <w:rFonts w:eastAsia="仿宋_GB2312"/>
          <w:color w:val="000000"/>
          <w:sz w:val="32"/>
          <w:szCs w:val="32"/>
        </w:rPr>
        <w:t>疾病预防控制机构：反映卫生健康部门所属疾病预防控制机构的支出。</w:t>
      </w:r>
    </w:p>
    <w:p w14:paraId="01958C21">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color w:val="000000"/>
          <w:sz w:val="32"/>
          <w:szCs w:val="32"/>
        </w:rPr>
      </w:pPr>
      <w:r>
        <w:rPr>
          <w:rFonts w:eastAsia="仿宋_GB2312"/>
          <w:color w:val="000000"/>
          <w:sz w:val="32"/>
          <w:szCs w:val="32"/>
        </w:rPr>
        <w:t>20</w:t>
      </w:r>
      <w:r>
        <w:rPr>
          <w:rStyle w:val="8"/>
          <w:rFonts w:eastAsia="仿宋_GB2312"/>
          <w:b w:val="0"/>
          <w:sz w:val="32"/>
          <w:szCs w:val="32"/>
        </w:rPr>
        <w:t>．</w:t>
      </w:r>
      <w:r>
        <w:rPr>
          <w:rFonts w:eastAsia="仿宋_GB2312"/>
          <w:color w:val="000000"/>
          <w:sz w:val="32"/>
          <w:szCs w:val="32"/>
        </w:rPr>
        <w:t>卫生健康管理事务</w:t>
      </w:r>
      <w:r>
        <w:rPr>
          <w:rFonts w:hint="eastAsia" w:eastAsia="仿宋_GB2312"/>
          <w:color w:val="000000"/>
          <w:sz w:val="32"/>
          <w:szCs w:val="32"/>
          <w:lang w:eastAsia="zh-CN"/>
        </w:rPr>
        <w:t>－</w:t>
      </w:r>
      <w:r>
        <w:rPr>
          <w:rFonts w:eastAsia="仿宋_GB2312"/>
          <w:color w:val="000000"/>
          <w:sz w:val="32"/>
          <w:szCs w:val="32"/>
        </w:rPr>
        <w:t>公共卫生</w:t>
      </w:r>
      <w:r>
        <w:rPr>
          <w:rFonts w:hint="eastAsia" w:eastAsia="仿宋_GB2312"/>
          <w:color w:val="000000"/>
          <w:sz w:val="32"/>
          <w:szCs w:val="32"/>
          <w:lang w:eastAsia="zh-CN"/>
        </w:rPr>
        <w:t>－</w:t>
      </w:r>
      <w:r>
        <w:rPr>
          <w:rFonts w:eastAsia="仿宋_GB2312"/>
          <w:color w:val="000000"/>
          <w:sz w:val="32"/>
          <w:szCs w:val="32"/>
        </w:rPr>
        <w:t>卫生监督机构：反映卫生健康</w:t>
      </w:r>
      <w:r>
        <w:rPr>
          <w:rFonts w:hint="eastAsia" w:eastAsia="仿宋_GB2312"/>
          <w:color w:val="000000"/>
          <w:sz w:val="32"/>
          <w:szCs w:val="32"/>
          <w:lang w:eastAsia="zh-CN"/>
        </w:rPr>
        <w:t>部门</w:t>
      </w:r>
      <w:r>
        <w:rPr>
          <w:rFonts w:eastAsia="仿宋_GB2312"/>
          <w:color w:val="000000"/>
          <w:sz w:val="32"/>
          <w:szCs w:val="32"/>
        </w:rPr>
        <w:t>所属卫生监督机构的支出。</w:t>
      </w:r>
    </w:p>
    <w:p w14:paraId="79115B54">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color w:val="000000"/>
          <w:sz w:val="32"/>
          <w:szCs w:val="32"/>
        </w:rPr>
      </w:pPr>
      <w:r>
        <w:rPr>
          <w:rFonts w:eastAsia="仿宋_GB2312"/>
          <w:color w:val="000000"/>
          <w:sz w:val="32"/>
          <w:szCs w:val="32"/>
        </w:rPr>
        <w:t>21</w:t>
      </w:r>
      <w:r>
        <w:rPr>
          <w:rStyle w:val="8"/>
          <w:rFonts w:eastAsia="仿宋_GB2312"/>
          <w:b w:val="0"/>
          <w:sz w:val="32"/>
          <w:szCs w:val="32"/>
        </w:rPr>
        <w:t>．</w:t>
      </w:r>
      <w:r>
        <w:rPr>
          <w:rFonts w:eastAsia="仿宋_GB2312"/>
          <w:color w:val="000000"/>
          <w:sz w:val="32"/>
          <w:szCs w:val="32"/>
        </w:rPr>
        <w:t>卫生健康管理事务</w:t>
      </w:r>
      <w:r>
        <w:rPr>
          <w:rFonts w:hint="eastAsia" w:eastAsia="仿宋_GB2312"/>
          <w:color w:val="000000"/>
          <w:sz w:val="32"/>
          <w:szCs w:val="32"/>
          <w:lang w:eastAsia="zh-CN"/>
        </w:rPr>
        <w:t>－</w:t>
      </w:r>
      <w:r>
        <w:rPr>
          <w:rFonts w:eastAsia="仿宋_GB2312"/>
          <w:color w:val="000000"/>
          <w:sz w:val="32"/>
          <w:szCs w:val="32"/>
        </w:rPr>
        <w:t>公共卫生</w:t>
      </w:r>
      <w:r>
        <w:rPr>
          <w:rFonts w:hint="eastAsia" w:eastAsia="仿宋_GB2312"/>
          <w:color w:val="000000"/>
          <w:sz w:val="32"/>
          <w:szCs w:val="32"/>
          <w:lang w:eastAsia="zh-CN"/>
        </w:rPr>
        <w:t>－</w:t>
      </w:r>
      <w:r>
        <w:rPr>
          <w:rFonts w:eastAsia="仿宋_GB2312"/>
          <w:color w:val="000000"/>
          <w:sz w:val="32"/>
          <w:szCs w:val="32"/>
        </w:rPr>
        <w:t>妇幼保健机构：反映卫生健康</w:t>
      </w:r>
      <w:r>
        <w:rPr>
          <w:rFonts w:hint="eastAsia" w:eastAsia="仿宋_GB2312"/>
          <w:color w:val="000000"/>
          <w:sz w:val="32"/>
          <w:szCs w:val="32"/>
          <w:lang w:eastAsia="zh-CN"/>
        </w:rPr>
        <w:t>部门</w:t>
      </w:r>
      <w:r>
        <w:rPr>
          <w:rFonts w:eastAsia="仿宋_GB2312"/>
          <w:color w:val="000000"/>
          <w:sz w:val="32"/>
          <w:szCs w:val="32"/>
        </w:rPr>
        <w:t>所属妇幼保健机构的支出。</w:t>
      </w:r>
    </w:p>
    <w:p w14:paraId="2CCEAC0D">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color w:val="000000"/>
          <w:sz w:val="32"/>
          <w:szCs w:val="32"/>
        </w:rPr>
      </w:pPr>
      <w:r>
        <w:rPr>
          <w:rFonts w:eastAsia="仿宋_GB2312"/>
          <w:color w:val="000000"/>
          <w:sz w:val="32"/>
          <w:szCs w:val="32"/>
        </w:rPr>
        <w:t>22</w:t>
      </w:r>
      <w:r>
        <w:rPr>
          <w:rStyle w:val="8"/>
          <w:rFonts w:eastAsia="仿宋_GB2312"/>
          <w:b w:val="0"/>
          <w:sz w:val="32"/>
          <w:szCs w:val="32"/>
        </w:rPr>
        <w:t>．</w:t>
      </w:r>
      <w:r>
        <w:rPr>
          <w:rFonts w:eastAsia="仿宋_GB2312"/>
          <w:color w:val="000000"/>
          <w:sz w:val="32"/>
          <w:szCs w:val="32"/>
        </w:rPr>
        <w:t>卫生健康管理事务</w:t>
      </w:r>
      <w:r>
        <w:rPr>
          <w:rFonts w:hint="eastAsia" w:eastAsia="仿宋_GB2312"/>
          <w:color w:val="000000"/>
          <w:sz w:val="32"/>
          <w:szCs w:val="32"/>
          <w:lang w:eastAsia="zh-CN"/>
        </w:rPr>
        <w:t>－</w:t>
      </w:r>
      <w:r>
        <w:rPr>
          <w:rFonts w:eastAsia="仿宋_GB2312"/>
          <w:color w:val="000000"/>
          <w:sz w:val="32"/>
          <w:szCs w:val="32"/>
        </w:rPr>
        <w:t>公共卫生</w:t>
      </w:r>
      <w:r>
        <w:rPr>
          <w:rFonts w:hint="eastAsia" w:eastAsia="仿宋_GB2312"/>
          <w:color w:val="000000"/>
          <w:sz w:val="32"/>
          <w:szCs w:val="32"/>
          <w:lang w:eastAsia="zh-CN"/>
        </w:rPr>
        <w:t>－</w:t>
      </w:r>
      <w:r>
        <w:rPr>
          <w:rFonts w:eastAsia="仿宋_GB2312"/>
          <w:color w:val="000000"/>
          <w:sz w:val="32"/>
          <w:szCs w:val="32"/>
        </w:rPr>
        <w:t>基本公共卫生服务：反映基本公共卫生服务支出。</w:t>
      </w:r>
    </w:p>
    <w:p w14:paraId="773CAA76">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color w:val="000000"/>
          <w:sz w:val="32"/>
          <w:szCs w:val="32"/>
        </w:rPr>
      </w:pPr>
      <w:r>
        <w:rPr>
          <w:rFonts w:eastAsia="仿宋_GB2312"/>
          <w:color w:val="000000"/>
          <w:sz w:val="32"/>
          <w:szCs w:val="32"/>
        </w:rPr>
        <w:t>23</w:t>
      </w:r>
      <w:r>
        <w:rPr>
          <w:rStyle w:val="8"/>
          <w:rFonts w:eastAsia="仿宋_GB2312"/>
          <w:b w:val="0"/>
          <w:sz w:val="32"/>
          <w:szCs w:val="32"/>
        </w:rPr>
        <w:t>．</w:t>
      </w:r>
      <w:r>
        <w:rPr>
          <w:rFonts w:eastAsia="仿宋_GB2312"/>
          <w:color w:val="000000"/>
          <w:sz w:val="32"/>
          <w:szCs w:val="32"/>
        </w:rPr>
        <w:t>卫生健康管理事务</w:t>
      </w:r>
      <w:r>
        <w:rPr>
          <w:rFonts w:hint="eastAsia" w:eastAsia="仿宋_GB2312"/>
          <w:color w:val="000000"/>
          <w:sz w:val="32"/>
          <w:szCs w:val="32"/>
          <w:lang w:eastAsia="zh-CN"/>
        </w:rPr>
        <w:t>－</w:t>
      </w:r>
      <w:r>
        <w:rPr>
          <w:rFonts w:eastAsia="仿宋_GB2312"/>
          <w:color w:val="000000"/>
          <w:sz w:val="32"/>
          <w:szCs w:val="32"/>
        </w:rPr>
        <w:t>公共卫生</w:t>
      </w:r>
      <w:r>
        <w:rPr>
          <w:rFonts w:hint="eastAsia" w:eastAsia="仿宋_GB2312"/>
          <w:color w:val="000000"/>
          <w:sz w:val="32"/>
          <w:szCs w:val="32"/>
          <w:lang w:eastAsia="zh-CN"/>
        </w:rPr>
        <w:t>－</w:t>
      </w:r>
      <w:r>
        <w:rPr>
          <w:rFonts w:eastAsia="仿宋_GB2312"/>
          <w:color w:val="000000"/>
          <w:sz w:val="32"/>
          <w:szCs w:val="32"/>
        </w:rPr>
        <w:t>重大公共卫生专项：反映重大疾病预防控制等重大公共卫生服务项目支出。</w:t>
      </w:r>
    </w:p>
    <w:p w14:paraId="2EF7FD8E">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color w:val="000000"/>
          <w:sz w:val="32"/>
          <w:szCs w:val="32"/>
        </w:rPr>
      </w:pPr>
      <w:r>
        <w:rPr>
          <w:rFonts w:eastAsia="仿宋_GB2312"/>
          <w:color w:val="000000"/>
          <w:sz w:val="32"/>
          <w:szCs w:val="32"/>
        </w:rPr>
        <w:t>24</w:t>
      </w:r>
      <w:r>
        <w:rPr>
          <w:rStyle w:val="8"/>
          <w:rFonts w:eastAsia="仿宋_GB2312"/>
          <w:b w:val="0"/>
          <w:sz w:val="32"/>
          <w:szCs w:val="32"/>
        </w:rPr>
        <w:t>．</w:t>
      </w:r>
      <w:r>
        <w:rPr>
          <w:rFonts w:eastAsia="仿宋_GB2312"/>
          <w:color w:val="000000"/>
          <w:sz w:val="32"/>
          <w:szCs w:val="32"/>
        </w:rPr>
        <w:t>卫生健康管理事务</w:t>
      </w:r>
      <w:r>
        <w:rPr>
          <w:rFonts w:hint="eastAsia" w:eastAsia="仿宋_GB2312"/>
          <w:color w:val="000000"/>
          <w:sz w:val="32"/>
          <w:szCs w:val="32"/>
          <w:lang w:eastAsia="zh-CN"/>
        </w:rPr>
        <w:t>－</w:t>
      </w:r>
      <w:r>
        <w:rPr>
          <w:rFonts w:eastAsia="仿宋_GB2312"/>
          <w:color w:val="000000"/>
          <w:sz w:val="32"/>
          <w:szCs w:val="32"/>
        </w:rPr>
        <w:t>公共卫生</w:t>
      </w:r>
      <w:r>
        <w:rPr>
          <w:rFonts w:hint="eastAsia" w:eastAsia="仿宋_GB2312"/>
          <w:color w:val="000000"/>
          <w:sz w:val="32"/>
          <w:szCs w:val="32"/>
          <w:lang w:eastAsia="zh-CN"/>
        </w:rPr>
        <w:t>－</w:t>
      </w:r>
      <w:r>
        <w:rPr>
          <w:rFonts w:eastAsia="仿宋_GB2312"/>
          <w:color w:val="000000"/>
          <w:sz w:val="32"/>
          <w:szCs w:val="32"/>
        </w:rPr>
        <w:t xml:space="preserve"> 其他公共卫生支出：反映除上述项目以外的其他用于公共卫生方面的支出。</w:t>
      </w:r>
    </w:p>
    <w:p w14:paraId="32C1BC19">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color w:val="000000"/>
          <w:sz w:val="32"/>
          <w:szCs w:val="32"/>
        </w:rPr>
      </w:pPr>
      <w:r>
        <w:rPr>
          <w:rFonts w:eastAsia="仿宋_GB2312"/>
          <w:color w:val="000000"/>
          <w:sz w:val="32"/>
          <w:szCs w:val="32"/>
        </w:rPr>
        <w:t>25</w:t>
      </w:r>
      <w:r>
        <w:rPr>
          <w:rStyle w:val="8"/>
          <w:rFonts w:eastAsia="仿宋_GB2312"/>
          <w:b w:val="0"/>
          <w:sz w:val="32"/>
          <w:szCs w:val="32"/>
        </w:rPr>
        <w:t>．</w:t>
      </w:r>
      <w:r>
        <w:rPr>
          <w:rFonts w:eastAsia="仿宋_GB2312"/>
          <w:color w:val="000000"/>
          <w:sz w:val="32"/>
          <w:szCs w:val="32"/>
        </w:rPr>
        <w:t>卫生健康管理事务-行政事业单位医疗-行政单位医疗：反映财政部门集中安排的行政单位基本医疗保险缴费经费，未参加医疗保险的行政单位的公费医疗经费，按国家规定享受离休人员、红军老战士待遇人员的医疗经费。</w:t>
      </w:r>
    </w:p>
    <w:p w14:paraId="1C7C81E4">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color w:val="000000"/>
          <w:sz w:val="32"/>
          <w:szCs w:val="32"/>
        </w:rPr>
      </w:pPr>
      <w:r>
        <w:rPr>
          <w:rFonts w:eastAsia="仿宋_GB2312"/>
          <w:color w:val="000000"/>
          <w:sz w:val="32"/>
          <w:szCs w:val="32"/>
        </w:rPr>
        <w:t>26</w:t>
      </w:r>
      <w:r>
        <w:rPr>
          <w:rStyle w:val="8"/>
          <w:rFonts w:eastAsia="仿宋_GB2312"/>
          <w:b w:val="0"/>
          <w:sz w:val="32"/>
          <w:szCs w:val="32"/>
        </w:rPr>
        <w:t>．</w:t>
      </w:r>
      <w:r>
        <w:rPr>
          <w:rFonts w:eastAsia="仿宋_GB2312"/>
          <w:color w:val="000000"/>
          <w:sz w:val="32"/>
          <w:szCs w:val="32"/>
        </w:rPr>
        <w:t>卫生健康管理事务-行政事业单位医疗-事业单位医疗：反映财政部门集中安排的事业单位基本医疗保险缴费经费，未参加医疗保险的事业单位的公费医疗经费，按国家规定享受离休人员待遇人员的医疗经费。</w:t>
      </w:r>
    </w:p>
    <w:p w14:paraId="66D8382E">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color w:val="000000"/>
          <w:sz w:val="32"/>
          <w:szCs w:val="32"/>
        </w:rPr>
      </w:pPr>
      <w:r>
        <w:rPr>
          <w:rFonts w:eastAsia="仿宋_GB2312"/>
          <w:color w:val="000000"/>
          <w:sz w:val="32"/>
          <w:szCs w:val="32"/>
        </w:rPr>
        <w:t>27</w:t>
      </w:r>
      <w:r>
        <w:rPr>
          <w:rStyle w:val="8"/>
          <w:rFonts w:eastAsia="仿宋_GB2312"/>
          <w:b w:val="0"/>
          <w:sz w:val="32"/>
          <w:szCs w:val="32"/>
        </w:rPr>
        <w:t>．</w:t>
      </w:r>
      <w:r>
        <w:rPr>
          <w:rFonts w:eastAsia="仿宋_GB2312"/>
          <w:color w:val="000000"/>
          <w:sz w:val="32"/>
          <w:szCs w:val="32"/>
        </w:rPr>
        <w:t>卫生健康管理事务</w:t>
      </w:r>
      <w:r>
        <w:rPr>
          <w:rFonts w:hint="eastAsia" w:eastAsia="仿宋_GB2312"/>
          <w:color w:val="000000"/>
          <w:sz w:val="32"/>
          <w:szCs w:val="32"/>
          <w:lang w:eastAsia="zh-CN"/>
        </w:rPr>
        <w:t>－</w:t>
      </w:r>
      <w:r>
        <w:rPr>
          <w:rFonts w:eastAsia="仿宋_GB2312"/>
          <w:color w:val="000000"/>
          <w:sz w:val="32"/>
          <w:szCs w:val="32"/>
        </w:rPr>
        <w:t>中医药</w:t>
      </w:r>
      <w:r>
        <w:rPr>
          <w:rFonts w:hint="eastAsia" w:eastAsia="仿宋_GB2312"/>
          <w:color w:val="000000"/>
          <w:sz w:val="32"/>
          <w:szCs w:val="32"/>
          <w:lang w:eastAsia="zh-CN"/>
        </w:rPr>
        <w:t>－</w:t>
      </w:r>
      <w:r>
        <w:rPr>
          <w:rFonts w:eastAsia="仿宋_GB2312"/>
          <w:color w:val="000000"/>
          <w:sz w:val="32"/>
          <w:szCs w:val="32"/>
        </w:rPr>
        <w:t>中医（民族医）药专项：反映中医（民族医）药方面的专项支出。</w:t>
      </w:r>
    </w:p>
    <w:p w14:paraId="48B903AC">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color w:val="000000"/>
          <w:sz w:val="32"/>
          <w:szCs w:val="32"/>
        </w:rPr>
      </w:pPr>
      <w:r>
        <w:rPr>
          <w:rFonts w:eastAsia="仿宋_GB2312"/>
          <w:color w:val="000000"/>
          <w:sz w:val="32"/>
          <w:szCs w:val="32"/>
        </w:rPr>
        <w:t>28</w:t>
      </w:r>
      <w:r>
        <w:rPr>
          <w:rStyle w:val="8"/>
          <w:rFonts w:eastAsia="仿宋_GB2312"/>
          <w:b w:val="0"/>
          <w:sz w:val="32"/>
          <w:szCs w:val="32"/>
        </w:rPr>
        <w:t>．</w:t>
      </w:r>
      <w:r>
        <w:rPr>
          <w:rFonts w:eastAsia="仿宋_GB2312"/>
          <w:color w:val="000000"/>
          <w:sz w:val="32"/>
          <w:szCs w:val="32"/>
        </w:rPr>
        <w:t>卫生健康管理事务</w:t>
      </w:r>
      <w:r>
        <w:rPr>
          <w:rFonts w:hint="eastAsia" w:eastAsia="仿宋_GB2312"/>
          <w:color w:val="000000"/>
          <w:sz w:val="32"/>
          <w:szCs w:val="32"/>
          <w:lang w:eastAsia="zh-CN"/>
        </w:rPr>
        <w:t>－</w:t>
      </w:r>
      <w:r>
        <w:rPr>
          <w:rFonts w:eastAsia="仿宋_GB2312"/>
          <w:color w:val="000000"/>
          <w:sz w:val="32"/>
          <w:szCs w:val="32"/>
        </w:rPr>
        <w:t>中医药</w:t>
      </w:r>
      <w:r>
        <w:rPr>
          <w:rFonts w:hint="eastAsia" w:eastAsia="仿宋_GB2312"/>
          <w:color w:val="000000"/>
          <w:sz w:val="32"/>
          <w:szCs w:val="32"/>
          <w:lang w:eastAsia="zh-CN"/>
        </w:rPr>
        <w:t>－</w:t>
      </w:r>
      <w:r>
        <w:rPr>
          <w:rFonts w:eastAsia="仿宋_GB2312"/>
          <w:color w:val="000000"/>
          <w:sz w:val="32"/>
          <w:szCs w:val="32"/>
        </w:rPr>
        <w:t>其他中医药支出：反映除中医（民族医）药专项支出以外的其他中医药支出。</w:t>
      </w:r>
    </w:p>
    <w:p w14:paraId="7E6DD600">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color w:val="000000"/>
          <w:sz w:val="32"/>
          <w:szCs w:val="32"/>
        </w:rPr>
      </w:pPr>
      <w:r>
        <w:rPr>
          <w:rFonts w:eastAsia="仿宋_GB2312"/>
          <w:color w:val="000000"/>
          <w:sz w:val="32"/>
          <w:szCs w:val="32"/>
        </w:rPr>
        <w:t>29</w:t>
      </w:r>
      <w:r>
        <w:rPr>
          <w:rStyle w:val="8"/>
          <w:rFonts w:eastAsia="仿宋_GB2312"/>
          <w:b w:val="0"/>
          <w:sz w:val="32"/>
          <w:szCs w:val="32"/>
        </w:rPr>
        <w:t>．</w:t>
      </w:r>
      <w:r>
        <w:rPr>
          <w:rFonts w:eastAsia="仿宋_GB2312"/>
          <w:color w:val="000000"/>
          <w:sz w:val="32"/>
          <w:szCs w:val="32"/>
        </w:rPr>
        <w:t>卫生健康管理事务</w:t>
      </w:r>
      <w:r>
        <w:rPr>
          <w:rFonts w:hint="eastAsia" w:eastAsia="仿宋_GB2312"/>
          <w:color w:val="000000"/>
          <w:sz w:val="32"/>
          <w:szCs w:val="32"/>
          <w:lang w:eastAsia="zh-CN"/>
        </w:rPr>
        <w:t>－</w:t>
      </w:r>
      <w:r>
        <w:rPr>
          <w:rFonts w:eastAsia="仿宋_GB2312"/>
          <w:color w:val="000000"/>
          <w:sz w:val="32"/>
          <w:szCs w:val="32"/>
        </w:rPr>
        <w:t>计划生育事务</w:t>
      </w:r>
      <w:r>
        <w:rPr>
          <w:rFonts w:hint="eastAsia" w:eastAsia="仿宋_GB2312"/>
          <w:color w:val="000000"/>
          <w:sz w:val="32"/>
          <w:szCs w:val="32"/>
          <w:lang w:eastAsia="zh-CN"/>
        </w:rPr>
        <w:t>－</w:t>
      </w:r>
      <w:r>
        <w:rPr>
          <w:rFonts w:eastAsia="仿宋_GB2312"/>
          <w:color w:val="000000"/>
          <w:sz w:val="32"/>
          <w:szCs w:val="32"/>
        </w:rPr>
        <w:t>计划生育服务：反映计划生育服务的支出。</w:t>
      </w:r>
    </w:p>
    <w:p w14:paraId="7D31D940">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color w:val="000000"/>
          <w:sz w:val="32"/>
          <w:szCs w:val="32"/>
        </w:rPr>
      </w:pPr>
      <w:r>
        <w:rPr>
          <w:rFonts w:eastAsia="仿宋_GB2312"/>
          <w:color w:val="000000"/>
          <w:sz w:val="32"/>
          <w:szCs w:val="32"/>
        </w:rPr>
        <w:t>30</w:t>
      </w:r>
      <w:r>
        <w:rPr>
          <w:rStyle w:val="8"/>
          <w:rFonts w:eastAsia="仿宋_GB2312"/>
          <w:b w:val="0"/>
          <w:sz w:val="32"/>
          <w:szCs w:val="32"/>
        </w:rPr>
        <w:t>．</w:t>
      </w:r>
      <w:r>
        <w:rPr>
          <w:rFonts w:eastAsia="仿宋_GB2312"/>
          <w:color w:val="000000"/>
          <w:sz w:val="32"/>
          <w:szCs w:val="32"/>
        </w:rPr>
        <w:t>卫生健康管理事务</w:t>
      </w:r>
      <w:r>
        <w:rPr>
          <w:rFonts w:hint="eastAsia" w:eastAsia="仿宋_GB2312"/>
          <w:color w:val="000000"/>
          <w:sz w:val="32"/>
          <w:szCs w:val="32"/>
          <w:lang w:eastAsia="zh-CN"/>
        </w:rPr>
        <w:t>－</w:t>
      </w:r>
      <w:r>
        <w:rPr>
          <w:rFonts w:eastAsia="仿宋_GB2312"/>
          <w:color w:val="000000"/>
          <w:sz w:val="32"/>
          <w:szCs w:val="32"/>
        </w:rPr>
        <w:t>计划生育事务</w:t>
      </w:r>
      <w:r>
        <w:rPr>
          <w:rFonts w:hint="eastAsia" w:eastAsia="仿宋_GB2312"/>
          <w:color w:val="000000"/>
          <w:sz w:val="32"/>
          <w:szCs w:val="32"/>
          <w:lang w:eastAsia="zh-CN"/>
        </w:rPr>
        <w:t>－</w:t>
      </w:r>
      <w:r>
        <w:rPr>
          <w:rFonts w:eastAsia="仿宋_GB2312"/>
          <w:color w:val="000000"/>
          <w:sz w:val="32"/>
          <w:szCs w:val="32"/>
        </w:rPr>
        <w:t>其他计划生育事务支出：反映除上述项目以外其他用于计划生育管理事务方面的支出。</w:t>
      </w:r>
    </w:p>
    <w:p w14:paraId="66ADD956">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color w:val="000000"/>
          <w:sz w:val="32"/>
          <w:szCs w:val="32"/>
        </w:rPr>
      </w:pPr>
      <w:r>
        <w:rPr>
          <w:rFonts w:eastAsia="仿宋_GB2312"/>
          <w:color w:val="000000"/>
          <w:sz w:val="32"/>
          <w:szCs w:val="32"/>
        </w:rPr>
        <w:t>31.卫生健康管理事务</w:t>
      </w:r>
      <w:r>
        <w:rPr>
          <w:rFonts w:hint="eastAsia" w:eastAsia="仿宋_GB2312"/>
          <w:color w:val="000000"/>
          <w:sz w:val="32"/>
          <w:szCs w:val="32"/>
          <w:lang w:eastAsia="zh-CN"/>
        </w:rPr>
        <w:t>－</w:t>
      </w:r>
      <w:r>
        <w:rPr>
          <w:rFonts w:eastAsia="仿宋_GB2312"/>
          <w:color w:val="000000"/>
          <w:sz w:val="32"/>
          <w:szCs w:val="32"/>
        </w:rPr>
        <w:t>老龄卫生健康事务</w:t>
      </w:r>
      <w:r>
        <w:rPr>
          <w:rFonts w:hint="eastAsia" w:eastAsia="仿宋_GB2312"/>
          <w:color w:val="000000"/>
          <w:sz w:val="32"/>
          <w:szCs w:val="32"/>
          <w:lang w:eastAsia="zh-CN"/>
        </w:rPr>
        <w:t>－</w:t>
      </w:r>
      <w:r>
        <w:rPr>
          <w:rFonts w:eastAsia="仿宋_GB2312"/>
          <w:color w:val="000000"/>
          <w:sz w:val="32"/>
          <w:szCs w:val="32"/>
        </w:rPr>
        <w:t>老龄卫生健康事务：反映</w:t>
      </w:r>
      <w:r>
        <w:rPr>
          <w:rFonts w:hint="eastAsia" w:eastAsia="仿宋_GB2312"/>
          <w:color w:val="000000"/>
          <w:sz w:val="32"/>
          <w:szCs w:val="32"/>
          <w:lang w:eastAsia="zh-CN"/>
        </w:rPr>
        <w:t>出</w:t>
      </w:r>
      <w:r>
        <w:rPr>
          <w:rFonts w:eastAsia="仿宋_GB2312"/>
          <w:color w:val="000000"/>
          <w:sz w:val="32"/>
          <w:szCs w:val="32"/>
        </w:rPr>
        <w:t>老龄卫生健康事务方面的支出。</w:t>
      </w:r>
    </w:p>
    <w:p w14:paraId="709A4366">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color w:val="000000"/>
          <w:sz w:val="32"/>
          <w:szCs w:val="32"/>
        </w:rPr>
      </w:pPr>
      <w:r>
        <w:rPr>
          <w:rFonts w:eastAsia="仿宋_GB2312"/>
          <w:color w:val="000000"/>
          <w:sz w:val="32"/>
          <w:szCs w:val="32"/>
        </w:rPr>
        <w:t>32</w:t>
      </w:r>
      <w:r>
        <w:rPr>
          <w:rStyle w:val="8"/>
          <w:rFonts w:eastAsia="仿宋_GB2312"/>
          <w:b w:val="0"/>
          <w:sz w:val="32"/>
          <w:szCs w:val="32"/>
        </w:rPr>
        <w:t>．</w:t>
      </w:r>
      <w:r>
        <w:rPr>
          <w:rFonts w:eastAsia="仿宋_GB2312"/>
          <w:color w:val="000000"/>
          <w:sz w:val="32"/>
          <w:szCs w:val="32"/>
        </w:rPr>
        <w:t>卫生健康管理事务</w:t>
      </w:r>
      <w:r>
        <w:rPr>
          <w:rFonts w:hint="eastAsia" w:eastAsia="仿宋_GB2312"/>
          <w:color w:val="000000"/>
          <w:sz w:val="32"/>
          <w:szCs w:val="32"/>
          <w:lang w:eastAsia="zh-CN"/>
        </w:rPr>
        <w:t>－</w:t>
      </w:r>
      <w:r>
        <w:rPr>
          <w:rFonts w:eastAsia="仿宋_GB2312"/>
          <w:color w:val="000000"/>
          <w:sz w:val="32"/>
          <w:szCs w:val="32"/>
        </w:rPr>
        <w:t>其他卫生健康管理事务</w:t>
      </w:r>
      <w:r>
        <w:rPr>
          <w:rFonts w:hint="eastAsia" w:eastAsia="仿宋_GB2312"/>
          <w:color w:val="000000"/>
          <w:sz w:val="32"/>
          <w:szCs w:val="32"/>
          <w:lang w:eastAsia="zh-CN"/>
        </w:rPr>
        <w:t>－</w:t>
      </w:r>
      <w:r>
        <w:rPr>
          <w:rFonts w:eastAsia="仿宋_GB2312"/>
          <w:color w:val="000000"/>
          <w:sz w:val="32"/>
          <w:szCs w:val="32"/>
        </w:rPr>
        <w:t>其他卫生健康管理事务：反映除上述项目以外其他用于卫生健康方面的支出。</w:t>
      </w:r>
    </w:p>
    <w:p w14:paraId="500AE643">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color w:val="000000"/>
          <w:sz w:val="32"/>
          <w:szCs w:val="32"/>
        </w:rPr>
      </w:pPr>
      <w:r>
        <w:rPr>
          <w:rFonts w:eastAsia="仿宋_GB2312"/>
          <w:color w:val="000000"/>
          <w:sz w:val="32"/>
          <w:szCs w:val="32"/>
        </w:rPr>
        <w:t>33</w:t>
      </w:r>
      <w:r>
        <w:rPr>
          <w:rStyle w:val="8"/>
          <w:rFonts w:eastAsia="仿宋_GB2312"/>
          <w:b w:val="0"/>
          <w:sz w:val="32"/>
          <w:szCs w:val="32"/>
        </w:rPr>
        <w:t>．</w:t>
      </w:r>
      <w:r>
        <w:rPr>
          <w:rFonts w:eastAsia="仿宋_GB2312"/>
          <w:color w:val="000000"/>
          <w:sz w:val="32"/>
          <w:szCs w:val="32"/>
        </w:rPr>
        <w:t>住房保障支出</w:t>
      </w:r>
      <w:r>
        <w:rPr>
          <w:rFonts w:hint="eastAsia" w:eastAsia="仿宋_GB2312"/>
          <w:color w:val="000000"/>
          <w:sz w:val="32"/>
          <w:szCs w:val="32"/>
          <w:lang w:eastAsia="zh-CN"/>
        </w:rPr>
        <w:t>－</w:t>
      </w:r>
      <w:r>
        <w:rPr>
          <w:rFonts w:eastAsia="仿宋_GB2312"/>
          <w:color w:val="000000"/>
          <w:sz w:val="32"/>
          <w:szCs w:val="32"/>
        </w:rPr>
        <w:t>住房改革支出</w:t>
      </w:r>
      <w:r>
        <w:rPr>
          <w:rFonts w:hint="eastAsia" w:eastAsia="仿宋_GB2312"/>
          <w:color w:val="000000"/>
          <w:sz w:val="32"/>
          <w:szCs w:val="32"/>
          <w:lang w:eastAsia="zh-CN"/>
        </w:rPr>
        <w:t>－</w:t>
      </w:r>
      <w:r>
        <w:rPr>
          <w:rFonts w:eastAsia="仿宋_GB2312"/>
          <w:color w:val="000000"/>
          <w:sz w:val="32"/>
          <w:szCs w:val="32"/>
        </w:rPr>
        <w:t>住房公积金：反映行政事业单位按人力资源和社会保障部、财政部规定的基本工资和津贴补贴以及规定比例为职工缴纳的住房公积金。</w:t>
      </w:r>
    </w:p>
    <w:p w14:paraId="05A212EA">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color w:val="000000"/>
          <w:sz w:val="32"/>
          <w:szCs w:val="32"/>
        </w:rPr>
      </w:pPr>
      <w:r>
        <w:rPr>
          <w:rFonts w:eastAsia="仿宋_GB2312"/>
          <w:color w:val="000000"/>
          <w:sz w:val="32"/>
          <w:szCs w:val="32"/>
        </w:rPr>
        <w:t>34</w:t>
      </w:r>
      <w:r>
        <w:rPr>
          <w:rStyle w:val="8"/>
          <w:rFonts w:eastAsia="仿宋_GB2312"/>
          <w:b w:val="0"/>
          <w:sz w:val="32"/>
          <w:szCs w:val="32"/>
        </w:rPr>
        <w:t>．</w:t>
      </w:r>
      <w:r>
        <w:rPr>
          <w:rFonts w:eastAsia="仿宋_GB2312"/>
          <w:color w:val="000000"/>
          <w:sz w:val="32"/>
          <w:szCs w:val="32"/>
        </w:rPr>
        <w:t>其他支出</w:t>
      </w:r>
      <w:r>
        <w:rPr>
          <w:rFonts w:hint="eastAsia" w:eastAsia="仿宋_GB2312"/>
          <w:color w:val="000000"/>
          <w:sz w:val="32"/>
          <w:szCs w:val="32"/>
          <w:lang w:eastAsia="zh-CN"/>
        </w:rPr>
        <w:t>－</w:t>
      </w:r>
      <w:r>
        <w:rPr>
          <w:rFonts w:eastAsia="仿宋_GB2312"/>
          <w:color w:val="000000"/>
          <w:sz w:val="32"/>
          <w:szCs w:val="32"/>
        </w:rPr>
        <w:t>其他支出</w:t>
      </w:r>
      <w:r>
        <w:rPr>
          <w:rFonts w:hint="eastAsia" w:eastAsia="仿宋_GB2312"/>
          <w:color w:val="000000"/>
          <w:sz w:val="32"/>
          <w:szCs w:val="32"/>
          <w:lang w:eastAsia="zh-CN"/>
        </w:rPr>
        <w:t>－</w:t>
      </w:r>
      <w:r>
        <w:rPr>
          <w:rFonts w:eastAsia="仿宋_GB2312"/>
          <w:color w:val="000000"/>
          <w:sz w:val="32"/>
          <w:szCs w:val="32"/>
        </w:rPr>
        <w:t>其他支出：反映除上述项目以外其他不能划分到具体功能科目中的支出项目。</w:t>
      </w:r>
    </w:p>
    <w:p w14:paraId="2EAC5B61">
      <w:pPr>
        <w:keepNext w:val="0"/>
        <w:keepLines w:val="0"/>
        <w:pageBreakBefore w:val="0"/>
        <w:widowControl w:val="0"/>
        <w:kinsoku/>
        <w:wordWrap/>
        <w:overflowPunct/>
        <w:topLinePunct w:val="0"/>
        <w:bidi w:val="0"/>
        <w:spacing w:line="560" w:lineRule="exact"/>
        <w:ind w:left="0" w:leftChars="0" w:right="0" w:firstLine="640"/>
        <w:textAlignment w:val="auto"/>
        <w:rPr>
          <w:rFonts w:eastAsia="仿宋_GB2312"/>
          <w:color w:val="000000"/>
          <w:sz w:val="32"/>
          <w:szCs w:val="32"/>
        </w:rPr>
      </w:pPr>
      <w:r>
        <w:rPr>
          <w:rFonts w:eastAsia="仿宋_GB2312"/>
          <w:color w:val="000000"/>
          <w:sz w:val="32"/>
          <w:szCs w:val="32"/>
        </w:rPr>
        <w:t>（参照《202</w:t>
      </w:r>
      <w:r>
        <w:rPr>
          <w:rFonts w:hint="eastAsia" w:eastAsia="仿宋_GB2312"/>
          <w:color w:val="000000"/>
          <w:sz w:val="32"/>
          <w:szCs w:val="32"/>
          <w:lang w:val="en-US" w:eastAsia="zh-CN"/>
        </w:rPr>
        <w:t>5</w:t>
      </w:r>
      <w:r>
        <w:rPr>
          <w:rFonts w:eastAsia="仿宋_GB2312"/>
          <w:color w:val="000000"/>
          <w:sz w:val="32"/>
          <w:szCs w:val="32"/>
        </w:rPr>
        <w:t>年政府收支分类科目》，解释了本部门报表中全部功能分类科目，至项级）</w:t>
      </w:r>
    </w:p>
    <w:p w14:paraId="0E44CED9">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color w:val="000000"/>
          <w:sz w:val="32"/>
          <w:szCs w:val="32"/>
        </w:rPr>
      </w:pPr>
      <w:r>
        <w:rPr>
          <w:rFonts w:eastAsia="仿宋_GB2312"/>
          <w:color w:val="000000"/>
          <w:sz w:val="32"/>
          <w:szCs w:val="32"/>
        </w:rPr>
        <w:t>3</w:t>
      </w:r>
      <w:r>
        <w:rPr>
          <w:rFonts w:hint="eastAsia" w:eastAsia="仿宋_GB2312"/>
          <w:color w:val="000000"/>
          <w:sz w:val="32"/>
          <w:szCs w:val="32"/>
          <w:lang w:val="en-US" w:eastAsia="zh-CN"/>
        </w:rPr>
        <w:t>5</w:t>
      </w:r>
      <w:r>
        <w:rPr>
          <w:rStyle w:val="8"/>
          <w:rFonts w:eastAsia="仿宋_GB2312"/>
          <w:b w:val="0"/>
          <w:sz w:val="32"/>
          <w:szCs w:val="32"/>
        </w:rPr>
        <w:t>．</w:t>
      </w:r>
      <w:r>
        <w:rPr>
          <w:rFonts w:eastAsia="仿宋_GB2312"/>
          <w:color w:val="000000"/>
          <w:sz w:val="32"/>
          <w:szCs w:val="32"/>
        </w:rPr>
        <w:t>结余分配：指事业单位按规定提取的职工福利基金、事业基金和缴纳的所得税，以及建设单位按规定应交回的基本建设竣工项目结余资金。</w:t>
      </w:r>
    </w:p>
    <w:p w14:paraId="35ADA70B">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color w:val="000000"/>
          <w:sz w:val="32"/>
          <w:szCs w:val="32"/>
        </w:rPr>
      </w:pPr>
      <w:r>
        <w:rPr>
          <w:rFonts w:eastAsia="仿宋_GB2312"/>
          <w:color w:val="000000"/>
          <w:sz w:val="32"/>
          <w:szCs w:val="32"/>
        </w:rPr>
        <w:t>3</w:t>
      </w:r>
      <w:r>
        <w:rPr>
          <w:rFonts w:hint="eastAsia" w:eastAsia="仿宋_GB2312"/>
          <w:color w:val="000000"/>
          <w:sz w:val="32"/>
          <w:szCs w:val="32"/>
          <w:lang w:val="en-US" w:eastAsia="zh-CN"/>
        </w:rPr>
        <w:t>6</w:t>
      </w:r>
      <w:r>
        <w:rPr>
          <w:rStyle w:val="8"/>
          <w:rFonts w:eastAsia="仿宋_GB2312"/>
          <w:b w:val="0"/>
          <w:sz w:val="32"/>
          <w:szCs w:val="32"/>
        </w:rPr>
        <w:t>．</w:t>
      </w:r>
      <w:r>
        <w:rPr>
          <w:rFonts w:eastAsia="仿宋_GB2312"/>
          <w:color w:val="000000"/>
          <w:sz w:val="32"/>
          <w:szCs w:val="32"/>
        </w:rPr>
        <w:t>年末结转和结余：指本年度或以前年度预算安排、因客观条件发生变化无法按原计划实施，需延迟到以后年度按有关规定继续使用的资金。</w:t>
      </w:r>
    </w:p>
    <w:p w14:paraId="4FA10702">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color w:val="000000"/>
          <w:sz w:val="32"/>
          <w:szCs w:val="32"/>
        </w:rPr>
      </w:pPr>
      <w:r>
        <w:rPr>
          <w:rFonts w:eastAsia="仿宋_GB2312"/>
          <w:color w:val="000000"/>
          <w:sz w:val="32"/>
          <w:szCs w:val="32"/>
        </w:rPr>
        <w:t>3</w:t>
      </w:r>
      <w:r>
        <w:rPr>
          <w:rFonts w:hint="eastAsia" w:eastAsia="仿宋_GB2312"/>
          <w:color w:val="000000"/>
          <w:sz w:val="32"/>
          <w:szCs w:val="32"/>
          <w:lang w:val="en-US" w:eastAsia="zh-CN"/>
        </w:rPr>
        <w:t>7</w:t>
      </w:r>
      <w:r>
        <w:rPr>
          <w:rStyle w:val="8"/>
          <w:rFonts w:eastAsia="仿宋_GB2312"/>
          <w:b w:val="0"/>
          <w:sz w:val="32"/>
          <w:szCs w:val="32"/>
        </w:rPr>
        <w:t>．</w:t>
      </w:r>
      <w:r>
        <w:rPr>
          <w:rFonts w:eastAsia="仿宋_GB2312"/>
          <w:color w:val="000000"/>
          <w:sz w:val="32"/>
          <w:szCs w:val="32"/>
        </w:rPr>
        <w:t>基本支出：指为保障机构正常运转、完成日常工作任务而发生的人员支出和公用支出。</w:t>
      </w:r>
    </w:p>
    <w:p w14:paraId="61006000">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color w:val="000000"/>
          <w:sz w:val="32"/>
          <w:szCs w:val="32"/>
        </w:rPr>
      </w:pPr>
      <w:r>
        <w:rPr>
          <w:rFonts w:eastAsia="仿宋_GB2312"/>
          <w:color w:val="000000"/>
          <w:sz w:val="32"/>
          <w:szCs w:val="32"/>
        </w:rPr>
        <w:t>3</w:t>
      </w:r>
      <w:r>
        <w:rPr>
          <w:rFonts w:hint="eastAsia" w:eastAsia="仿宋_GB2312"/>
          <w:color w:val="000000"/>
          <w:sz w:val="32"/>
          <w:szCs w:val="32"/>
          <w:lang w:val="en-US" w:eastAsia="zh-CN"/>
        </w:rPr>
        <w:t>8</w:t>
      </w:r>
      <w:r>
        <w:rPr>
          <w:rStyle w:val="8"/>
          <w:rFonts w:eastAsia="仿宋_GB2312"/>
          <w:b w:val="0"/>
          <w:sz w:val="32"/>
          <w:szCs w:val="32"/>
        </w:rPr>
        <w:t>．</w:t>
      </w:r>
      <w:r>
        <w:rPr>
          <w:rFonts w:eastAsia="仿宋_GB2312"/>
          <w:color w:val="000000"/>
          <w:sz w:val="32"/>
          <w:szCs w:val="32"/>
        </w:rPr>
        <w:t xml:space="preserve">项目支出：指在基本支出之外为完成特定行政任务和事业发展目标所发生的支出。 </w:t>
      </w:r>
    </w:p>
    <w:p w14:paraId="07DD157A">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color w:val="000000"/>
          <w:sz w:val="32"/>
          <w:szCs w:val="32"/>
        </w:rPr>
      </w:pPr>
      <w:r>
        <w:rPr>
          <w:rFonts w:eastAsia="仿宋_GB2312"/>
          <w:color w:val="000000"/>
          <w:sz w:val="32"/>
          <w:szCs w:val="32"/>
        </w:rPr>
        <w:t>3</w:t>
      </w:r>
      <w:r>
        <w:rPr>
          <w:rFonts w:hint="eastAsia" w:eastAsia="仿宋_GB2312"/>
          <w:color w:val="000000"/>
          <w:sz w:val="32"/>
          <w:szCs w:val="32"/>
          <w:lang w:val="en-US" w:eastAsia="zh-CN"/>
        </w:rPr>
        <w:t>9</w:t>
      </w:r>
      <w:r>
        <w:rPr>
          <w:rStyle w:val="8"/>
          <w:rFonts w:eastAsia="仿宋_GB2312"/>
          <w:b w:val="0"/>
          <w:sz w:val="32"/>
          <w:szCs w:val="32"/>
        </w:rPr>
        <w:t>．</w:t>
      </w:r>
      <w:r>
        <w:rPr>
          <w:rFonts w:eastAsia="仿宋_GB2312"/>
          <w:color w:val="000000"/>
          <w:sz w:val="32"/>
          <w:szCs w:val="32"/>
        </w:rPr>
        <w:t>经营支出：指事业单位在专业业务活动及其辅助活动之外开展非独立核算经营活动发生的支出。</w:t>
      </w:r>
    </w:p>
    <w:p w14:paraId="778CEF1F">
      <w:pPr>
        <w:pStyle w:val="13"/>
        <w:keepNext w:val="0"/>
        <w:keepLines w:val="0"/>
        <w:pageBreakBefore w:val="0"/>
        <w:widowControl w:val="0"/>
        <w:kinsoku/>
        <w:wordWrap/>
        <w:overflowPunct/>
        <w:topLinePunct w:val="0"/>
        <w:bidi w:val="0"/>
        <w:spacing w:line="560" w:lineRule="exact"/>
        <w:ind w:left="0" w:leftChars="0" w:right="0" w:firstLine="640" w:firstLineChars="200"/>
        <w:textAlignment w:val="auto"/>
        <w:rPr>
          <w:rFonts w:ascii="Times New Roman" w:eastAsia="仿宋_GB2312" w:cs="Times New Roman"/>
          <w:sz w:val="32"/>
          <w:szCs w:val="32"/>
        </w:rPr>
      </w:pPr>
      <w:r>
        <w:rPr>
          <w:rFonts w:hint="eastAsia" w:ascii="Times New Roman" w:eastAsia="仿宋_GB2312" w:cs="Times New Roman"/>
          <w:sz w:val="32"/>
          <w:szCs w:val="32"/>
          <w:lang w:val="en-US" w:eastAsia="zh-CN"/>
        </w:rPr>
        <w:t>40</w:t>
      </w:r>
      <w:r>
        <w:rPr>
          <w:rStyle w:val="8"/>
          <w:rFonts w:ascii="Times New Roman" w:eastAsia="仿宋_GB2312" w:cs="Times New Roman"/>
          <w:b w:val="0"/>
          <w:sz w:val="32"/>
          <w:szCs w:val="32"/>
        </w:rPr>
        <w:t>．</w:t>
      </w:r>
      <w:r>
        <w:rPr>
          <w:rFonts w:ascii="Times New Roman" w:eastAsia="仿宋_GB2312" w:cs="Times New Roman"/>
          <w:sz w:val="32"/>
          <w:szCs w:val="32"/>
        </w:rPr>
        <w:t>“三公”经费：纳入县级财政预决算管理的“三公”经费，是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14:paraId="10054223">
      <w:pPr>
        <w:pStyle w:val="13"/>
        <w:keepNext w:val="0"/>
        <w:keepLines w:val="0"/>
        <w:pageBreakBefore w:val="0"/>
        <w:widowControl w:val="0"/>
        <w:kinsoku/>
        <w:wordWrap/>
        <w:overflowPunct/>
        <w:topLinePunct w:val="0"/>
        <w:bidi w:val="0"/>
        <w:spacing w:line="560" w:lineRule="exact"/>
        <w:ind w:left="0" w:leftChars="0" w:right="0" w:firstLine="640" w:firstLineChars="200"/>
        <w:textAlignment w:val="auto"/>
        <w:rPr>
          <w:rFonts w:eastAsia="仿宋_GB2312"/>
          <w:sz w:val="32"/>
          <w:szCs w:val="32"/>
        </w:rPr>
      </w:pPr>
      <w:r>
        <w:rPr>
          <w:rFonts w:ascii="Times New Roman" w:eastAsia="仿宋_GB2312" w:cs="Times New Roman"/>
          <w:sz w:val="32"/>
          <w:szCs w:val="32"/>
        </w:rPr>
        <w:t>4</w:t>
      </w:r>
      <w:r>
        <w:rPr>
          <w:rFonts w:hint="eastAsia" w:ascii="Times New Roman" w:eastAsia="仿宋_GB2312" w:cs="Times New Roman"/>
          <w:sz w:val="32"/>
          <w:szCs w:val="32"/>
          <w:lang w:val="en-US" w:eastAsia="zh-CN"/>
        </w:rPr>
        <w:t>1</w:t>
      </w:r>
      <w:r>
        <w:rPr>
          <w:rStyle w:val="8"/>
          <w:rFonts w:ascii="Times New Roman" w:eastAsia="仿宋_GB2312" w:cs="Times New Roman"/>
          <w:b w:val="0"/>
          <w:sz w:val="32"/>
          <w:szCs w:val="32"/>
        </w:rPr>
        <w:t>．</w:t>
      </w:r>
      <w:r>
        <w:rPr>
          <w:rFonts w:ascii="Times New Roman" w:eastAsia="仿宋_GB2312" w:cs="Times New Roman"/>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2C56FE31">
      <w:pPr>
        <w:keepNext w:val="0"/>
        <w:keepLines w:val="0"/>
        <w:pageBreakBefore w:val="0"/>
        <w:widowControl w:val="0"/>
        <w:kinsoku/>
        <w:wordWrap/>
        <w:overflowPunct/>
        <w:topLinePunct w:val="0"/>
        <w:bidi w:val="0"/>
        <w:spacing w:line="560" w:lineRule="exact"/>
        <w:ind w:left="0" w:leftChars="0" w:right="0"/>
        <w:textAlignment w:val="auto"/>
        <w:rPr>
          <w:rFonts w:eastAsia="仿宋_GB2312"/>
          <w:sz w:val="32"/>
          <w:szCs w:val="32"/>
        </w:rPr>
      </w:pPr>
    </w:p>
    <w:p w14:paraId="749D9FA9">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hint="default" w:ascii="Times New Roman" w:hAnsi="Times New Roman" w:eastAsia="仿宋_GB2312" w:cs="Times New Roman"/>
          <w:color w:val="auto"/>
          <w:sz w:val="32"/>
          <w:szCs w:val="32"/>
        </w:rPr>
      </w:pPr>
      <w:r>
        <w:rPr>
          <w:rFonts w:eastAsia="仿宋_GB2312"/>
          <w:sz w:val="32"/>
          <w:szCs w:val="32"/>
        </w:rPr>
        <w:t xml:space="preserve"> 附件：</w:t>
      </w:r>
      <w:r>
        <w:rPr>
          <w:rFonts w:hint="eastAsia" w:eastAsia="仿宋_GB2312"/>
          <w:sz w:val="32"/>
          <w:szCs w:val="32"/>
          <w:lang w:val="en-US" w:eastAsia="zh-CN"/>
        </w:rPr>
        <w:t xml:space="preserve"> </w:t>
      </w:r>
      <w:r>
        <w:rPr>
          <w:rFonts w:hint="default" w:ascii="Times New Roman" w:hAnsi="Times New Roman" w:eastAsia="仿宋_GB2312" w:cs="Times New Roman"/>
          <w:color w:val="auto"/>
          <w:sz w:val="32"/>
          <w:szCs w:val="32"/>
          <w:lang w:val="en-US" w:eastAsia="zh-CN"/>
        </w:rPr>
        <w:t>1</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年部门预算公开表</w:t>
      </w:r>
    </w:p>
    <w:p w14:paraId="616F0D07">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hint="default" w:ascii="Times New Roman" w:hAnsi="Times New Roman" w:eastAsia="仿宋_GB2312" w:cs="Times New Roman"/>
          <w:color w:val="auto"/>
          <w:sz w:val="32"/>
          <w:szCs w:val="32"/>
          <w:lang w:val="en-US" w:eastAsia="zh-CN"/>
        </w:rPr>
      </w:pPr>
    </w:p>
    <w:p w14:paraId="0A7CAD3A">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hint="default" w:ascii="Times New Roman" w:hAnsi="Times New Roman" w:eastAsia="仿宋_GB2312" w:cs="Times New Roman"/>
          <w:color w:val="auto"/>
          <w:sz w:val="32"/>
          <w:szCs w:val="32"/>
          <w:lang w:val="en-US" w:eastAsia="zh-CN"/>
        </w:rPr>
      </w:pPr>
    </w:p>
    <w:p w14:paraId="187D88BA">
      <w:pPr>
        <w:keepNext w:val="0"/>
        <w:keepLines w:val="0"/>
        <w:pageBreakBefore w:val="0"/>
        <w:widowControl w:val="0"/>
        <w:kinsoku/>
        <w:wordWrap/>
        <w:overflowPunct/>
        <w:topLinePunct w:val="0"/>
        <w:bidi w:val="0"/>
        <w:spacing w:line="560" w:lineRule="exact"/>
        <w:ind w:left="0" w:leftChars="0" w:right="0"/>
        <w:jc w:val="center"/>
        <w:textAlignment w:val="auto"/>
        <w:rPr>
          <w:rFonts w:eastAsia="仿宋_GB2312"/>
          <w:sz w:val="32"/>
          <w:szCs w:val="32"/>
        </w:rPr>
      </w:pPr>
      <w:r>
        <w:rPr>
          <w:rFonts w:hint="eastAsia" w:eastAsia="仿宋_GB2312"/>
          <w:sz w:val="32"/>
          <w:szCs w:val="32"/>
        </w:rPr>
        <w:t xml:space="preserve"> </w:t>
      </w:r>
      <w:r>
        <w:rPr>
          <w:rFonts w:hint="eastAsia" w:eastAsia="仿宋_GB2312"/>
          <w:sz w:val="32"/>
          <w:szCs w:val="32"/>
          <w:lang w:val="en-US" w:eastAsia="zh-CN"/>
        </w:rPr>
        <w:t xml:space="preserve">                 </w:t>
      </w:r>
      <w:r>
        <w:rPr>
          <w:rFonts w:hint="eastAsia" w:eastAsia="仿宋_GB2312"/>
          <w:sz w:val="32"/>
          <w:szCs w:val="32"/>
        </w:rPr>
        <w:t>德阳市罗江区万安社区卫生服务中心</w:t>
      </w:r>
      <w:r>
        <w:rPr>
          <w:rFonts w:eastAsia="仿宋_GB2312"/>
          <w:sz w:val="32"/>
          <w:szCs w:val="32"/>
        </w:rPr>
        <w:t xml:space="preserve">                          </w:t>
      </w:r>
      <w:r>
        <w:rPr>
          <w:rFonts w:hint="eastAsia" w:eastAsia="仿宋_GB2312"/>
          <w:sz w:val="32"/>
          <w:szCs w:val="32"/>
        </w:rPr>
        <w:t xml:space="preserve">                          </w:t>
      </w:r>
    </w:p>
    <w:p w14:paraId="5AA0D055">
      <w:pPr>
        <w:keepNext w:val="0"/>
        <w:keepLines w:val="0"/>
        <w:pageBreakBefore w:val="0"/>
        <w:widowControl w:val="0"/>
        <w:kinsoku/>
        <w:wordWrap/>
        <w:overflowPunct/>
        <w:topLinePunct w:val="0"/>
        <w:bidi w:val="0"/>
        <w:spacing w:line="560" w:lineRule="exact"/>
        <w:ind w:left="0" w:leftChars="0" w:right="0"/>
        <w:jc w:val="center"/>
        <w:textAlignment w:val="auto"/>
        <w:rPr>
          <w:rFonts w:hint="eastAsia" w:eastAsia="仿宋_GB2312"/>
          <w:sz w:val="32"/>
          <w:szCs w:val="32"/>
        </w:rPr>
      </w:pPr>
      <w:r>
        <w:rPr>
          <w:rFonts w:hint="eastAsia" w:eastAsia="仿宋_GB2312"/>
          <w:sz w:val="32"/>
          <w:szCs w:val="32"/>
        </w:rPr>
        <w:t xml:space="preserve">                 202</w:t>
      </w:r>
      <w:r>
        <w:rPr>
          <w:rFonts w:hint="eastAsia" w:eastAsia="仿宋_GB2312"/>
          <w:sz w:val="32"/>
          <w:szCs w:val="32"/>
          <w:lang w:val="en-US" w:eastAsia="zh-CN"/>
        </w:rPr>
        <w:t>5</w:t>
      </w:r>
      <w:r>
        <w:rPr>
          <w:rFonts w:hint="eastAsia" w:eastAsia="仿宋_GB2312"/>
          <w:sz w:val="32"/>
          <w:szCs w:val="32"/>
        </w:rPr>
        <w:t>年</w:t>
      </w:r>
      <w:r>
        <w:rPr>
          <w:rFonts w:hint="eastAsia" w:eastAsia="仿宋_GB2312"/>
          <w:sz w:val="32"/>
          <w:szCs w:val="32"/>
          <w:lang w:val="en-US" w:eastAsia="zh-CN"/>
        </w:rPr>
        <w:t>1</w:t>
      </w:r>
      <w:r>
        <w:rPr>
          <w:rFonts w:hint="eastAsia" w:eastAsia="仿宋_GB2312"/>
          <w:sz w:val="32"/>
          <w:szCs w:val="32"/>
        </w:rPr>
        <w:t>月</w:t>
      </w:r>
      <w:r>
        <w:rPr>
          <w:rFonts w:hint="eastAsia" w:eastAsia="仿宋_GB2312"/>
          <w:sz w:val="32"/>
          <w:szCs w:val="32"/>
          <w:lang w:val="en-US" w:eastAsia="zh-CN"/>
        </w:rPr>
        <w:t>21</w:t>
      </w:r>
      <w:r>
        <w:rPr>
          <w:rFonts w:hint="eastAsia" w:eastAsia="仿宋_GB2312"/>
          <w:sz w:val="32"/>
          <w:szCs w:val="32"/>
        </w:rPr>
        <w:t>日</w:t>
      </w:r>
    </w:p>
    <w:p w14:paraId="16499F73">
      <w:pPr>
        <w:keepNext w:val="0"/>
        <w:keepLines w:val="0"/>
        <w:pageBreakBefore w:val="0"/>
        <w:widowControl w:val="0"/>
        <w:kinsoku/>
        <w:wordWrap/>
        <w:overflowPunct/>
        <w:topLinePunct w:val="0"/>
        <w:bidi w:val="0"/>
        <w:spacing w:line="560" w:lineRule="exact"/>
        <w:ind w:left="0" w:leftChars="0" w:right="0"/>
        <w:jc w:val="center"/>
        <w:textAlignment w:val="auto"/>
        <w:rPr>
          <w:rFonts w:hint="eastAsia" w:eastAsia="仿宋_GB2312"/>
          <w:sz w:val="32"/>
          <w:szCs w:val="32"/>
        </w:rPr>
      </w:pPr>
    </w:p>
    <w:p w14:paraId="2C443163">
      <w:pPr>
        <w:keepNext w:val="0"/>
        <w:keepLines w:val="0"/>
        <w:pageBreakBefore w:val="0"/>
        <w:widowControl w:val="0"/>
        <w:kinsoku/>
        <w:wordWrap/>
        <w:overflowPunct/>
        <w:topLinePunct w:val="0"/>
        <w:bidi w:val="0"/>
        <w:spacing w:line="560" w:lineRule="exact"/>
        <w:ind w:left="0" w:leftChars="0" w:right="0"/>
        <w:jc w:val="center"/>
        <w:textAlignment w:val="auto"/>
        <w:rPr>
          <w:rFonts w:hint="eastAsia" w:eastAsia="仿宋_GB2312"/>
          <w:sz w:val="32"/>
          <w:szCs w:val="32"/>
        </w:rPr>
      </w:pPr>
    </w:p>
    <w:p w14:paraId="17910398">
      <w:pPr>
        <w:keepNext w:val="0"/>
        <w:keepLines w:val="0"/>
        <w:pageBreakBefore w:val="0"/>
        <w:widowControl w:val="0"/>
        <w:kinsoku/>
        <w:wordWrap/>
        <w:overflowPunct/>
        <w:topLinePunct w:val="0"/>
        <w:bidi w:val="0"/>
        <w:spacing w:line="560" w:lineRule="exact"/>
        <w:ind w:left="0" w:leftChars="0" w:right="0"/>
        <w:jc w:val="center"/>
        <w:textAlignment w:val="auto"/>
        <w:rPr>
          <w:rFonts w:hint="eastAsia" w:eastAsia="仿宋_GB2312"/>
          <w:sz w:val="32"/>
          <w:szCs w:val="32"/>
        </w:rPr>
      </w:pPr>
    </w:p>
    <w:p w14:paraId="698C7CCF">
      <w:pPr>
        <w:keepNext w:val="0"/>
        <w:keepLines w:val="0"/>
        <w:pageBreakBefore w:val="0"/>
        <w:widowControl w:val="0"/>
        <w:kinsoku/>
        <w:wordWrap/>
        <w:overflowPunct/>
        <w:topLinePunct w:val="0"/>
        <w:bidi w:val="0"/>
        <w:spacing w:line="560" w:lineRule="exact"/>
        <w:ind w:left="0" w:leftChars="0" w:right="0"/>
        <w:jc w:val="center"/>
        <w:textAlignment w:val="auto"/>
        <w:rPr>
          <w:rFonts w:hint="eastAsia" w:eastAsia="仿宋_GB2312"/>
          <w:sz w:val="32"/>
          <w:szCs w:val="32"/>
        </w:rPr>
      </w:pPr>
    </w:p>
    <w:p w14:paraId="04E159E1">
      <w:pPr>
        <w:keepNext w:val="0"/>
        <w:keepLines w:val="0"/>
        <w:pageBreakBefore w:val="0"/>
        <w:widowControl w:val="0"/>
        <w:kinsoku/>
        <w:wordWrap/>
        <w:overflowPunct/>
        <w:topLinePunct w:val="0"/>
        <w:bidi w:val="0"/>
        <w:spacing w:line="560" w:lineRule="exact"/>
        <w:ind w:left="0" w:leftChars="0" w:right="0"/>
        <w:jc w:val="center"/>
        <w:textAlignment w:val="auto"/>
        <w:rPr>
          <w:rFonts w:hint="eastAsia" w:eastAsia="仿宋_GB2312"/>
          <w:sz w:val="32"/>
          <w:szCs w:val="32"/>
        </w:rPr>
      </w:pPr>
    </w:p>
    <w:p w14:paraId="4D500030">
      <w:pPr>
        <w:keepNext w:val="0"/>
        <w:keepLines w:val="0"/>
        <w:pageBreakBefore w:val="0"/>
        <w:widowControl w:val="0"/>
        <w:kinsoku/>
        <w:wordWrap/>
        <w:overflowPunct/>
        <w:topLinePunct w:val="0"/>
        <w:bidi w:val="0"/>
        <w:spacing w:line="560" w:lineRule="exact"/>
        <w:ind w:left="0" w:leftChars="0" w:right="0"/>
        <w:jc w:val="center"/>
        <w:textAlignment w:val="auto"/>
        <w:rPr>
          <w:rFonts w:hint="eastAsia" w:eastAsia="仿宋_GB2312"/>
          <w:sz w:val="32"/>
          <w:szCs w:val="32"/>
        </w:rPr>
      </w:pPr>
    </w:p>
    <w:p w14:paraId="19A2EBEC">
      <w:pPr>
        <w:keepNext w:val="0"/>
        <w:keepLines w:val="0"/>
        <w:pageBreakBefore w:val="0"/>
        <w:widowControl w:val="0"/>
        <w:kinsoku/>
        <w:wordWrap/>
        <w:overflowPunct/>
        <w:topLinePunct w:val="0"/>
        <w:bidi w:val="0"/>
        <w:spacing w:line="560" w:lineRule="exact"/>
        <w:ind w:left="0" w:leftChars="0" w:right="0"/>
        <w:jc w:val="center"/>
        <w:textAlignment w:val="auto"/>
        <w:rPr>
          <w:rFonts w:hint="eastAsia" w:eastAsia="仿宋_GB2312"/>
          <w:sz w:val="32"/>
          <w:szCs w:val="32"/>
        </w:rPr>
      </w:pPr>
    </w:p>
    <w:p w14:paraId="3D8E7167">
      <w:pPr>
        <w:keepNext w:val="0"/>
        <w:keepLines w:val="0"/>
        <w:pageBreakBefore w:val="0"/>
        <w:widowControl w:val="0"/>
        <w:kinsoku/>
        <w:wordWrap/>
        <w:overflowPunct/>
        <w:topLinePunct w:val="0"/>
        <w:bidi w:val="0"/>
        <w:spacing w:line="560" w:lineRule="exact"/>
        <w:ind w:left="0" w:leftChars="0" w:right="0"/>
        <w:jc w:val="center"/>
        <w:textAlignment w:val="auto"/>
        <w:rPr>
          <w:rFonts w:hint="eastAsia" w:eastAsia="仿宋_GB2312"/>
          <w:sz w:val="32"/>
          <w:szCs w:val="32"/>
        </w:rPr>
      </w:pPr>
    </w:p>
    <w:p w14:paraId="5AAD037F">
      <w:pPr>
        <w:keepNext w:val="0"/>
        <w:keepLines w:val="0"/>
        <w:pageBreakBefore w:val="0"/>
        <w:widowControl w:val="0"/>
        <w:kinsoku/>
        <w:wordWrap/>
        <w:overflowPunct/>
        <w:topLinePunct w:val="0"/>
        <w:bidi w:val="0"/>
        <w:spacing w:line="560" w:lineRule="exact"/>
        <w:ind w:left="0" w:leftChars="0" w:right="0"/>
        <w:jc w:val="center"/>
        <w:textAlignment w:val="auto"/>
        <w:rPr>
          <w:rFonts w:hint="eastAsia" w:eastAsia="仿宋_GB2312"/>
          <w:sz w:val="32"/>
          <w:szCs w:val="32"/>
        </w:rPr>
      </w:pPr>
    </w:p>
    <w:p w14:paraId="5869E770">
      <w:pPr>
        <w:spacing w:line="56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202</w:t>
      </w:r>
      <w:r>
        <w:rPr>
          <w:rFonts w:hint="eastAsia" w:ascii="方正小标宋简体" w:hAnsi="方正小标宋简体" w:eastAsia="方正小标宋简体" w:cs="方正小标宋简体"/>
          <w:b w:val="0"/>
          <w:bCs w:val="0"/>
          <w:sz w:val="44"/>
          <w:szCs w:val="44"/>
          <w:lang w:val="en-US" w:eastAsia="zh-CN"/>
        </w:rPr>
        <w:t>5</w:t>
      </w:r>
      <w:r>
        <w:rPr>
          <w:rFonts w:hint="eastAsia" w:ascii="方正小标宋简体" w:hAnsi="方正小标宋简体" w:eastAsia="方正小标宋简体" w:cs="方正小标宋简体"/>
          <w:b w:val="0"/>
          <w:bCs w:val="0"/>
          <w:sz w:val="44"/>
          <w:szCs w:val="44"/>
        </w:rPr>
        <w:t>年部门预算公开表目录</w:t>
      </w:r>
    </w:p>
    <w:p w14:paraId="1929A7BA">
      <w:pPr>
        <w:spacing w:line="560" w:lineRule="exact"/>
        <w:jc w:val="center"/>
        <w:rPr>
          <w:rFonts w:hint="eastAsia" w:ascii="仿宋_GB2312" w:hAnsi="仿宋_GB2312" w:eastAsia="仿宋_GB2312"/>
          <w:b/>
          <w:bCs/>
          <w:sz w:val="32"/>
          <w:szCs w:val="32"/>
        </w:rPr>
      </w:pPr>
    </w:p>
    <w:p w14:paraId="4E8A59CB">
      <w:pPr>
        <w:keepNext w:val="0"/>
        <w:keepLines w:val="0"/>
        <w:pageBreakBefore w:val="0"/>
        <w:widowControl w:val="0"/>
        <w:numPr>
          <w:ilvl w:val="0"/>
          <w:numId w:val="4"/>
        </w:numPr>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sz w:val="32"/>
          <w:szCs w:val="32"/>
          <w:lang w:eastAsia="zh-CN"/>
        </w:rPr>
      </w:pPr>
      <w:r>
        <w:rPr>
          <w:rFonts w:hint="eastAsia" w:ascii="仿宋_GB2312" w:hAnsi="仿宋_GB2312" w:eastAsia="仿宋_GB2312"/>
          <w:sz w:val="32"/>
          <w:szCs w:val="32"/>
          <w:lang w:eastAsia="zh-CN"/>
        </w:rPr>
        <w:t>部门收支总表</w:t>
      </w:r>
    </w:p>
    <w:p w14:paraId="60E54231">
      <w:pPr>
        <w:numPr>
          <w:ilvl w:val="1"/>
          <w:numId w:val="5"/>
        </w:numPr>
        <w:spacing w:line="594" w:lineRule="exact"/>
        <w:jc w:val="left"/>
        <w:rPr>
          <w:rFonts w:hint="eastAsia" w:ascii="仿宋_GB2312" w:hAnsi="仿宋_GB2312" w:eastAsia="仿宋_GB2312"/>
          <w:sz w:val="32"/>
          <w:szCs w:val="32"/>
        </w:rPr>
      </w:pPr>
      <w:r>
        <w:rPr>
          <w:rFonts w:hint="eastAsia" w:ascii="仿宋_GB2312" w:hAnsi="仿宋_GB2312" w:eastAsia="仿宋_GB2312"/>
          <w:sz w:val="32"/>
          <w:szCs w:val="32"/>
        </w:rPr>
        <w:t>单位收入总表</w:t>
      </w:r>
    </w:p>
    <w:p w14:paraId="1A08BDF7">
      <w:pPr>
        <w:numPr>
          <w:ilvl w:val="1"/>
          <w:numId w:val="5"/>
        </w:numPr>
        <w:spacing w:line="594" w:lineRule="exact"/>
        <w:jc w:val="left"/>
        <w:rPr>
          <w:rFonts w:hint="eastAsia" w:ascii="仿宋_GB2312" w:hAnsi="仿宋_GB2312" w:eastAsia="仿宋_GB2312"/>
          <w:sz w:val="32"/>
          <w:szCs w:val="32"/>
          <w:lang w:eastAsia="zh-CN"/>
        </w:rPr>
      </w:pPr>
      <w:r>
        <w:rPr>
          <w:rFonts w:hint="eastAsia" w:ascii="仿宋_GB2312" w:hAnsi="仿宋_GB2312" w:eastAsia="仿宋_GB2312"/>
          <w:sz w:val="32"/>
          <w:szCs w:val="32"/>
        </w:rPr>
        <w:t>单位支出总表</w:t>
      </w:r>
    </w:p>
    <w:p w14:paraId="2A134A12">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0" w:firstLineChars="0"/>
        <w:jc w:val="left"/>
        <w:textAlignment w:val="auto"/>
        <w:rPr>
          <w:rFonts w:hint="eastAsia"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财政拨款收支预算总表</w:t>
      </w:r>
    </w:p>
    <w:p w14:paraId="300A77D1">
      <w:pPr>
        <w:keepNext w:val="0"/>
        <w:keepLines w:val="0"/>
        <w:pageBreakBefore w:val="0"/>
        <w:widowControl w:val="0"/>
        <w:numPr>
          <w:ilvl w:val="1"/>
          <w:numId w:val="5"/>
        </w:numPr>
        <w:kinsoku/>
        <w:wordWrap/>
        <w:overflowPunct/>
        <w:topLinePunct w:val="0"/>
        <w:autoSpaceDE/>
        <w:autoSpaceDN/>
        <w:bidi w:val="0"/>
        <w:adjustRightInd/>
        <w:snapToGrid/>
        <w:spacing w:line="560" w:lineRule="exact"/>
        <w:ind w:left="0" w:leftChars="0" w:firstLine="0" w:firstLineChars="0"/>
        <w:jc w:val="left"/>
        <w:textAlignment w:val="auto"/>
        <w:rPr>
          <w:rFonts w:hint="default"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财政拨款支出预算表（政府经济分类科目）</w:t>
      </w:r>
    </w:p>
    <w:p w14:paraId="34D77C61">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0" w:firstLineChars="0"/>
        <w:jc w:val="left"/>
        <w:textAlignment w:val="auto"/>
        <w:rPr>
          <w:rFonts w:hint="default"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一般公共预算支出预算表</w:t>
      </w:r>
    </w:p>
    <w:p w14:paraId="7EA61B81">
      <w:pPr>
        <w:keepNext w:val="0"/>
        <w:keepLines w:val="0"/>
        <w:pageBreakBefore w:val="0"/>
        <w:widowControl w:val="0"/>
        <w:numPr>
          <w:ilvl w:val="1"/>
          <w:numId w:val="5"/>
        </w:numPr>
        <w:kinsoku/>
        <w:wordWrap/>
        <w:overflowPunct/>
        <w:topLinePunct w:val="0"/>
        <w:autoSpaceDE/>
        <w:autoSpaceDN/>
        <w:bidi w:val="0"/>
        <w:adjustRightInd/>
        <w:snapToGrid/>
        <w:spacing w:line="560" w:lineRule="exact"/>
        <w:ind w:left="0" w:leftChars="0" w:firstLine="0" w:firstLineChars="0"/>
        <w:jc w:val="left"/>
        <w:textAlignment w:val="auto"/>
        <w:rPr>
          <w:rFonts w:hint="eastAsia"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一般公共预算基本支出预算表</w:t>
      </w:r>
    </w:p>
    <w:p w14:paraId="66EB76EF">
      <w:pPr>
        <w:keepNext w:val="0"/>
        <w:keepLines w:val="0"/>
        <w:pageBreakBefore w:val="0"/>
        <w:widowControl w:val="0"/>
        <w:numPr>
          <w:ilvl w:val="1"/>
          <w:numId w:val="5"/>
        </w:numPr>
        <w:kinsoku/>
        <w:wordWrap/>
        <w:overflowPunct/>
        <w:topLinePunct w:val="0"/>
        <w:autoSpaceDE/>
        <w:autoSpaceDN/>
        <w:bidi w:val="0"/>
        <w:adjustRightInd/>
        <w:snapToGrid/>
        <w:spacing w:line="560" w:lineRule="exact"/>
        <w:ind w:left="0" w:leftChars="0" w:firstLine="0" w:firstLineChars="0"/>
        <w:jc w:val="left"/>
        <w:textAlignment w:val="auto"/>
        <w:rPr>
          <w:rFonts w:hint="default" w:ascii="仿宋_GB2312" w:hAnsi="仿宋_GB2312" w:eastAsia="仿宋_GB2312"/>
          <w:sz w:val="32"/>
          <w:szCs w:val="32"/>
          <w:lang w:val="en-US" w:eastAsia="zh-CN"/>
        </w:rPr>
      </w:pPr>
      <w:r>
        <w:rPr>
          <w:rFonts w:hint="default" w:ascii="仿宋_GB2312" w:hAnsi="仿宋_GB2312" w:eastAsia="仿宋_GB2312"/>
          <w:sz w:val="32"/>
          <w:szCs w:val="32"/>
          <w:lang w:val="en-US" w:eastAsia="zh-CN"/>
        </w:rPr>
        <w:t>一般公共预算项目支出预算表</w:t>
      </w:r>
    </w:p>
    <w:p w14:paraId="0159A4DB">
      <w:pPr>
        <w:keepNext w:val="0"/>
        <w:keepLines w:val="0"/>
        <w:pageBreakBefore w:val="0"/>
        <w:widowControl w:val="0"/>
        <w:numPr>
          <w:ilvl w:val="1"/>
          <w:numId w:val="5"/>
        </w:numPr>
        <w:kinsoku/>
        <w:wordWrap/>
        <w:overflowPunct/>
        <w:topLinePunct w:val="0"/>
        <w:autoSpaceDE/>
        <w:autoSpaceDN/>
        <w:bidi w:val="0"/>
        <w:adjustRightInd/>
        <w:snapToGrid/>
        <w:spacing w:line="560" w:lineRule="exact"/>
        <w:ind w:left="0" w:leftChars="0" w:firstLine="0" w:firstLineChars="0"/>
        <w:jc w:val="left"/>
        <w:textAlignment w:val="auto"/>
        <w:rPr>
          <w:rFonts w:hint="default" w:ascii="仿宋_GB2312" w:hAnsi="仿宋_GB2312" w:eastAsia="仿宋_GB2312"/>
          <w:sz w:val="32"/>
          <w:szCs w:val="32"/>
          <w:lang w:val="en-US" w:eastAsia="zh-CN"/>
        </w:rPr>
      </w:pPr>
      <w:r>
        <w:rPr>
          <w:rFonts w:hint="default" w:ascii="仿宋_GB2312" w:hAnsi="仿宋_GB2312" w:eastAsia="仿宋_GB2312"/>
          <w:sz w:val="32"/>
          <w:szCs w:val="32"/>
          <w:lang w:val="en-US" w:eastAsia="zh-CN"/>
        </w:rPr>
        <w:t>一般公共预算“三公”经费支出预算表</w:t>
      </w:r>
    </w:p>
    <w:p w14:paraId="2882F808">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0" w:firstLineChars="0"/>
        <w:jc w:val="left"/>
        <w:textAlignment w:val="auto"/>
        <w:rPr>
          <w:rFonts w:hint="eastAsia"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政府性基金支出预算表</w:t>
      </w:r>
    </w:p>
    <w:p w14:paraId="525CB66C">
      <w:pPr>
        <w:keepNext w:val="0"/>
        <w:keepLines w:val="0"/>
        <w:pageBreakBefore w:val="0"/>
        <w:widowControl w:val="0"/>
        <w:numPr>
          <w:ilvl w:val="1"/>
          <w:numId w:val="5"/>
        </w:numPr>
        <w:kinsoku/>
        <w:wordWrap/>
        <w:overflowPunct/>
        <w:topLinePunct w:val="0"/>
        <w:autoSpaceDE/>
        <w:autoSpaceDN/>
        <w:bidi w:val="0"/>
        <w:adjustRightInd/>
        <w:snapToGrid/>
        <w:spacing w:line="560" w:lineRule="exact"/>
        <w:ind w:left="0" w:leftChars="0" w:firstLine="0" w:firstLineChars="0"/>
        <w:jc w:val="left"/>
        <w:textAlignment w:val="auto"/>
        <w:rPr>
          <w:rFonts w:hint="default" w:ascii="仿宋_GB2312" w:hAnsi="仿宋_GB2312" w:eastAsia="仿宋_GB2312"/>
          <w:sz w:val="32"/>
          <w:szCs w:val="32"/>
          <w:lang w:val="en-US" w:eastAsia="zh-CN"/>
        </w:rPr>
      </w:pPr>
      <w:r>
        <w:rPr>
          <w:rFonts w:hint="default" w:ascii="仿宋_GB2312" w:hAnsi="仿宋_GB2312" w:eastAsia="仿宋_GB2312"/>
          <w:sz w:val="32"/>
          <w:szCs w:val="32"/>
          <w:lang w:val="en-US" w:eastAsia="zh-CN"/>
        </w:rPr>
        <w:t>政府性基金预算“三公”经费支出预算表</w:t>
      </w:r>
    </w:p>
    <w:p w14:paraId="7CCCACED">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0" w:firstLineChars="0"/>
        <w:jc w:val="left"/>
        <w:textAlignment w:val="auto"/>
        <w:rPr>
          <w:rFonts w:hint="eastAsia"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国有资本经营预算支出预算表</w:t>
      </w:r>
    </w:p>
    <w:p w14:paraId="75FC08C4">
      <w:pPr>
        <w:numPr>
          <w:ilvl w:val="0"/>
          <w:numId w:val="0"/>
        </w:numPr>
        <w:tabs>
          <w:tab w:val="left" w:pos="3458"/>
        </w:tabs>
        <w:spacing w:line="594" w:lineRule="exact"/>
        <w:rPr>
          <w:rFonts w:hint="default" w:ascii="Times New Roman" w:hAnsi="Times New Roman" w:eastAsia="仿宋_GB2312" w:cs="Times New Roman"/>
          <w:sz w:val="32"/>
          <w:szCs w:val="32"/>
          <w:lang w:val="en-US" w:eastAsia="zh-CN"/>
        </w:rPr>
      </w:pPr>
    </w:p>
    <w:p w14:paraId="367155E4"/>
    <w:sectPr>
      <w:headerReference r:id="rId7" w:type="default"/>
      <w:footerReference r:id="rId9" w:type="default"/>
      <w:headerReference r:id="rId8" w:type="even"/>
      <w:footerReference r:id="rId10" w:type="even"/>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891169">
    <w:pPr>
      <w:pStyle w:val="4"/>
      <w:ind w:firstLine="8040" w:firstLineChars="3350"/>
      <w:rPr>
        <w:rFonts w:eastAsia="仿宋"/>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1FD65E">
                          <w:pPr>
                            <w:pStyle w:val="4"/>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41FD65E">
                    <w:pPr>
                      <w:pStyle w:val="4"/>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E8F725">
    <w:pPr>
      <w:pStyle w:val="4"/>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3177C7">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183177C7">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98D7A0">
    <w:pPr>
      <w:pStyle w:val="4"/>
      <w:rPr>
        <w:rFonts w:eastAsia="仿宋"/>
        <w:sz w:val="24"/>
        <w:szCs w:val="24"/>
      </w:rPr>
    </w:pPr>
    <w:r>
      <w:rPr>
        <w:sz w:val="24"/>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088AFE">
                          <w:pPr>
                            <w:pStyle w:val="4"/>
                          </w:pPr>
                          <w:r>
                            <w:t xml:space="preserve">— </w:t>
                          </w:r>
                          <w:r>
                            <w:fldChar w:fldCharType="begin"/>
                          </w:r>
                          <w:r>
                            <w:instrText xml:space="preserve"> PAGE  \* MERGEFORMAT </w:instrText>
                          </w:r>
                          <w:r>
                            <w:fldChar w:fldCharType="separate"/>
                          </w:r>
                          <w:r>
                            <w:t>3</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0C088AFE">
                    <w:pPr>
                      <w:pStyle w:val="4"/>
                    </w:pPr>
                    <w:r>
                      <w:t xml:space="preserve">— </w:t>
                    </w:r>
                    <w:r>
                      <w:fldChar w:fldCharType="begin"/>
                    </w:r>
                    <w:r>
                      <w:instrText xml:space="preserve"> PAGE  \* MERGEFORMAT </w:instrText>
                    </w:r>
                    <w:r>
                      <w:fldChar w:fldCharType="separate"/>
                    </w:r>
                    <w:r>
                      <w:t>3</w:t>
                    </w:r>
                    <w:r>
                      <w:fldChar w:fldCharType="end"/>
                    </w:r>
                    <w:r>
                      <w:t xml:space="preserve"> —</w:t>
                    </w:r>
                  </w:p>
                </w:txbxContent>
              </v:textbox>
            </v:shape>
          </w:pict>
        </mc:Fallback>
      </mc:AlternateContent>
    </w:r>
    <w:r>
      <w:rPr>
        <w:sz w:val="24"/>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4B53932">
                          <w:pPr>
                            <w:pStyle w:val="4"/>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54B53932">
                    <w:pPr>
                      <w:pStyle w:val="4"/>
                    </w:pPr>
                  </w:p>
                </w:txbxContent>
              </v:textbox>
            </v:shape>
          </w:pict>
        </mc:Fallback>
      </mc:AlternateContent>
    </w:r>
    <w:r>
      <w:rPr>
        <w:sz w:val="2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D436D4F">
                          <w:pPr>
                            <w:pStyle w:val="4"/>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D436D4F">
                    <w:pPr>
                      <w:pStyle w:val="4"/>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507A6">
    <w:pPr>
      <w:pStyle w:val="4"/>
    </w:pPr>
    <w:r>
      <w:rPr>
        <w:sz w:val="24"/>
      </w:rP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A4B88D">
                          <w:pPr>
                            <w:pStyle w:val="4"/>
                          </w:pPr>
                          <w:r>
                            <w:t xml:space="preserve">— </w:t>
                          </w:r>
                          <w:r>
                            <w:fldChar w:fldCharType="begin"/>
                          </w:r>
                          <w:r>
                            <w:instrText xml:space="preserve"> PAGE  \* MERGEFORMAT </w:instrText>
                          </w:r>
                          <w:r>
                            <w:fldChar w:fldCharType="separate"/>
                          </w:r>
                          <w:r>
                            <w:t>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19A4B88D">
                    <w:pPr>
                      <w:pStyle w:val="4"/>
                    </w:pPr>
                    <w:r>
                      <w:t xml:space="preserve">— </w:t>
                    </w:r>
                    <w:r>
                      <w:fldChar w:fldCharType="begin"/>
                    </w:r>
                    <w:r>
                      <w:instrText xml:space="preserve"> PAGE  \* MERGEFORMAT </w:instrText>
                    </w:r>
                    <w:r>
                      <w:fldChar w:fldCharType="separate"/>
                    </w:r>
                    <w:r>
                      <w:t>2</w:t>
                    </w:r>
                    <w:r>
                      <w:fldChar w:fldCharType="end"/>
                    </w:r>
                    <w:r>
                      <w:t xml:space="preserve"> —</w:t>
                    </w:r>
                  </w:p>
                </w:txbxContent>
              </v:textbox>
            </v:shape>
          </w:pict>
        </mc:Fallback>
      </mc:AlternateContent>
    </w:r>
    <w:r>
      <w:rPr>
        <w:sz w:val="24"/>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0622C0">
                          <w:pPr>
                            <w:pStyle w:val="4"/>
                            <w:rPr>
                              <w:rFonts w:hint="eastAsia" w:eastAsia="宋体"/>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4A0622C0">
                    <w:pPr>
                      <w:pStyle w:val="4"/>
                      <w:rPr>
                        <w:rFonts w:hint="eastAsia" w:eastAsia="宋体"/>
                        <w:lang w:eastAsia="zh-CN"/>
                      </w:rPr>
                    </w:pPr>
                  </w:p>
                </w:txbxContent>
              </v:textbox>
            </v:shape>
          </w:pict>
        </mc:Fallback>
      </mc:AlternateContent>
    </w:r>
    <w:r>
      <w:rPr>
        <w:sz w:val="24"/>
      </w:rPr>
      <mc:AlternateContent>
        <mc:Choice Requires="wps">
          <w:drawing>
            <wp:anchor distT="0" distB="0" distL="114300" distR="114300" simplePos="0" relativeHeight="251664384" behindDoc="0" locked="0" layoutInCell="1" allowOverlap="1">
              <wp:simplePos x="0" y="0"/>
              <wp:positionH relativeFrom="margin">
                <wp:align>inside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0EEE15">
                          <w:pPr>
                            <w:pStyle w:val="4"/>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540EEE15">
                    <w:pPr>
                      <w:pStyle w:val="4"/>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0FB10">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52C6E">
    <w:pPr>
      <w:pStyle w:val="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B9BC7">
    <w:pPr>
      <w:pStyle w:val="5"/>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A33DEA">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E5D7D5"/>
    <w:multiLevelType w:val="singleLevel"/>
    <w:tmpl w:val="82E5D7D5"/>
    <w:lvl w:ilvl="0" w:tentative="0">
      <w:start w:val="2"/>
      <w:numFmt w:val="decimal"/>
      <w:suff w:val="space"/>
      <w:lvlText w:val="%1."/>
      <w:lvlJc w:val="left"/>
    </w:lvl>
  </w:abstractNum>
  <w:abstractNum w:abstractNumId="1">
    <w:nsid w:val="868896EF"/>
    <w:multiLevelType w:val="singleLevel"/>
    <w:tmpl w:val="868896EF"/>
    <w:lvl w:ilvl="0" w:tentative="0">
      <w:start w:val="3"/>
      <w:numFmt w:val="chineseCounting"/>
      <w:suff w:val="nothing"/>
      <w:lvlText w:val="%1、"/>
      <w:lvlJc w:val="left"/>
      <w:rPr>
        <w:rFonts w:hint="eastAsia"/>
      </w:rPr>
    </w:lvl>
  </w:abstractNum>
  <w:abstractNum w:abstractNumId="2">
    <w:nsid w:val="BD1B5823"/>
    <w:multiLevelType w:val="singleLevel"/>
    <w:tmpl w:val="BD1B5823"/>
    <w:lvl w:ilvl="0" w:tentative="0">
      <w:start w:val="9"/>
      <w:numFmt w:val="chineseCounting"/>
      <w:suff w:val="nothing"/>
      <w:lvlText w:val="%1、"/>
      <w:lvlJc w:val="left"/>
      <w:rPr>
        <w:rFonts w:hint="eastAsia"/>
      </w:rPr>
    </w:lvl>
  </w:abstractNum>
  <w:abstractNum w:abstractNumId="3">
    <w:nsid w:val="14A7944F"/>
    <w:multiLevelType w:val="multilevel"/>
    <w:tmpl w:val="14A7944F"/>
    <w:lvl w:ilvl="0" w:tentative="0">
      <w:start w:val="1"/>
      <w:numFmt w:val="decimal"/>
      <w:lvlText w:val="%1."/>
      <w:lvlJc w:val="left"/>
      <w:pPr>
        <w:tabs>
          <w:tab w:val="left" w:pos="312"/>
        </w:tabs>
        <w:ind w:left="0" w:firstLine="0"/>
      </w:pPr>
      <w:rPr>
        <w:rFonts w:hint="default"/>
      </w:rPr>
    </w:lvl>
    <w:lvl w:ilvl="1" w:tentative="0">
      <w:start w:val="1"/>
      <w:numFmt w:val="decimal"/>
      <w:lvlText w:val="%1-%2."/>
      <w:lvlJc w:val="left"/>
      <w:pPr>
        <w:tabs>
          <w:tab w:val="left" w:pos="312"/>
        </w:tabs>
        <w:ind w:left="0" w:firstLine="0"/>
      </w:pPr>
      <w:rPr>
        <w:rFonts w:hint="default"/>
      </w:rPr>
    </w:lvl>
    <w:lvl w:ilvl="2" w:tentative="0">
      <w:start w:val="1"/>
      <w:numFmt w:val="decimal"/>
      <w:lvlText w:val="%1-%2.%3."/>
      <w:lvlJc w:val="left"/>
      <w:pPr>
        <w:tabs>
          <w:tab w:val="left" w:pos="312"/>
        </w:tabs>
        <w:ind w:left="0" w:firstLine="0"/>
      </w:pPr>
      <w:rPr>
        <w:rFonts w:hint="default"/>
      </w:rPr>
    </w:lvl>
    <w:lvl w:ilvl="3" w:tentative="0">
      <w:start w:val="1"/>
      <w:numFmt w:val="decimal"/>
      <w:lvlText w:val="%1-%2.%3.%4."/>
      <w:lvlJc w:val="left"/>
      <w:pPr>
        <w:tabs>
          <w:tab w:val="left" w:pos="312"/>
        </w:tabs>
        <w:ind w:left="0" w:firstLine="0"/>
      </w:pPr>
      <w:rPr>
        <w:rFonts w:hint="default"/>
      </w:rPr>
    </w:lvl>
    <w:lvl w:ilvl="4" w:tentative="0">
      <w:start w:val="1"/>
      <w:numFmt w:val="decimal"/>
      <w:lvlText w:val="%1-%2.%3.%4.%5."/>
      <w:lvlJc w:val="left"/>
      <w:pPr>
        <w:tabs>
          <w:tab w:val="left" w:pos="312"/>
        </w:tabs>
        <w:ind w:left="0" w:firstLine="0"/>
      </w:pPr>
      <w:rPr>
        <w:rFonts w:hint="default"/>
      </w:rPr>
    </w:lvl>
    <w:lvl w:ilvl="5" w:tentative="0">
      <w:start w:val="1"/>
      <w:numFmt w:val="decimal"/>
      <w:lvlText w:val="%1-%2.%3.%4.%5.%6."/>
      <w:lvlJc w:val="left"/>
      <w:pPr>
        <w:tabs>
          <w:tab w:val="left" w:pos="312"/>
        </w:tabs>
        <w:ind w:left="0" w:firstLine="0"/>
      </w:pPr>
      <w:rPr>
        <w:rFonts w:hint="default"/>
      </w:rPr>
    </w:lvl>
    <w:lvl w:ilvl="6" w:tentative="0">
      <w:start w:val="1"/>
      <w:numFmt w:val="decimal"/>
      <w:lvlText w:val="%1-%2.%3.%4.%5.%6.%7."/>
      <w:lvlJc w:val="left"/>
      <w:pPr>
        <w:tabs>
          <w:tab w:val="left" w:pos="312"/>
        </w:tabs>
        <w:ind w:left="0" w:firstLine="0"/>
      </w:pPr>
      <w:rPr>
        <w:rFonts w:hint="default"/>
      </w:rPr>
    </w:lvl>
    <w:lvl w:ilvl="7" w:tentative="0">
      <w:start w:val="1"/>
      <w:numFmt w:val="decimal"/>
      <w:lvlText w:val="%1-%2.%3.%4.%5.%6.%7.%8."/>
      <w:lvlJc w:val="left"/>
      <w:pPr>
        <w:tabs>
          <w:tab w:val="left" w:pos="312"/>
        </w:tabs>
        <w:ind w:left="0" w:firstLine="0"/>
      </w:pPr>
      <w:rPr>
        <w:rFonts w:hint="default"/>
      </w:rPr>
    </w:lvl>
    <w:lvl w:ilvl="8" w:tentative="0">
      <w:start w:val="1"/>
      <w:numFmt w:val="decimal"/>
      <w:lvlText w:val="%1-%2.%3.%4.%5.%6.%7.%8.%9."/>
      <w:lvlJc w:val="left"/>
      <w:pPr>
        <w:tabs>
          <w:tab w:val="left" w:pos="312"/>
        </w:tabs>
        <w:ind w:left="0" w:firstLine="0"/>
      </w:pPr>
      <w:rPr>
        <w:rFonts w:hint="default"/>
      </w:rPr>
    </w:lvl>
  </w:abstractNum>
  <w:abstractNum w:abstractNumId="4">
    <w:nsid w:val="44197BEA"/>
    <w:multiLevelType w:val="singleLevel"/>
    <w:tmpl w:val="44197BEA"/>
    <w:lvl w:ilvl="0" w:tentative="0">
      <w:start w:val="1"/>
      <w:numFmt w:val="decimal"/>
      <w:lvlText w:val="%1."/>
      <w:lvlJc w:val="left"/>
      <w:pPr>
        <w:tabs>
          <w:tab w:val="left" w:pos="312"/>
        </w:tabs>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hMzJhMzUzMWJjZWYzZjEyNzJhYWM4YmUzYmViYzEifQ=="/>
  </w:docVars>
  <w:rsids>
    <w:rsidRoot w:val="26EF3066"/>
    <w:rsid w:val="00AE7A84"/>
    <w:rsid w:val="046E3282"/>
    <w:rsid w:val="0575165D"/>
    <w:rsid w:val="076B1CFB"/>
    <w:rsid w:val="095E24D4"/>
    <w:rsid w:val="09D86A10"/>
    <w:rsid w:val="0C155E31"/>
    <w:rsid w:val="0F181A70"/>
    <w:rsid w:val="17B1305C"/>
    <w:rsid w:val="19585837"/>
    <w:rsid w:val="19921369"/>
    <w:rsid w:val="21F90C77"/>
    <w:rsid w:val="267847C4"/>
    <w:rsid w:val="26EF3066"/>
    <w:rsid w:val="2B177920"/>
    <w:rsid w:val="2E692B83"/>
    <w:rsid w:val="2E7301E8"/>
    <w:rsid w:val="370F76FD"/>
    <w:rsid w:val="372B5833"/>
    <w:rsid w:val="3A255BB6"/>
    <w:rsid w:val="3BAE2232"/>
    <w:rsid w:val="42CD6DEA"/>
    <w:rsid w:val="4B283516"/>
    <w:rsid w:val="4CD776FF"/>
    <w:rsid w:val="4EF456FF"/>
    <w:rsid w:val="51BA7224"/>
    <w:rsid w:val="544640D3"/>
    <w:rsid w:val="59945B14"/>
    <w:rsid w:val="5B1419A0"/>
    <w:rsid w:val="5DC310BE"/>
    <w:rsid w:val="60B45E71"/>
    <w:rsid w:val="642955ED"/>
    <w:rsid w:val="67705236"/>
    <w:rsid w:val="691A4D39"/>
    <w:rsid w:val="6A1D1B56"/>
    <w:rsid w:val="73E80783"/>
    <w:rsid w:val="7608190C"/>
    <w:rsid w:val="778A21E4"/>
    <w:rsid w:val="79977985"/>
    <w:rsid w:val="7F8F79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0"/>
    <w:autoRedefine/>
    <w:semiHidden/>
    <w:unhideWhenUsed/>
    <w:qFormat/>
    <w:uiPriority w:val="0"/>
    <w:pPr>
      <w:keepNext/>
      <w:keepLines/>
      <w:spacing w:before="260" w:after="260" w:line="140" w:lineRule="atLeast"/>
      <w:ind w:leftChars="300"/>
      <w:outlineLvl w:val="1"/>
    </w:pPr>
    <w:rPr>
      <w:rFonts w:eastAsia="黑体" w:asciiTheme="majorAscii" w:hAnsiTheme="majorAscii" w:cstheme="majorBidi"/>
      <w:bCs/>
      <w:sz w:val="32"/>
      <w:szCs w:val="32"/>
    </w:rPr>
  </w:style>
  <w:style w:type="character" w:default="1" w:styleId="7">
    <w:name w:val="Default Paragraph Font"/>
    <w:autoRedefine/>
    <w:semiHidden/>
    <w:unhideWhenUsed/>
    <w:qFormat/>
    <w:uiPriority w:val="1"/>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qFormat/>
    <w:uiPriority w:val="0"/>
    <w:pPr>
      <w:spacing w:before="93" w:beforeLines="30"/>
    </w:pPr>
    <w:rPr>
      <w:rFonts w:ascii="仿宋_GB2312" w:eastAsia="仿宋_GB2312"/>
      <w:sz w:val="30"/>
    </w:rPr>
  </w:style>
  <w:style w:type="paragraph" w:styleId="4">
    <w:name w:val="footer"/>
    <w:basedOn w:val="1"/>
    <w:autoRedefine/>
    <w:qFormat/>
    <w:uiPriority w:val="0"/>
    <w:pPr>
      <w:tabs>
        <w:tab w:val="center" w:pos="4153"/>
        <w:tab w:val="right" w:pos="8306"/>
      </w:tabs>
      <w:snapToGrid w:val="0"/>
      <w:jc w:val="left"/>
    </w:pPr>
    <w:rPr>
      <w:sz w:val="18"/>
      <w:szCs w:val="18"/>
    </w:rPr>
  </w:style>
  <w:style w:type="paragraph" w:styleId="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character" w:styleId="8">
    <w:name w:val="Strong"/>
    <w:autoRedefine/>
    <w:qFormat/>
    <w:uiPriority w:val="0"/>
    <w:rPr>
      <w:b/>
      <w:bCs/>
    </w:rPr>
  </w:style>
  <w:style w:type="character" w:styleId="9">
    <w:name w:val="Emphasis"/>
    <w:autoRedefine/>
    <w:qFormat/>
    <w:uiPriority w:val="20"/>
  </w:style>
  <w:style w:type="character" w:customStyle="1" w:styleId="10">
    <w:name w:val="标题 2 Char"/>
    <w:basedOn w:val="7"/>
    <w:link w:val="2"/>
    <w:autoRedefine/>
    <w:qFormat/>
    <w:uiPriority w:val="9"/>
    <w:rPr>
      <w:rFonts w:eastAsia="黑体" w:asciiTheme="majorAscii" w:hAnsiTheme="majorAscii" w:cstheme="majorBidi"/>
      <w:bCs/>
      <w:kern w:val="2"/>
      <w:sz w:val="32"/>
      <w:szCs w:val="32"/>
    </w:rPr>
  </w:style>
  <w:style w:type="paragraph" w:customStyle="1" w:styleId="11">
    <w:name w:val="WPSOffice手动目录 1"/>
    <w:autoRedefine/>
    <w:qFormat/>
    <w:uiPriority w:val="0"/>
    <w:rPr>
      <w:rFonts w:ascii="Calibri" w:hAnsi="Calibri" w:eastAsia="宋体" w:cs="Times New Roman"/>
      <w:lang w:val="en-US" w:eastAsia="zh-CN" w:bidi="ar-SA"/>
    </w:rPr>
  </w:style>
  <w:style w:type="paragraph" w:customStyle="1" w:styleId="12">
    <w:name w:val="WPSOffice手动目录 2"/>
    <w:autoRedefine/>
    <w:qFormat/>
    <w:uiPriority w:val="0"/>
    <w:pPr>
      <w:ind w:leftChars="200"/>
    </w:pPr>
    <w:rPr>
      <w:rFonts w:ascii="Calibri" w:hAnsi="Calibri" w:eastAsia="宋体" w:cs="Times New Roman"/>
      <w:lang w:val="en-US" w:eastAsia="zh-CN" w:bidi="ar-SA"/>
    </w:rPr>
  </w:style>
  <w:style w:type="paragraph" w:customStyle="1" w:styleId="13">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5529</Words>
  <Characters>5980</Characters>
  <Lines>0</Lines>
  <Paragraphs>0</Paragraphs>
  <TotalTime>4</TotalTime>
  <ScaleCrop>false</ScaleCrop>
  <LinksUpToDate>false</LinksUpToDate>
  <CharactersWithSpaces>6116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2023-02-02T08:11:00Z</dcterms:created>
  <dc:creator>柳</dc:creator>
  <cp:lastModifiedBy>你的豆儿呀</cp:lastModifiedBy>
  <cp:lastPrinted>2025-01-22T00:53:32Z</cp:lastPrinted>
  <dcterms:modified xsi:type="dcterms:W3CDTF">2025-01-22T00:56:00Z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F25A291A2B664AC680D4C4ADB2AD1604</vt:lpwstr>
  </property>
  <property fmtid="{D5CDD505-2E9C-101B-9397-08002B2CF9AE}" pid="4" name="KSOTemplateDocerSaveRecord">
    <vt:lpwstr>eyJoZGlkIjoiMDJkNGQxOTBiMWQ0YzllZGMxZjdjMGRlNWQwNGJkMTciLCJ1c2VySWQiOiI3MDY1MjQ3OTcifQ==</vt:lpwstr>
  </property>
</Properties>
</file>