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C8711">
      <w:pPr>
        <w:autoSpaceDN w:val="0"/>
        <w:spacing w:line="600" w:lineRule="exact"/>
        <w:rPr>
          <w:rFonts w:ascii="Times New Roman" w:hAnsi="Times New Roman"/>
          <w:bCs/>
          <w:sz w:val="28"/>
          <w:szCs w:val="28"/>
        </w:rPr>
      </w:pPr>
    </w:p>
    <w:p w14:paraId="151B87D0">
      <w:pPr>
        <w:autoSpaceDN w:val="0"/>
        <w:spacing w:line="600" w:lineRule="exact"/>
        <w:rPr>
          <w:rFonts w:ascii="Times New Roman" w:hAnsi="Times New Roman"/>
          <w:bCs/>
          <w:sz w:val="28"/>
          <w:szCs w:val="28"/>
        </w:rPr>
      </w:pPr>
    </w:p>
    <w:p w14:paraId="1014C2AE">
      <w:pPr>
        <w:autoSpaceDN w:val="0"/>
        <w:spacing w:line="600" w:lineRule="exact"/>
        <w:rPr>
          <w:rFonts w:ascii="Times New Roman" w:hAnsi="Times New Roman"/>
          <w:bCs/>
          <w:sz w:val="28"/>
          <w:szCs w:val="28"/>
        </w:rPr>
      </w:pPr>
    </w:p>
    <w:p w14:paraId="7F4C4CE5">
      <w:pPr>
        <w:autoSpaceDN w:val="0"/>
        <w:spacing w:line="600" w:lineRule="exact"/>
        <w:rPr>
          <w:rFonts w:ascii="Times New Roman" w:hAnsi="Times New Roman"/>
          <w:bCs/>
          <w:sz w:val="28"/>
          <w:szCs w:val="28"/>
        </w:rPr>
      </w:pPr>
    </w:p>
    <w:p w14:paraId="05ED8922">
      <w:pPr>
        <w:autoSpaceDN w:val="0"/>
        <w:spacing w:line="600" w:lineRule="exact"/>
        <w:rPr>
          <w:rFonts w:ascii="Times New Roman" w:hAnsi="Times New Roman"/>
          <w:bCs/>
          <w:sz w:val="28"/>
          <w:szCs w:val="28"/>
        </w:rPr>
      </w:pPr>
    </w:p>
    <w:p w14:paraId="3201DBF3">
      <w:pPr>
        <w:autoSpaceDN w:val="0"/>
        <w:spacing w:line="600" w:lineRule="exact"/>
        <w:rPr>
          <w:rFonts w:ascii="Times New Roman" w:hAnsi="Times New Roman"/>
          <w:bCs/>
          <w:sz w:val="28"/>
          <w:szCs w:val="28"/>
        </w:rPr>
      </w:pPr>
    </w:p>
    <w:p w14:paraId="0543CBC6">
      <w:pPr>
        <w:spacing w:line="620" w:lineRule="exact"/>
        <w:rPr>
          <w:rFonts w:ascii="Times New Roman" w:hAnsi="Times New Roman"/>
        </w:rPr>
      </w:pPr>
    </w:p>
    <w:p w14:paraId="7648B06A">
      <w:pPr>
        <w:spacing w:line="620" w:lineRule="exact"/>
        <w:ind w:firstLine="320" w:firstLineChars="100"/>
        <w:jc w:val="left"/>
        <w:rPr>
          <w:rFonts w:ascii="Times New Roman" w:hAnsi="Times New Roman" w:eastAsia="仿宋_GB2312"/>
          <w:sz w:val="32"/>
          <w:szCs w:val="32"/>
        </w:rPr>
      </w:pPr>
    </w:p>
    <w:p w14:paraId="46A60D23">
      <w:pPr>
        <w:jc w:val="center"/>
        <w:rPr>
          <w:rFonts w:hint="default" w:eastAsia="宋体"/>
          <w:sz w:val="32"/>
          <w:szCs w:val="32"/>
          <w:lang w:val="en-US" w:eastAsia="zh-CN"/>
        </w:rPr>
      </w:pPr>
    </w:p>
    <w:p w14:paraId="7A2A7A4E">
      <w:pPr>
        <w:spacing w:line="560" w:lineRule="exact"/>
        <w:rPr>
          <w:rFonts w:ascii="Times New Roman" w:hAnsi="Times New Roman"/>
        </w:rPr>
      </w:pPr>
      <w:r>
        <w:rPr>
          <w:rFonts w:ascii="Times New Roman" w:hAnsi="Times New Roman"/>
        </w:rPr>
        <w:t xml:space="preserve"> </w:t>
      </w:r>
    </w:p>
    <w:p w14:paraId="061029DF">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德阳市罗江区慧觉学校章程</w:t>
      </w:r>
    </w:p>
    <w:p w14:paraId="49CD26E2">
      <w:pPr>
        <w:jc w:val="center"/>
        <w:rPr>
          <w:rFonts w:ascii="Times New Roman" w:hAnsi="Times New Roman" w:eastAsia="Times New Roman"/>
          <w:b/>
          <w:sz w:val="30"/>
          <w:szCs w:val="30"/>
        </w:rPr>
      </w:pPr>
    </w:p>
    <w:p w14:paraId="59C9A890">
      <w:pPr>
        <w:spacing w:line="600" w:lineRule="exact"/>
        <w:ind w:firstLine="640" w:firstLineChars="200"/>
        <w:rPr>
          <w:rFonts w:ascii="仿宋_GB2312" w:hAnsi="??_GB2312" w:eastAsia="仿宋_GB2312" w:cs="??_GB2312"/>
          <w:sz w:val="32"/>
          <w:szCs w:val="32"/>
        </w:rPr>
      </w:pPr>
      <w:r>
        <w:rPr>
          <w:rFonts w:hint="eastAsia" w:ascii="仿宋_GB2312" w:hAnsi="??_GB2312" w:eastAsia="仿宋_GB2312" w:cs="??_GB2312"/>
          <w:sz w:val="32"/>
          <w:szCs w:val="32"/>
        </w:rPr>
        <w:t>（</w:t>
      </w:r>
      <w:r>
        <w:rPr>
          <w:rFonts w:ascii="Times New Roman" w:hAnsi="Times New Roman" w:eastAsia="仿宋_GB2312"/>
          <w:sz w:val="32"/>
          <w:szCs w:val="32"/>
        </w:rPr>
        <w:t>2023</w:t>
      </w:r>
      <w:r>
        <w:rPr>
          <w:rFonts w:hint="eastAsia" w:ascii="仿宋_GB2312" w:hAnsi="宋体" w:eastAsia="仿宋_GB2312" w:cs="宋体"/>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0</w:t>
      </w:r>
      <w:r>
        <w:rPr>
          <w:rFonts w:hint="eastAsia" w:ascii="仿宋_GB2312" w:hAnsi="宋体" w:eastAsia="仿宋_GB2312" w:cs="宋体"/>
          <w:sz w:val="32"/>
          <w:szCs w:val="32"/>
        </w:rPr>
        <w:t>月</w:t>
      </w:r>
      <w:r>
        <w:rPr>
          <w:rFonts w:hint="eastAsia" w:ascii="Times New Roman" w:hAnsi="Times New Roman" w:eastAsia="仿宋_GB2312"/>
          <w:sz w:val="32"/>
          <w:szCs w:val="32"/>
        </w:rPr>
        <w:t>23</w:t>
      </w:r>
      <w:r>
        <w:rPr>
          <w:rFonts w:hint="eastAsia" w:ascii="仿宋_GB2312" w:hAnsi="宋体" w:eastAsia="仿宋_GB2312" w:cs="宋体"/>
          <w:sz w:val="32"/>
          <w:szCs w:val="32"/>
        </w:rPr>
        <w:t>日经第</w:t>
      </w:r>
      <w:r>
        <w:rPr>
          <w:rFonts w:hint="eastAsia" w:ascii="仿宋_GB2312" w:hAnsi="??_GB2312" w:eastAsia="仿宋_GB2312" w:cs="??_GB2312"/>
          <w:sz w:val="32"/>
          <w:szCs w:val="32"/>
        </w:rPr>
        <w:t>二</w:t>
      </w:r>
      <w:r>
        <w:rPr>
          <w:rFonts w:hint="eastAsia" w:ascii="仿宋_GB2312" w:hAnsi="宋体" w:eastAsia="仿宋_GB2312" w:cs="宋体"/>
          <w:sz w:val="32"/>
          <w:szCs w:val="32"/>
        </w:rPr>
        <w:t>届第</w:t>
      </w:r>
      <w:r>
        <w:rPr>
          <w:rFonts w:hint="eastAsia" w:ascii="Times New Roman" w:hAnsi="Times New Roman" w:eastAsia="仿宋_GB2312"/>
          <w:sz w:val="32"/>
          <w:szCs w:val="32"/>
        </w:rPr>
        <w:t>3</w:t>
      </w:r>
      <w:r>
        <w:rPr>
          <w:rFonts w:hint="eastAsia" w:ascii="仿宋_GB2312" w:hAnsi="宋体" w:eastAsia="仿宋_GB2312" w:cs="宋体"/>
          <w:sz w:val="32"/>
          <w:szCs w:val="32"/>
        </w:rPr>
        <w:t>次教职工（代表）大会审议、</w:t>
      </w:r>
      <w:r>
        <w:rPr>
          <w:rFonts w:hint="eastAsia" w:ascii="Times New Roman" w:hAnsi="Times New Roman" w:eastAsia="仿宋_GB2312"/>
          <w:sz w:val="32"/>
          <w:szCs w:val="32"/>
        </w:rPr>
        <w:t>2023</w:t>
      </w:r>
      <w:r>
        <w:rPr>
          <w:rFonts w:hint="eastAsia" w:ascii="仿宋_GB2312" w:hAnsi="宋体" w:eastAsia="仿宋_GB2312" w:cs="宋体"/>
          <w:sz w:val="32"/>
          <w:szCs w:val="32"/>
        </w:rPr>
        <w:t>年</w:t>
      </w:r>
      <w:r>
        <w:rPr>
          <w:rFonts w:hint="eastAsia" w:ascii="Times New Roman" w:hAnsi="Times New Roman" w:eastAsia="仿宋_GB2312"/>
          <w:sz w:val="32"/>
          <w:szCs w:val="32"/>
        </w:rPr>
        <w:t>10</w:t>
      </w:r>
      <w:r>
        <w:rPr>
          <w:rFonts w:hint="eastAsia" w:ascii="仿宋_GB2312" w:hAnsi="宋体" w:eastAsia="仿宋_GB2312" w:cs="宋体"/>
          <w:sz w:val="32"/>
          <w:szCs w:val="32"/>
        </w:rPr>
        <w:t>月</w:t>
      </w:r>
      <w:r>
        <w:rPr>
          <w:rFonts w:hint="eastAsia" w:ascii="Times New Roman" w:hAnsi="Times New Roman" w:eastAsia="仿宋_GB2312"/>
          <w:sz w:val="32"/>
          <w:szCs w:val="32"/>
        </w:rPr>
        <w:t>24</w:t>
      </w:r>
      <w:r>
        <w:rPr>
          <w:rFonts w:hint="eastAsia" w:ascii="仿宋_GB2312" w:hAnsi="宋体" w:eastAsia="仿宋_GB2312" w:cs="宋体"/>
          <w:sz w:val="32"/>
          <w:szCs w:val="32"/>
        </w:rPr>
        <w:t>日经校务会审议，</w:t>
      </w:r>
      <w:r>
        <w:rPr>
          <w:rFonts w:hint="eastAsia" w:ascii="Times New Roman" w:hAnsi="Times New Roman" w:eastAsia="仿宋_GB2312"/>
          <w:sz w:val="32"/>
          <w:szCs w:val="32"/>
        </w:rPr>
        <w:t>2023</w:t>
      </w:r>
      <w:r>
        <w:rPr>
          <w:rFonts w:hint="eastAsia" w:ascii="仿宋_GB2312" w:hAnsi="宋体" w:eastAsia="仿宋_GB2312" w:cs="宋体"/>
          <w:sz w:val="32"/>
          <w:szCs w:val="32"/>
        </w:rPr>
        <w:t>年</w:t>
      </w:r>
      <w:r>
        <w:rPr>
          <w:rFonts w:hint="eastAsia" w:ascii="Times New Roman" w:hAnsi="Times New Roman" w:eastAsia="仿宋_GB2312"/>
          <w:sz w:val="32"/>
          <w:szCs w:val="32"/>
        </w:rPr>
        <w:t>10</w:t>
      </w:r>
      <w:r>
        <w:rPr>
          <w:rFonts w:hint="eastAsia" w:ascii="仿宋_GB2312" w:hAnsi="宋体" w:eastAsia="仿宋_GB2312" w:cs="宋体"/>
          <w:sz w:val="32"/>
          <w:szCs w:val="32"/>
        </w:rPr>
        <w:t>月</w:t>
      </w:r>
      <w:r>
        <w:rPr>
          <w:rFonts w:hint="eastAsia" w:ascii="Times New Roman" w:hAnsi="Times New Roman" w:eastAsia="仿宋_GB2312"/>
          <w:sz w:val="32"/>
          <w:szCs w:val="32"/>
        </w:rPr>
        <w:t>25</w:t>
      </w:r>
      <w:r>
        <w:rPr>
          <w:rFonts w:hint="eastAsia" w:ascii="仿宋_GB2312" w:hAnsi="宋体" w:eastAsia="仿宋_GB2312" w:cs="宋体"/>
          <w:sz w:val="32"/>
          <w:szCs w:val="32"/>
        </w:rPr>
        <w:t>日经学校党支部委员会审议通过，报</w:t>
      </w:r>
      <w:r>
        <w:rPr>
          <w:rFonts w:hint="eastAsia" w:ascii="仿宋_GB2312" w:hAnsi="Times New Roman" w:eastAsia="仿宋_GB2312"/>
          <w:sz w:val="32"/>
          <w:szCs w:val="32"/>
        </w:rPr>
        <w:t>德阳市罗江区教育和体育局</w:t>
      </w:r>
      <w:r>
        <w:rPr>
          <w:rFonts w:hint="eastAsia" w:ascii="仿宋_GB2312" w:hAnsi="宋体" w:eastAsia="仿宋_GB2312" w:cs="宋体"/>
          <w:sz w:val="32"/>
          <w:szCs w:val="32"/>
        </w:rPr>
        <w:t>登记备案）</w:t>
      </w:r>
    </w:p>
    <w:p w14:paraId="33E94C79">
      <w:pPr>
        <w:widowControl/>
        <w:spacing w:line="600" w:lineRule="exact"/>
        <w:jc w:val="center"/>
        <w:rPr>
          <w:rFonts w:ascii="Times New Roman" w:hAnsi="Times New Roman" w:eastAsia="Times New Roman"/>
          <w:b/>
          <w:bCs/>
          <w:kern w:val="0"/>
          <w:sz w:val="30"/>
          <w:szCs w:val="30"/>
        </w:rPr>
      </w:pPr>
    </w:p>
    <w:p w14:paraId="751EBED7">
      <w:pPr>
        <w:widowControl/>
        <w:spacing w:line="600" w:lineRule="exact"/>
        <w:jc w:val="center"/>
        <w:rPr>
          <w:rFonts w:ascii="黑体" w:hAnsi="宋体" w:eastAsia="黑体" w:cs="Arial"/>
          <w:b/>
          <w:kern w:val="0"/>
          <w:sz w:val="32"/>
          <w:szCs w:val="32"/>
        </w:rPr>
      </w:pPr>
      <w:r>
        <w:rPr>
          <w:rFonts w:hint="eastAsia" w:ascii="黑体" w:hAnsi="宋体" w:eastAsia="黑体" w:cs="Arial"/>
          <w:b w:val="0"/>
          <w:bCs/>
          <w:kern w:val="0"/>
          <w:sz w:val="32"/>
          <w:szCs w:val="32"/>
        </w:rPr>
        <w:t>序</w:t>
      </w:r>
      <w:r>
        <w:rPr>
          <w:rFonts w:ascii="黑体" w:hAnsi="宋体" w:eastAsia="黑体" w:cs="Arial"/>
          <w:b w:val="0"/>
          <w:bCs/>
          <w:kern w:val="0"/>
          <w:sz w:val="32"/>
          <w:szCs w:val="32"/>
        </w:rPr>
        <w:t xml:space="preserve">  </w:t>
      </w:r>
      <w:r>
        <w:rPr>
          <w:rFonts w:hint="eastAsia" w:ascii="黑体" w:hAnsi="宋体" w:eastAsia="黑体" w:cs="Arial"/>
          <w:b w:val="0"/>
          <w:bCs/>
          <w:kern w:val="0"/>
          <w:sz w:val="32"/>
          <w:szCs w:val="32"/>
        </w:rPr>
        <w:t>言</w:t>
      </w:r>
    </w:p>
    <w:p w14:paraId="462552ED">
      <w:pPr>
        <w:widowControl/>
        <w:spacing w:line="600" w:lineRule="exact"/>
        <w:ind w:firstLine="640" w:firstLineChars="200"/>
        <w:jc w:val="left"/>
        <w:rPr>
          <w:rFonts w:ascii="楷体_GB2312" w:hAnsi="楷体" w:eastAsia="楷体_GB2312" w:cs="Arial"/>
          <w:kern w:val="0"/>
          <w:sz w:val="32"/>
          <w:szCs w:val="32"/>
        </w:rPr>
      </w:pPr>
    </w:p>
    <w:p w14:paraId="446C9187">
      <w:pPr>
        <w:tabs>
          <w:tab w:val="left" w:pos="4815"/>
        </w:tabs>
        <w:spacing w:line="600" w:lineRule="exact"/>
        <w:ind w:right="273" w:firstLine="640" w:firstLineChars="200"/>
        <w:rPr>
          <w:rFonts w:ascii="仿宋_GB2312" w:hAnsi="Times New Roman" w:eastAsia="仿宋_GB2312"/>
          <w:sz w:val="32"/>
          <w:szCs w:val="32"/>
        </w:rPr>
      </w:pPr>
      <w:r>
        <w:rPr>
          <w:rFonts w:hint="eastAsia" w:ascii="仿宋_GB2312" w:hAnsi="Times New Roman" w:eastAsia="仿宋_GB2312"/>
          <w:sz w:val="32"/>
          <w:szCs w:val="32"/>
        </w:rPr>
        <w:t>德阳市罗江区慧觉学校位于罗江区东北部，距罗江城区</w:t>
      </w:r>
      <w:r>
        <w:rPr>
          <w:rFonts w:hint="eastAsia" w:ascii="Times New Roman" w:hAnsi="Times New Roman" w:eastAsia="仿宋_GB2312"/>
          <w:sz w:val="32"/>
          <w:szCs w:val="32"/>
        </w:rPr>
        <w:t>12</w:t>
      </w:r>
      <w:r>
        <w:rPr>
          <w:rFonts w:hint="eastAsia" w:ascii="仿宋_GB2312" w:hAnsi="Times New Roman" w:eastAsia="仿宋_GB2312"/>
          <w:sz w:val="32"/>
          <w:szCs w:val="32"/>
        </w:rPr>
        <w:t>公里，与绵阳市金峰镇接壤。</w:t>
      </w:r>
      <w:r>
        <w:rPr>
          <w:rFonts w:hint="eastAsia" w:ascii="Times New Roman" w:hAnsi="Times New Roman" w:eastAsia="仿宋_GB2312"/>
          <w:sz w:val="32"/>
          <w:szCs w:val="32"/>
        </w:rPr>
        <w:t>1929</w:t>
      </w:r>
      <w:r>
        <w:rPr>
          <w:rFonts w:hint="eastAsia" w:ascii="仿宋_GB2312" w:hAnsi="Times New Roman" w:eastAsia="仿宋_GB2312"/>
          <w:sz w:val="32"/>
          <w:szCs w:val="32"/>
        </w:rPr>
        <w:t>年罗江县政府教育局在慧觉乡正式建立学校，命名为“罗江县立第三高等小学校”。学校先后经历中小学合办、中小学分离、“三校合一”为九年一贯制学校等历史变革。现为一所全日制单设小学，学校占地面积</w:t>
      </w:r>
      <w:r>
        <w:rPr>
          <w:rFonts w:hint="eastAsia" w:ascii="Times New Roman" w:hAnsi="Times New Roman" w:eastAsia="仿宋_GB2312"/>
          <w:sz w:val="32"/>
          <w:szCs w:val="32"/>
        </w:rPr>
        <w:t>21000</w:t>
      </w:r>
      <w:r>
        <w:rPr>
          <w:rFonts w:hint="eastAsia" w:ascii="仿宋_GB2312" w:hAnsi="宋体" w:eastAsia="仿宋_GB2312" w:cs="宋体"/>
          <w:sz w:val="32"/>
          <w:szCs w:val="32"/>
        </w:rPr>
        <w:t>平方米，现有教学班</w:t>
      </w:r>
      <w:r>
        <w:rPr>
          <w:rFonts w:hint="eastAsia" w:ascii="Times New Roman" w:hAnsi="Times New Roman" w:eastAsia="仿宋_GB2312"/>
          <w:sz w:val="32"/>
          <w:szCs w:val="32"/>
        </w:rPr>
        <w:t>6</w:t>
      </w:r>
      <w:r>
        <w:rPr>
          <w:rFonts w:hint="eastAsia" w:ascii="仿宋_GB2312" w:hAnsi="宋体" w:eastAsia="仿宋_GB2312" w:cs="宋体"/>
          <w:sz w:val="32"/>
          <w:szCs w:val="32"/>
        </w:rPr>
        <w:t>个，学生</w:t>
      </w:r>
      <w:r>
        <w:rPr>
          <w:rFonts w:hint="eastAsia" w:ascii="Times New Roman" w:hAnsi="Times New Roman" w:eastAsia="仿宋_GB2312"/>
          <w:sz w:val="32"/>
          <w:szCs w:val="32"/>
        </w:rPr>
        <w:t>135</w:t>
      </w:r>
      <w:r>
        <w:rPr>
          <w:rFonts w:hint="eastAsia" w:ascii="仿宋_GB2312" w:hAnsi="宋体" w:eastAsia="仿宋_GB2312" w:cs="宋体"/>
          <w:sz w:val="32"/>
          <w:szCs w:val="32"/>
        </w:rPr>
        <w:t>人，在职教职工</w:t>
      </w:r>
      <w:r>
        <w:rPr>
          <w:rFonts w:hint="eastAsia" w:ascii="Times New Roman" w:hAnsi="Times New Roman" w:eastAsia="仿宋_GB2312"/>
          <w:sz w:val="32"/>
          <w:szCs w:val="32"/>
        </w:rPr>
        <w:t>16</w:t>
      </w:r>
      <w:r>
        <w:rPr>
          <w:rFonts w:hint="eastAsia" w:ascii="仿宋_GB2312" w:hAnsi="宋体" w:eastAsia="仿宋_GB2312" w:cs="宋体"/>
          <w:sz w:val="32"/>
          <w:szCs w:val="32"/>
        </w:rPr>
        <w:t>人。</w:t>
      </w:r>
    </w:p>
    <w:p w14:paraId="7206ED81">
      <w:pPr>
        <w:tabs>
          <w:tab w:val="left" w:pos="4815"/>
        </w:tabs>
        <w:spacing w:line="600" w:lineRule="exact"/>
        <w:ind w:right="273" w:firstLine="640" w:firstLineChars="200"/>
        <w:rPr>
          <w:rFonts w:ascii="仿宋_GB2312" w:hAnsi="Times New Roman" w:eastAsia="仿宋_GB2312"/>
          <w:sz w:val="32"/>
          <w:szCs w:val="32"/>
        </w:rPr>
      </w:pPr>
      <w:r>
        <w:rPr>
          <w:rFonts w:hint="eastAsia" w:ascii="仿宋_GB2312" w:hAnsi="Times New Roman" w:eastAsia="仿宋_GB2312"/>
          <w:sz w:val="32"/>
          <w:szCs w:val="32"/>
        </w:rPr>
        <w:t>近年来，在区委、区政府及教育主管部门的领导下，学校认真贯彻执行党的教育方针，通过借力中国传统棋文化，坚持走“以棋促学、以棋启智、以棋尚美”的教育之路，以“扣好人生第一扣，走亮时光每一步”为办学理念，立足特色发展，努力推进校园文化建设，努力打造“慧在‘棋’中</w:t>
      </w:r>
      <w:r>
        <w:rPr>
          <w:rFonts w:ascii="仿宋_GB2312" w:hAnsi="Times New Roman" w:eastAsia="仿宋_GB2312"/>
          <w:sz w:val="32"/>
          <w:szCs w:val="32"/>
        </w:rPr>
        <w:t>—</w:t>
      </w:r>
      <w:r>
        <w:rPr>
          <w:rFonts w:hint="eastAsia" w:ascii="仿宋_GB2312" w:hAnsi="Times New Roman" w:eastAsia="仿宋_GB2312"/>
          <w:sz w:val="32"/>
          <w:szCs w:val="32"/>
        </w:rPr>
        <w:t>象棋活动中心”，全面推进象棋“六个一”实践活动，让象棋走进孩子们的课堂与生活，充分发挥象棋寓教于乐的育人功能，培养孩子的规则、进取、交往和团队意识，努力建设“棋”乐融融的“慧雅”校园，实现了把一所普通的乡村小学创办成国家级象棋特色学校的“蝶变”！</w:t>
      </w:r>
    </w:p>
    <w:p w14:paraId="0D836798">
      <w:pPr>
        <w:widowControl/>
        <w:spacing w:line="600" w:lineRule="exact"/>
        <w:jc w:val="center"/>
        <w:rPr>
          <w:rFonts w:ascii="??_GB2312" w:hAnsi="Arial" w:eastAsia="Times New Roman" w:cs="Arial"/>
          <w:kern w:val="0"/>
          <w:sz w:val="30"/>
          <w:szCs w:val="30"/>
        </w:rPr>
      </w:pPr>
    </w:p>
    <w:p w14:paraId="167E062F">
      <w:pPr>
        <w:widowControl/>
        <w:spacing w:line="600" w:lineRule="exact"/>
        <w:jc w:val="center"/>
        <w:rPr>
          <w:rFonts w:ascii="黑体" w:hAnsi="宋体" w:eastAsia="黑体" w:cs="Arial"/>
          <w:bCs/>
          <w:kern w:val="0"/>
          <w:sz w:val="32"/>
          <w:szCs w:val="32"/>
        </w:rPr>
      </w:pPr>
      <w:r>
        <w:rPr>
          <w:rFonts w:hint="eastAsia" w:ascii="黑体" w:hAnsi="宋体" w:eastAsia="黑体" w:cs="Arial"/>
          <w:bCs/>
          <w:kern w:val="0"/>
          <w:sz w:val="32"/>
          <w:szCs w:val="32"/>
        </w:rPr>
        <w:t>第一章</w:t>
      </w:r>
      <w:r>
        <w:rPr>
          <w:rFonts w:ascii="黑体" w:hAnsi="宋体" w:eastAsia="黑体" w:cs="Arial"/>
          <w:bCs/>
          <w:kern w:val="0"/>
          <w:sz w:val="32"/>
          <w:szCs w:val="32"/>
        </w:rPr>
        <w:t xml:space="preserve">  </w:t>
      </w:r>
      <w:r>
        <w:rPr>
          <w:rFonts w:hint="eastAsia" w:ascii="黑体" w:hAnsi="宋体" w:eastAsia="黑体" w:cs="Arial"/>
          <w:bCs/>
          <w:kern w:val="0"/>
          <w:sz w:val="32"/>
          <w:szCs w:val="32"/>
        </w:rPr>
        <w:t>总</w:t>
      </w:r>
      <w:r>
        <w:rPr>
          <w:rFonts w:ascii="黑体" w:hAnsi="宋体" w:eastAsia="黑体" w:cs="Arial"/>
          <w:bCs/>
          <w:kern w:val="0"/>
          <w:sz w:val="32"/>
          <w:szCs w:val="32"/>
        </w:rPr>
        <w:t xml:space="preserve">  </w:t>
      </w:r>
      <w:r>
        <w:rPr>
          <w:rFonts w:hint="eastAsia" w:ascii="黑体" w:hAnsi="宋体" w:eastAsia="黑体" w:cs="Arial"/>
          <w:bCs/>
          <w:kern w:val="0"/>
          <w:sz w:val="32"/>
          <w:szCs w:val="32"/>
        </w:rPr>
        <w:t>则</w:t>
      </w:r>
    </w:p>
    <w:p w14:paraId="60E9C34A">
      <w:pPr>
        <w:widowControl/>
        <w:spacing w:line="600" w:lineRule="exact"/>
        <w:ind w:firstLine="420"/>
        <w:jc w:val="left"/>
        <w:rPr>
          <w:rFonts w:ascii="楷体_GB2312" w:hAnsi="楷体" w:eastAsia="楷体_GB2312" w:cs="Arial"/>
          <w:kern w:val="0"/>
          <w:sz w:val="24"/>
        </w:rPr>
      </w:pPr>
    </w:p>
    <w:p w14:paraId="1FAE00BB">
      <w:pPr>
        <w:widowControl/>
        <w:spacing w:line="600" w:lineRule="exact"/>
        <w:ind w:firstLine="640" w:firstLineChars="200"/>
        <w:jc w:val="left"/>
        <w:rPr>
          <w:rFonts w:ascii="仿宋_GB2312" w:hAnsi="宋体" w:eastAsia="仿宋_GB2312" w:cs="Arial"/>
          <w:kern w:val="0"/>
          <w:sz w:val="32"/>
          <w:szCs w:val="32"/>
        </w:rPr>
      </w:pPr>
      <w:r>
        <w:rPr>
          <w:rFonts w:hint="eastAsia" w:ascii="黑体" w:hAnsi="宋体" w:eastAsia="黑体" w:cs="Arial"/>
          <w:kern w:val="0"/>
          <w:sz w:val="32"/>
          <w:szCs w:val="32"/>
        </w:rPr>
        <w:t>第一条</w:t>
      </w:r>
      <w:r>
        <w:rPr>
          <w:rFonts w:ascii="楷体_GB2312" w:hAnsi="Arial" w:eastAsia="楷体_GB2312" w:cs="Arial"/>
          <w:kern w:val="0"/>
          <w:sz w:val="32"/>
          <w:szCs w:val="32"/>
        </w:rPr>
        <w:t xml:space="preserve">  </w:t>
      </w:r>
      <w:r>
        <w:rPr>
          <w:rFonts w:hint="eastAsia" w:ascii="仿宋_GB2312" w:hAnsi="宋体" w:eastAsia="仿宋_GB2312" w:cs="Arial"/>
          <w:kern w:val="0"/>
          <w:sz w:val="32"/>
          <w:szCs w:val="32"/>
        </w:rPr>
        <w:t>为全面贯彻党的教育方针，落实立德树人根本任务，培养德智体美劳全面发展的社会主义建设者和接班人，学校以习近平新时代中国特色社会主义思想为指导，根据《中华人民共和国教育法》《中华人民共和国义务教育法》《中华人民共和国教师法》《中华人民共和国未成年人保护法》《事业单位登记管理暂行条例》等法律法规和《关于建立中小学校党组织领导的校长负责制的意见（试行）》等相关党内政策文件精神，结合学校实际，制定本章程。</w:t>
      </w:r>
    </w:p>
    <w:p w14:paraId="068EFEB8">
      <w:pPr>
        <w:widowControl/>
        <w:spacing w:line="600" w:lineRule="exact"/>
        <w:ind w:firstLine="640" w:firstLineChars="200"/>
        <w:jc w:val="left"/>
        <w:rPr>
          <w:rFonts w:ascii="仿宋_GB2312" w:hAnsi="宋体" w:eastAsia="仿宋_GB2312" w:cs="Arial"/>
          <w:kern w:val="0"/>
          <w:sz w:val="32"/>
          <w:szCs w:val="32"/>
        </w:rPr>
      </w:pPr>
      <w:r>
        <w:rPr>
          <w:rFonts w:hint="eastAsia" w:ascii="黑体" w:hAnsi="宋体" w:eastAsia="黑体" w:cs="Arial"/>
          <w:kern w:val="0"/>
          <w:sz w:val="32"/>
          <w:szCs w:val="32"/>
        </w:rPr>
        <w:t>第二条</w:t>
      </w:r>
      <w:r>
        <w:rPr>
          <w:rFonts w:ascii="黑体" w:hAnsi="宋体" w:eastAsia="黑体" w:cs="Arial"/>
          <w:kern w:val="0"/>
          <w:sz w:val="32"/>
          <w:szCs w:val="32"/>
        </w:rPr>
        <w:t xml:space="preserve"> </w:t>
      </w:r>
      <w:r>
        <w:rPr>
          <w:rFonts w:ascii="仿宋_GB2312" w:hAnsi="宋体" w:eastAsia="仿宋_GB2312" w:cs="Arial"/>
          <w:kern w:val="0"/>
          <w:sz w:val="32"/>
          <w:szCs w:val="32"/>
        </w:rPr>
        <w:t xml:space="preserve"> </w:t>
      </w:r>
      <w:r>
        <w:rPr>
          <w:rFonts w:hint="eastAsia" w:ascii="仿宋_GB2312" w:hAnsi="宋体" w:eastAsia="仿宋_GB2312" w:cs="Arial"/>
          <w:kern w:val="0"/>
          <w:sz w:val="32"/>
          <w:szCs w:val="32"/>
        </w:rPr>
        <w:t>章程是学校组织结构、管理运行的基本准则，学校其他规章制度不得与本章程相抵触。</w:t>
      </w:r>
    </w:p>
    <w:p w14:paraId="419446FF">
      <w:pPr>
        <w:widowControl/>
        <w:spacing w:line="600" w:lineRule="exact"/>
        <w:ind w:firstLine="640" w:firstLineChars="200"/>
        <w:jc w:val="left"/>
        <w:rPr>
          <w:rFonts w:ascii="仿宋_GB2312" w:hAnsi="宋体" w:eastAsia="仿宋_GB2312" w:cs="Arial"/>
          <w:kern w:val="0"/>
          <w:sz w:val="32"/>
          <w:szCs w:val="32"/>
        </w:rPr>
      </w:pPr>
      <w:r>
        <w:rPr>
          <w:rFonts w:hint="eastAsia" w:ascii="仿宋_GB2312" w:hAnsi="宋体" w:eastAsia="仿宋_GB2312" w:cs="Arial"/>
          <w:kern w:val="0"/>
          <w:sz w:val="32"/>
          <w:szCs w:val="32"/>
        </w:rPr>
        <w:t>学校建立健全本章程统领下的规章制度体系。学校规章制度的立、改、废，均依照民主程序进行。</w:t>
      </w:r>
    </w:p>
    <w:p w14:paraId="1E7B33CA">
      <w:pPr>
        <w:widowControl/>
        <w:spacing w:line="600" w:lineRule="exact"/>
        <w:ind w:firstLine="640" w:firstLineChars="200"/>
        <w:rPr>
          <w:rFonts w:ascii="??_GB2312" w:hAnsi="宋体" w:eastAsia="Times New Roman" w:cs="Arial"/>
          <w:kern w:val="0"/>
          <w:sz w:val="32"/>
          <w:szCs w:val="32"/>
        </w:rPr>
      </w:pPr>
      <w:r>
        <w:rPr>
          <w:rFonts w:hint="eastAsia" w:ascii="黑体" w:hAnsi="宋体" w:eastAsia="黑体" w:cs="Arial"/>
          <w:kern w:val="0"/>
          <w:sz w:val="32"/>
          <w:szCs w:val="32"/>
        </w:rPr>
        <w:t>第三条</w:t>
      </w:r>
      <w:r>
        <w:rPr>
          <w:rFonts w:ascii="黑体" w:hAnsi="宋体" w:eastAsia="黑体" w:cs="Arial"/>
          <w:kern w:val="0"/>
          <w:sz w:val="32"/>
          <w:szCs w:val="32"/>
        </w:rPr>
        <w:t xml:space="preserve">  </w:t>
      </w:r>
      <w:r>
        <w:rPr>
          <w:rFonts w:hint="eastAsia" w:ascii="仿宋_GB2312" w:hAnsi="宋体" w:eastAsia="仿宋_GB2312" w:cs="Arial"/>
          <w:kern w:val="0"/>
          <w:sz w:val="32"/>
          <w:szCs w:val="32"/>
        </w:rPr>
        <w:t>学校全称为</w:t>
      </w:r>
      <w:r>
        <w:rPr>
          <w:rFonts w:hint="eastAsia" w:ascii="仿宋_GB2312" w:hAnsi="宋体" w:eastAsia="仿宋_GB2312" w:cs="Arial"/>
          <w:kern w:val="0"/>
          <w:sz w:val="32"/>
          <w:szCs w:val="32"/>
          <w:u w:val="none"/>
        </w:rPr>
        <w:t>德阳市罗江区慧觉学校；住所地址为</w:t>
      </w:r>
      <w:r>
        <w:rPr>
          <w:rFonts w:hint="eastAsia" w:ascii="仿宋_GB2312" w:hAnsi="Times New Roman" w:eastAsia="仿宋_GB2312"/>
          <w:sz w:val="32"/>
          <w:szCs w:val="32"/>
          <w:u w:val="none"/>
        </w:rPr>
        <w:t>罗江区金山镇慧觉大西街</w:t>
      </w:r>
      <w:r>
        <w:rPr>
          <w:rFonts w:hint="eastAsia" w:ascii="Times New Roman" w:hAnsi="Times New Roman" w:eastAsia="仿宋_GB2312"/>
          <w:sz w:val="32"/>
          <w:szCs w:val="32"/>
          <w:u w:val="none"/>
        </w:rPr>
        <w:t>47</w:t>
      </w:r>
      <w:r>
        <w:rPr>
          <w:rFonts w:hint="eastAsia" w:ascii="仿宋_GB2312" w:hAnsi="Times New Roman" w:eastAsia="仿宋_GB2312"/>
          <w:sz w:val="32"/>
          <w:szCs w:val="32"/>
          <w:u w:val="none"/>
        </w:rPr>
        <w:t>号</w:t>
      </w:r>
      <w:r>
        <w:rPr>
          <w:rFonts w:hint="eastAsia" w:ascii="仿宋_GB2312" w:hAnsi="宋体" w:eastAsia="仿宋_GB2312" w:cs="Arial"/>
          <w:kern w:val="0"/>
          <w:sz w:val="32"/>
          <w:szCs w:val="32"/>
          <w:u w:val="none"/>
        </w:rPr>
        <w:t>，邮政编码为</w:t>
      </w:r>
      <w:r>
        <w:rPr>
          <w:rFonts w:ascii="仿宋_GB2312" w:hAnsi="Times New Roman" w:eastAsia="仿宋_GB2312"/>
          <w:kern w:val="0"/>
          <w:sz w:val="32"/>
          <w:szCs w:val="32"/>
          <w:u w:val="none"/>
        </w:rPr>
        <w:t xml:space="preserve"> </w:t>
      </w:r>
      <w:r>
        <w:rPr>
          <w:rFonts w:hint="eastAsia" w:ascii="Times New Roman" w:hAnsi="Times New Roman" w:eastAsia="仿宋_GB2312"/>
          <w:sz w:val="32"/>
          <w:szCs w:val="32"/>
          <w:u w:val="none"/>
        </w:rPr>
        <w:t>618504</w:t>
      </w:r>
      <w:r>
        <w:rPr>
          <w:rFonts w:ascii="仿宋_GB2312" w:hAnsi="Times New Roman" w:eastAsia="仿宋_GB2312"/>
          <w:kern w:val="0"/>
          <w:sz w:val="32"/>
          <w:szCs w:val="32"/>
          <w:u w:val="none"/>
        </w:rPr>
        <w:t xml:space="preserve"> </w:t>
      </w:r>
      <w:r>
        <w:rPr>
          <w:rFonts w:hint="eastAsia" w:ascii="仿宋_GB2312" w:hAnsi="宋体" w:eastAsia="仿宋_GB2312" w:cs="Arial"/>
          <w:kern w:val="0"/>
          <w:sz w:val="32"/>
          <w:szCs w:val="32"/>
        </w:rPr>
        <w:t>。</w:t>
      </w:r>
    </w:p>
    <w:p w14:paraId="67BC2E4F">
      <w:pPr>
        <w:widowControl/>
        <w:spacing w:line="600" w:lineRule="exact"/>
        <w:ind w:firstLine="640" w:firstLineChars="200"/>
        <w:rPr>
          <w:rFonts w:ascii="仿宋_GB2312" w:hAnsi="Times New Roman" w:eastAsia="仿宋_GB2312"/>
          <w:sz w:val="32"/>
          <w:szCs w:val="32"/>
        </w:rPr>
      </w:pPr>
      <w:r>
        <w:rPr>
          <w:rFonts w:hint="eastAsia" w:ascii="黑体" w:hAnsi="宋体" w:eastAsia="黑体" w:cs="Arial"/>
          <w:kern w:val="0"/>
          <w:sz w:val="32"/>
          <w:szCs w:val="32"/>
        </w:rPr>
        <w:t>第四条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本校为德阳市罗江区委编办依法登记的事业单位，隶属于德阳市罗江区教育和体育局管理，为实施</w:t>
      </w:r>
      <w:r>
        <w:rPr>
          <w:rFonts w:hint="eastAsia" w:ascii="仿宋_GB2312" w:hAnsi="Times New Roman" w:eastAsia="仿宋_GB2312"/>
          <w:sz w:val="32"/>
          <w:szCs w:val="32"/>
          <w:u w:val="none"/>
        </w:rPr>
        <w:t>六</w:t>
      </w:r>
      <w:r>
        <w:rPr>
          <w:rFonts w:hint="eastAsia" w:ascii="仿宋_GB2312" w:hAnsi="Times New Roman" w:eastAsia="仿宋_GB2312"/>
          <w:sz w:val="32"/>
          <w:szCs w:val="32"/>
        </w:rPr>
        <w:t>年制小学教育的全日制公办教育机构，属非营利法人，具有独立法人资格，独立承担法律责任。</w:t>
      </w:r>
    </w:p>
    <w:p w14:paraId="3D2558D1">
      <w:pPr>
        <w:widowControl/>
        <w:spacing w:line="600" w:lineRule="exact"/>
        <w:ind w:firstLine="640" w:firstLineChars="200"/>
        <w:rPr>
          <w:rFonts w:ascii="??_GB2312" w:hAnsi="Arial" w:eastAsia="Times New Roman" w:cs="Arial"/>
          <w:kern w:val="0"/>
          <w:sz w:val="32"/>
          <w:szCs w:val="32"/>
        </w:rPr>
      </w:pPr>
      <w:r>
        <w:rPr>
          <w:rFonts w:hint="eastAsia" w:ascii="黑体" w:hAnsi="宋体" w:eastAsia="黑体" w:cs="Arial"/>
          <w:kern w:val="0"/>
          <w:sz w:val="32"/>
          <w:szCs w:val="32"/>
        </w:rPr>
        <w:t>第五条</w:t>
      </w:r>
      <w:r>
        <w:rPr>
          <w:rFonts w:ascii="楷体_GB2312" w:hAnsi="Arial" w:eastAsia="楷体_GB2312" w:cs="Arial"/>
          <w:kern w:val="0"/>
          <w:sz w:val="32"/>
          <w:szCs w:val="32"/>
        </w:rPr>
        <w:t xml:space="preserve">  </w:t>
      </w:r>
      <w:r>
        <w:rPr>
          <w:rFonts w:hint="eastAsia" w:ascii="仿宋_GB2312" w:hAnsi="宋体" w:eastAsia="仿宋_GB2312" w:cs="Arial"/>
          <w:kern w:val="0"/>
          <w:sz w:val="32"/>
          <w:szCs w:val="32"/>
        </w:rPr>
        <w:t>学校面向</w:t>
      </w:r>
      <w:r>
        <w:rPr>
          <w:rFonts w:hint="eastAsia" w:ascii="仿宋_GB2312" w:hAnsi="Times New Roman" w:eastAsia="仿宋_GB2312"/>
          <w:sz w:val="32"/>
          <w:szCs w:val="32"/>
          <w:u w:val="none"/>
        </w:rPr>
        <w:t>原慧觉镇（含外乡镇到本地务工人员子女）</w:t>
      </w:r>
      <w:r>
        <w:rPr>
          <w:rFonts w:hint="eastAsia" w:ascii="仿宋_GB2312" w:hAnsi="宋体" w:eastAsia="仿宋_GB2312" w:cs="Arial"/>
          <w:kern w:val="0"/>
          <w:sz w:val="32"/>
          <w:szCs w:val="32"/>
        </w:rPr>
        <w:t>招生，招生对象为</w:t>
      </w:r>
      <w:r>
        <w:rPr>
          <w:rFonts w:hint="eastAsia" w:ascii="仿宋_GB2312" w:hAnsi="Times New Roman" w:eastAsia="仿宋_GB2312"/>
          <w:sz w:val="32"/>
          <w:szCs w:val="32"/>
          <w:u w:val="none"/>
        </w:rPr>
        <w:t>年满</w:t>
      </w:r>
      <w:r>
        <w:rPr>
          <w:rFonts w:hint="eastAsia" w:ascii="Times New Roman" w:hAnsi="Times New Roman" w:eastAsia="仿宋_GB2312"/>
          <w:sz w:val="32"/>
          <w:szCs w:val="32"/>
          <w:u w:val="none"/>
        </w:rPr>
        <w:t>6</w:t>
      </w:r>
      <w:r>
        <w:rPr>
          <w:rFonts w:hint="eastAsia" w:ascii="仿宋_GB2312" w:hAnsi="Times New Roman" w:eastAsia="仿宋_GB2312"/>
          <w:sz w:val="32"/>
          <w:szCs w:val="32"/>
          <w:u w:val="none"/>
        </w:rPr>
        <w:t>周岁的小学适龄儿童</w:t>
      </w:r>
      <w:r>
        <w:rPr>
          <w:rFonts w:hint="eastAsia" w:ascii="仿宋_GB2312" w:hAnsi="宋体" w:eastAsia="仿宋_GB2312" w:cs="Arial"/>
          <w:kern w:val="0"/>
          <w:sz w:val="32"/>
          <w:szCs w:val="32"/>
        </w:rPr>
        <w:t>。学校设计规模</w:t>
      </w:r>
      <w:r>
        <w:rPr>
          <w:rFonts w:hint="eastAsia" w:ascii="仿宋_GB2312" w:hAnsi="Times New Roman" w:eastAsia="仿宋_GB2312"/>
          <w:sz w:val="32"/>
          <w:szCs w:val="32"/>
        </w:rPr>
        <w:t>以德阳市罗江区教育和体育局核定的</w:t>
      </w:r>
      <w:r>
        <w:rPr>
          <w:rFonts w:hint="eastAsia" w:ascii="仿宋_GB2312" w:hAnsi="Times New Roman" w:eastAsia="仿宋_GB2312"/>
          <w:sz w:val="32"/>
          <w:szCs w:val="32"/>
          <w:u w:val="none"/>
        </w:rPr>
        <w:t>班级和人数</w:t>
      </w:r>
      <w:r>
        <w:rPr>
          <w:rFonts w:hint="eastAsia" w:ascii="仿宋_GB2312" w:hAnsi="Times New Roman" w:eastAsia="仿宋_GB2312"/>
          <w:sz w:val="32"/>
          <w:szCs w:val="32"/>
        </w:rPr>
        <w:t>为准。</w:t>
      </w:r>
    </w:p>
    <w:p w14:paraId="08A1BA7C">
      <w:pPr>
        <w:widowControl/>
        <w:spacing w:line="600" w:lineRule="exact"/>
        <w:jc w:val="center"/>
        <w:rPr>
          <w:rFonts w:ascii="黑体" w:hAnsi="宋体" w:eastAsia="黑体" w:cs="Arial"/>
          <w:bCs/>
          <w:kern w:val="0"/>
          <w:sz w:val="32"/>
          <w:szCs w:val="32"/>
        </w:rPr>
      </w:pPr>
    </w:p>
    <w:p w14:paraId="7A2F9A10">
      <w:pPr>
        <w:widowControl/>
        <w:spacing w:line="600" w:lineRule="exact"/>
        <w:jc w:val="center"/>
        <w:rPr>
          <w:rFonts w:ascii="黑体" w:hAnsi="宋体" w:eastAsia="黑体" w:cs="Arial"/>
          <w:b/>
          <w:kern w:val="0"/>
          <w:sz w:val="32"/>
          <w:szCs w:val="32"/>
        </w:rPr>
      </w:pPr>
      <w:r>
        <w:rPr>
          <w:rFonts w:hint="eastAsia" w:ascii="黑体" w:hAnsi="宋体" w:eastAsia="黑体" w:cs="Arial"/>
          <w:b w:val="0"/>
          <w:bCs/>
          <w:kern w:val="0"/>
          <w:sz w:val="32"/>
          <w:szCs w:val="32"/>
        </w:rPr>
        <w:t>第二章</w:t>
      </w:r>
      <w:r>
        <w:rPr>
          <w:rFonts w:ascii="黑体" w:hAnsi="宋体" w:eastAsia="黑体" w:cs="Arial"/>
          <w:b w:val="0"/>
          <w:bCs/>
          <w:kern w:val="0"/>
          <w:sz w:val="32"/>
          <w:szCs w:val="32"/>
        </w:rPr>
        <w:t xml:space="preserve">  </w:t>
      </w:r>
      <w:r>
        <w:rPr>
          <w:rFonts w:hint="eastAsia" w:ascii="黑体" w:hAnsi="宋体" w:eastAsia="黑体" w:cs="Arial"/>
          <w:b w:val="0"/>
          <w:bCs/>
          <w:kern w:val="0"/>
          <w:sz w:val="32"/>
          <w:szCs w:val="32"/>
        </w:rPr>
        <w:t>办学理念与学校文化</w:t>
      </w:r>
    </w:p>
    <w:p w14:paraId="1D21AB47">
      <w:pPr>
        <w:pStyle w:val="10"/>
        <w:ind w:firstLine="640"/>
      </w:pPr>
    </w:p>
    <w:p w14:paraId="65C46256">
      <w:pPr>
        <w:pStyle w:val="5"/>
        <w:tabs>
          <w:tab w:val="left" w:pos="5967"/>
          <w:tab w:val="left" w:pos="7825"/>
        </w:tabs>
        <w:spacing w:before="0" w:line="600" w:lineRule="exact"/>
        <w:ind w:right="113" w:firstLine="640" w:firstLineChars="200"/>
        <w:jc w:val="both"/>
        <w:rPr>
          <w:spacing w:val="5"/>
        </w:rPr>
      </w:pPr>
      <w:r>
        <w:rPr>
          <w:rFonts w:hint="eastAsia" w:ascii="黑体" w:hAnsi="宋体" w:eastAsia="黑体" w:cs="Arial"/>
          <w:szCs w:val="32"/>
        </w:rPr>
        <w:t>第六条</w:t>
      </w:r>
      <w:r>
        <w:rPr>
          <w:rFonts w:ascii="楷体_GB2312" w:hAnsi="Arial" w:eastAsia="楷体_GB2312" w:cs="Arial"/>
          <w:szCs w:val="32"/>
        </w:rPr>
        <w:t xml:space="preserve">  </w:t>
      </w:r>
      <w:r>
        <w:rPr>
          <w:rFonts w:hint="eastAsia" w:ascii="仿宋_GB2312" w:hAnsi="Times New Roman" w:eastAsia="仿宋_GB2312"/>
          <w:kern w:val="2"/>
          <w:szCs w:val="32"/>
        </w:rPr>
        <w:t>学校的办学宗旨是：按照《中华人民共和国教育法》和教育部颁发的最新课程计划要求办学，全面执行党和国家的教育方针，全面实施素质教育，进一步推进“教育装备标准化”和“教育信息化”建设，把学校办成师资优良、设备完善、质量过硬、校园优美的富有人文特色的现代化学校。</w:t>
      </w:r>
    </w:p>
    <w:p w14:paraId="6CB9DAD1">
      <w:pPr>
        <w:widowControl/>
        <w:spacing w:line="600" w:lineRule="exact"/>
        <w:ind w:firstLine="640" w:firstLineChars="200"/>
        <w:jc w:val="left"/>
        <w:rPr>
          <w:rFonts w:ascii="??_GB2312" w:hAnsi="Times New Roman" w:eastAsia="Times New Roman"/>
          <w:sz w:val="32"/>
          <w:szCs w:val="32"/>
        </w:rPr>
      </w:pPr>
      <w:r>
        <w:rPr>
          <w:rFonts w:hint="eastAsia" w:ascii="黑体" w:hAnsi="宋体" w:eastAsia="黑体" w:cs="Arial"/>
          <w:kern w:val="0"/>
          <w:sz w:val="32"/>
          <w:szCs w:val="32"/>
        </w:rPr>
        <w:t>第七条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校全面贯彻国家教育方针，坚持五育并举，积极落实“立德树人”的根本任务，全面推进素质教育，培养学生具有良好的思想修养和行为习惯，培养学生的创新精神和实践能力，造就“有理想、有道德、有文化、有纪律”的全面发展的社会主义事业的建设者和接班人。</w:t>
      </w:r>
    </w:p>
    <w:p w14:paraId="6C4F260C">
      <w:pPr>
        <w:widowControl/>
        <w:spacing w:line="600" w:lineRule="exact"/>
        <w:ind w:firstLine="640" w:firstLineChars="200"/>
        <w:jc w:val="left"/>
        <w:rPr>
          <w:rFonts w:ascii="Arial" w:hAnsi="Arial" w:eastAsia="Times New Roman" w:cs="Arial"/>
          <w:kern w:val="0"/>
          <w:sz w:val="32"/>
          <w:szCs w:val="32"/>
        </w:rPr>
      </w:pPr>
      <w:r>
        <w:rPr>
          <w:rFonts w:hint="eastAsia" w:ascii="黑体" w:hAnsi="宋体" w:eastAsia="黑体" w:cs="Arial"/>
          <w:kern w:val="0"/>
          <w:sz w:val="32"/>
          <w:szCs w:val="32"/>
        </w:rPr>
        <w:t xml:space="preserve">第八条  </w:t>
      </w:r>
      <w:r>
        <w:rPr>
          <w:rFonts w:hint="eastAsia" w:ascii="仿宋_GB2312" w:hAnsi="Times New Roman" w:eastAsia="仿宋_GB2312"/>
          <w:sz w:val="32"/>
          <w:szCs w:val="32"/>
        </w:rPr>
        <w:t>学校应围绕办学宗旨，明确发展定位，确定师生的发展和培养目标。</w:t>
      </w:r>
    </w:p>
    <w:p w14:paraId="27F8BB69">
      <w:pPr>
        <w:widowControl/>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（一）学生培养目标</w:t>
      </w:r>
      <w:r>
        <w:rPr>
          <w:rFonts w:ascii="仿宋_GB2312" w:hAnsi="Times New Roman" w:eastAsia="仿宋_GB2312"/>
          <w:kern w:val="0"/>
          <w:sz w:val="32"/>
          <w:szCs w:val="32"/>
        </w:rPr>
        <w:t>:</w:t>
      </w:r>
      <w:r>
        <w:rPr>
          <w:rFonts w:hint="eastAsia" w:ascii="仿宋_GB2312" w:hAnsi="Times New Roman" w:eastAsia="仿宋_GB2312"/>
          <w:kern w:val="0"/>
          <w:sz w:val="32"/>
          <w:szCs w:val="32"/>
        </w:rPr>
        <w:t>在国家教育方针指引下，培养具有良好思想品德、扎实学科知识、良好实践技能和社会交往能力的德智体美劳全面发展的学生；</w:t>
      </w:r>
    </w:p>
    <w:p w14:paraId="305A85D9">
      <w:pPr>
        <w:widowControl/>
        <w:spacing w:line="60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（二）教师发展目标</w:t>
      </w:r>
      <w:r>
        <w:rPr>
          <w:rFonts w:hint="eastAsia" w:ascii="仿宋_GB2312" w:hAnsi="Times New Roman" w:eastAsia="仿宋_GB2312"/>
          <w:kern w:val="0"/>
          <w:sz w:val="32"/>
          <w:szCs w:val="32"/>
        </w:rPr>
        <w:t>：培养有理想信念、有道德情操、有扎实学识、有仁爱之心的“四有”好老师。</w:t>
      </w:r>
    </w:p>
    <w:p w14:paraId="2EAD0020">
      <w:pPr>
        <w:widowControl/>
        <w:spacing w:line="600" w:lineRule="exact"/>
        <w:ind w:firstLine="640" w:firstLineChars="200"/>
        <w:rPr>
          <w:rFonts w:ascii="Arial" w:hAnsi="Arial" w:eastAsia="Times New Roman" w:cs="Arial"/>
          <w:kern w:val="0"/>
          <w:sz w:val="32"/>
          <w:szCs w:val="32"/>
        </w:rPr>
      </w:pPr>
      <w:r>
        <w:rPr>
          <w:rFonts w:hint="eastAsia" w:ascii="黑体" w:hAnsi="宋体" w:eastAsia="黑体" w:cs="Arial"/>
          <w:kern w:val="0"/>
          <w:sz w:val="32"/>
          <w:szCs w:val="32"/>
        </w:rPr>
        <w:t>第九条</w:t>
      </w:r>
      <w:r>
        <w:rPr>
          <w:rFonts w:ascii="楷体_GB2312" w:hAnsi="Arial" w:eastAsia="楷体_GB2312" w:cs="Arial"/>
          <w:kern w:val="0"/>
          <w:sz w:val="32"/>
          <w:szCs w:val="32"/>
        </w:rPr>
        <w:t xml:space="preserve">  </w:t>
      </w:r>
    </w:p>
    <w:p w14:paraId="198C257A">
      <w:pPr>
        <w:widowControl/>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（一）校训：修慧雅行</w:t>
      </w:r>
      <w:r>
        <w:rPr>
          <w:rFonts w:ascii="仿宋_GB2312" w:hAnsi="Times New Roman" w:eastAsia="仿宋_GB2312"/>
          <w:kern w:val="0"/>
          <w:sz w:val="32"/>
          <w:szCs w:val="32"/>
        </w:rPr>
        <w:t xml:space="preserve"> </w:t>
      </w:r>
      <w:r>
        <w:rPr>
          <w:rFonts w:hint="eastAsia" w:ascii="仿宋_GB2312" w:hAnsi="Times New Roman" w:eastAsia="仿宋_GB2312"/>
          <w:kern w:val="0"/>
          <w:sz w:val="32"/>
          <w:szCs w:val="32"/>
        </w:rPr>
        <w:t>正己觉人</w:t>
      </w:r>
    </w:p>
    <w:p w14:paraId="0E1A0A49">
      <w:pPr>
        <w:widowControl/>
        <w:spacing w:line="60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旨在引导学生在知识学习和品德修养上不断努力，培养智慧与优雅的气质，同时严格要求自己，追求卓越，成为有道德、有智慧、有风度、有追求的人。</w:t>
      </w:r>
    </w:p>
    <w:p w14:paraId="2BF4797E">
      <w:pPr>
        <w:widowControl/>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（二）校风：团结奋进</w:t>
      </w:r>
      <w:r>
        <w:rPr>
          <w:rFonts w:ascii="仿宋_GB2312" w:hAnsi="Times New Roman" w:eastAsia="仿宋_GB2312"/>
          <w:kern w:val="0"/>
          <w:sz w:val="32"/>
          <w:szCs w:val="32"/>
        </w:rPr>
        <w:t xml:space="preserve"> </w:t>
      </w:r>
      <w:r>
        <w:rPr>
          <w:rFonts w:hint="eastAsia" w:ascii="仿宋_GB2312" w:hAnsi="Times New Roman" w:eastAsia="仿宋_GB2312"/>
          <w:kern w:val="0"/>
          <w:sz w:val="32"/>
          <w:szCs w:val="32"/>
        </w:rPr>
        <w:t>求实创新</w:t>
      </w:r>
    </w:p>
    <w:p w14:paraId="2A6EBD7A">
      <w:pPr>
        <w:widowControl/>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旨在营造一个积极向上、团结协作、求真务实、勇于创新的校园氛围，促进学校的持续发展和师生的全面成长。</w:t>
      </w:r>
    </w:p>
    <w:p w14:paraId="3697AD85">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（三）教风：博学善教</w:t>
      </w:r>
      <w:r>
        <w:rPr>
          <w:rFonts w:ascii="仿宋_GB2312" w:hAnsi="Times New Roman" w:eastAsia="仿宋_GB2312"/>
          <w:sz w:val="32"/>
          <w:szCs w:val="32"/>
        </w:rPr>
        <w:t xml:space="preserve"> </w:t>
      </w:r>
      <w:r>
        <w:rPr>
          <w:rFonts w:hint="eastAsia" w:ascii="仿宋_GB2312" w:hAnsi="Times New Roman" w:eastAsia="仿宋_GB2312"/>
          <w:sz w:val="32"/>
          <w:szCs w:val="32"/>
        </w:rPr>
        <w:t>治学育人</w:t>
      </w:r>
    </w:p>
    <w:p w14:paraId="5757731D">
      <w:pPr>
        <w:widowControl/>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旨在要求教师既要有广博的知识和高超的教学能力，又要具备严谨的治学态度和强烈的育人责任感，为学生的成长和发展贡献自己的智慧和力量。</w:t>
      </w:r>
    </w:p>
    <w:p w14:paraId="6FEE5423">
      <w:pPr>
        <w:widowControl/>
        <w:spacing w:line="60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（四）学风：学棋悟道</w:t>
      </w:r>
      <w:r>
        <w:rPr>
          <w:rFonts w:ascii="仿宋_GB2312" w:hAnsi="Times New Roman" w:eastAsia="仿宋_GB2312"/>
          <w:kern w:val="0"/>
          <w:sz w:val="32"/>
          <w:szCs w:val="32"/>
        </w:rPr>
        <w:t xml:space="preserve"> </w:t>
      </w:r>
      <w:r>
        <w:rPr>
          <w:rFonts w:hint="eastAsia" w:ascii="仿宋_GB2312" w:hAnsi="Times New Roman" w:eastAsia="仿宋_GB2312"/>
          <w:kern w:val="0"/>
          <w:sz w:val="32"/>
          <w:szCs w:val="32"/>
        </w:rPr>
        <w:t>慧心雅行</w:t>
      </w:r>
    </w:p>
    <w:p w14:paraId="1D15C099">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旨在鼓励学生通过具体的学习活动去领悟道理、培养智慧心灵，并在行为上表现出优雅得体，以促进自身的全面发展和成长。</w:t>
      </w:r>
    </w:p>
    <w:p w14:paraId="4FD84ED8">
      <w:pPr>
        <w:widowControl/>
        <w:spacing w:line="600" w:lineRule="exact"/>
        <w:ind w:firstLine="640" w:firstLineChars="200"/>
        <w:jc w:val="left"/>
        <w:rPr>
          <w:rFonts w:ascii="Arial" w:hAnsi="Arial" w:eastAsia="Times New Roman" w:cs="Arial"/>
          <w:kern w:val="0"/>
          <w:sz w:val="32"/>
          <w:szCs w:val="32"/>
        </w:rPr>
      </w:pPr>
      <w:r>
        <w:rPr>
          <w:rFonts w:hint="eastAsia" w:ascii="黑体" w:hAnsi="宋体" w:eastAsia="黑体" w:cs="Arial"/>
          <w:kern w:val="0"/>
          <w:sz w:val="32"/>
          <w:szCs w:val="32"/>
        </w:rPr>
        <w:t>第十条</w:t>
      </w:r>
      <w:r>
        <w:rPr>
          <w:rFonts w:ascii="楷体_GB2312" w:hAnsi="Arial" w:eastAsia="楷体_GB2312" w:cs="Arial"/>
          <w:kern w:val="0"/>
          <w:sz w:val="32"/>
          <w:szCs w:val="32"/>
        </w:rPr>
        <w:t xml:space="preserve">  </w:t>
      </w:r>
    </w:p>
    <w:p w14:paraId="7BC45AE9">
      <w:pPr>
        <w:widowControl/>
        <w:spacing w:line="600" w:lineRule="exact"/>
        <w:ind w:firstLine="420" w:firstLineChars="200"/>
        <w:jc w:val="left"/>
      </w:pPr>
      <w:r>
        <w:drawing>
          <wp:anchor distT="0" distB="0" distL="114300" distR="114300" simplePos="0" relativeHeight="251660288" behindDoc="1" locked="0" layoutInCell="1" allowOverlap="1">
            <wp:simplePos x="0" y="0"/>
            <wp:positionH relativeFrom="column">
              <wp:posOffset>1901190</wp:posOffset>
            </wp:positionH>
            <wp:positionV relativeFrom="paragraph">
              <wp:posOffset>73660</wp:posOffset>
            </wp:positionV>
            <wp:extent cx="1273810" cy="1256030"/>
            <wp:effectExtent l="0" t="0" r="2540" b="1270"/>
            <wp:wrapTight wrapText="bothSides">
              <wp:wrapPolygon>
                <wp:start x="7473" y="0"/>
                <wp:lineTo x="5847" y="328"/>
                <wp:lineTo x="646" y="4248"/>
                <wp:lineTo x="0" y="7185"/>
                <wp:lineTo x="0" y="13388"/>
                <wp:lineTo x="323" y="16326"/>
                <wp:lineTo x="5524" y="20901"/>
                <wp:lineTo x="7473" y="21229"/>
                <wp:lineTo x="13653" y="21229"/>
                <wp:lineTo x="15602" y="20901"/>
                <wp:lineTo x="20814" y="16326"/>
                <wp:lineTo x="21137" y="13388"/>
                <wp:lineTo x="21137" y="7185"/>
                <wp:lineTo x="20814" y="4248"/>
                <wp:lineTo x="15602" y="328"/>
                <wp:lineTo x="13653" y="0"/>
                <wp:lineTo x="7473" y="0"/>
              </wp:wrapPolygon>
            </wp:wrapTight>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6"/>
                    <a:stretch>
                      <a:fillRect/>
                    </a:stretch>
                  </pic:blipFill>
                  <pic:spPr>
                    <a:xfrm>
                      <a:off x="0" y="0"/>
                      <a:ext cx="1273810" cy="1256030"/>
                    </a:xfrm>
                    <a:prstGeom prst="rect">
                      <a:avLst/>
                    </a:prstGeom>
                    <a:noFill/>
                    <a:ln>
                      <a:noFill/>
                    </a:ln>
                  </pic:spPr>
                </pic:pic>
              </a:graphicData>
            </a:graphic>
          </wp:anchor>
        </w:drawing>
      </w:r>
    </w:p>
    <w:p w14:paraId="04C0F640">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（一）校徽：</w:t>
      </w:r>
    </w:p>
    <w:p w14:paraId="0CEB1EFA">
      <w:pPr>
        <w:widowControl/>
        <w:spacing w:line="600" w:lineRule="exact"/>
        <w:ind w:firstLine="420"/>
        <w:jc w:val="left"/>
        <w:rPr>
          <w:rFonts w:ascii="楷体_GB2312" w:hAnsi="楷体" w:eastAsia="楷体_GB2312" w:cs="Arial"/>
          <w:kern w:val="0"/>
          <w:sz w:val="32"/>
          <w:szCs w:val="32"/>
        </w:rPr>
      </w:pPr>
    </w:p>
    <w:p w14:paraId="42DA9362">
      <w:pPr>
        <w:widowControl/>
        <w:spacing w:line="600" w:lineRule="exact"/>
        <w:ind w:firstLine="420"/>
        <w:jc w:val="left"/>
        <w:rPr>
          <w:rFonts w:ascii="楷体_GB2312" w:hAnsi="楷体" w:eastAsia="楷体_GB2312" w:cs="Arial"/>
          <w:kern w:val="0"/>
          <w:sz w:val="32"/>
          <w:szCs w:val="32"/>
        </w:rPr>
      </w:pPr>
      <w:r>
        <w:drawing>
          <wp:anchor distT="0" distB="0" distL="114300" distR="114300" simplePos="0" relativeHeight="251660288" behindDoc="1" locked="0" layoutInCell="1" allowOverlap="1">
            <wp:simplePos x="0" y="0"/>
            <wp:positionH relativeFrom="column">
              <wp:posOffset>1645920</wp:posOffset>
            </wp:positionH>
            <wp:positionV relativeFrom="paragraph">
              <wp:posOffset>382270</wp:posOffset>
            </wp:positionV>
            <wp:extent cx="2012315" cy="1248410"/>
            <wp:effectExtent l="0" t="0" r="6985" b="8890"/>
            <wp:wrapTight wrapText="bothSides">
              <wp:wrapPolygon>
                <wp:start x="0" y="0"/>
                <wp:lineTo x="0" y="21424"/>
                <wp:lineTo x="21470" y="21424"/>
                <wp:lineTo x="21470"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2012315" cy="1248410"/>
                    </a:xfrm>
                    <a:prstGeom prst="rect">
                      <a:avLst/>
                    </a:prstGeom>
                    <a:noFill/>
                    <a:ln>
                      <a:noFill/>
                    </a:ln>
                  </pic:spPr>
                </pic:pic>
              </a:graphicData>
            </a:graphic>
          </wp:anchor>
        </w:drawing>
      </w:r>
    </w:p>
    <w:p w14:paraId="256FDC71">
      <w:pPr>
        <w:widowControl/>
        <w:spacing w:line="600" w:lineRule="exact"/>
        <w:ind w:firstLine="420"/>
        <w:jc w:val="left"/>
        <w:rPr>
          <w:rFonts w:ascii="楷体_GB2312" w:hAnsi="楷体" w:eastAsia="楷体_GB2312" w:cs="Arial"/>
          <w:kern w:val="0"/>
          <w:sz w:val="32"/>
          <w:szCs w:val="32"/>
        </w:rPr>
      </w:pPr>
    </w:p>
    <w:p w14:paraId="7C2DBF25">
      <w:pPr>
        <w:widowControl/>
        <w:spacing w:line="600" w:lineRule="exact"/>
        <w:ind w:firstLine="640" w:firstLineChars="200"/>
        <w:jc w:val="left"/>
        <w:rPr>
          <w:rFonts w:ascii="楷体_GB2312" w:hAnsi="楷体" w:eastAsia="楷体_GB2312" w:cs="Arial"/>
          <w:kern w:val="0"/>
          <w:sz w:val="32"/>
          <w:szCs w:val="32"/>
        </w:rPr>
      </w:pPr>
      <w:r>
        <w:rPr>
          <w:rFonts w:hint="eastAsia" w:ascii="仿宋_GB2312" w:hAnsi="Times New Roman" w:eastAsia="仿宋_GB2312"/>
          <w:sz w:val="32"/>
          <w:szCs w:val="32"/>
        </w:rPr>
        <w:t>（二）校旗：</w:t>
      </w:r>
    </w:p>
    <w:p w14:paraId="0329F301">
      <w:pPr>
        <w:widowControl/>
        <w:spacing w:line="600" w:lineRule="exact"/>
        <w:ind w:firstLine="420"/>
        <w:jc w:val="left"/>
        <w:rPr>
          <w:rFonts w:ascii="楷体_GB2312" w:hAnsi="楷体" w:eastAsia="楷体_GB2312" w:cs="Arial"/>
          <w:kern w:val="0"/>
          <w:sz w:val="32"/>
          <w:szCs w:val="32"/>
        </w:rPr>
      </w:pPr>
    </w:p>
    <w:p w14:paraId="5A74FDB2">
      <w:pPr>
        <w:widowControl/>
        <w:spacing w:line="600" w:lineRule="exact"/>
        <w:ind w:firstLine="420"/>
        <w:jc w:val="left"/>
        <w:rPr>
          <w:rFonts w:ascii="楷体_GB2312" w:hAnsi="楷体" w:eastAsia="楷体_GB2312" w:cs="Arial"/>
          <w:color w:val="FF0000"/>
          <w:kern w:val="0"/>
          <w:sz w:val="32"/>
          <w:szCs w:val="32"/>
        </w:rPr>
      </w:pPr>
    </w:p>
    <w:p w14:paraId="45C04F10">
      <w:pPr>
        <w:widowControl/>
        <w:spacing w:line="600" w:lineRule="exact"/>
        <w:ind w:firstLine="640" w:firstLineChars="200"/>
        <w:rPr>
          <w:rFonts w:ascii="仿宋_GB2312" w:hAnsi="宋体" w:eastAsia="仿宋_GB2312" w:cs="宋体"/>
          <w:kern w:val="0"/>
          <w:sz w:val="32"/>
          <w:szCs w:val="32"/>
        </w:rPr>
      </w:pPr>
      <w:r>
        <w:rPr>
          <w:rFonts w:hint="eastAsia" w:ascii="黑体" w:hAnsi="宋体" w:eastAsia="黑体" w:cs="Arial"/>
          <w:kern w:val="0"/>
          <w:sz w:val="32"/>
          <w:szCs w:val="32"/>
        </w:rPr>
        <w:t>第十一条</w:t>
      </w:r>
      <w:r>
        <w:rPr>
          <w:rFonts w:ascii="楷体_GB2312" w:hAnsi="Arial" w:eastAsia="楷体_GB2312" w:cs="Arial"/>
          <w:kern w:val="0"/>
          <w:sz w:val="32"/>
          <w:szCs w:val="32"/>
        </w:rPr>
        <w:t xml:space="preserve">  </w:t>
      </w:r>
      <w:r>
        <w:rPr>
          <w:rFonts w:hint="eastAsia" w:ascii="仿宋_GB2312" w:hAnsi="宋体" w:eastAsia="仿宋_GB2312" w:cs="宋体"/>
          <w:kern w:val="0"/>
          <w:sz w:val="32"/>
          <w:szCs w:val="32"/>
        </w:rPr>
        <w:t>学校按照依法治校、规范办学、自主发展的要求，制订学校发展规划并形成和健全自评机制，促进学校可持续发展。</w:t>
      </w:r>
    </w:p>
    <w:p w14:paraId="736D275C">
      <w:pPr>
        <w:widowControl/>
        <w:spacing w:line="600" w:lineRule="exact"/>
        <w:jc w:val="center"/>
        <w:rPr>
          <w:rFonts w:ascii="Times New Roman" w:hAnsi="Times New Roman" w:eastAsia="Times New Roman"/>
          <w:b/>
          <w:bCs/>
          <w:kern w:val="0"/>
          <w:sz w:val="32"/>
          <w:szCs w:val="32"/>
        </w:rPr>
      </w:pPr>
    </w:p>
    <w:p w14:paraId="1C23134F">
      <w:pPr>
        <w:widowControl/>
        <w:numPr>
          <w:ilvl w:val="0"/>
          <w:numId w:val="1"/>
        </w:numPr>
        <w:spacing w:line="600" w:lineRule="exact"/>
        <w:jc w:val="center"/>
        <w:rPr>
          <w:rFonts w:ascii="黑体" w:hAnsi="宋体" w:eastAsia="黑体" w:cs="Arial"/>
          <w:bCs/>
          <w:kern w:val="0"/>
          <w:sz w:val="32"/>
          <w:szCs w:val="32"/>
        </w:rPr>
      </w:pPr>
      <w:r>
        <w:rPr>
          <w:rFonts w:ascii="黑体" w:hAnsi="宋体" w:eastAsia="黑体"/>
          <w:bCs/>
          <w:kern w:val="0"/>
          <w:sz w:val="32"/>
          <w:szCs w:val="32"/>
        </w:rPr>
        <w:t xml:space="preserve"> </w:t>
      </w:r>
      <w:r>
        <w:rPr>
          <w:rFonts w:hint="eastAsia" w:ascii="黑体" w:hAnsi="宋体" w:eastAsia="黑体" w:cs="Arial"/>
          <w:bCs/>
          <w:kern w:val="0"/>
          <w:sz w:val="32"/>
          <w:szCs w:val="32"/>
        </w:rPr>
        <w:t>坚持和加强党的全面领导</w:t>
      </w:r>
    </w:p>
    <w:p w14:paraId="26D3EAE1">
      <w:pPr>
        <w:pStyle w:val="10"/>
        <w:ind w:firstLine="640"/>
      </w:pPr>
    </w:p>
    <w:p w14:paraId="6ED7FF07">
      <w:pPr>
        <w:widowControl/>
        <w:spacing w:line="600" w:lineRule="exact"/>
        <w:ind w:firstLine="640" w:firstLineChars="200"/>
        <w:jc w:val="left"/>
        <w:rPr>
          <w:rFonts w:ascii="仿宋_GB2312" w:hAnsi="楷体" w:eastAsia="仿宋_GB2312" w:cs="Arial"/>
          <w:kern w:val="0"/>
          <w:sz w:val="32"/>
          <w:szCs w:val="32"/>
        </w:rPr>
      </w:pPr>
      <w:r>
        <w:rPr>
          <w:rFonts w:hint="eastAsia" w:ascii="黑体" w:hAnsi="宋体" w:eastAsia="黑体" w:cs="Arial"/>
          <w:kern w:val="0"/>
          <w:sz w:val="32"/>
          <w:szCs w:val="32"/>
        </w:rPr>
        <w:t>第十二条</w:t>
      </w:r>
      <w:r>
        <w:rPr>
          <w:rFonts w:ascii="楷体_GB2312" w:hAnsi="楷体" w:eastAsia="楷体_GB2312" w:cs="Arial"/>
          <w:kern w:val="0"/>
          <w:sz w:val="32"/>
          <w:szCs w:val="32"/>
        </w:rPr>
        <w:t xml:space="preserve"> </w:t>
      </w:r>
      <w:r>
        <w:rPr>
          <w:rFonts w:hint="eastAsia" w:ascii="楷体_GB2312" w:hAnsi="楷体" w:eastAsia="楷体_GB2312" w:cs="Arial"/>
          <w:kern w:val="0"/>
          <w:sz w:val="32"/>
          <w:szCs w:val="32"/>
        </w:rPr>
        <w:t xml:space="preserve"> </w:t>
      </w:r>
      <w:r>
        <w:rPr>
          <w:rFonts w:hint="eastAsia" w:ascii="仿宋_GB2312" w:hAnsi="宋体" w:eastAsia="仿宋_GB2312" w:cs="宋体"/>
          <w:kern w:val="0"/>
          <w:sz w:val="32"/>
          <w:szCs w:val="32"/>
        </w:rPr>
        <w:t>学校的党组织是党支部，全面领导学校工作，充分发挥党组织政治核心作用、战斗堡垒作用、监督保障作用。学校认真落实全面从严治党要求，加强党组织建设，保障正确办校方向。</w:t>
      </w:r>
    </w:p>
    <w:p w14:paraId="2372F000">
      <w:pPr>
        <w:widowControl/>
        <w:spacing w:line="600" w:lineRule="exact"/>
        <w:ind w:firstLine="640" w:firstLineChars="200"/>
        <w:rPr>
          <w:rFonts w:ascii="仿宋_GB2312" w:hAnsi="宋体" w:eastAsia="仿宋_GB2312" w:cs="宋体"/>
          <w:kern w:val="0"/>
          <w:sz w:val="32"/>
          <w:szCs w:val="32"/>
        </w:rPr>
      </w:pPr>
      <w:r>
        <w:rPr>
          <w:rFonts w:hint="eastAsia" w:ascii="黑体" w:hAnsi="宋体" w:eastAsia="黑体" w:cs="Arial"/>
          <w:kern w:val="0"/>
          <w:sz w:val="32"/>
          <w:szCs w:val="32"/>
        </w:rPr>
        <w:t>第十三条</w:t>
      </w:r>
      <w:r>
        <w:rPr>
          <w:rFonts w:ascii="黑体" w:hAnsi="宋体" w:eastAsia="黑体" w:cs="Arial"/>
          <w:kern w:val="0"/>
          <w:sz w:val="32"/>
          <w:szCs w:val="32"/>
        </w:rPr>
        <w:t xml:space="preserve">  </w:t>
      </w:r>
      <w:r>
        <w:rPr>
          <w:rFonts w:hint="eastAsia" w:ascii="仿宋_GB2312" w:hAnsi="宋体" w:eastAsia="仿宋_GB2312" w:cs="宋体"/>
          <w:kern w:val="0"/>
          <w:sz w:val="32"/>
          <w:szCs w:val="32"/>
        </w:rPr>
        <w:t>学校党组织履行把方向、管大局、作决策、抓班子、带队伍、保落实的领导职责。党组织的具体职责为：</w:t>
      </w:r>
    </w:p>
    <w:p w14:paraId="4A041334">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坚持以习近平新时代中国特色社会主义思想为指导，深刻领悟“两个确立”的决定性意义，增强“四个意识”、坚定“四个自信”、坚决做到“两个维护”，贯彻党的基本理论、基本路线、基本方略，坚持为党育人、为国育才，确保党的教育方针和党中央决策部署在学校得到切实贯彻落实；</w:t>
      </w:r>
    </w:p>
    <w:p w14:paraId="57C0643C">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坚持把政治标准和政治要求贯穿办学治校、教书育人全过程各方面，坚持社会主义办学方向，落实立德树人根本任务，团结带领全校教职工推动学校改革发展，培养德智体美劳全面发展的社会主义建设者和接班人；</w:t>
      </w:r>
    </w:p>
    <w:p w14:paraId="4AD93480">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（三）讨论决定事关学校改革发展稳定及教育教学、行政管理中的“三重一大”事项和学校章程等基本管理制度，支持和保证校长依法依规行使职权；</w:t>
      </w:r>
    </w:p>
    <w:p w14:paraId="2256A2A5">
      <w:pPr>
        <w:tabs>
          <w:tab w:val="left" w:pos="4815"/>
        </w:tabs>
        <w:spacing w:line="600" w:lineRule="exact"/>
        <w:ind w:right="273" w:firstLine="640" w:firstLineChars="200"/>
        <w:rPr>
          <w:rFonts w:ascii="仿宋_GB2312" w:hAnsi="Times New Roman" w:eastAsia="仿宋_GB2312"/>
          <w:sz w:val="32"/>
          <w:szCs w:val="32"/>
        </w:rPr>
      </w:pPr>
      <w:r>
        <w:rPr>
          <w:rFonts w:hint="eastAsia" w:ascii="仿宋_GB2312" w:hAnsi="Times New Roman" w:eastAsia="仿宋_GB2312"/>
          <w:sz w:val="32"/>
          <w:szCs w:val="32"/>
        </w:rPr>
        <w:t>（四）坚持党管干部原则，按照有关规定和干部管理权限，负责干部的教育、培训、选拔、考核和监督。讨论决定学校内部组织机构的设置及其负责人的人选，协助上级党组织做好学校领导人员的教育管理监督等工作；</w:t>
      </w:r>
    </w:p>
    <w:p w14:paraId="2F2B94D8">
      <w:pPr>
        <w:tabs>
          <w:tab w:val="left" w:pos="4815"/>
        </w:tabs>
        <w:spacing w:line="600" w:lineRule="exact"/>
        <w:ind w:right="273"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（五）坚持党管人才原则，按照有关规定做好教师等人才的培养、招聘、使用、管理、服务和职称评审、奖惩等相关工作；</w:t>
      </w:r>
    </w:p>
    <w:p w14:paraId="23CF6DDE">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（六）开展社会主义核心价值观教育，抓好学生德育工作，做好教职工思想政治工作和学校意识形态工作，加强师德师风建设和学校精神文明建设，推动形成良好校风教风学风；</w:t>
      </w:r>
    </w:p>
    <w:p w14:paraId="464923CB">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（七）加强学校各级党组织建设和党员队伍建设工作，严格执行“三会一课”等党的组织生活制度，发挥基层党组织战斗堡垒作用和党员先锋模范作用；</w:t>
      </w:r>
    </w:p>
    <w:p w14:paraId="1B973511">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（八）坚持全面从严治党，领导学校党的纪律检查工作，落实党风廉政建设主体责任；</w:t>
      </w:r>
    </w:p>
    <w:p w14:paraId="19A0E3C7">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（九）领导工会、共青团、妇女组织、少先队等群团组织和教职工（代表）大会，强化党建带团建、队建，加强学生会和学生社团管理，做好统一战线工作；</w:t>
      </w:r>
    </w:p>
    <w:p w14:paraId="65C5B3D4">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（十）讨论决定学校其他重要事项。</w:t>
      </w:r>
    </w:p>
    <w:p w14:paraId="7BEEE41C">
      <w:pPr>
        <w:tabs>
          <w:tab w:val="left" w:pos="4815"/>
        </w:tabs>
        <w:spacing w:line="600" w:lineRule="exact"/>
        <w:ind w:right="273" w:firstLine="640" w:firstLineChars="200"/>
        <w:rPr>
          <w:rFonts w:ascii="仿宋_GB2312" w:hAnsi="Times New Roman" w:eastAsia="仿宋_GB2312"/>
          <w:sz w:val="32"/>
          <w:szCs w:val="32"/>
        </w:rPr>
      </w:pPr>
      <w:r>
        <w:rPr>
          <w:rFonts w:hint="eastAsia" w:ascii="仿宋_GB2312" w:hAnsi="Times New Roman" w:eastAsia="仿宋_GB2312"/>
          <w:sz w:val="32"/>
          <w:szCs w:val="32"/>
        </w:rPr>
        <w:t>本校党组织书记主持党组织全面工作，履行全面从严治党第一责任人责任，负责组织党组织重要活动，督促检查党组织决议贯彻落实，督促党组织班子成员履行职责、发挥作用，支持校长开展工作。</w:t>
      </w:r>
    </w:p>
    <w:p w14:paraId="53EF1B83">
      <w:pPr>
        <w:tabs>
          <w:tab w:val="left" w:pos="4815"/>
        </w:tabs>
        <w:spacing w:line="600" w:lineRule="exact"/>
        <w:ind w:right="273" w:firstLine="640" w:firstLineChars="200"/>
        <w:rPr>
          <w:rFonts w:ascii="仿宋_GB2312" w:hAnsi="宋体" w:eastAsia="仿宋_GB2312" w:cs="宋体"/>
          <w:kern w:val="0"/>
          <w:sz w:val="32"/>
          <w:szCs w:val="32"/>
        </w:rPr>
      </w:pPr>
      <w:r>
        <w:rPr>
          <w:rFonts w:hint="eastAsia" w:ascii="黑体" w:hAnsi="宋体" w:eastAsia="黑体" w:cs="Arial"/>
          <w:kern w:val="0"/>
          <w:sz w:val="32"/>
          <w:szCs w:val="32"/>
        </w:rPr>
        <w:t>第十四条</w:t>
      </w:r>
      <w:r>
        <w:rPr>
          <w:rFonts w:ascii="??_GB2312" w:hAnsi="Times New Roman" w:eastAsia="Times New Roman"/>
          <w:sz w:val="32"/>
          <w:szCs w:val="32"/>
        </w:rPr>
        <w:t xml:space="preserve"> </w:t>
      </w:r>
      <w:r>
        <w:rPr>
          <w:rFonts w:ascii="??_GB2312" w:hAnsi="Times New Roman"/>
          <w:sz w:val="32"/>
          <w:szCs w:val="32"/>
        </w:rPr>
        <w:t xml:space="preserve"> </w:t>
      </w:r>
      <w:r>
        <w:rPr>
          <w:rFonts w:hint="eastAsia" w:ascii="仿宋_GB2312" w:hAnsi="Times New Roman" w:eastAsia="仿宋_GB2312"/>
          <w:sz w:val="32"/>
          <w:szCs w:val="32"/>
        </w:rPr>
        <w:t>学校党组织实行集体领导和个人分工负责相结合的制度。凡属重大问题</w:t>
      </w:r>
      <w:r>
        <w:rPr>
          <w:rFonts w:hint="eastAsia" w:ascii="仿宋_GB2312" w:hAnsi="宋体" w:eastAsia="仿宋_GB2312" w:cs="宋体"/>
          <w:kern w:val="0"/>
          <w:sz w:val="32"/>
          <w:szCs w:val="32"/>
        </w:rPr>
        <w:t>都要按照集体领导、民主集中、个别酝酿、会议决定的原则，由学校党组织会议集体讨论作出决定。</w:t>
      </w:r>
    </w:p>
    <w:p w14:paraId="073A6350">
      <w:pPr>
        <w:tabs>
          <w:tab w:val="left" w:pos="4815"/>
        </w:tabs>
        <w:spacing w:line="600" w:lineRule="exact"/>
        <w:ind w:right="273"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学校落实本校党组织领导的校长负责制，发挥党组织领导作用，保证校长依法依规行使职权，建立健全党组织统一领导、党政分工合作、协调运行的工作机制。</w:t>
      </w:r>
    </w:p>
    <w:p w14:paraId="0E8FB9B0">
      <w:pPr>
        <w:tabs>
          <w:tab w:val="left" w:pos="4815"/>
        </w:tabs>
        <w:spacing w:line="600" w:lineRule="exact"/>
        <w:ind w:right="273" w:firstLine="640" w:firstLineChars="200"/>
        <w:rPr>
          <w:rFonts w:ascii="仿宋_GB2312" w:hAnsi="宋体" w:eastAsia="仿宋_GB2312" w:cs="宋体"/>
          <w:kern w:val="0"/>
          <w:sz w:val="32"/>
          <w:szCs w:val="32"/>
        </w:rPr>
      </w:pPr>
      <w:r>
        <w:rPr>
          <w:rFonts w:hint="eastAsia" w:ascii="黑体" w:hAnsi="宋体" w:eastAsia="黑体" w:cs="Arial"/>
          <w:kern w:val="0"/>
          <w:sz w:val="32"/>
          <w:szCs w:val="32"/>
        </w:rPr>
        <w:t>第十五条</w:t>
      </w:r>
      <w:r>
        <w:rPr>
          <w:rFonts w:hint="eastAsia" w:ascii="仿宋_GB2312" w:hAnsi="宋体" w:eastAsia="仿宋_GB2312" w:cs="宋体"/>
          <w:kern w:val="0"/>
          <w:sz w:val="32"/>
          <w:szCs w:val="32"/>
        </w:rPr>
        <w:t xml:space="preserve">  学校党组织会议坚持科学决策、民主决策、依法决策，建立健全议事决策制度，讨论决定本校重大问题，具体包括：</w:t>
      </w:r>
    </w:p>
    <w:p w14:paraId="69B89494">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（一）学校党组织及领导班子任期目标，审议学校年度工作计划、各部门年度目标责任完成情况；</w:t>
      </w:r>
    </w:p>
    <w:p w14:paraId="096AF32C">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学校党建、党风廉政建设、意识形态、民族宗教、统一战线、师德师风建设、精神文明建设、安全稳定等工作计划，审议年度党建述职工作报告、学校监督委员会工作报告、述责述廉工作报告，加强分析研判和跟踪督导；</w:t>
      </w:r>
    </w:p>
    <w:p w14:paraId="72EA4B15">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（三）需要向上级党组织请示报告的重要事项，以学校党组织名义发布的涉及全校性的规范性文件和重要工作部署；</w:t>
      </w:r>
    </w:p>
    <w:p w14:paraId="36E08C5D">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（四）学校章程、总体发展规划、重要改革方案、重要规章制度、“三定”方案等的制定、修订和废止；</w:t>
      </w:r>
    </w:p>
    <w:p w14:paraId="62183172">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（五）学校财务预决算、重大绩效改革方案、重要资产处置、重要办学资源配置、无形资产授权使用方案、基建项目、基本建设规划、大额度支出、重大捐赠以及其他大额度资金运作事项等；</w:t>
      </w:r>
    </w:p>
    <w:p w14:paraId="23F940BF">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（六）教育教学、德育工作、教育科研、师资培训和招生工作等；</w:t>
      </w:r>
    </w:p>
    <w:p w14:paraId="670C21EC">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（七）学校中层干部的选拔、任用、考核、监督、教育、管理，讨论决定遴选和储备优秀年轻干部；</w:t>
      </w:r>
    </w:p>
    <w:p w14:paraId="3BAD73C2">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（八）学校教职工的录用、解聘、辞职、辞退、退休以及工资待遇、医疗保障等涉及干部职工切身利益的重大事项；</w:t>
      </w:r>
    </w:p>
    <w:p w14:paraId="72BBCF40">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（九）学校教师队伍建设、专业发展规划、教职工职称评审、评先选优、奖励惩处等；</w:t>
      </w:r>
    </w:p>
    <w:p w14:paraId="49B77101">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（十）学校领导班子建设、党员队伍建设，讨论发展党员以及对党员违纪问题的处分意见；</w:t>
      </w:r>
    </w:p>
    <w:p w14:paraId="51650BBE">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（十一）学校工会、共青团、少先队年度工作计划、重点任务、换届选举等；</w:t>
      </w:r>
    </w:p>
    <w:p w14:paraId="4B61CA57">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（十二）涉及重大办学合作项目、重大建设项目（含新建、维修）、重要设备购置和大宗物资采购或购买服务；</w:t>
      </w:r>
    </w:p>
    <w:p w14:paraId="12336D28">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（十三）其他需要学校党组织决定的重大事项和重要工作。</w:t>
      </w:r>
    </w:p>
    <w:p w14:paraId="4DF60E48">
      <w:pPr>
        <w:widowControl/>
        <w:spacing w:line="600" w:lineRule="exact"/>
        <w:jc w:val="center"/>
        <w:rPr>
          <w:rFonts w:ascii="黑体" w:hAnsi="黑体" w:eastAsia="黑体" w:cs="黑体"/>
          <w:kern w:val="0"/>
          <w:sz w:val="32"/>
          <w:szCs w:val="32"/>
        </w:rPr>
      </w:pPr>
    </w:p>
    <w:p w14:paraId="0C12DC42">
      <w:pPr>
        <w:widowControl/>
        <w:numPr>
          <w:ilvl w:val="0"/>
          <w:numId w:val="1"/>
        </w:numPr>
        <w:spacing w:line="600" w:lineRule="exact"/>
        <w:jc w:val="center"/>
        <w:rPr>
          <w:rFonts w:ascii="黑体" w:hAnsi="宋体" w:eastAsia="黑体" w:cs="Arial"/>
          <w:bCs/>
          <w:kern w:val="0"/>
          <w:sz w:val="32"/>
          <w:szCs w:val="32"/>
        </w:rPr>
      </w:pPr>
      <w:r>
        <w:rPr>
          <w:rFonts w:hint="eastAsia" w:ascii="黑体" w:hAnsi="宋体" w:eastAsia="黑体"/>
          <w:bCs/>
          <w:kern w:val="0"/>
          <w:sz w:val="32"/>
          <w:szCs w:val="32"/>
        </w:rPr>
        <w:t>学校治理结构</w:t>
      </w:r>
    </w:p>
    <w:p w14:paraId="4EF26BDE">
      <w:pPr>
        <w:widowControl/>
        <w:spacing w:line="600" w:lineRule="exact"/>
        <w:rPr>
          <w:rFonts w:ascii="黑体" w:hAnsi="黑体" w:eastAsia="黑体" w:cs="黑体"/>
          <w:b/>
          <w:bCs/>
          <w:kern w:val="0"/>
          <w:sz w:val="32"/>
          <w:szCs w:val="32"/>
        </w:rPr>
      </w:pPr>
    </w:p>
    <w:p w14:paraId="7266A277">
      <w:pPr>
        <w:tabs>
          <w:tab w:val="left" w:pos="4815"/>
        </w:tabs>
        <w:spacing w:line="600" w:lineRule="exact"/>
        <w:ind w:right="273" w:firstLine="640" w:firstLineChars="200"/>
        <w:rPr>
          <w:rFonts w:ascii="??_GB2312" w:hAnsi="Times New Roman" w:eastAsia="Times New Roman"/>
          <w:sz w:val="32"/>
          <w:szCs w:val="32"/>
        </w:rPr>
      </w:pPr>
      <w:r>
        <w:rPr>
          <w:rFonts w:hint="eastAsia" w:ascii="黑体" w:hAnsi="宋体" w:eastAsia="黑体" w:cs="Arial"/>
          <w:kern w:val="0"/>
          <w:sz w:val="32"/>
          <w:szCs w:val="32"/>
        </w:rPr>
        <w:t>第十六条</w:t>
      </w:r>
      <w:r>
        <w:rPr>
          <w:rFonts w:ascii="黑体" w:hAnsi="宋体" w:eastAsia="黑体" w:cs="Arial"/>
          <w:kern w:val="0"/>
          <w:sz w:val="32"/>
          <w:szCs w:val="32"/>
        </w:rPr>
        <w:t xml:space="preserve">  </w:t>
      </w:r>
      <w:r>
        <w:rPr>
          <w:rFonts w:hint="eastAsia" w:ascii="仿宋_GB2312" w:hAnsi="Times New Roman" w:eastAsia="仿宋_GB2312"/>
          <w:sz w:val="32"/>
          <w:szCs w:val="32"/>
        </w:rPr>
        <w:t>学校实行党组织领导的校长负责制。</w:t>
      </w:r>
    </w:p>
    <w:p w14:paraId="523E67CB">
      <w:pPr>
        <w:tabs>
          <w:tab w:val="left" w:pos="4815"/>
        </w:tabs>
        <w:spacing w:line="600" w:lineRule="exact"/>
        <w:ind w:right="273" w:firstLine="640" w:firstLineChars="200"/>
        <w:rPr>
          <w:rFonts w:ascii="仿宋_GB2312" w:hAnsi="Times New Roman" w:eastAsia="仿宋_GB2312"/>
          <w:sz w:val="32"/>
          <w:szCs w:val="32"/>
        </w:rPr>
      </w:pPr>
      <w:r>
        <w:rPr>
          <w:rFonts w:hint="eastAsia" w:ascii="黑体" w:hAnsi="宋体" w:eastAsia="黑体" w:cs="Arial"/>
          <w:kern w:val="0"/>
          <w:sz w:val="32"/>
          <w:szCs w:val="32"/>
        </w:rPr>
        <w:t>第十七条</w:t>
      </w:r>
      <w:r>
        <w:rPr>
          <w:rFonts w:ascii="黑体" w:hAnsi="宋体" w:eastAsia="黑体" w:cs="Arial"/>
          <w:kern w:val="0"/>
          <w:sz w:val="32"/>
          <w:szCs w:val="32"/>
        </w:rPr>
        <w:t xml:space="preserve"> </w:t>
      </w:r>
      <w:r>
        <w:rPr>
          <w:rFonts w:ascii="??_GB2312" w:hAnsi="Times New Roman" w:eastAsia="Times New Roman"/>
          <w:sz w:val="32"/>
          <w:szCs w:val="32"/>
        </w:rPr>
        <w:t xml:space="preserve"> </w:t>
      </w:r>
      <w:r>
        <w:rPr>
          <w:rFonts w:hint="eastAsia" w:ascii="仿宋_GB2312" w:hAnsi="Times New Roman" w:eastAsia="仿宋_GB2312"/>
          <w:sz w:val="32"/>
          <w:szCs w:val="32"/>
        </w:rPr>
        <w:t>校长是学校的法定代表人，依法依规行使职权，按照学校党组织有关决议，全面负责学校的教育教学和行政管理等工作。</w:t>
      </w:r>
    </w:p>
    <w:p w14:paraId="18A62407">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校长的主要职责是：</w:t>
      </w:r>
    </w:p>
    <w:p w14:paraId="7DD77089">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（一）研究拟订和执行学校发展规划、基本管理制度、内部教育教学管理组织机构设置方案。研究拟订和执行具体规章制度、年度工作计划；</w:t>
      </w:r>
    </w:p>
    <w:p w14:paraId="120AAAFF">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（二）组织开展教学活动和教育教学研究，加强教育教学管理，深化教育教学改革，负责组织招生和学生学籍管理；</w:t>
      </w:r>
    </w:p>
    <w:p w14:paraId="32DAC604">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（三）加强学生德育、体育、美育、劳动教育和心理健康教育，提高学校思政课教学质量。组织开展学校文化活动和科学普及活动，建设文明校园；</w:t>
      </w:r>
    </w:p>
    <w:p w14:paraId="77F39DC2">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（四）研究拟订和执行学校重大建设项目、重要资产处置、重要办学资源配置方案，管理和保护学校资产；</w:t>
      </w:r>
    </w:p>
    <w:p w14:paraId="37DE13E4">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（五）研究拟订和执行学校年度预算、大额度支出，加强财务管理和审计监督；</w:t>
      </w:r>
    </w:p>
    <w:p w14:paraId="7877C72E">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（六）加强教师等各类人才日常教育管理服务工作，依据有关规定与教师以及内部其他工作人员订立、解除或终止聘用合同；</w:t>
      </w:r>
    </w:p>
    <w:p w14:paraId="5A7A6D42">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（七）做好学校安全稳定和后勤保障工作；</w:t>
      </w:r>
    </w:p>
    <w:p w14:paraId="42153FB8">
      <w:pPr>
        <w:tabs>
          <w:tab w:val="left" w:pos="4815"/>
        </w:tabs>
        <w:spacing w:line="600" w:lineRule="exact"/>
        <w:ind w:right="273" w:firstLine="640" w:firstLineChars="200"/>
        <w:rPr>
          <w:rFonts w:ascii="仿宋_GB2312" w:hAnsi="Times New Roman" w:eastAsia="仿宋_GB2312"/>
          <w:sz w:val="32"/>
          <w:szCs w:val="32"/>
        </w:rPr>
      </w:pPr>
      <w:r>
        <w:rPr>
          <w:rFonts w:hint="eastAsia" w:ascii="仿宋_GB2312" w:hAnsi="Times New Roman" w:eastAsia="仿宋_GB2312"/>
          <w:sz w:val="32"/>
          <w:szCs w:val="32"/>
        </w:rPr>
        <w:t>（八）组织开展学校对外交流与合作，加强学校与社会、家庭的联系，形成育人合力；</w:t>
      </w:r>
    </w:p>
    <w:p w14:paraId="3A5E9509">
      <w:pPr>
        <w:tabs>
          <w:tab w:val="left" w:pos="4815"/>
        </w:tabs>
        <w:spacing w:line="600" w:lineRule="exact"/>
        <w:ind w:right="273" w:firstLine="640" w:firstLineChars="200"/>
        <w:rPr>
          <w:rFonts w:ascii="仿宋_GB2312" w:hAnsi="Times New Roman" w:eastAsia="仿宋_GB2312"/>
          <w:sz w:val="32"/>
          <w:szCs w:val="32"/>
        </w:rPr>
      </w:pPr>
      <w:r>
        <w:rPr>
          <w:rFonts w:hint="eastAsia" w:ascii="仿宋_GB2312" w:hAnsi="Times New Roman" w:eastAsia="仿宋_GB2312"/>
          <w:sz w:val="32"/>
          <w:szCs w:val="32"/>
        </w:rPr>
        <w:t>（九）向学校党组织报告重大决议执行情况，向教职工大会（教职工代表大会）报告工作，支持群团组织开展工作，依法保障师生员工合法权益；</w:t>
      </w:r>
    </w:p>
    <w:p w14:paraId="3BDD9031">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（十）履行法律法规和学校章程规定的其他职权。</w:t>
      </w:r>
    </w:p>
    <w:p w14:paraId="0B98D038">
      <w:pPr>
        <w:widowControl/>
        <w:spacing w:line="600" w:lineRule="exact"/>
        <w:ind w:firstLine="640" w:firstLineChars="200"/>
        <w:jc w:val="left"/>
        <w:rPr>
          <w:rFonts w:ascii="仿宋_GB2312" w:hAnsi="Times New Roman" w:eastAsia="仿宋_GB2312"/>
          <w:sz w:val="32"/>
          <w:szCs w:val="32"/>
        </w:rPr>
      </w:pPr>
      <w:r>
        <w:rPr>
          <w:rFonts w:hint="eastAsia" w:ascii="黑体" w:hAnsi="黑体" w:eastAsia="黑体" w:cs="黑体"/>
          <w:kern w:val="0"/>
          <w:sz w:val="32"/>
          <w:szCs w:val="32"/>
        </w:rPr>
        <w:t>第十八条</w:t>
      </w:r>
      <w:r>
        <w:rPr>
          <w:rFonts w:ascii="黑体" w:hAnsi="黑体" w:eastAsia="黑体" w:cs="黑体"/>
          <w:kern w:val="0"/>
          <w:sz w:val="32"/>
          <w:szCs w:val="32"/>
        </w:rPr>
        <w:t xml:space="preserve"> </w:t>
      </w:r>
      <w:r>
        <w:rPr>
          <w:rFonts w:ascii="楷体_GB2312" w:hAnsi="Arial" w:eastAsia="楷体_GB2312" w:cs="Arial"/>
          <w:kern w:val="0"/>
          <w:sz w:val="32"/>
          <w:szCs w:val="32"/>
        </w:rPr>
        <w:t xml:space="preserve"> </w:t>
      </w:r>
      <w:r>
        <w:rPr>
          <w:rFonts w:hint="eastAsia" w:ascii="仿宋_GB2312" w:hAnsi="Times New Roman" w:eastAsia="仿宋_GB2312"/>
          <w:sz w:val="32"/>
          <w:szCs w:val="32"/>
        </w:rPr>
        <w:t>校务会议是学校行政议事决策机构，研究提出拟由学校党组织讨论决定的重要事项方案，具体部署落实党组织决议的有关措施，研究处理教育教学、行政管理等工作。学校建立健全会议的议事决策制度，明确议事决策范围。会议由校长召集并主持。会议成员一般为学校行政班子成员，非行政班子成员的党组织班子成员可参加会议。会议议题由学校领导班子成员提出，校长确定。会议应当有半数以上行政班子成员到会方能召开。校长应当在广泛听取与会人员意见基础上，对讨论研究的事项作出决定。</w:t>
      </w:r>
    </w:p>
    <w:p w14:paraId="69E3F2C1">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校务会议研究拟定和执行下列学校具体行政工作事项：</w:t>
      </w:r>
    </w:p>
    <w:p w14:paraId="1D86F355">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（一）学校发展规划、基本管理制度、规章制度以及年度工作计划；</w:t>
      </w:r>
    </w:p>
    <w:p w14:paraId="00CFCF22">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（二）学校重大建设项目、重要资产处置、重要办学资源配置方案；</w:t>
      </w:r>
    </w:p>
    <w:p w14:paraId="747E156A">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（三）学校年度财务预算、大额度支出；</w:t>
      </w:r>
      <w:r>
        <w:rPr>
          <w:rFonts w:ascii="仿宋_GB2312" w:hAnsi="Times New Roman" w:eastAsia="仿宋_GB2312"/>
          <w:sz w:val="32"/>
          <w:szCs w:val="32"/>
        </w:rPr>
        <w:t xml:space="preserve">  </w:t>
      </w:r>
    </w:p>
    <w:p w14:paraId="0D752784">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（四）学校人才工作规划、教师专业发展规划、涉及人才成长环境优化等重要事项；</w:t>
      </w:r>
    </w:p>
    <w:p w14:paraId="6051D408">
      <w:pPr>
        <w:tabs>
          <w:tab w:val="left" w:pos="4815"/>
        </w:tabs>
        <w:spacing w:line="600" w:lineRule="exact"/>
        <w:ind w:right="273" w:firstLine="640" w:firstLineChars="200"/>
        <w:rPr>
          <w:rFonts w:ascii="仿宋_GB2312" w:hAnsi="Times New Roman" w:eastAsia="仿宋_GB2312"/>
          <w:sz w:val="32"/>
          <w:szCs w:val="32"/>
        </w:rPr>
      </w:pPr>
      <w:r>
        <w:rPr>
          <w:rFonts w:hint="eastAsia" w:ascii="仿宋_GB2312" w:hAnsi="Times New Roman" w:eastAsia="仿宋_GB2312"/>
          <w:sz w:val="32"/>
          <w:szCs w:val="32"/>
        </w:rPr>
        <w:t>（五）教职工薪酬体系、收入分配及福利待遇、奖励、惩处和其他事关师生员工切身利益重要事项；</w:t>
      </w:r>
    </w:p>
    <w:p w14:paraId="728416E3">
      <w:pPr>
        <w:tabs>
          <w:tab w:val="left" w:pos="4815"/>
        </w:tabs>
        <w:spacing w:line="600" w:lineRule="exact"/>
        <w:ind w:right="273" w:firstLine="640" w:firstLineChars="200"/>
        <w:rPr>
          <w:rFonts w:ascii="仿宋_GB2312" w:hAnsi="Times New Roman" w:eastAsia="仿宋_GB2312"/>
          <w:sz w:val="32"/>
          <w:szCs w:val="32"/>
        </w:rPr>
      </w:pPr>
      <w:r>
        <w:rPr>
          <w:rFonts w:hint="eastAsia" w:ascii="仿宋_GB2312" w:hAnsi="Times New Roman" w:eastAsia="仿宋_GB2312"/>
          <w:sz w:val="32"/>
          <w:szCs w:val="32"/>
        </w:rPr>
        <w:t>（六）教育教学和教育科研计划，拟订课程体系建设内容，拟订招生、生涯规划等计划方案；</w:t>
      </w:r>
    </w:p>
    <w:p w14:paraId="15276568">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（七）学校德育、体育、美育、劳动教育和心理健康教育</w:t>
      </w:r>
    </w:p>
    <w:p w14:paraId="591720AB">
      <w:pPr>
        <w:widowControl/>
        <w:spacing w:line="600" w:lineRule="exact"/>
        <w:jc w:val="left"/>
        <w:rPr>
          <w:rFonts w:ascii="仿宋_GB2312" w:hAnsi="Times New Roman" w:eastAsia="仿宋_GB2312"/>
          <w:sz w:val="32"/>
          <w:szCs w:val="32"/>
        </w:rPr>
      </w:pPr>
      <w:r>
        <w:rPr>
          <w:rFonts w:hint="eastAsia" w:ascii="仿宋_GB2312" w:hAnsi="Times New Roman" w:eastAsia="仿宋_GB2312"/>
          <w:sz w:val="32"/>
          <w:szCs w:val="32"/>
        </w:rPr>
        <w:t>活动方案；</w:t>
      </w:r>
    </w:p>
    <w:p w14:paraId="198C0C73">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（八）学校安全稳定和后勤保障相关工作；</w:t>
      </w:r>
    </w:p>
    <w:p w14:paraId="75809A78">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（九）学校对外交流合作相关事宜；</w:t>
      </w:r>
    </w:p>
    <w:p w14:paraId="5BAA5D04">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（十）需要向学校党组织报告的重大事项，需要向教职工大会（教职工代表大会）作的工作报告；</w:t>
      </w:r>
    </w:p>
    <w:p w14:paraId="0642FD17">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（十一）涉及教学、科研、后勤保障等方面评先选优等的推荐；</w:t>
      </w:r>
    </w:p>
    <w:p w14:paraId="351EC7E1">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（十二）学校文化建设和校风教风学风建设的重要事项；</w:t>
      </w:r>
    </w:p>
    <w:p w14:paraId="09608177">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（十三）需要由校务会议审议的其他事项。</w:t>
      </w:r>
    </w:p>
    <w:p w14:paraId="1B94C43A">
      <w:pPr>
        <w:widowControl/>
        <w:spacing w:line="600" w:lineRule="exact"/>
        <w:ind w:firstLine="640" w:firstLineChars="200"/>
        <w:jc w:val="left"/>
        <w:rPr>
          <w:rFonts w:ascii="仿宋_GB2312" w:hAnsi="Times New Roman" w:eastAsia="仿宋_GB2312"/>
          <w:sz w:val="32"/>
          <w:szCs w:val="32"/>
        </w:rPr>
      </w:pPr>
      <w:r>
        <w:rPr>
          <w:rFonts w:hint="eastAsia" w:ascii="黑体" w:hAnsi="黑体" w:eastAsia="黑体" w:cs="黑体"/>
          <w:kern w:val="0"/>
          <w:sz w:val="32"/>
          <w:szCs w:val="32"/>
        </w:rPr>
        <w:t>第十九条</w:t>
      </w:r>
      <w:r>
        <w:rPr>
          <w:rFonts w:ascii="黑体" w:hAnsi="黑体" w:eastAsia="黑体" w:cs="黑体"/>
          <w:kern w:val="0"/>
          <w:sz w:val="32"/>
          <w:szCs w:val="32"/>
        </w:rPr>
        <w:t xml:space="preserve">  </w:t>
      </w:r>
      <w:r>
        <w:rPr>
          <w:rFonts w:hint="eastAsia" w:ascii="仿宋_GB2312" w:hAnsi="Times New Roman" w:eastAsia="仿宋_GB2312"/>
          <w:sz w:val="32"/>
          <w:szCs w:val="32"/>
        </w:rPr>
        <w:t>学校建立以教师为主体的教职工（代表）大会制度，保障教职工参与学校民主管理和进行民主监督。教职工（代表）大会在学校党组织的领导下开展工作，尊重和支持校长依法行使管理学校的职权。凡属教职工（代表）大会职权范围的事项，应当提交教职工（代表）大会审议或表决通过。</w:t>
      </w:r>
    </w:p>
    <w:p w14:paraId="365027B9">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学校教职工（代表）大会依法行使下列职权：</w:t>
      </w:r>
    </w:p>
    <w:p w14:paraId="0AA47E1E">
      <w:pPr>
        <w:tabs>
          <w:tab w:val="left" w:pos="4815"/>
        </w:tabs>
        <w:spacing w:line="600" w:lineRule="exact"/>
        <w:ind w:right="273" w:firstLine="640" w:firstLineChars="200"/>
        <w:rPr>
          <w:rFonts w:ascii="仿宋_GB2312" w:hAnsi="Times New Roman" w:eastAsia="仿宋_GB2312"/>
          <w:sz w:val="32"/>
          <w:szCs w:val="32"/>
        </w:rPr>
      </w:pPr>
      <w:r>
        <w:rPr>
          <w:rFonts w:hint="eastAsia" w:ascii="仿宋_GB2312" w:hAnsi="Times New Roman" w:eastAsia="仿宋_GB2312"/>
          <w:sz w:val="32"/>
          <w:szCs w:val="32"/>
        </w:rPr>
        <w:t>（一）听取学校章程草案的制定和修订情况报告，审议讨论、提出修改意见和建议；</w:t>
      </w:r>
    </w:p>
    <w:p w14:paraId="2BA0E9E9">
      <w:pPr>
        <w:tabs>
          <w:tab w:val="left" w:pos="4815"/>
        </w:tabs>
        <w:spacing w:line="600" w:lineRule="exact"/>
        <w:ind w:right="273" w:firstLine="640" w:firstLineChars="200"/>
        <w:rPr>
          <w:rFonts w:ascii="仿宋_GB2312" w:hAnsi="Times New Roman" w:eastAsia="仿宋_GB2312"/>
          <w:sz w:val="32"/>
          <w:szCs w:val="32"/>
        </w:rPr>
      </w:pPr>
      <w:r>
        <w:rPr>
          <w:rFonts w:hint="eastAsia" w:ascii="仿宋_GB2312" w:hAnsi="Times New Roman" w:eastAsia="仿宋_GB2312"/>
          <w:sz w:val="32"/>
          <w:szCs w:val="32"/>
        </w:rPr>
        <w:t>（二）听取学校发展规划、教职工队伍建设、教育教学改革、校园建设以及其他重大改革和重大问题解决方案的报告，审议讨论、提出意见和建议；</w:t>
      </w:r>
    </w:p>
    <w:p w14:paraId="2741BE8D">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（三）听取学校年度工作、财务工作、工会工作报告以及</w:t>
      </w:r>
    </w:p>
    <w:p w14:paraId="4732AFB6">
      <w:pPr>
        <w:widowControl/>
        <w:spacing w:line="600" w:lineRule="exact"/>
        <w:jc w:val="left"/>
        <w:rPr>
          <w:rFonts w:ascii="仿宋_GB2312" w:hAnsi="Times New Roman" w:eastAsia="仿宋_GB2312"/>
          <w:sz w:val="32"/>
          <w:szCs w:val="32"/>
        </w:rPr>
      </w:pPr>
      <w:r>
        <w:rPr>
          <w:rFonts w:hint="eastAsia" w:ascii="仿宋_GB2312" w:hAnsi="Times New Roman" w:eastAsia="仿宋_GB2312"/>
          <w:sz w:val="32"/>
          <w:szCs w:val="32"/>
        </w:rPr>
        <w:t>其他专项工作报告，审议讨论、提出意见和建议；</w:t>
      </w:r>
    </w:p>
    <w:p w14:paraId="2EDA0AA3">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（四）讨论通过学校提出的与教职工利益直接相关的福利、校内分配实施方案以及相应的教职工聘任、考核、奖惩办法；</w:t>
      </w:r>
    </w:p>
    <w:p w14:paraId="509E127E">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（五）审议学校上一届（次）教职工（代表）大会提案的办理情况报告；</w:t>
      </w:r>
    </w:p>
    <w:p w14:paraId="3C6CE2AA">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（六）按照有关工作规定和安排评议学校领导干部；</w:t>
      </w:r>
    </w:p>
    <w:p w14:paraId="5A19B02D">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（七）通过多种方式对学校工作提出意见和建议，监督学校章程、规章制度和决策的落实，提出整改意见和建议；</w:t>
      </w:r>
    </w:p>
    <w:p w14:paraId="08C375D2">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（八）讨论法律法规规定的以及学校与学校工会商定的其他事项。</w:t>
      </w:r>
    </w:p>
    <w:p w14:paraId="287BF800">
      <w:pPr>
        <w:widowControl/>
        <w:spacing w:line="600" w:lineRule="exact"/>
        <w:ind w:firstLine="640" w:firstLineChars="200"/>
        <w:jc w:val="left"/>
        <w:rPr>
          <w:rFonts w:ascii="??_GB2312" w:hAnsi="Times New Roman" w:eastAsia="Times New Roman"/>
          <w:sz w:val="32"/>
          <w:szCs w:val="32"/>
        </w:rPr>
      </w:pPr>
      <w:r>
        <w:rPr>
          <w:rFonts w:hint="eastAsia" w:ascii="仿宋_GB2312" w:hAnsi="Times New Roman" w:eastAsia="仿宋_GB2312"/>
          <w:sz w:val="32"/>
          <w:szCs w:val="32"/>
        </w:rPr>
        <w:t>学校工会作为教职工（代表）大会的工作机构，负责教职工（代表）大会的日常工作，依法保障学校民主管理、民主监督的落实，维护教职工的合法权益。</w:t>
      </w:r>
    </w:p>
    <w:p w14:paraId="783E5BE4">
      <w:pPr>
        <w:widowControl/>
        <w:spacing w:line="600" w:lineRule="exact"/>
        <w:ind w:firstLine="640" w:firstLineChars="200"/>
        <w:jc w:val="left"/>
        <w:rPr>
          <w:rFonts w:ascii="仿宋_GB2312" w:hAnsi="Times New Roman" w:eastAsia="仿宋_GB2312"/>
          <w:sz w:val="32"/>
          <w:szCs w:val="32"/>
        </w:rPr>
      </w:pPr>
      <w:r>
        <w:rPr>
          <w:rFonts w:hint="eastAsia" w:ascii="黑体" w:hAnsi="黑体" w:eastAsia="黑体" w:cs="黑体"/>
          <w:kern w:val="0"/>
          <w:sz w:val="32"/>
          <w:szCs w:val="32"/>
        </w:rPr>
        <w:t>第二十条</w:t>
      </w:r>
      <w:r>
        <w:rPr>
          <w:sz w:val="32"/>
          <w:szCs w:val="32"/>
        </w:rPr>
        <w:t xml:space="preserve"> </w:t>
      </w:r>
      <w:r>
        <w:rPr>
          <w:rFonts w:ascii="Times New Roman"/>
          <w:sz w:val="32"/>
          <w:szCs w:val="32"/>
        </w:rPr>
        <w:t xml:space="preserve"> </w:t>
      </w:r>
      <w:r>
        <w:rPr>
          <w:rFonts w:hint="eastAsia" w:ascii="仿宋_GB2312" w:hAnsi="Times New Roman" w:eastAsia="仿宋_GB2312"/>
          <w:sz w:val="32"/>
          <w:szCs w:val="32"/>
        </w:rPr>
        <w:t>学校设置监督委员会，按照有关法律法规开展监督工作。</w:t>
      </w:r>
    </w:p>
    <w:p w14:paraId="19DD89AD">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学校监督委员会职责为：</w:t>
      </w:r>
    </w:p>
    <w:p w14:paraId="1707B674">
      <w:pPr>
        <w:tabs>
          <w:tab w:val="left" w:pos="4815"/>
        </w:tabs>
        <w:spacing w:line="600" w:lineRule="exact"/>
        <w:ind w:right="273" w:firstLine="640" w:firstLineChars="200"/>
        <w:rPr>
          <w:rFonts w:ascii="仿宋_GB2312" w:hAnsi="Times New Roman" w:eastAsia="仿宋_GB2312"/>
          <w:sz w:val="32"/>
          <w:szCs w:val="32"/>
        </w:rPr>
      </w:pPr>
      <w:r>
        <w:rPr>
          <w:rFonts w:hint="eastAsia" w:ascii="仿宋_GB2312" w:hAnsi="Times New Roman" w:eastAsia="仿宋_GB2312"/>
          <w:sz w:val="32"/>
          <w:szCs w:val="32"/>
        </w:rPr>
        <w:t>（一）对党员干部职工廉洁自律、工作作风和师德师风情况进行监督，重点监督学校领导干部遵守党规党纪、法律法规、贯彻执行民主集中制和廉政勤政的情况；</w:t>
      </w:r>
    </w:p>
    <w:p w14:paraId="6FD83685">
      <w:pPr>
        <w:tabs>
          <w:tab w:val="left" w:pos="4815"/>
        </w:tabs>
        <w:spacing w:line="600" w:lineRule="exact"/>
        <w:ind w:right="273" w:firstLine="640" w:firstLineChars="200"/>
        <w:rPr>
          <w:rFonts w:ascii="仿宋_GB2312" w:hAnsi="Times New Roman" w:eastAsia="仿宋_GB2312"/>
          <w:sz w:val="32"/>
          <w:szCs w:val="32"/>
        </w:rPr>
      </w:pPr>
      <w:r>
        <w:rPr>
          <w:rFonts w:hint="eastAsia" w:ascii="仿宋_GB2312" w:hAnsi="Times New Roman" w:eastAsia="仿宋_GB2312"/>
          <w:sz w:val="32"/>
          <w:szCs w:val="32"/>
        </w:rPr>
        <w:t>（二）对学校重大决策、重要人事、重大项目、大额资金等“三重一大”事项决策及实施过程进行全程监督；</w:t>
      </w:r>
    </w:p>
    <w:p w14:paraId="08FB0785">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（三）对学校学生资助、校服购买、床上用品购买、食堂</w:t>
      </w:r>
    </w:p>
    <w:p w14:paraId="0A946663">
      <w:pPr>
        <w:widowControl/>
        <w:spacing w:line="600" w:lineRule="exact"/>
        <w:jc w:val="left"/>
        <w:rPr>
          <w:rFonts w:ascii="仿宋_GB2312" w:hAnsi="Times New Roman" w:eastAsia="仿宋_GB2312"/>
          <w:sz w:val="32"/>
          <w:szCs w:val="32"/>
        </w:rPr>
      </w:pPr>
      <w:r>
        <w:rPr>
          <w:rFonts w:hint="eastAsia" w:ascii="仿宋_GB2312" w:hAnsi="Times New Roman" w:eastAsia="仿宋_GB2312"/>
          <w:sz w:val="32"/>
          <w:szCs w:val="32"/>
        </w:rPr>
        <w:t>服务质量等群众关注的热点事项进行监督；</w:t>
      </w:r>
    </w:p>
    <w:p w14:paraId="0AFD5FB1">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（四）对学校校务、财务公开情况进行监督；</w:t>
      </w:r>
    </w:p>
    <w:p w14:paraId="404CCD51">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（五）协助和参与上级纪检监察部门对本校的信访调查和案件查办工作，向上级纪检监察部门提供案件线索；</w:t>
      </w:r>
    </w:p>
    <w:p w14:paraId="039CF22F">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（六）收集本校党员、教师、学生、家长的意见和建议，及时向学校党组织和行政反映，维护学校师生员工的合法权益。认真受理师生员工的投诉举报，努力维护学校的安全稳定；</w:t>
      </w:r>
    </w:p>
    <w:p w14:paraId="7201DBD7">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（七）做好上级部门和学校交办的其他工作。</w:t>
      </w:r>
    </w:p>
    <w:p w14:paraId="1013028E">
      <w:pPr>
        <w:spacing w:line="600" w:lineRule="exact"/>
        <w:ind w:firstLine="640" w:firstLineChars="200"/>
        <w:rPr>
          <w:rFonts w:ascii="仿宋_GB2312" w:hAnsi="Times New Roman" w:eastAsia="仿宋_GB2312"/>
          <w:sz w:val="32"/>
          <w:szCs w:val="32"/>
        </w:rPr>
      </w:pPr>
      <w:r>
        <w:rPr>
          <w:rFonts w:hint="eastAsia" w:ascii="黑体" w:hAnsi="黑体" w:eastAsia="黑体" w:cs="黑体"/>
          <w:kern w:val="0"/>
          <w:sz w:val="32"/>
          <w:szCs w:val="32"/>
        </w:rPr>
        <w:t>第二十一条</w:t>
      </w:r>
      <w:r>
        <w:rPr>
          <w:rFonts w:ascii="Times New Roman" w:hAnsi="Times New Roman" w:eastAsia="Times New Roman"/>
          <w:sz w:val="32"/>
          <w:szCs w:val="32"/>
        </w:rPr>
        <w:t xml:space="preserve">  </w:t>
      </w:r>
      <w:r>
        <w:rPr>
          <w:rFonts w:hint="eastAsia" w:ascii="仿宋_GB2312" w:hAnsi="Times New Roman" w:eastAsia="仿宋_GB2312"/>
          <w:sz w:val="32"/>
          <w:szCs w:val="32"/>
        </w:rPr>
        <w:t>学校设置总务处、教导处、德育室等职能部门，分别承担相应的管理职能。</w:t>
      </w:r>
    </w:p>
    <w:p w14:paraId="044AA01B">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各内设机构各司其职，分工合作，提升管理效能，确保各项工作圆满完成。</w:t>
      </w:r>
    </w:p>
    <w:p w14:paraId="0EC3542F">
      <w:pPr>
        <w:spacing w:line="600" w:lineRule="exact"/>
        <w:ind w:firstLine="640" w:firstLineChars="200"/>
        <w:rPr>
          <w:rFonts w:ascii="仿宋_GB2312" w:hAnsi="Times New Roman" w:eastAsia="仿宋_GB2312"/>
          <w:sz w:val="32"/>
          <w:szCs w:val="32"/>
        </w:rPr>
      </w:pPr>
      <w:r>
        <w:rPr>
          <w:rFonts w:hint="eastAsia" w:ascii="黑体" w:hAnsi="宋体" w:eastAsia="黑体" w:cs="Arial"/>
          <w:kern w:val="0"/>
          <w:sz w:val="32"/>
          <w:szCs w:val="32"/>
        </w:rPr>
        <w:t>第二十二条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学校建立教科室，在学校教育科研的规划制定、项目策划与督导、成果评定以及教师队伍建设等方面发挥咨询、评议作用。</w:t>
      </w:r>
    </w:p>
    <w:p w14:paraId="54DF085D">
      <w:pPr>
        <w:tabs>
          <w:tab w:val="left" w:pos="4815"/>
        </w:tabs>
        <w:spacing w:line="600" w:lineRule="exact"/>
        <w:ind w:right="273" w:firstLine="640" w:firstLineChars="200"/>
        <w:rPr>
          <w:rFonts w:ascii="仿宋_GB2312" w:hAnsi="Times New Roman" w:eastAsia="仿宋_GB2312"/>
          <w:sz w:val="32"/>
          <w:szCs w:val="32"/>
        </w:rPr>
      </w:pPr>
      <w:r>
        <w:rPr>
          <w:rFonts w:hint="eastAsia" w:ascii="黑体" w:hAnsi="黑体" w:eastAsia="黑体" w:cs="黑体"/>
          <w:kern w:val="0"/>
          <w:sz w:val="32"/>
          <w:szCs w:val="32"/>
        </w:rPr>
        <w:t>第二十三条</w:t>
      </w:r>
      <w:r>
        <w:rPr>
          <w:rFonts w:ascii="黑体" w:hAnsi="黑体" w:eastAsia="黑体" w:cs="黑体"/>
          <w:kern w:val="0"/>
          <w:sz w:val="32"/>
          <w:szCs w:val="32"/>
        </w:rPr>
        <w:t xml:space="preserve">  </w:t>
      </w:r>
      <w:r>
        <w:rPr>
          <w:rFonts w:hint="eastAsia" w:ascii="仿宋_GB2312" w:hAnsi="Times New Roman" w:eastAsia="仿宋_GB2312"/>
          <w:sz w:val="32"/>
          <w:szCs w:val="32"/>
        </w:rPr>
        <w:t>学校建立少先队代表大会等群团组织，充分发挥群团组织和学生代表大会在学校管理和服务师生中的作用，维护教职工和学生的合法权益。</w:t>
      </w:r>
    </w:p>
    <w:p w14:paraId="2E3F44A2">
      <w:pPr>
        <w:tabs>
          <w:tab w:val="left" w:pos="4815"/>
        </w:tabs>
        <w:spacing w:line="600" w:lineRule="exact"/>
        <w:ind w:right="273" w:firstLine="640" w:firstLineChars="200"/>
        <w:rPr>
          <w:rFonts w:ascii="仿宋_GB2312" w:hAnsi="Times New Roman" w:eastAsia="仿宋_GB2312"/>
          <w:sz w:val="32"/>
          <w:szCs w:val="32"/>
        </w:rPr>
      </w:pPr>
      <w:r>
        <w:rPr>
          <w:rFonts w:hint="eastAsia" w:ascii="仿宋_GB2312" w:hAnsi="Times New Roman" w:eastAsia="仿宋_GB2312"/>
          <w:sz w:val="32"/>
          <w:szCs w:val="32"/>
        </w:rPr>
        <w:t>学校指导成立家长委员会，发挥民主管理、协同育人等作用。</w:t>
      </w:r>
    </w:p>
    <w:p w14:paraId="12C3F389">
      <w:pPr>
        <w:widowControl/>
        <w:spacing w:line="600" w:lineRule="exact"/>
        <w:ind w:firstLine="640" w:firstLineChars="200"/>
        <w:jc w:val="left"/>
        <w:rPr>
          <w:rFonts w:ascii="仿宋_GB2312" w:hAnsi="Times New Roman" w:eastAsia="仿宋_GB2312"/>
          <w:sz w:val="32"/>
          <w:szCs w:val="32"/>
        </w:rPr>
      </w:pPr>
      <w:r>
        <w:rPr>
          <w:rFonts w:hint="eastAsia" w:ascii="黑体" w:hAnsi="黑体" w:eastAsia="黑体" w:cs="黑体"/>
          <w:kern w:val="0"/>
          <w:sz w:val="32"/>
          <w:szCs w:val="32"/>
        </w:rPr>
        <w:t>第二十四条</w:t>
      </w:r>
      <w:r>
        <w:rPr>
          <w:rFonts w:ascii="黑体" w:hAnsi="黑体" w:eastAsia="黑体" w:cs="黑体"/>
          <w:kern w:val="0"/>
          <w:sz w:val="32"/>
          <w:szCs w:val="32"/>
        </w:rPr>
        <w:t xml:space="preserve">  </w:t>
      </w:r>
      <w:r>
        <w:rPr>
          <w:rFonts w:hint="eastAsia" w:ascii="仿宋_GB2312" w:hAnsi="Times New Roman" w:eastAsia="仿宋_GB2312"/>
          <w:sz w:val="32"/>
          <w:szCs w:val="32"/>
        </w:rPr>
        <w:t>学校建立校内申诉制度，分别成立学生申诉机构和教职工申诉及调解机构。</w:t>
      </w:r>
    </w:p>
    <w:p w14:paraId="14EF2D97">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（一）学生申诉机构名称为德阳市罗江区慧觉学校学生申诉调解委员会。成员由党支部副书记、教导主任、德育主任、家长代表和学校少先队大队大队长组成；</w:t>
      </w:r>
    </w:p>
    <w:p w14:paraId="3E1E28C1">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（二）教职工申诉及调解机构名称为德阳市罗江区慧觉学校教职工申诉及调解委员会。成员由党支部书记、校长、党支部副书记、教导主任、总务主任、德育主任、工会主席和教师代表组成。</w:t>
      </w:r>
    </w:p>
    <w:p w14:paraId="13E0CC59">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涉及师生处分、申诉等事项，学校可主动举行听证；师生申请听证的，按规定举行听证。</w:t>
      </w:r>
    </w:p>
    <w:p w14:paraId="3A3F542B">
      <w:pPr>
        <w:widowControl/>
        <w:spacing w:line="600" w:lineRule="exact"/>
        <w:ind w:firstLine="640" w:firstLineChars="200"/>
        <w:jc w:val="left"/>
        <w:rPr>
          <w:rFonts w:ascii="仿宋_GB2312" w:hAnsi="Times New Roman" w:eastAsia="仿宋_GB2312"/>
          <w:sz w:val="32"/>
          <w:szCs w:val="32"/>
        </w:rPr>
      </w:pPr>
      <w:r>
        <w:rPr>
          <w:rFonts w:hint="eastAsia" w:ascii="黑体" w:hAnsi="黑体" w:eastAsia="黑体" w:cs="黑体"/>
          <w:kern w:val="0"/>
          <w:sz w:val="32"/>
          <w:szCs w:val="32"/>
        </w:rPr>
        <w:t>第二十五条</w:t>
      </w:r>
      <w:r>
        <w:rPr>
          <w:rFonts w:ascii="黑体" w:hAnsi="黑体" w:eastAsia="黑体" w:cs="黑体"/>
          <w:kern w:val="0"/>
          <w:sz w:val="30"/>
          <w:szCs w:val="30"/>
        </w:rPr>
        <w:t xml:space="preserve"> </w:t>
      </w:r>
      <w:r>
        <w:rPr>
          <w:rFonts w:ascii="仿宋_GB2312" w:hAnsi="黑体" w:eastAsia="仿宋_GB2312" w:cs="黑体"/>
          <w:kern w:val="0"/>
          <w:sz w:val="30"/>
          <w:szCs w:val="30"/>
        </w:rPr>
        <w:t xml:space="preserve"> </w:t>
      </w:r>
      <w:r>
        <w:rPr>
          <w:rFonts w:hint="eastAsia" w:ascii="仿宋_GB2312" w:hAnsi="Times New Roman" w:eastAsia="仿宋_GB2312"/>
          <w:sz w:val="32"/>
          <w:szCs w:val="32"/>
        </w:rPr>
        <w:t>本校积极推进法律顾问制度、法治副校长等工作机制建设，积极发挥法治副校长和法律专业人士对提高学校依法治校水平的作用。</w:t>
      </w:r>
    </w:p>
    <w:p w14:paraId="63587037">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学校聘请法律实务工作者担任学校法律顾问，完善法律顾问工作机制，畅通法律顾问履职渠道。</w:t>
      </w:r>
    </w:p>
    <w:p w14:paraId="24AFA731">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学校聘请公检法司专业人士在学校兼任法治副校长职务，协助开展法治教育、学生保护、安全管理、预防犯罪、依法治理等工作。</w:t>
      </w:r>
    </w:p>
    <w:p w14:paraId="1ADF0937">
      <w:pPr>
        <w:tabs>
          <w:tab w:val="left" w:pos="4815"/>
        </w:tabs>
        <w:spacing w:line="600" w:lineRule="exact"/>
        <w:ind w:right="273" w:firstLine="640" w:firstLineChars="200"/>
        <w:rPr>
          <w:rFonts w:ascii="仿宋_GB2312" w:hAnsi="Times New Roman" w:eastAsia="仿宋_GB2312"/>
          <w:sz w:val="32"/>
          <w:szCs w:val="32"/>
        </w:rPr>
      </w:pPr>
      <w:r>
        <w:rPr>
          <w:rFonts w:hint="eastAsia" w:ascii="黑体" w:hAnsi="宋体" w:eastAsia="黑体" w:cs="Arial"/>
          <w:kern w:val="0"/>
          <w:sz w:val="32"/>
          <w:szCs w:val="32"/>
        </w:rPr>
        <w:t>第二十六条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校建立健全平安校园制度，落实年度安全风险自我评估，制定完善校园安全应急预案，定期开展安全教育，组织安全演练，加强校舍、交通、消防、防溺水、实验室、食品卫生、心理健康、国家安全、周边环境治安以及教育教学等安全管理，防范安全事故发生。</w:t>
      </w:r>
    </w:p>
    <w:p w14:paraId="6FF86762">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学校按照国家有关规定投保学生意外伤害校方责任险，鼓励学生自愿参加人身意外伤害保险，不断完善安全风险化解机制。发生校园意外伤害事故，立即启动相关应急预案，及时救助受伤害学生，并依法进行善后处理。</w:t>
      </w:r>
    </w:p>
    <w:p w14:paraId="22FE0673">
      <w:pPr>
        <w:widowControl/>
        <w:spacing w:line="600" w:lineRule="exact"/>
        <w:jc w:val="center"/>
        <w:rPr>
          <w:rFonts w:ascii="Times New Roman" w:hAnsi="Times New Roman" w:eastAsia="Times New Roman"/>
          <w:b/>
          <w:bCs/>
          <w:kern w:val="0"/>
          <w:sz w:val="32"/>
          <w:szCs w:val="32"/>
        </w:rPr>
      </w:pPr>
    </w:p>
    <w:p w14:paraId="733B7A0A">
      <w:pPr>
        <w:widowControl/>
        <w:spacing w:line="600" w:lineRule="exact"/>
        <w:ind w:firstLine="2880" w:firstLineChars="900"/>
        <w:rPr>
          <w:rFonts w:ascii="黑体" w:hAnsi="宋体" w:eastAsia="黑体" w:cs="Arial"/>
          <w:bCs/>
          <w:kern w:val="0"/>
          <w:sz w:val="32"/>
          <w:szCs w:val="32"/>
        </w:rPr>
      </w:pPr>
      <w:r>
        <w:rPr>
          <w:rFonts w:hint="eastAsia" w:ascii="黑体" w:hAnsi="宋体" w:eastAsia="黑体" w:cs="Arial"/>
          <w:bCs/>
          <w:kern w:val="0"/>
          <w:sz w:val="32"/>
          <w:szCs w:val="32"/>
        </w:rPr>
        <w:t>第五章</w:t>
      </w:r>
      <w:r>
        <w:rPr>
          <w:rFonts w:ascii="黑体" w:hAnsi="宋体" w:eastAsia="黑体" w:cs="Arial"/>
          <w:bCs/>
          <w:kern w:val="0"/>
          <w:sz w:val="32"/>
          <w:szCs w:val="32"/>
        </w:rPr>
        <w:t xml:space="preserve">  </w:t>
      </w:r>
      <w:r>
        <w:rPr>
          <w:rFonts w:hint="eastAsia" w:ascii="黑体" w:hAnsi="宋体" w:eastAsia="黑体" w:cs="Arial"/>
          <w:bCs/>
          <w:kern w:val="0"/>
          <w:sz w:val="32"/>
          <w:szCs w:val="32"/>
        </w:rPr>
        <w:t>教育教学管理</w:t>
      </w:r>
    </w:p>
    <w:p w14:paraId="52595768">
      <w:pPr>
        <w:widowControl/>
        <w:spacing w:line="600" w:lineRule="exact"/>
        <w:ind w:firstLine="640" w:firstLineChars="200"/>
        <w:rPr>
          <w:rFonts w:ascii="楷体_GB2312" w:hAnsi="楷体" w:eastAsia="楷体_GB2312" w:cs="Arial"/>
          <w:kern w:val="0"/>
          <w:sz w:val="32"/>
          <w:szCs w:val="32"/>
        </w:rPr>
      </w:pPr>
    </w:p>
    <w:p w14:paraId="4B86C9FD">
      <w:pPr>
        <w:tabs>
          <w:tab w:val="left" w:pos="4815"/>
        </w:tabs>
        <w:spacing w:line="600" w:lineRule="exact"/>
        <w:ind w:right="273" w:firstLine="640" w:firstLineChars="200"/>
        <w:rPr>
          <w:rFonts w:ascii="仿宋_GB2312" w:hAnsi="Times New Roman" w:eastAsia="仿宋_GB2312"/>
          <w:sz w:val="32"/>
          <w:szCs w:val="32"/>
        </w:rPr>
      </w:pPr>
      <w:r>
        <w:rPr>
          <w:rFonts w:hint="eastAsia" w:ascii="黑体" w:hAnsi="黑体" w:eastAsia="黑体" w:cs="黑体"/>
          <w:kern w:val="0"/>
          <w:sz w:val="32"/>
          <w:szCs w:val="32"/>
        </w:rPr>
        <w:t>第二十七条</w:t>
      </w:r>
      <w:r>
        <w:rPr>
          <w:rFonts w:ascii="??_GB2312" w:hAnsi="??_GB2312" w:eastAsia="Times New Roman" w:cs="??_GB2312"/>
          <w:kern w:val="0"/>
          <w:sz w:val="30"/>
          <w:szCs w:val="30"/>
        </w:rPr>
        <w:t xml:space="preserve">  </w:t>
      </w:r>
      <w:r>
        <w:rPr>
          <w:rFonts w:hint="eastAsia" w:ascii="仿宋_GB2312" w:hAnsi="Times New Roman" w:eastAsia="仿宋_GB2312"/>
          <w:sz w:val="32"/>
          <w:szCs w:val="32"/>
        </w:rPr>
        <w:t>学校教育教学以立德树人为根本任务，培养德智体美劳全面发展的社会主义建设者和接班人。</w:t>
      </w:r>
    </w:p>
    <w:p w14:paraId="41667ECC">
      <w:pPr>
        <w:tabs>
          <w:tab w:val="left" w:pos="4815"/>
        </w:tabs>
        <w:spacing w:line="600" w:lineRule="exact"/>
        <w:ind w:right="273" w:firstLine="640" w:firstLineChars="200"/>
        <w:rPr>
          <w:rFonts w:ascii="仿宋_GB2312" w:hAnsi="Times New Roman" w:eastAsia="仿宋_GB2312"/>
          <w:sz w:val="32"/>
          <w:szCs w:val="32"/>
        </w:rPr>
      </w:pPr>
      <w:r>
        <w:rPr>
          <w:rFonts w:hint="eastAsia" w:ascii="仿宋_GB2312" w:hAnsi="Times New Roman" w:eastAsia="仿宋_GB2312"/>
          <w:sz w:val="32"/>
          <w:szCs w:val="32"/>
        </w:rPr>
        <w:t>学校建立健全学生全面培养体系，坚持五育并举，实施素质教育，促进学生全面发展。严格落实国家课程方案和课程标准，构建基于学校办学理念和特色的校本课程。</w:t>
      </w:r>
    </w:p>
    <w:p w14:paraId="5CBEF45A">
      <w:pPr>
        <w:tabs>
          <w:tab w:val="left" w:pos="4815"/>
        </w:tabs>
        <w:spacing w:line="600" w:lineRule="exact"/>
        <w:ind w:right="273" w:firstLine="640" w:firstLineChars="200"/>
        <w:rPr>
          <w:rFonts w:ascii="??_GB2312" w:hAnsi="Times New Roman" w:eastAsia="Times New Roman"/>
          <w:sz w:val="32"/>
          <w:szCs w:val="32"/>
        </w:rPr>
      </w:pPr>
      <w:r>
        <w:rPr>
          <w:rFonts w:hint="eastAsia" w:ascii="黑体" w:hAnsi="黑体" w:eastAsia="黑体" w:cs="黑体"/>
          <w:kern w:val="0"/>
          <w:sz w:val="32"/>
          <w:szCs w:val="32"/>
        </w:rPr>
        <w:t>第二十八条</w:t>
      </w:r>
      <w:r>
        <w:rPr>
          <w:rFonts w:ascii="??_GB2312" w:hAnsi="??_GB2312" w:eastAsia="Times New Roman" w:cs="??_GB2312"/>
          <w:kern w:val="0"/>
          <w:sz w:val="30"/>
          <w:szCs w:val="30"/>
        </w:rPr>
        <w:t xml:space="preserve">  </w:t>
      </w:r>
      <w:r>
        <w:rPr>
          <w:rFonts w:hint="eastAsia" w:ascii="仿宋_GB2312" w:hAnsi="Times New Roman" w:eastAsia="仿宋_GB2312"/>
          <w:sz w:val="32"/>
          <w:szCs w:val="32"/>
        </w:rPr>
        <w:t>学校坚持育人为本，德育为先，建立健全德育工作体系，充分发挥全体教职工的育人作用，深化课程育人、文化育人、活动育人、实践育人、管理育人、协同育人，塑造学生良好的道德品质，关注学生心理健康教育，形成全员、全过程、全方位育人格局。</w:t>
      </w:r>
    </w:p>
    <w:p w14:paraId="1999F7E4">
      <w:pPr>
        <w:tabs>
          <w:tab w:val="left" w:pos="4815"/>
        </w:tabs>
        <w:spacing w:line="600" w:lineRule="exact"/>
        <w:ind w:right="273" w:firstLine="640" w:firstLineChars="200"/>
        <w:rPr>
          <w:rFonts w:ascii="仿宋_GB2312" w:hAnsi="Times New Roman" w:eastAsia="仿宋_GB2312"/>
          <w:sz w:val="32"/>
          <w:szCs w:val="32"/>
        </w:rPr>
      </w:pPr>
      <w:r>
        <w:rPr>
          <w:rFonts w:hint="eastAsia" w:ascii="黑体" w:hAnsi="黑体" w:eastAsia="黑体" w:cs="黑体"/>
          <w:kern w:val="0"/>
          <w:sz w:val="32"/>
          <w:szCs w:val="32"/>
        </w:rPr>
        <w:t>第二十九条</w:t>
      </w:r>
      <w:r>
        <w:rPr>
          <w:rFonts w:ascii="??_GB2312" w:hAnsi="Times New Roman" w:eastAsia="Times New Roman"/>
          <w:sz w:val="32"/>
          <w:szCs w:val="32"/>
        </w:rPr>
        <w:t xml:space="preserve">  </w:t>
      </w:r>
      <w:r>
        <w:rPr>
          <w:rFonts w:hint="eastAsia" w:ascii="仿宋_GB2312" w:hAnsi="Times New Roman" w:eastAsia="仿宋_GB2312"/>
          <w:sz w:val="32"/>
          <w:szCs w:val="32"/>
        </w:rPr>
        <w:t>学校建立健全教研组、备课组等教育教学基层管理机制。学校按照减轻学生负担、提高教学质量的要求，从备课、上课、作业、辅导、考试、评价等环节入手，加强课程教学全过程管理，形成课程教学质量保障体系和质量评估体系。</w:t>
      </w:r>
    </w:p>
    <w:p w14:paraId="20BF3F8D">
      <w:pPr>
        <w:tabs>
          <w:tab w:val="left" w:pos="4815"/>
        </w:tabs>
        <w:spacing w:line="600" w:lineRule="exact"/>
        <w:ind w:right="273" w:firstLine="640" w:firstLineChars="200"/>
        <w:rPr>
          <w:rFonts w:ascii="仿宋_GB2312" w:hAnsi="Times New Roman" w:eastAsia="仿宋_GB2312"/>
          <w:sz w:val="32"/>
          <w:szCs w:val="32"/>
        </w:rPr>
      </w:pPr>
      <w:r>
        <w:rPr>
          <w:rFonts w:hint="eastAsia" w:ascii="仿宋_GB2312" w:hAnsi="Times New Roman" w:eastAsia="仿宋_GB2312"/>
          <w:sz w:val="32"/>
          <w:szCs w:val="32"/>
        </w:rPr>
        <w:t>学校加强教研结合的校本研修，提高教育科研管理水平，健全与完善教学研究制度和促进教学改革制度，提升教师的业务水平、教学能力，推动教学改革，提高课程教学质量。</w:t>
      </w:r>
    </w:p>
    <w:p w14:paraId="4CA8499A">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第三十条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班级是学校进行教育教学活动的基本单位。学校致力于建立科学、民主、有序的班级管理体系，以促进学生全面发展和良好班集体的形成。</w:t>
      </w:r>
    </w:p>
    <w:p w14:paraId="0693D692">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（一）班主任是班级管理的核心责任人，负责组织、指导和协调班级的各项工作。班主任应具备良好的师德素养、教育教学能力和班级管理能力，依据学校的教育理念和培养目标，制定并实施班级工作计划；</w:t>
      </w:r>
    </w:p>
    <w:p w14:paraId="35ACB6ED">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班级管理工作包括但不限于学生思想政治教育、学业指导、日常行为规范管理、班级文化建设、家校沟通等内容。班主任应定期召开班会，组织班级活动，关注学生的思想动态、学习情况和身心发展，及时解决班级内出现的问题；</w:t>
      </w:r>
    </w:p>
    <w:p w14:paraId="6903B3D3">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在班级管理过程中，应充分发挥学生的主体作用。建立班级自主管理机制，鼓励学生参与班级规章制度的制定，通过选举产生班干部，协助班主任开展班级管理工作。班干部应明确职责，积极履行义务，为班级建设服务；</w:t>
      </w:r>
    </w:p>
    <w:p w14:paraId="31D04B8C">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学校为班级管理提供必要的支持和指导。定期组织班主任培训、研讨活动，提升班主任班级管理水平；制定班级管理评价标准，对班级管理工作进行考核评估，并根据评估结果进行相应的奖励与指导，促进班级管理工作的持续改进。</w:t>
      </w:r>
    </w:p>
    <w:p w14:paraId="22DD08E6">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第三十一条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丰富校园文化生活，为学生提供多元化发展平台，激发学生兴趣与潜能，培养学生的团队协作精神、创新思维以及综合素质，促进学生全面成长，让学生在社团活动中找到自我价值与归属感，实现个性化发展为宗旨。以自主性、多样性、教育性为原则，建立健全社团管理机制、活动机制和激励机制，</w:t>
      </w:r>
    </w:p>
    <w:p w14:paraId="3A971A1F">
      <w:pPr>
        <w:spacing w:line="600" w:lineRule="exact"/>
        <w:rPr>
          <w:rFonts w:ascii="??_GB2312" w:hAnsi="Times New Roman" w:eastAsia="Times New Roman"/>
          <w:sz w:val="32"/>
          <w:szCs w:val="32"/>
        </w:rPr>
      </w:pPr>
      <w:r>
        <w:rPr>
          <w:rFonts w:hint="eastAsia" w:ascii="仿宋_GB2312" w:hAnsi="Times New Roman" w:eastAsia="仿宋_GB2312"/>
          <w:sz w:val="32"/>
          <w:szCs w:val="32"/>
        </w:rPr>
        <w:t>鼓励社团不断创新与特色发展，提升社团活动质量与影响力。</w:t>
      </w:r>
    </w:p>
    <w:p w14:paraId="06C85D39">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第三十二条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学校贯彻国家课程、地方课程和校本课程三级管理体制，认真执行国家和地方课程计划，积极开发特色校本课程。学校按照课程设置标准实施教育教学，确保开齐课程，开足课时。</w:t>
      </w:r>
    </w:p>
    <w:p w14:paraId="51DA1378">
      <w:pPr>
        <w:spacing w:line="600" w:lineRule="exact"/>
        <w:ind w:firstLine="640" w:firstLineChars="200"/>
        <w:rPr>
          <w:rFonts w:ascii="??_GB2312" w:hAnsi="Times New Roman" w:eastAsia="Times New Roman"/>
          <w:sz w:val="32"/>
          <w:szCs w:val="32"/>
        </w:rPr>
      </w:pPr>
      <w:r>
        <w:rPr>
          <w:rFonts w:hint="eastAsia" w:ascii="仿宋_GB2312" w:hAnsi="Times New Roman" w:eastAsia="仿宋_GB2312"/>
          <w:sz w:val="32"/>
          <w:szCs w:val="32"/>
        </w:rPr>
        <w:t>学校充分发挥学科课程和综合实践活动课的整体功能，尊重人的成长规律和教育规律，对学生进行德育、智育、体育、美育和劳动教育，促进学生全面发展，学有所长。</w:t>
      </w:r>
      <w:r>
        <w:rPr>
          <w:rFonts w:ascii="??_GB2312" w:hAnsi="Times New Roman" w:eastAsia="Times New Roman"/>
          <w:sz w:val="32"/>
          <w:szCs w:val="32"/>
        </w:rPr>
        <w:t xml:space="preserve"> </w:t>
      </w:r>
    </w:p>
    <w:p w14:paraId="346EE354">
      <w:pPr>
        <w:spacing w:line="600" w:lineRule="exact"/>
        <w:ind w:firstLine="640" w:firstLineChars="200"/>
        <w:rPr>
          <w:rFonts w:ascii="仿宋_GB2312" w:hAnsi="宋体" w:eastAsia="仿宋_GB2312" w:cs="宋体"/>
          <w:kern w:val="0"/>
          <w:sz w:val="32"/>
          <w:szCs w:val="32"/>
        </w:rPr>
      </w:pPr>
      <w:r>
        <w:rPr>
          <w:rFonts w:hint="eastAsia" w:ascii="黑体" w:hAnsi="Times New Roman" w:eastAsia="黑体"/>
          <w:sz w:val="32"/>
          <w:szCs w:val="32"/>
        </w:rPr>
        <w:t>第三十三条</w:t>
      </w:r>
      <w:r>
        <w:rPr>
          <w:rFonts w:ascii="楷体_GB2312" w:hAnsi="Arial" w:eastAsia="楷体_GB2312" w:cs="Arial"/>
          <w:kern w:val="0"/>
          <w:sz w:val="32"/>
          <w:szCs w:val="32"/>
        </w:rPr>
        <w:t xml:space="preserve"> </w:t>
      </w:r>
      <w:r>
        <w:rPr>
          <w:rFonts w:ascii="仿宋_GB2312" w:hAnsi="Arial" w:eastAsia="仿宋_GB2312" w:cs="Arial"/>
          <w:kern w:val="0"/>
          <w:sz w:val="32"/>
          <w:szCs w:val="32"/>
        </w:rPr>
        <w:t xml:space="preserve"> </w:t>
      </w:r>
      <w:r>
        <w:rPr>
          <w:rFonts w:hint="eastAsia" w:ascii="仿宋_GB2312" w:hAnsi="宋体" w:eastAsia="仿宋_GB2312"/>
          <w:sz w:val="32"/>
          <w:szCs w:val="32"/>
        </w:rPr>
        <w:t>学校采用班级授课制，教学组织形式为</w:t>
      </w:r>
      <w:r>
        <w:rPr>
          <w:rFonts w:hint="eastAsia" w:ascii="仿宋_GB2312" w:hAnsi="宋体" w:eastAsia="仿宋_GB2312"/>
          <w:sz w:val="32"/>
          <w:szCs w:val="32"/>
          <w:u w:val="single"/>
        </w:rPr>
        <w:t>单式</w:t>
      </w:r>
      <w:r>
        <w:rPr>
          <w:rFonts w:hint="eastAsia" w:ascii="仿宋_GB2312" w:hAnsi="宋体" w:eastAsia="仿宋_GB2312"/>
          <w:sz w:val="32"/>
          <w:szCs w:val="32"/>
        </w:rPr>
        <w:t>。</w:t>
      </w:r>
      <w:r>
        <w:rPr>
          <w:rFonts w:hint="eastAsia" w:ascii="仿宋_GB2312" w:hAnsi="宋体" w:eastAsia="仿宋_GB2312" w:cs="宋体"/>
          <w:kern w:val="0"/>
          <w:sz w:val="32"/>
          <w:szCs w:val="32"/>
        </w:rPr>
        <w:t>汉语言文字为学校的基本教学语言文字，学校使用全国通用的普通话和规范字。</w:t>
      </w:r>
    </w:p>
    <w:p w14:paraId="359C2BF2">
      <w:pPr>
        <w:spacing w:line="600" w:lineRule="exact"/>
        <w:ind w:firstLine="640" w:firstLineChars="200"/>
        <w:rPr>
          <w:rFonts w:ascii="仿宋_GB2312" w:hAnsi="??_GB2312" w:eastAsia="仿宋_GB2312" w:cs="??_GB2312"/>
          <w:bCs/>
          <w:sz w:val="32"/>
          <w:szCs w:val="32"/>
        </w:rPr>
      </w:pPr>
      <w:r>
        <w:rPr>
          <w:rFonts w:hint="eastAsia" w:ascii="仿宋_GB2312" w:hAnsi="宋体" w:eastAsia="仿宋_GB2312" w:cs="宋体"/>
          <w:bCs/>
          <w:sz w:val="32"/>
          <w:szCs w:val="32"/>
        </w:rPr>
        <w:t>（一）按照国家和上级教育行政部门颁发的教学大纲和课程计划设置课程；</w:t>
      </w:r>
    </w:p>
    <w:p w14:paraId="501039C6">
      <w:pPr>
        <w:spacing w:line="600" w:lineRule="exact"/>
        <w:ind w:firstLine="640" w:firstLineChars="200"/>
        <w:rPr>
          <w:rFonts w:ascii="仿宋_GB2312" w:hAnsi="??_GB2312" w:eastAsia="仿宋_GB2312" w:cs="??_GB2312"/>
          <w:bCs/>
          <w:sz w:val="32"/>
          <w:szCs w:val="32"/>
        </w:rPr>
      </w:pPr>
      <w:r>
        <w:rPr>
          <w:rFonts w:hint="eastAsia" w:ascii="仿宋_GB2312" w:hAnsi="宋体" w:eastAsia="仿宋_GB2312" w:cs="宋体"/>
          <w:bCs/>
          <w:sz w:val="32"/>
          <w:szCs w:val="32"/>
        </w:rPr>
        <w:t>（二）减轻学生过重的课业负担，合理安排作息时间，节假日、课余时间不组织集体补课或上课；</w:t>
      </w:r>
    </w:p>
    <w:p w14:paraId="6EA678C4">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（三）加强教学质量监控，建立体系，明确目标、组织架构和指标标准。在教学前、中、后实施监控，如教案审查、课堂观察、成绩分析等。做好反馈应用，及时沟通结果，用于教学改进和教师发展；</w:t>
      </w:r>
    </w:p>
    <w:p w14:paraId="059B5D29">
      <w:pPr>
        <w:spacing w:line="600" w:lineRule="exact"/>
        <w:ind w:firstLine="640" w:firstLineChars="200"/>
        <w:rPr>
          <w:rFonts w:ascii="仿宋_GB2312" w:hAnsi="??_GB2312" w:eastAsia="仿宋_GB2312" w:cs="??_GB2312"/>
          <w:bCs/>
          <w:sz w:val="32"/>
          <w:szCs w:val="32"/>
        </w:rPr>
      </w:pPr>
      <w:r>
        <w:rPr>
          <w:rFonts w:hint="eastAsia" w:ascii="仿宋_GB2312" w:hAnsi="宋体" w:eastAsia="仿宋_GB2312" w:cs="宋体"/>
          <w:bCs/>
          <w:sz w:val="32"/>
          <w:szCs w:val="32"/>
        </w:rPr>
        <w:t>（四）严格做好教材教辅资料征订和管理工作，征订时要严格依据教学大纲和课程标准，选择正规出版社的合格产品。成立专门的征订小组，广泛征求教师意见。管理方面，要设立专门的存储室，按学科、年级分类存放。建立出入库登记制度，详细记录领取和归还情况。定期盘点库存，核对数量。同时，根据教学需求和政策变化及时调整征订计划；</w:t>
      </w:r>
    </w:p>
    <w:p w14:paraId="632D932C">
      <w:pPr>
        <w:spacing w:line="600" w:lineRule="exact"/>
        <w:ind w:firstLine="640" w:firstLineChars="200"/>
        <w:rPr>
          <w:rFonts w:ascii="仿宋_GB2312" w:hAnsi="??_GB2312" w:eastAsia="仿宋_GB2312" w:cs="??_GB2312"/>
          <w:bCs/>
          <w:sz w:val="32"/>
          <w:szCs w:val="32"/>
        </w:rPr>
      </w:pPr>
      <w:r>
        <w:rPr>
          <w:rFonts w:hint="eastAsia" w:ascii="仿宋_GB2312" w:hAnsi="宋体" w:eastAsia="仿宋_GB2312" w:cs="宋体"/>
          <w:bCs/>
          <w:sz w:val="32"/>
          <w:szCs w:val="32"/>
        </w:rPr>
        <w:t>（五）做好学困生转化工作，深入了解学生学习困难的原因，通过沟通和观察来确定是基础差、方法不对还是其他因素导致的。采用多样化教学方法，联系生活实际激发学习兴趣。制定个性化辅导计划，利用课余时间进行辅导。建立激励机制，并且加强家校合作，共同帮助学困生进步；</w:t>
      </w:r>
    </w:p>
    <w:p w14:paraId="74FD32DB">
      <w:pPr>
        <w:spacing w:line="600" w:lineRule="exact"/>
        <w:ind w:firstLine="640" w:firstLineChars="200"/>
        <w:rPr>
          <w:rFonts w:ascii="仿宋_GB2312" w:hAnsi="??_GB2312" w:eastAsia="仿宋_GB2312" w:cs="??_GB2312"/>
          <w:bCs/>
          <w:sz w:val="32"/>
          <w:szCs w:val="32"/>
        </w:rPr>
      </w:pPr>
      <w:r>
        <w:rPr>
          <w:rFonts w:hint="eastAsia" w:ascii="仿宋_GB2312" w:hAnsi="宋体" w:eastAsia="仿宋_GB2312" w:cs="宋体"/>
          <w:bCs/>
          <w:sz w:val="32"/>
          <w:szCs w:val="32"/>
        </w:rPr>
        <w:t>（六）建立健全教学工作各项规章制度，认真贯彻执行，加强对教学档案、学籍、图书、实验、电教设备的规范化管理与运用，充分发挥其效益；</w:t>
      </w:r>
    </w:p>
    <w:p w14:paraId="36777BBE">
      <w:pPr>
        <w:spacing w:line="600" w:lineRule="exact"/>
        <w:ind w:firstLine="640" w:firstLineChars="200"/>
        <w:rPr>
          <w:rFonts w:ascii="??_GB2312" w:hAnsi="Times New Roman" w:eastAsia="Times New Roman"/>
          <w:sz w:val="32"/>
          <w:szCs w:val="32"/>
        </w:rPr>
      </w:pPr>
      <w:r>
        <w:rPr>
          <w:rFonts w:hint="eastAsia" w:ascii="黑体" w:hAnsi="Times New Roman" w:eastAsia="黑体"/>
          <w:sz w:val="32"/>
          <w:szCs w:val="32"/>
        </w:rPr>
        <w:t>第三十四条</w:t>
      </w:r>
      <w:r>
        <w:rPr>
          <w:rFonts w:ascii="楷体_GB2312" w:hAnsi="Arial" w:eastAsia="楷体_GB2312" w:cs="Arial"/>
          <w:kern w:val="0"/>
          <w:sz w:val="32"/>
          <w:szCs w:val="32"/>
        </w:rPr>
        <w:t xml:space="preserve">  </w:t>
      </w:r>
    </w:p>
    <w:p w14:paraId="5A5F5780">
      <w:pPr>
        <w:spacing w:line="600" w:lineRule="exact"/>
        <w:ind w:firstLine="640" w:firstLineChars="200"/>
        <w:rPr>
          <w:rFonts w:ascii="仿宋_GB2312" w:hAnsi="??_GB2312" w:eastAsia="仿宋_GB2312" w:cs="??_GB2312"/>
          <w:bCs/>
          <w:sz w:val="32"/>
          <w:szCs w:val="32"/>
        </w:rPr>
      </w:pPr>
      <w:r>
        <w:rPr>
          <w:rFonts w:hint="eastAsia" w:ascii="仿宋_GB2312" w:hAnsi="宋体" w:eastAsia="仿宋_GB2312" w:cs="宋体"/>
          <w:bCs/>
          <w:sz w:val="32"/>
          <w:szCs w:val="32"/>
        </w:rPr>
        <w:t>（一）建立民主平等关系。教师要尊重每个学生的想法和观点。无论是在课堂讨论还是日常交流中，都要认真倾听学生的发言，鼓励他们积极表达，让学生感受到自己是课堂的主人，形成民主、平等、和谐的师生关系；</w:t>
      </w:r>
    </w:p>
    <w:p w14:paraId="6652769E">
      <w:pPr>
        <w:spacing w:line="600" w:lineRule="exact"/>
        <w:ind w:firstLine="640" w:firstLineChars="200"/>
        <w:rPr>
          <w:rFonts w:ascii="仿宋_GB2312" w:hAnsi="??_GB2312" w:eastAsia="仿宋_GB2312" w:cs="??_GB2312"/>
          <w:bCs/>
          <w:sz w:val="32"/>
          <w:szCs w:val="32"/>
        </w:rPr>
      </w:pPr>
      <w:r>
        <w:rPr>
          <w:rFonts w:hint="eastAsia" w:ascii="仿宋_GB2312" w:hAnsi="宋体" w:eastAsia="仿宋_GB2312" w:cs="宋体"/>
          <w:bCs/>
          <w:sz w:val="32"/>
          <w:szCs w:val="32"/>
        </w:rPr>
        <w:t>（二）倡导自主学习。给学生足够的自主空间，如设置预习任务，让学生自主探索新知识。教师可以提供一些引导性问题或学习资源，帮助学生学会独立思考；</w:t>
      </w:r>
    </w:p>
    <w:p w14:paraId="686E7AC4">
      <w:pPr>
        <w:spacing w:line="600" w:lineRule="exact"/>
        <w:ind w:firstLine="640" w:firstLineChars="200"/>
        <w:rPr>
          <w:rFonts w:ascii="仿宋_GB2312" w:hAnsi="??_GB2312" w:eastAsia="仿宋_GB2312" w:cs="??_GB2312"/>
          <w:bCs/>
          <w:sz w:val="32"/>
          <w:szCs w:val="32"/>
        </w:rPr>
      </w:pPr>
      <w:r>
        <w:rPr>
          <w:rFonts w:hint="eastAsia" w:ascii="仿宋_GB2312" w:hAnsi="宋体" w:eastAsia="仿宋_GB2312" w:cs="宋体"/>
          <w:bCs/>
          <w:sz w:val="32"/>
          <w:szCs w:val="32"/>
        </w:rPr>
        <w:t>（三）开展合作探究。根据学生的能力、性格等因素合理分组，布置小组合作任务。在合作过程中，培养学生的团队协作能力和沟通能力，共同探究问题的答案。教师在小组间巡视指导，确保每个学生都能参与其中；</w:t>
      </w:r>
    </w:p>
    <w:p w14:paraId="3F8047D4">
      <w:pPr>
        <w:spacing w:line="600" w:lineRule="exact"/>
        <w:ind w:firstLine="640" w:firstLineChars="200"/>
        <w:rPr>
          <w:rFonts w:ascii="仿宋_GB2312" w:hAnsi="??_GB2312" w:eastAsia="仿宋_GB2312" w:cs="??_GB2312"/>
          <w:bCs/>
          <w:sz w:val="32"/>
          <w:szCs w:val="32"/>
        </w:rPr>
      </w:pPr>
      <w:r>
        <w:rPr>
          <w:rFonts w:hint="eastAsia" w:ascii="仿宋_GB2312" w:hAnsi="宋体" w:eastAsia="仿宋_GB2312" w:cs="宋体"/>
          <w:bCs/>
          <w:sz w:val="32"/>
          <w:szCs w:val="32"/>
        </w:rPr>
        <w:t>（四）建立多元评价体系。评价不仅来自教师，还包括学生自评和互评。学生自评可以让他们反思自己的学习过程和进步；互评则能促进学生之间相互学习、相互监督。比如在小组项目完成后，先让小组成员自我评价，再互相评价表现。</w:t>
      </w:r>
    </w:p>
    <w:p w14:paraId="57F8B6D8">
      <w:pPr>
        <w:spacing w:line="600" w:lineRule="exact"/>
        <w:ind w:firstLine="640" w:firstLineChars="200"/>
        <w:rPr>
          <w:rFonts w:ascii="楷体_GB2312" w:hAnsi="Arial" w:eastAsia="楷体_GB2312" w:cs="Arial"/>
          <w:kern w:val="0"/>
          <w:sz w:val="32"/>
          <w:szCs w:val="32"/>
        </w:rPr>
      </w:pPr>
      <w:r>
        <w:rPr>
          <w:rFonts w:hint="eastAsia" w:ascii="黑体" w:hAnsi="Times New Roman" w:eastAsia="黑体"/>
          <w:sz w:val="32"/>
          <w:szCs w:val="32"/>
        </w:rPr>
        <w:t>第三十五条</w:t>
      </w:r>
      <w:r>
        <w:rPr>
          <w:rFonts w:ascii="楷体_GB2312" w:hAnsi="Arial" w:eastAsia="楷体_GB2312" w:cs="Arial"/>
          <w:kern w:val="0"/>
          <w:sz w:val="32"/>
          <w:szCs w:val="32"/>
        </w:rPr>
        <w:t xml:space="preserve">  </w:t>
      </w:r>
    </w:p>
    <w:p w14:paraId="2B0628CF">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严格执行有关学校体育、卫生工作方面的政策法规，通过日常体育活动以及各类体育竞赛活动增强学生体质，开展健康教育，培养学生良好的卫生习惯、健身习惯与基本的运动技能。</w:t>
      </w:r>
    </w:p>
    <w:p w14:paraId="6FE62826">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学校着力保障学生每天校内</w:t>
      </w:r>
      <w:r>
        <w:rPr>
          <w:rFonts w:ascii="仿宋_GB2312" w:hAnsi="Times New Roman" w:eastAsia="仿宋_GB2312"/>
          <w:sz w:val="32"/>
          <w:szCs w:val="32"/>
        </w:rPr>
        <w:t>1</w:t>
      </w:r>
      <w:r>
        <w:rPr>
          <w:rFonts w:hint="eastAsia" w:ascii="仿宋_GB2312" w:hAnsi="Times New Roman" w:eastAsia="仿宋_GB2312"/>
          <w:sz w:val="32"/>
          <w:szCs w:val="32"/>
        </w:rPr>
        <w:t>个小时体育活动时间，每年举办一次体育运动会和多次体育单项比赛。</w:t>
      </w:r>
    </w:p>
    <w:p w14:paraId="6E9735B0">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学校建立医务室，建立学生健康档案，定期体检，预防传染病、常见病及食物中毒。学校完善卫生工作制度，不断改善环境卫生条件，在校园室内全面实施禁烟。</w:t>
      </w:r>
    </w:p>
    <w:p w14:paraId="523521BA">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 xml:space="preserve">第三十六条  </w:t>
      </w:r>
      <w:r>
        <w:rPr>
          <w:rFonts w:hint="eastAsia" w:ascii="仿宋_GB2312" w:hAnsi="Times New Roman" w:eastAsia="仿宋_GB2312"/>
          <w:sz w:val="32"/>
          <w:szCs w:val="32"/>
        </w:rPr>
        <w:t>学校建立心理辅导室，建立学生心理健康档案，配备专（兼）职教师开展工作。</w:t>
      </w:r>
    </w:p>
    <w:p w14:paraId="7F704510">
      <w:pPr>
        <w:spacing w:line="60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一）教育目标。通过开展心理健康教育活动，将心理健康理念渗透到整个校园文化中，使学校成为一个支持性、理解性的学习环境，减少学生心理问题的发生；将心理健康教育与德、智、体、美、劳教育相结合，塑造具有良好心理素质、健全人格的学生，为社会培养全面发展的人才；</w:t>
      </w:r>
    </w:p>
    <w:p w14:paraId="4C16C60B">
      <w:pPr>
        <w:spacing w:line="60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二）教育路径。开发校本心理健康教育课程，根据不同年龄段学生的心理特点，系统地设计教学内容；课程安排可以是每周固定课时，保证心理健康教育的系统性和连贯性；教师在各学科教学中挖掘心理健康教育资源，让心理健康教育在日常教学中无处不在；</w:t>
      </w:r>
    </w:p>
    <w:p w14:paraId="322274F5">
      <w:pPr>
        <w:spacing w:line="60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三）心理咨询服务。建立专业咨询室，配备舒适、安全、保密的心理咨询室，购置必要的心理测试和咨询设备；安排专业的心理教师值班，为有需要的学生提供个体咨询服务，帮助他们解决心理困扰，如学习压力、人际关系问题、家庭矛盾等；</w:t>
      </w:r>
    </w:p>
    <w:p w14:paraId="5147A188">
      <w:pPr>
        <w:spacing w:line="600" w:lineRule="exact"/>
        <w:ind w:firstLine="640" w:firstLineChars="200"/>
        <w:rPr>
          <w:rFonts w:ascii="楷体_GB2312" w:hAnsi="Arial" w:eastAsia="楷体_GB2312" w:cs="Arial"/>
          <w:kern w:val="0"/>
          <w:sz w:val="32"/>
          <w:szCs w:val="32"/>
        </w:rPr>
      </w:pPr>
      <w:r>
        <w:rPr>
          <w:rFonts w:hint="eastAsia" w:ascii="黑体" w:hAnsi="Times New Roman" w:eastAsia="黑体"/>
          <w:sz w:val="32"/>
          <w:szCs w:val="32"/>
        </w:rPr>
        <w:t>第三十七条</w:t>
      </w:r>
      <w:r>
        <w:rPr>
          <w:rFonts w:ascii="楷体_GB2312" w:hAnsi="Arial" w:eastAsia="楷体_GB2312" w:cs="Arial"/>
          <w:kern w:val="0"/>
          <w:sz w:val="32"/>
          <w:szCs w:val="32"/>
        </w:rPr>
        <w:t xml:space="preserve">  </w:t>
      </w:r>
    </w:p>
    <w:p w14:paraId="7D0761CC">
      <w:pPr>
        <w:spacing w:line="600" w:lineRule="exact"/>
        <w:ind w:firstLine="640" w:firstLineChars="200"/>
        <w:rPr>
          <w:rFonts w:ascii="仿宋_GB2312" w:hAnsi="宋体" w:eastAsia="仿宋_GB2312" w:cs="Arial"/>
          <w:kern w:val="0"/>
          <w:sz w:val="32"/>
          <w:szCs w:val="32"/>
        </w:rPr>
      </w:pPr>
      <w:r>
        <w:rPr>
          <w:rFonts w:hint="eastAsia" w:ascii="仿宋_GB2312" w:hAnsi="Arial" w:eastAsia="仿宋_GB2312" w:cs="Arial"/>
          <w:kern w:val="0"/>
          <w:sz w:val="32"/>
          <w:szCs w:val="32"/>
        </w:rPr>
        <w:t>（一）</w:t>
      </w:r>
      <w:r>
        <w:rPr>
          <w:rFonts w:hint="eastAsia" w:ascii="仿宋_GB2312" w:hAnsi="宋体" w:eastAsia="仿宋_GB2312" w:cs="Arial"/>
          <w:kern w:val="0"/>
          <w:sz w:val="32"/>
          <w:szCs w:val="32"/>
        </w:rPr>
        <w:t>艺术教育管理。旨在培养学生的审美能力和艺术素养。设立丰富多样的艺术课程，包括音乐、美术、舞蹈、戏剧等，确保各年级学生均有充足的艺术学习时间。配备专业艺术教师，定期开展教学研讨，优化教学方法。学校搭建艺术展示平台，如校园艺术节、艺术作品展览等，鼓励学生积极参与，展现个人艺术才华，同时组织学生参与校外艺术竞赛与交流活动，拓宽艺术视野；</w:t>
      </w:r>
    </w:p>
    <w:p w14:paraId="5B9D0246">
      <w:pPr>
        <w:spacing w:line="60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二）科技教育管理。科技教育是学校教育的重要组成部分。开设科学实验、编程、机器人等科技课程，激发学生对科技的兴趣。建设科技实验室和创新工作室，配备先进的科技设备，满足学生实践需求。鼓励教师指导学生开展科技项目研究和发明创造，培养学生的创新思维和实践能力。学校积极组织科技节、科普讲座等活动，并推荐优秀学生参加更高级别的科技赛事；</w:t>
      </w:r>
    </w:p>
    <w:p w14:paraId="22A069AC">
      <w:pPr>
        <w:spacing w:line="600" w:lineRule="exact"/>
        <w:ind w:firstLine="640" w:firstLineChars="200"/>
        <w:rPr>
          <w:rFonts w:ascii="仿宋_GB2312" w:hAnsi="Times New Roman" w:eastAsia="仿宋_GB2312"/>
          <w:sz w:val="32"/>
          <w:szCs w:val="32"/>
        </w:rPr>
      </w:pPr>
      <w:r>
        <w:rPr>
          <w:rFonts w:hint="eastAsia" w:ascii="仿宋_GB2312" w:hAnsi="宋体" w:eastAsia="仿宋_GB2312" w:cs="Arial"/>
          <w:kern w:val="0"/>
          <w:sz w:val="32"/>
          <w:szCs w:val="32"/>
        </w:rPr>
        <w:t>（三）劳动教育管理。劳动教育纳入学校教育体系。根据不同年级学生的身心发展特点，安排多样化的劳动课程，包括校园清洁、手工制作、种植养殖等。学校设置劳动教育基地，为学生提供实践场所。引导学生树立正确的劳动观念，培养学生的劳动技能和吃苦耐劳精神。同时，将家庭劳动和社区志愿服务纳入劳动教育范畴，建立家校社协同育人机制，全面提升学生的劳动素养。</w:t>
      </w:r>
    </w:p>
    <w:p w14:paraId="24024FC2">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第三十八条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学校致力于建设数字化校园，以全面提升教育教学质量和管理服务水平。</w:t>
      </w:r>
    </w:p>
    <w:p w14:paraId="0498A138">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（一）打造一个集教学、管理、服务于一体的数字化生态系统。实现校园信息资源的高效整合与共享，让师生能便捷地获取所需信息和资源，促进教育公平与个性化发展；</w:t>
      </w:r>
    </w:p>
    <w:p w14:paraId="29D0747C">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建设数字化教学平台，涵盖丰富的在线课程资源、虚拟实验室等。教师可利用平台开展混合式教学，实现教学内容的多样化呈现和实时交互。同时，借助大数据分析学生学习数据，为学生提供个性化学习路径推荐，满足不同学习需求；</w:t>
      </w:r>
    </w:p>
    <w:p w14:paraId="71187619">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搭建学校综合管理信息系统，包括学生信息管理、教职工管理、财务管理、资产管理等模块。实现办公自动化，提高行政效率，减少人工操作失误。建立家校沟通数字化渠道，方便家长及时了解学生在校情况，参与学校管理，共同促进学生成长。通过持续的信息化建设，推动学校向智慧化方向发展。</w:t>
      </w:r>
      <w:r>
        <w:rPr>
          <w:rFonts w:ascii="仿宋_GB2312" w:hAnsi="Times New Roman" w:eastAsia="仿宋_GB2312"/>
          <w:sz w:val="32"/>
          <w:szCs w:val="32"/>
        </w:rPr>
        <w:t xml:space="preserve"> </w:t>
      </w:r>
    </w:p>
    <w:p w14:paraId="58C924B4">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第三十九条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学校营造民主、自由、科学的研究氛围，构建对话、合作、反思、共享的研修文化，鼓励教师开展教育教学改革和实验。学校鼓励教师著书立说。</w:t>
      </w:r>
    </w:p>
    <w:p w14:paraId="19EBBEC9">
      <w:pPr>
        <w:spacing w:line="60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一）学校秉持以教育科研促进教育教学质量提升的理念，致力于打造积极向上、富有创新精神的教育科研环境。愿景是让教育科研成为教师专业成长的引擎、学校发展的助推器，通过科学研究解决教育教学中的实际问题，培育学校特色，提升学校整体教育品质；</w:t>
      </w:r>
    </w:p>
    <w:p w14:paraId="0CBA5A22">
      <w:pPr>
        <w:spacing w:line="60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二）建立层级分明、职责明确的教育科研管理网络。学校设立教育科研领导小组，负责统筹规划和决策。教科室作为核心部门，承担组织、协调、指导等具体工作。各学科组为基层科研单位，积极开展学科内的研究活动。同时，鼓励教师个体积极参与各级各类科研项目，形成自上而下指导与自下而上参与相结合的科研网络；</w:t>
      </w:r>
    </w:p>
    <w:p w14:paraId="362A776A">
      <w:pPr>
        <w:spacing w:line="60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三）以校本课题研究为主要载体，鼓励教师从日常教学实践中发现问题、提出课题。校本课程开发也是重要的科研内容，教师可围绕学校特色和学生需求研发课程。此外，教育教学案例分析、行动研究等也是校本科研的有效形式，促进理论与实践的紧密结合，让教育科研扎根于学校教育土壤。</w:t>
      </w:r>
    </w:p>
    <w:p w14:paraId="7FF89E69">
      <w:pPr>
        <w:spacing w:line="600" w:lineRule="exact"/>
        <w:ind w:firstLine="640" w:firstLineChars="200"/>
        <w:rPr>
          <w:rFonts w:ascii="仿宋_GB2312" w:hAnsi="Times New Roman" w:eastAsia="仿宋_GB2312"/>
          <w:sz w:val="32"/>
        </w:rPr>
      </w:pPr>
      <w:r>
        <w:rPr>
          <w:rFonts w:hint="eastAsia" w:ascii="黑体" w:hAnsi="Times New Roman" w:eastAsia="黑体"/>
          <w:sz w:val="32"/>
          <w:szCs w:val="32"/>
        </w:rPr>
        <w:t>第四十条</w:t>
      </w:r>
      <w:r>
        <w:rPr>
          <w:rFonts w:ascii="楷体_GB2312" w:hAnsi="Arial" w:eastAsia="楷体_GB2312" w:cs="Arial"/>
          <w:kern w:val="0"/>
          <w:sz w:val="32"/>
          <w:szCs w:val="32"/>
        </w:rPr>
        <w:t xml:space="preserve"> </w:t>
      </w:r>
      <w:r>
        <w:rPr>
          <w:rFonts w:ascii="仿宋_GB2312" w:hAnsi="Arial" w:eastAsia="仿宋_GB2312" w:cs="Arial"/>
          <w:kern w:val="0"/>
          <w:sz w:val="32"/>
          <w:szCs w:val="32"/>
        </w:rPr>
        <w:t xml:space="preserve"> </w:t>
      </w:r>
      <w:r>
        <w:rPr>
          <w:rFonts w:hint="eastAsia" w:ascii="仿宋_GB2312" w:hAnsi="宋体" w:eastAsia="仿宋_GB2312" w:cs="宋体"/>
          <w:sz w:val="32"/>
        </w:rPr>
        <w:t>按照《教育部关于加强和改进中小学实验教学的意见》，落实实验教学、教师培训、实验仪器、实验安全和教学评价等工作。</w:t>
      </w:r>
    </w:p>
    <w:p w14:paraId="7A306CD1">
      <w:pPr>
        <w:widowControl/>
        <w:spacing w:line="600" w:lineRule="exact"/>
        <w:ind w:firstLine="2891" w:firstLineChars="900"/>
        <w:rPr>
          <w:rFonts w:ascii="黑体" w:hAnsi="宋体" w:eastAsia="黑体" w:cs="Arial"/>
          <w:b/>
          <w:kern w:val="0"/>
          <w:sz w:val="32"/>
          <w:szCs w:val="32"/>
        </w:rPr>
      </w:pPr>
    </w:p>
    <w:p w14:paraId="6F63042F">
      <w:pPr>
        <w:widowControl/>
        <w:spacing w:line="600" w:lineRule="exact"/>
        <w:ind w:firstLine="2880" w:firstLineChars="900"/>
        <w:rPr>
          <w:rFonts w:ascii="黑体" w:hAnsi="宋体" w:eastAsia="黑体" w:cs="Arial"/>
          <w:bCs/>
          <w:kern w:val="0"/>
          <w:sz w:val="32"/>
          <w:szCs w:val="32"/>
        </w:rPr>
      </w:pPr>
      <w:r>
        <w:rPr>
          <w:rFonts w:hint="eastAsia" w:ascii="黑体" w:hAnsi="宋体" w:eastAsia="黑体" w:cs="Arial"/>
          <w:bCs/>
          <w:kern w:val="0"/>
          <w:sz w:val="32"/>
          <w:szCs w:val="32"/>
        </w:rPr>
        <w:t>第六章</w:t>
      </w:r>
      <w:r>
        <w:rPr>
          <w:rFonts w:ascii="黑体" w:hAnsi="宋体" w:eastAsia="黑体" w:cs="Arial"/>
          <w:bCs/>
          <w:kern w:val="0"/>
          <w:sz w:val="32"/>
          <w:szCs w:val="32"/>
        </w:rPr>
        <w:t xml:space="preserve">  </w:t>
      </w:r>
      <w:r>
        <w:rPr>
          <w:rFonts w:hint="eastAsia" w:ascii="黑体" w:hAnsi="宋体" w:eastAsia="黑体" w:cs="Arial"/>
          <w:bCs/>
          <w:kern w:val="0"/>
          <w:sz w:val="32"/>
          <w:szCs w:val="32"/>
        </w:rPr>
        <w:t>学</w:t>
      </w:r>
      <w:r>
        <w:rPr>
          <w:rFonts w:hint="eastAsia" w:ascii="黑体" w:hAnsi="宋体" w:eastAsia="黑体" w:cs="Arial"/>
          <w:bCs/>
          <w:kern w:val="0"/>
          <w:sz w:val="32"/>
          <w:szCs w:val="32"/>
          <w:lang w:val="en-US" w:eastAsia="zh-CN"/>
        </w:rPr>
        <w:t xml:space="preserve">  </w:t>
      </w:r>
      <w:r>
        <w:rPr>
          <w:rFonts w:hint="eastAsia" w:ascii="黑体" w:hAnsi="宋体" w:eastAsia="黑体" w:cs="Arial"/>
          <w:bCs/>
          <w:kern w:val="0"/>
          <w:sz w:val="32"/>
          <w:szCs w:val="32"/>
        </w:rPr>
        <w:t>生</w:t>
      </w:r>
    </w:p>
    <w:p w14:paraId="226F617F">
      <w:pPr>
        <w:widowControl/>
        <w:spacing w:line="600" w:lineRule="exact"/>
        <w:ind w:firstLine="640" w:firstLineChars="200"/>
        <w:jc w:val="left"/>
        <w:rPr>
          <w:rFonts w:ascii="楷体_GB2312" w:hAnsi="楷体" w:eastAsia="楷体_GB2312" w:cs="Arial"/>
          <w:kern w:val="0"/>
          <w:sz w:val="32"/>
          <w:szCs w:val="32"/>
        </w:rPr>
      </w:pPr>
    </w:p>
    <w:p w14:paraId="667C4363">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第四十一条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凡被本校录取或转入本校学习的学生即取得本校学籍。</w:t>
      </w:r>
    </w:p>
    <w:p w14:paraId="42F2959F">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学校实施</w:t>
      </w:r>
      <w:r>
        <w:rPr>
          <w:rFonts w:hint="eastAsia" w:ascii="仿宋_GB2312" w:hAnsi="Times New Roman" w:eastAsia="仿宋_GB2312"/>
          <w:sz w:val="32"/>
          <w:szCs w:val="32"/>
          <w:u w:val="none"/>
        </w:rPr>
        <w:t>小学阶段</w:t>
      </w:r>
      <w:r>
        <w:rPr>
          <w:rFonts w:hint="eastAsia" w:ascii="仿宋_GB2312" w:hAnsi="Times New Roman" w:eastAsia="仿宋_GB2312"/>
          <w:sz w:val="32"/>
          <w:szCs w:val="32"/>
        </w:rPr>
        <w:t>的义务教育，按就近免试入学的原则，招收学校服务区内适龄儿童、少年入学，实行秋季始业。不属学校服务区内的新生，按上级教育行政部门的有关规定办理入学手续。</w:t>
      </w:r>
    </w:p>
    <w:p w14:paraId="5B4072A7">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第四十二条</w:t>
      </w:r>
      <w:r>
        <w:rPr>
          <w:rFonts w:ascii="楷体_GB2312" w:hAnsi="Arial" w:eastAsia="楷体_GB2312" w:cs="Arial"/>
          <w:kern w:val="0"/>
          <w:sz w:val="32"/>
          <w:szCs w:val="32"/>
        </w:rPr>
        <w:t xml:space="preserve"> </w:t>
      </w:r>
      <w:r>
        <w:rPr>
          <w:rFonts w:ascii="仿宋_GB2312" w:hAnsi="Arial" w:eastAsia="仿宋_GB2312" w:cs="Arial"/>
          <w:kern w:val="0"/>
          <w:sz w:val="32"/>
          <w:szCs w:val="32"/>
        </w:rPr>
        <w:t xml:space="preserve"> </w:t>
      </w:r>
      <w:r>
        <w:rPr>
          <w:rFonts w:hint="eastAsia" w:ascii="仿宋_GB2312" w:hAnsi="Times New Roman" w:eastAsia="仿宋_GB2312"/>
          <w:sz w:val="32"/>
          <w:szCs w:val="32"/>
        </w:rPr>
        <w:t>学生享有下列权利：</w:t>
      </w:r>
    </w:p>
    <w:p w14:paraId="4BCAC8A0">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（一）参与学校组织的各种教育教学活动，使用学校提供的教育教学资源；</w:t>
      </w:r>
    </w:p>
    <w:p w14:paraId="59405463">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（二）参与学校、班级管理，评议学校工作和教师的教育教学工作；</w:t>
      </w:r>
    </w:p>
    <w:p w14:paraId="162916F9">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（三）按照国家有关规定获得奖学金、助学金；</w:t>
      </w:r>
    </w:p>
    <w:p w14:paraId="7D32FD95">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（四）在品行和学业成绩上获得公正评价，完成规定的学业后获得相应的学业证书；</w:t>
      </w:r>
    </w:p>
    <w:p w14:paraId="2F490C40">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（五）对学校给予的处分或处理有异议，对学校、教职工侵犯其受教育权、人身权、财产权等合法权益的行为，依法提出申诉或提起诉讼；</w:t>
      </w:r>
    </w:p>
    <w:p w14:paraId="06F32B5D">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（六）法律法规规定的其他权利。</w:t>
      </w:r>
    </w:p>
    <w:p w14:paraId="6F9072D0">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第四十三条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学生应当履行下列义务：</w:t>
      </w:r>
    </w:p>
    <w:p w14:paraId="52448836">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（一）遵守法律法规，遵守《中小学生守则》，遵守学校章程及规章制度，遵守公共秩序和学生行为规范要求；</w:t>
      </w:r>
    </w:p>
    <w:p w14:paraId="78DDA347">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（二）尊师爱校，团结同学，参加集体活动，促进身心健康，养成良好品行；</w:t>
      </w:r>
    </w:p>
    <w:p w14:paraId="257BAAEA">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（三）努力学习，完成规定的学习任务；</w:t>
      </w:r>
    </w:p>
    <w:p w14:paraId="4C98C4AD">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（四）承担在学生自治活动中当选职务的相应职责；</w:t>
      </w:r>
    </w:p>
    <w:p w14:paraId="2B880546">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（五）爱护学校提供的教育教学资源；</w:t>
      </w:r>
    </w:p>
    <w:p w14:paraId="13BE2A8F">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（六）法律法规规定的其他义务。</w:t>
      </w:r>
    </w:p>
    <w:p w14:paraId="69F8233E">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第四十四条</w:t>
      </w:r>
      <w:r>
        <w:rPr>
          <w:rFonts w:ascii="楷体_GB2312" w:hAnsi="Arial" w:eastAsia="楷体_GB2312" w:cs="Arial"/>
          <w:kern w:val="0"/>
          <w:sz w:val="32"/>
          <w:szCs w:val="32"/>
        </w:rPr>
        <w:t xml:space="preserve"> </w:t>
      </w:r>
      <w:r>
        <w:rPr>
          <w:rFonts w:ascii="仿宋_GB2312" w:hAnsi="Arial" w:eastAsia="仿宋_GB2312" w:cs="Arial"/>
          <w:kern w:val="0"/>
          <w:sz w:val="32"/>
          <w:szCs w:val="32"/>
        </w:rPr>
        <w:t xml:space="preserve"> </w:t>
      </w:r>
      <w:r>
        <w:rPr>
          <w:rFonts w:hint="eastAsia" w:ascii="仿宋_GB2312" w:hAnsi="Times New Roman" w:eastAsia="仿宋_GB2312"/>
          <w:sz w:val="32"/>
          <w:szCs w:val="32"/>
        </w:rPr>
        <w:t>学校</w:t>
      </w:r>
      <w:r>
        <w:rPr>
          <w:rFonts w:hint="eastAsia" w:ascii="仿宋_GB2312" w:hAnsi="宋体" w:eastAsia="仿宋_GB2312" w:cs="宋体"/>
          <w:sz w:val="32"/>
          <w:szCs w:val="32"/>
        </w:rPr>
        <w:t>依据国家、省有关</w:t>
      </w:r>
      <w:r>
        <w:rPr>
          <w:rFonts w:hint="eastAsia" w:ascii="仿宋_GB2312" w:hAnsi="Times New Roman" w:eastAsia="仿宋_GB2312"/>
          <w:sz w:val="32"/>
          <w:szCs w:val="32"/>
        </w:rPr>
        <w:t>规定实行学籍管理，规范建立学生学籍，健全学生学籍信息，严格学籍变动管理。</w:t>
      </w:r>
    </w:p>
    <w:p w14:paraId="1260A254">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学校对修完修学年限内规定课程且综合素质、学科学习业绩合格的学生，准予毕业。</w:t>
      </w:r>
    </w:p>
    <w:p w14:paraId="2E18301E">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第四十五条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学校建立学生成长档案，对学生实施综合素质评定，促进学生全面发展。每学期评价结果记入学生本人档案。</w:t>
      </w:r>
    </w:p>
    <w:p w14:paraId="7FC1D968">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第四十六条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学校对德智体美劳诸方面均表现突出、在某方面有突出成绩或进步显著的学生，予以表彰和奖励，并记入学生本人档案。</w:t>
      </w:r>
    </w:p>
    <w:p w14:paraId="43F345B0">
      <w:pPr>
        <w:spacing w:line="600" w:lineRule="exact"/>
        <w:ind w:firstLine="640" w:firstLineChars="200"/>
        <w:rPr>
          <w:rFonts w:ascii="??_GB2312" w:hAnsi="Times New Roman" w:eastAsia="Times New Roman"/>
          <w:sz w:val="32"/>
          <w:szCs w:val="32"/>
        </w:rPr>
      </w:pPr>
      <w:r>
        <w:rPr>
          <w:rFonts w:hint="eastAsia" w:ascii="黑体" w:hAnsi="Times New Roman" w:eastAsia="黑体"/>
          <w:sz w:val="32"/>
          <w:szCs w:val="32"/>
        </w:rPr>
        <w:t>第四十七条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学校对偏远地区、路途遥远无法当日往返上学的学生，提供必要的、符合国家标准的膳宿条件。</w:t>
      </w:r>
    </w:p>
    <w:p w14:paraId="6398FA3E">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第四十八条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学校对符合入学条件而家庭经济困难的学生，通过</w:t>
      </w:r>
      <w:r>
        <w:rPr>
          <w:rFonts w:hint="eastAsia" w:ascii="仿宋_GB2312" w:eastAsia="仿宋_GB2312"/>
          <w:sz w:val="32"/>
          <w:szCs w:val="32"/>
        </w:rPr>
        <w:t>免学费、营养改善计划、生活补助、</w:t>
      </w:r>
      <w:r>
        <w:rPr>
          <w:rFonts w:hint="eastAsia" w:ascii="仿宋_GB2312" w:hAnsi="Times New Roman" w:eastAsia="仿宋_GB2312"/>
          <w:sz w:val="32"/>
          <w:szCs w:val="32"/>
        </w:rPr>
        <w:t>助学金等形式提供资助。</w:t>
      </w:r>
    </w:p>
    <w:p w14:paraId="5CAB8193">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第四十九条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学校建立少先队组织，保障学生自主管理和学生合法权益。学生干部一般通过民主选举产生。</w:t>
      </w:r>
    </w:p>
    <w:p w14:paraId="62BE2991">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学校支持学生自治，鼓励学生参与校园民主管理，通过选举、演讲、辩论等方式在校园内学习民主生活方式，培养现代公民素养与健康人格。</w:t>
      </w:r>
    </w:p>
    <w:p w14:paraId="2ADC6062">
      <w:pPr>
        <w:spacing w:line="600" w:lineRule="exact"/>
        <w:ind w:firstLine="640" w:firstLineChars="200"/>
        <w:rPr>
          <w:rFonts w:ascii="??_GB2312" w:hAnsi="Times New Roman" w:eastAsia="Times New Roman"/>
          <w:sz w:val="32"/>
          <w:szCs w:val="32"/>
        </w:rPr>
      </w:pPr>
      <w:r>
        <w:rPr>
          <w:rFonts w:hint="eastAsia" w:ascii="黑体" w:hAnsi="Times New Roman" w:eastAsia="黑体"/>
          <w:sz w:val="32"/>
          <w:szCs w:val="32"/>
        </w:rPr>
        <w:t>第五十条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学校建立健全学生评教、评校制度，支持学生参与班级和学校的民主管理与监督。</w:t>
      </w:r>
    </w:p>
    <w:p w14:paraId="31907DD8">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第五十一条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为保障学生在校期间的合法权益，学校及教职工应当做到：</w:t>
      </w:r>
    </w:p>
    <w:p w14:paraId="631D058C">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（一）平等对待学生。关注学生个体差异，因材施教，促进学生充分发展。不得歧视学生；</w:t>
      </w:r>
    </w:p>
    <w:p w14:paraId="2058DFF6">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（二）尊重学生人格。不得对学生实施体罚、变相体罚或者其他侮辱人格尊严的行为，严禁用讽刺、威吓等方式给学生心理造成伤害；</w:t>
      </w:r>
    </w:p>
    <w:p w14:paraId="34FEABB6">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（三）尊重学生隐私。保护学生个人信息，未经学生及其监护人同意，不得随意使用、披露学生个人隐私；</w:t>
      </w:r>
    </w:p>
    <w:p w14:paraId="26AEA034">
      <w:pPr>
        <w:spacing w:line="600" w:lineRule="exact"/>
        <w:ind w:firstLine="640" w:firstLineChars="200"/>
        <w:rPr>
          <w:rFonts w:ascii="仿宋_GB2312" w:hAnsi="??_GB2312" w:eastAsia="仿宋_GB2312" w:cs="??_GB2312"/>
          <w:bCs/>
          <w:sz w:val="32"/>
          <w:szCs w:val="32"/>
        </w:rPr>
      </w:pPr>
      <w:r>
        <w:rPr>
          <w:rFonts w:hint="eastAsia" w:ascii="仿宋_GB2312" w:hAnsi="宋体" w:eastAsia="仿宋_GB2312" w:cs="宋体"/>
          <w:bCs/>
          <w:sz w:val="32"/>
          <w:szCs w:val="32"/>
        </w:rPr>
        <w:t>（四）不得非法收缴学生财物。为保护学生安全、保障校园秩序，可以对学生违纪的相关物品采取必要措施予以处理，但应及时与监护人联系；</w:t>
      </w:r>
    </w:p>
    <w:p w14:paraId="5039477B">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（五）不得随意处分学生。处分学生应当符合法律法规及国家、省教育行政部门有关学生学籍管理的规定；</w:t>
      </w:r>
    </w:p>
    <w:p w14:paraId="6CA19556">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（六）保障程序权利。实施教育惩戒和纪律处分，有国家规定学生享有进行陈述和申辩、申请听证或者其他程序权利之情形的，应当予以保障。</w:t>
      </w:r>
    </w:p>
    <w:p w14:paraId="314DE817">
      <w:pPr>
        <w:widowControl/>
        <w:spacing w:line="600" w:lineRule="exact"/>
        <w:ind w:firstLine="420"/>
        <w:jc w:val="left"/>
        <w:rPr>
          <w:rFonts w:ascii="楷体_GB2312" w:hAnsi="Arial" w:eastAsia="楷体_GB2312" w:cs="Arial"/>
          <w:kern w:val="0"/>
          <w:sz w:val="32"/>
          <w:szCs w:val="32"/>
        </w:rPr>
      </w:pPr>
    </w:p>
    <w:p w14:paraId="49E61949">
      <w:pPr>
        <w:widowControl/>
        <w:spacing w:line="600" w:lineRule="exact"/>
        <w:jc w:val="center"/>
        <w:rPr>
          <w:rFonts w:ascii="黑体" w:hAnsi="宋体" w:eastAsia="黑体" w:cs="Arial"/>
          <w:bCs/>
          <w:kern w:val="0"/>
          <w:sz w:val="32"/>
          <w:szCs w:val="32"/>
        </w:rPr>
      </w:pPr>
      <w:r>
        <w:rPr>
          <w:rFonts w:hint="eastAsia" w:ascii="黑体" w:hAnsi="宋体" w:eastAsia="黑体" w:cs="Arial"/>
          <w:bCs/>
          <w:kern w:val="0"/>
          <w:sz w:val="32"/>
          <w:szCs w:val="32"/>
        </w:rPr>
        <w:t>第七章</w:t>
      </w:r>
      <w:r>
        <w:rPr>
          <w:rFonts w:ascii="黑体" w:hAnsi="宋体" w:eastAsia="黑体" w:cs="Arial"/>
          <w:bCs/>
          <w:kern w:val="0"/>
          <w:sz w:val="32"/>
          <w:szCs w:val="32"/>
        </w:rPr>
        <w:t xml:space="preserve">  </w:t>
      </w:r>
      <w:r>
        <w:rPr>
          <w:rFonts w:hint="eastAsia" w:ascii="黑体" w:hAnsi="宋体" w:eastAsia="黑体" w:cs="Arial"/>
          <w:bCs/>
          <w:kern w:val="0"/>
          <w:sz w:val="32"/>
          <w:szCs w:val="32"/>
        </w:rPr>
        <w:t>教职工</w:t>
      </w:r>
    </w:p>
    <w:p w14:paraId="7C5CD213">
      <w:pPr>
        <w:widowControl/>
        <w:spacing w:line="600" w:lineRule="exact"/>
        <w:ind w:firstLine="640" w:firstLineChars="200"/>
        <w:jc w:val="left"/>
        <w:rPr>
          <w:rFonts w:ascii="楷体_GB2312" w:hAnsi="楷体" w:eastAsia="楷体_GB2312" w:cs="Arial"/>
          <w:kern w:val="0"/>
          <w:sz w:val="32"/>
          <w:szCs w:val="32"/>
        </w:rPr>
      </w:pPr>
    </w:p>
    <w:p w14:paraId="532032C6">
      <w:pPr>
        <w:spacing w:line="600" w:lineRule="exact"/>
        <w:ind w:firstLine="640" w:firstLineChars="200"/>
        <w:rPr>
          <w:rFonts w:ascii="仿宋_GB2312" w:hAnsi="Times New Roman" w:eastAsia="仿宋_GB2312"/>
          <w:sz w:val="32"/>
          <w:szCs w:val="32"/>
        </w:rPr>
      </w:pPr>
      <w:r>
        <w:rPr>
          <w:rFonts w:hint="eastAsia" w:ascii="黑体" w:hAnsi="黑体" w:eastAsia="黑体" w:cs="黑体"/>
          <w:kern w:val="0"/>
          <w:sz w:val="32"/>
          <w:szCs w:val="32"/>
        </w:rPr>
        <w:t>第五十二条</w:t>
      </w:r>
      <w:r>
        <w:rPr>
          <w:rFonts w:ascii="黑体" w:hAnsi="黑体" w:eastAsia="黑体" w:cs="黑体"/>
          <w:kern w:val="0"/>
          <w:sz w:val="32"/>
          <w:szCs w:val="32"/>
        </w:rPr>
        <w:t xml:space="preserve">  </w:t>
      </w:r>
      <w:r>
        <w:rPr>
          <w:rFonts w:hint="eastAsia" w:ascii="仿宋_GB2312" w:hAnsi="Times New Roman" w:eastAsia="仿宋_GB2312"/>
          <w:sz w:val="32"/>
          <w:szCs w:val="32"/>
        </w:rPr>
        <w:t>学校教职工由教师和其他专业技术人员、管理人员等组成。</w:t>
      </w:r>
    </w:p>
    <w:p w14:paraId="76F55A72">
      <w:pPr>
        <w:widowControl/>
        <w:spacing w:line="600" w:lineRule="exact"/>
        <w:ind w:firstLine="640" w:firstLineChars="200"/>
        <w:jc w:val="left"/>
        <w:rPr>
          <w:rFonts w:ascii="仿宋_GB2312" w:hAnsi="Times New Roman" w:eastAsia="仿宋_GB2312"/>
          <w:sz w:val="32"/>
          <w:szCs w:val="32"/>
        </w:rPr>
      </w:pPr>
      <w:r>
        <w:rPr>
          <w:rFonts w:hint="eastAsia" w:ascii="黑体" w:hAnsi="黑体" w:eastAsia="黑体" w:cs="黑体"/>
          <w:kern w:val="0"/>
          <w:sz w:val="32"/>
          <w:szCs w:val="32"/>
        </w:rPr>
        <w:t>第五十三条</w:t>
      </w:r>
      <w:r>
        <w:rPr>
          <w:rFonts w:ascii="黑体" w:hAnsi="黑体" w:eastAsia="黑体" w:cs="黑体"/>
          <w:kern w:val="0"/>
          <w:sz w:val="32"/>
          <w:szCs w:val="32"/>
        </w:rPr>
        <w:t xml:space="preserve">  </w:t>
      </w:r>
      <w:r>
        <w:rPr>
          <w:rFonts w:hint="eastAsia" w:ascii="仿宋_GB2312" w:hAnsi="Times New Roman" w:eastAsia="仿宋_GB2312"/>
          <w:sz w:val="32"/>
          <w:szCs w:val="32"/>
        </w:rPr>
        <w:t>学校教职工享有下列权利：</w:t>
      </w:r>
    </w:p>
    <w:p w14:paraId="1F490A1E">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（一）按时获取工资报酬，享受国家规定的福利待遇；</w:t>
      </w:r>
    </w:p>
    <w:p w14:paraId="6313BB61">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（二）对学校教育教学、管理工作和教育行政部门的工作提出意见和建议，通过教职工（代表）大会或者其他形式，参与学校的民主管理，对学校重大事项享有知情权；</w:t>
      </w:r>
    </w:p>
    <w:p w14:paraId="6A3D5B22">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（三）参加进修或者其他方式的培训；</w:t>
      </w:r>
    </w:p>
    <w:p w14:paraId="748A6D5E">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（四）法律、法规规定的其他权利。</w:t>
      </w:r>
    </w:p>
    <w:p w14:paraId="2ACAB25D">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其中，学校教师除上述第一款规定外，还享有下列权利：</w:t>
      </w:r>
    </w:p>
    <w:p w14:paraId="274AF0BA">
      <w:pPr>
        <w:spacing w:line="600" w:lineRule="exact"/>
        <w:ind w:firstLine="640" w:firstLineChars="200"/>
        <w:rPr>
          <w:rFonts w:ascii="仿宋_GB2312" w:hAnsi="??_GB2312" w:eastAsia="仿宋_GB2312" w:cs="??_GB2312"/>
          <w:bCs/>
          <w:sz w:val="32"/>
          <w:szCs w:val="32"/>
        </w:rPr>
      </w:pPr>
      <w:r>
        <w:rPr>
          <w:rFonts w:hint="eastAsia" w:ascii="仿宋_GB2312" w:hAnsi="宋体" w:eastAsia="仿宋_GB2312" w:cs="宋体"/>
          <w:bCs/>
          <w:sz w:val="32"/>
          <w:szCs w:val="32"/>
        </w:rPr>
        <w:t>（一）进行教育教学活动，开展教育教学改革和实验；</w:t>
      </w:r>
    </w:p>
    <w:p w14:paraId="78966C6F">
      <w:pPr>
        <w:spacing w:line="600" w:lineRule="exact"/>
        <w:ind w:firstLine="640" w:firstLineChars="200"/>
        <w:rPr>
          <w:rFonts w:ascii="仿宋_GB2312" w:hAnsi="??_GB2312" w:eastAsia="仿宋_GB2312" w:cs="??_GB2312"/>
          <w:bCs/>
          <w:sz w:val="32"/>
          <w:szCs w:val="32"/>
        </w:rPr>
      </w:pPr>
      <w:r>
        <w:rPr>
          <w:rFonts w:hint="eastAsia" w:ascii="仿宋_GB2312" w:hAnsi="宋体" w:eastAsia="仿宋_GB2312" w:cs="宋体"/>
          <w:bCs/>
          <w:sz w:val="32"/>
          <w:szCs w:val="32"/>
        </w:rPr>
        <w:t>（二）从事科学研究、学术交流，参加专业的学术团体，在学术活动中充分发表意见；</w:t>
      </w:r>
    </w:p>
    <w:p w14:paraId="49B8D3DE">
      <w:pPr>
        <w:spacing w:line="600" w:lineRule="exact"/>
        <w:ind w:firstLine="640" w:firstLineChars="200"/>
        <w:rPr>
          <w:rFonts w:ascii="仿宋_GB2312" w:hAnsi="??_GB2312" w:eastAsia="仿宋_GB2312" w:cs="??_GB2312"/>
          <w:bCs/>
          <w:sz w:val="32"/>
          <w:szCs w:val="32"/>
        </w:rPr>
      </w:pPr>
      <w:r>
        <w:rPr>
          <w:rFonts w:hint="eastAsia" w:ascii="仿宋_GB2312" w:hAnsi="宋体" w:eastAsia="仿宋_GB2312" w:cs="宋体"/>
          <w:bCs/>
          <w:sz w:val="32"/>
          <w:szCs w:val="32"/>
        </w:rPr>
        <w:t>（三）指导学生的学习和发展，评定学生的品行和学业成绩；</w:t>
      </w:r>
    </w:p>
    <w:p w14:paraId="5AB3C27E">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（四）依法对学生的违纪违规行为和法律规定的不良行为，予以制止、进行批评教育，实施教育惩戒，加强管教；</w:t>
      </w:r>
    </w:p>
    <w:p w14:paraId="764B64F7">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（五）对学校给予的处理、处分以及学校侵犯其合法权益的行为享有申诉权。</w:t>
      </w:r>
    </w:p>
    <w:p w14:paraId="0EE55179">
      <w:pPr>
        <w:widowControl/>
        <w:spacing w:line="600" w:lineRule="exact"/>
        <w:ind w:firstLine="640" w:firstLineChars="200"/>
        <w:jc w:val="left"/>
        <w:rPr>
          <w:rFonts w:ascii="仿宋_GB2312" w:hAnsi="Times New Roman" w:eastAsia="仿宋_GB2312"/>
          <w:sz w:val="32"/>
          <w:szCs w:val="32"/>
        </w:rPr>
      </w:pPr>
      <w:r>
        <w:rPr>
          <w:rFonts w:hint="eastAsia" w:ascii="黑体" w:hAnsi="黑体" w:eastAsia="黑体" w:cs="黑体"/>
          <w:kern w:val="0"/>
          <w:sz w:val="32"/>
          <w:szCs w:val="32"/>
        </w:rPr>
        <w:t>第五十四条</w:t>
      </w:r>
      <w:r>
        <w:rPr>
          <w:rFonts w:ascii="黑体" w:hAnsi="黑体" w:eastAsia="黑体" w:cs="黑体"/>
          <w:kern w:val="0"/>
          <w:sz w:val="32"/>
          <w:szCs w:val="32"/>
        </w:rPr>
        <w:t xml:space="preserve">  </w:t>
      </w:r>
      <w:r>
        <w:rPr>
          <w:rFonts w:hint="eastAsia" w:ascii="仿宋_GB2312" w:hAnsi="Times New Roman" w:eastAsia="仿宋_GB2312"/>
          <w:sz w:val="32"/>
          <w:szCs w:val="32"/>
        </w:rPr>
        <w:t>学校教职工应当履行下列义务：</w:t>
      </w:r>
    </w:p>
    <w:p w14:paraId="7F770A6F">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（一）遵守宪法、法律和职业道德，为人师表；</w:t>
      </w:r>
    </w:p>
    <w:p w14:paraId="5542B310">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（二）贯彻国家的教育方针，遵守规章制度，执行学校的教学或工作计划，履行教师聘约或岗位职责，完成教育教学或其他工作任务，维护学校声誉；</w:t>
      </w:r>
    </w:p>
    <w:p w14:paraId="574063DD">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（三）对学生进行宪法所确定的基本原则的教育和爱国主义、民族团结的教育，法治教育以及思想品德、文化、科学技术教育，组织、带领学生开展有益的社会活动；</w:t>
      </w:r>
    </w:p>
    <w:p w14:paraId="14E98132">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（四）关心、爱护全体学生，尊重学生人格，保护学生权利，促进学生德、智、体、美、劳全面发展；</w:t>
      </w:r>
    </w:p>
    <w:p w14:paraId="10F304A6">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（五）制止有害于学生的行为或者其他侵犯学生合法权益的行为，批评和抵制有害于学生健康成长的现象；</w:t>
      </w:r>
    </w:p>
    <w:p w14:paraId="17CCBD0B">
      <w:pPr>
        <w:spacing w:line="600" w:lineRule="exact"/>
        <w:ind w:firstLine="640" w:firstLineChars="200"/>
        <w:rPr>
          <w:rFonts w:ascii="仿宋_GB2312" w:hAnsi="??_GB2312" w:eastAsia="仿宋_GB2312" w:cs="??_GB2312"/>
          <w:bCs/>
          <w:sz w:val="32"/>
          <w:szCs w:val="32"/>
        </w:rPr>
      </w:pPr>
      <w:r>
        <w:rPr>
          <w:rFonts w:hint="eastAsia" w:ascii="仿宋_GB2312" w:hAnsi="宋体" w:eastAsia="仿宋_GB2312" w:cs="宋体"/>
          <w:bCs/>
          <w:sz w:val="32"/>
          <w:szCs w:val="32"/>
        </w:rPr>
        <w:t>（六）不断提高思想政治觉悟和教育教学等业务水平；</w:t>
      </w:r>
    </w:p>
    <w:p w14:paraId="1613DE6E">
      <w:pPr>
        <w:spacing w:line="600" w:lineRule="exact"/>
        <w:ind w:firstLine="640" w:firstLineChars="200"/>
        <w:rPr>
          <w:rFonts w:ascii="仿宋_GB2312" w:hAnsi="??_GB2312" w:eastAsia="仿宋_GB2312" w:cs="??_GB2312"/>
          <w:bCs/>
          <w:sz w:val="32"/>
          <w:szCs w:val="32"/>
        </w:rPr>
      </w:pPr>
      <w:r>
        <w:rPr>
          <w:rFonts w:hint="eastAsia" w:ascii="仿宋_GB2312" w:hAnsi="宋体" w:eastAsia="仿宋_GB2312" w:cs="宋体"/>
          <w:bCs/>
          <w:sz w:val="32"/>
          <w:szCs w:val="32"/>
        </w:rPr>
        <w:t>（七）法律法规、学校规章制度及聘用合同规定的其他义务。</w:t>
      </w:r>
    </w:p>
    <w:p w14:paraId="0DADB633">
      <w:pPr>
        <w:spacing w:line="600" w:lineRule="exact"/>
        <w:ind w:firstLine="640" w:firstLineChars="200"/>
        <w:rPr>
          <w:rFonts w:ascii="仿宋_GB2312" w:hAnsi="??_GB2312" w:eastAsia="仿宋_GB2312" w:cs="??_GB2312"/>
          <w:bCs/>
          <w:sz w:val="32"/>
          <w:szCs w:val="32"/>
        </w:rPr>
      </w:pPr>
      <w:r>
        <w:rPr>
          <w:rFonts w:hint="eastAsia" w:ascii="黑体" w:hAnsi="黑体" w:eastAsia="黑体" w:cs="黑体"/>
          <w:kern w:val="0"/>
          <w:sz w:val="32"/>
          <w:szCs w:val="32"/>
        </w:rPr>
        <w:t>第五十五条</w:t>
      </w:r>
      <w:r>
        <w:rPr>
          <w:rFonts w:ascii="黑体" w:hAnsi="黑体" w:eastAsia="黑体" w:cs="黑体"/>
          <w:kern w:val="0"/>
          <w:sz w:val="32"/>
          <w:szCs w:val="32"/>
        </w:rPr>
        <w:t xml:space="preserve">  </w:t>
      </w:r>
      <w:r>
        <w:rPr>
          <w:rFonts w:hint="eastAsia" w:ascii="仿宋_GB2312" w:hAnsi="Times New Roman" w:eastAsia="仿宋_GB2312"/>
          <w:sz w:val="32"/>
          <w:szCs w:val="32"/>
        </w:rPr>
        <w:t>学校根据核定的编制数、岗位数和岗位任职条件及教育行政部门、学校相关规定聘用教职工，公开招聘，竞聘上岗，依法依规与聘用人员签订聘用合同，对聘用人员实行岗位管理制度、职称评聘制度和绩效工资制度。</w:t>
      </w:r>
      <w:r>
        <w:rPr>
          <w:rFonts w:hint="eastAsia" w:ascii="仿宋_GB2312" w:hAnsi="宋体" w:eastAsia="仿宋_GB2312" w:cs="宋体"/>
          <w:bCs/>
          <w:sz w:val="32"/>
          <w:szCs w:val="32"/>
        </w:rPr>
        <w:t>学校实行全员聘任制和岗位责任制，学校与教职工签订聘用合同，教职工必须履行聘约，执行教育教学等各项工作计划，完成教育教学等各项工作任务。</w:t>
      </w:r>
    </w:p>
    <w:p w14:paraId="32E66E7B">
      <w:pPr>
        <w:spacing w:line="600" w:lineRule="exact"/>
        <w:ind w:firstLine="640" w:firstLineChars="200"/>
        <w:rPr>
          <w:rFonts w:ascii="??_GB2312" w:hAnsi="Times New Roman" w:eastAsia="Times New Roman"/>
          <w:sz w:val="32"/>
          <w:szCs w:val="32"/>
        </w:rPr>
      </w:pPr>
      <w:r>
        <w:rPr>
          <w:rFonts w:hint="eastAsia" w:ascii="黑体" w:hAnsi="黑体" w:eastAsia="黑体" w:cs="黑体"/>
          <w:kern w:val="0"/>
          <w:sz w:val="32"/>
          <w:szCs w:val="32"/>
        </w:rPr>
        <w:t>第五十六条</w:t>
      </w:r>
      <w:r>
        <w:rPr>
          <w:rFonts w:ascii="黑体" w:hAnsi="黑体" w:eastAsia="黑体" w:cs="黑体"/>
          <w:kern w:val="0"/>
          <w:sz w:val="32"/>
          <w:szCs w:val="32"/>
        </w:rPr>
        <w:t xml:space="preserve">  </w:t>
      </w:r>
      <w:r>
        <w:rPr>
          <w:rFonts w:hint="eastAsia" w:ascii="仿宋_GB2312" w:hAnsi="Times New Roman" w:eastAsia="仿宋_GB2312"/>
          <w:sz w:val="32"/>
          <w:szCs w:val="32"/>
        </w:rPr>
        <w:t>学校制定教职工培训规划和计划，对教师和其他教职工进行多种形式的思想政治、法律法规和业务培训。</w:t>
      </w:r>
    </w:p>
    <w:p w14:paraId="141A9FFB">
      <w:pPr>
        <w:spacing w:line="600" w:lineRule="exact"/>
        <w:ind w:firstLine="640" w:firstLineChars="200"/>
        <w:rPr>
          <w:rFonts w:ascii="仿宋_GB2312" w:hAnsi="Times New Roman" w:eastAsia="仿宋_GB2312"/>
          <w:sz w:val="32"/>
          <w:szCs w:val="32"/>
        </w:rPr>
      </w:pPr>
      <w:r>
        <w:rPr>
          <w:rFonts w:hint="eastAsia" w:ascii="黑体" w:hAnsi="黑体" w:eastAsia="黑体" w:cs="黑体"/>
          <w:kern w:val="0"/>
          <w:sz w:val="32"/>
          <w:szCs w:val="32"/>
        </w:rPr>
        <w:t>第五十七条</w:t>
      </w:r>
      <w:r>
        <w:rPr>
          <w:rFonts w:ascii="黑体" w:hAnsi="黑体" w:eastAsia="黑体" w:cs="黑体"/>
          <w:kern w:val="0"/>
          <w:sz w:val="32"/>
          <w:szCs w:val="32"/>
        </w:rPr>
        <w:t xml:space="preserve"> </w:t>
      </w:r>
      <w:r>
        <w:rPr>
          <w:rFonts w:ascii="仿宋_GB2312" w:hAnsi="??_GB2312" w:eastAsia="仿宋_GB2312" w:cs="??_GB2312"/>
          <w:kern w:val="0"/>
          <w:sz w:val="30"/>
          <w:szCs w:val="30"/>
        </w:rPr>
        <w:t xml:space="preserve"> </w:t>
      </w:r>
      <w:r>
        <w:rPr>
          <w:rFonts w:hint="eastAsia" w:ascii="仿宋_GB2312" w:hAnsi="Times New Roman" w:eastAsia="仿宋_GB2312"/>
          <w:sz w:val="32"/>
          <w:szCs w:val="32"/>
        </w:rPr>
        <w:t>学校依法依规建立</w:t>
      </w:r>
      <w:r>
        <w:rPr>
          <w:rFonts w:hint="eastAsia" w:ascii="仿宋_GB2312" w:hAnsi="宋体" w:eastAsia="仿宋_GB2312" w:cs="宋体"/>
          <w:bCs/>
          <w:sz w:val="32"/>
          <w:szCs w:val="32"/>
        </w:rPr>
        <w:t>《慧觉学校教职工绩效考核方案》《慧觉学校教职工工作目标考核方案》等</w:t>
      </w:r>
      <w:r>
        <w:rPr>
          <w:rFonts w:hint="eastAsia" w:ascii="仿宋_GB2312" w:hAnsi="Times New Roman" w:eastAsia="仿宋_GB2312"/>
          <w:sz w:val="32"/>
          <w:szCs w:val="32"/>
        </w:rPr>
        <w:t>教职工考核制度，对教职工进行年度考核和聘期考核，考核结果作为评先评优、职称评聘、岗位晋升、资格注册、薪酬分配、续聘解聘以及奖励处罚的重要依据。</w:t>
      </w:r>
    </w:p>
    <w:p w14:paraId="64659C48">
      <w:pPr>
        <w:pStyle w:val="5"/>
        <w:spacing w:before="0" w:line="600" w:lineRule="exact"/>
        <w:ind w:left="0" w:right="113" w:firstLine="640" w:firstLineChars="200"/>
        <w:jc w:val="both"/>
        <w:rPr>
          <w:rFonts w:ascii="仿宋_GB2312" w:hAnsi="??_GB2312" w:eastAsia="仿宋_GB2312" w:cs="??_GB2312"/>
          <w:bCs/>
          <w:kern w:val="2"/>
          <w:szCs w:val="32"/>
        </w:rPr>
      </w:pPr>
      <w:r>
        <w:rPr>
          <w:rFonts w:hint="eastAsia" w:ascii="黑体" w:hAnsi="黑体" w:eastAsia="黑体" w:cs="黑体"/>
          <w:szCs w:val="32"/>
        </w:rPr>
        <w:t>第五十八条</w:t>
      </w:r>
      <w:r>
        <w:rPr>
          <w:rFonts w:ascii="黑体" w:hAnsi="黑体" w:eastAsia="黑体" w:cs="黑体"/>
          <w:szCs w:val="32"/>
        </w:rPr>
        <w:t xml:space="preserve">  </w:t>
      </w:r>
      <w:r>
        <w:rPr>
          <w:rFonts w:hint="eastAsia" w:ascii="仿宋_GB2312" w:hAnsi="Times New Roman" w:eastAsia="仿宋_GB2312"/>
          <w:szCs w:val="32"/>
        </w:rPr>
        <w:t>学校教职工工资报酬、福利待遇按照国家、省、市有关规定执行。</w:t>
      </w:r>
    </w:p>
    <w:p w14:paraId="62E217BE">
      <w:pPr>
        <w:spacing w:line="600" w:lineRule="exact"/>
        <w:ind w:firstLine="640" w:firstLineChars="200"/>
        <w:rPr>
          <w:rFonts w:ascii="仿宋_GB2312" w:hAnsi="??_GB2312" w:eastAsia="仿宋_GB2312" w:cs="??_GB2312"/>
          <w:bCs/>
          <w:sz w:val="32"/>
          <w:szCs w:val="32"/>
        </w:rPr>
      </w:pPr>
      <w:r>
        <w:rPr>
          <w:rFonts w:hint="eastAsia" w:ascii="黑体" w:hAnsi="黑体" w:eastAsia="黑体" w:cs="黑体"/>
          <w:kern w:val="0"/>
          <w:sz w:val="32"/>
          <w:szCs w:val="32"/>
        </w:rPr>
        <w:t>第五十九条</w:t>
      </w:r>
      <w:r>
        <w:rPr>
          <w:rFonts w:ascii="黑体" w:hAnsi="黑体" w:eastAsia="黑体" w:cs="黑体"/>
          <w:kern w:val="0"/>
          <w:sz w:val="32"/>
          <w:szCs w:val="32"/>
        </w:rPr>
        <w:t xml:space="preserve">  </w:t>
      </w:r>
      <w:r>
        <w:rPr>
          <w:rFonts w:hint="eastAsia" w:ascii="仿宋_GB2312" w:hAnsi="Times New Roman" w:eastAsia="仿宋_GB2312"/>
          <w:sz w:val="32"/>
          <w:szCs w:val="32"/>
        </w:rPr>
        <w:t>学校对于在教育教学、培养</w:t>
      </w:r>
      <w:r>
        <w:rPr>
          <w:rFonts w:hint="eastAsia" w:ascii="仿宋_GB2312" w:hAnsi="宋体" w:eastAsia="仿宋_GB2312" w:cs="宋体"/>
          <w:bCs/>
          <w:sz w:val="32"/>
          <w:szCs w:val="32"/>
        </w:rPr>
        <w:t>人才、科学研究、教学改革、学校建设、社会服务、勤工俭学等方面作出优异成绩的教职工予以表彰、奖励。</w:t>
      </w:r>
    </w:p>
    <w:p w14:paraId="251F6F79">
      <w:pPr>
        <w:spacing w:line="600" w:lineRule="exact"/>
        <w:ind w:firstLine="640" w:firstLineChars="200"/>
        <w:rPr>
          <w:rFonts w:ascii="仿宋_GB2312" w:hAnsi="??_GB2312" w:eastAsia="仿宋_GB2312" w:cs="??_GB2312"/>
          <w:bCs/>
          <w:sz w:val="32"/>
          <w:szCs w:val="32"/>
        </w:rPr>
      </w:pPr>
      <w:r>
        <w:rPr>
          <w:rFonts w:hint="eastAsia" w:ascii="仿宋_GB2312" w:hAnsi="宋体" w:eastAsia="仿宋_GB2312" w:cs="宋体"/>
          <w:bCs/>
          <w:sz w:val="32"/>
          <w:szCs w:val="32"/>
        </w:rPr>
        <w:t>学校对违反法律法规、学校规章制度、职业道德规范和聘用合同，或在工作中造成失误和不良影响的教职工，视情节轻</w:t>
      </w:r>
    </w:p>
    <w:p w14:paraId="021EA381">
      <w:pPr>
        <w:spacing w:line="600" w:lineRule="exact"/>
        <w:rPr>
          <w:rFonts w:ascii="仿宋_GB2312" w:hAnsi="??_GB2312" w:eastAsia="仿宋_GB2312" w:cs="??_GB2312"/>
          <w:bCs/>
          <w:sz w:val="32"/>
          <w:szCs w:val="32"/>
        </w:rPr>
      </w:pPr>
      <w:r>
        <w:rPr>
          <w:rFonts w:hint="eastAsia" w:ascii="仿宋_GB2312" w:hAnsi="宋体" w:eastAsia="仿宋_GB2312" w:cs="宋体"/>
          <w:bCs/>
          <w:sz w:val="32"/>
          <w:szCs w:val="32"/>
        </w:rPr>
        <w:t>重，按照有关规定予以批评教育、处分、解聘等处理。</w:t>
      </w:r>
    </w:p>
    <w:p w14:paraId="1EB5799E">
      <w:pPr>
        <w:widowControl/>
        <w:spacing w:line="600" w:lineRule="exact"/>
        <w:ind w:firstLine="640" w:firstLineChars="200"/>
        <w:jc w:val="left"/>
        <w:rPr>
          <w:rFonts w:ascii="??_GB2312" w:hAnsi="Times New Roman" w:eastAsia="Times New Roman"/>
          <w:sz w:val="32"/>
          <w:szCs w:val="32"/>
        </w:rPr>
      </w:pPr>
    </w:p>
    <w:p w14:paraId="1424FC67">
      <w:pPr>
        <w:widowControl/>
        <w:numPr>
          <w:ilvl w:val="0"/>
          <w:numId w:val="2"/>
        </w:numPr>
        <w:spacing w:line="600" w:lineRule="exact"/>
        <w:jc w:val="center"/>
        <w:rPr>
          <w:rFonts w:ascii="黑体" w:hAnsi="宋体" w:eastAsia="黑体" w:cs="Arial"/>
          <w:bCs/>
          <w:kern w:val="0"/>
          <w:sz w:val="32"/>
          <w:szCs w:val="32"/>
        </w:rPr>
      </w:pPr>
      <w:r>
        <w:rPr>
          <w:rFonts w:ascii="黑体" w:hAnsi="宋体" w:eastAsia="黑体" w:cs="Arial"/>
          <w:bCs/>
          <w:kern w:val="0"/>
          <w:sz w:val="32"/>
          <w:szCs w:val="32"/>
        </w:rPr>
        <w:t xml:space="preserve"> </w:t>
      </w:r>
      <w:r>
        <w:rPr>
          <w:rFonts w:hint="eastAsia" w:ascii="黑体" w:hAnsi="宋体" w:eastAsia="黑体" w:cs="Arial"/>
          <w:bCs/>
          <w:kern w:val="0"/>
          <w:sz w:val="32"/>
          <w:szCs w:val="32"/>
        </w:rPr>
        <w:t>学校经费、资产</w:t>
      </w:r>
    </w:p>
    <w:p w14:paraId="23F820DB">
      <w:pPr>
        <w:pStyle w:val="10"/>
        <w:ind w:firstLine="0" w:firstLineChars="0"/>
      </w:pPr>
    </w:p>
    <w:p w14:paraId="0CF7BC69">
      <w:pPr>
        <w:spacing w:line="600" w:lineRule="exact"/>
        <w:ind w:firstLine="640" w:firstLineChars="200"/>
        <w:rPr>
          <w:rFonts w:ascii="??_GB2312" w:hAnsi="Times New Roman" w:eastAsia="Times New Roman"/>
          <w:sz w:val="32"/>
          <w:szCs w:val="32"/>
        </w:rPr>
      </w:pPr>
      <w:r>
        <w:rPr>
          <w:rFonts w:hint="eastAsia" w:ascii="黑体" w:hAnsi="Times New Roman" w:eastAsia="黑体"/>
          <w:sz w:val="32"/>
          <w:szCs w:val="32"/>
        </w:rPr>
        <w:t>第六十条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学校开办资金为人民币</w:t>
      </w:r>
      <w:r>
        <w:rPr>
          <w:rFonts w:hint="eastAsia" w:ascii="Times New Roman" w:hAnsi="Times New Roman" w:eastAsia="仿宋_GB2312"/>
          <w:sz w:val="32"/>
          <w:szCs w:val="32"/>
        </w:rPr>
        <w:t>370</w:t>
      </w:r>
      <w:r>
        <w:rPr>
          <w:rFonts w:hint="eastAsia" w:ascii="仿宋_GB2312" w:hAnsi="Times New Roman" w:eastAsia="仿宋_GB2312"/>
          <w:sz w:val="32"/>
          <w:szCs w:val="32"/>
        </w:rPr>
        <w:t>万元。学校具体经费来源包括财政全额补助收入。</w:t>
      </w:r>
    </w:p>
    <w:p w14:paraId="2023D0C5">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第六十一条</w:t>
      </w:r>
      <w:r>
        <w:rPr>
          <w:rFonts w:ascii="楷体_GB2312" w:hAnsi="Arial" w:eastAsia="楷体_GB2312" w:cs="Arial"/>
          <w:kern w:val="0"/>
          <w:sz w:val="32"/>
          <w:szCs w:val="32"/>
        </w:rPr>
        <w:t xml:space="preserve"> </w:t>
      </w:r>
      <w:r>
        <w:rPr>
          <w:rFonts w:ascii="仿宋_GB2312" w:hAnsi="Arial" w:eastAsia="仿宋_GB2312" w:cs="Arial"/>
          <w:kern w:val="0"/>
          <w:sz w:val="32"/>
          <w:szCs w:val="32"/>
        </w:rPr>
        <w:t xml:space="preserve"> </w:t>
      </w:r>
      <w:r>
        <w:rPr>
          <w:rFonts w:hint="eastAsia" w:ascii="仿宋_GB2312" w:hAnsi="Times New Roman" w:eastAsia="仿宋_GB2312"/>
          <w:sz w:val="32"/>
          <w:szCs w:val="32"/>
        </w:rPr>
        <w:t>学校资产受法律保护，任何单位、个人不得侵占、私分和挪用。</w:t>
      </w:r>
    </w:p>
    <w:p w14:paraId="3DABB2C7">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学校对侵占校舍、场地、设施等的行为和侵犯学校名称权及无形资产的行为，应积极履行国有资产管理职责，依法追究侵权者的责任。</w:t>
      </w:r>
    </w:p>
    <w:p w14:paraId="10DD7AE3">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对学校财物造成损坏的应当依法赔偿。</w:t>
      </w:r>
    </w:p>
    <w:p w14:paraId="4FCD2A3D">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第六十二条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学校</w:t>
      </w:r>
      <w:r>
        <w:rPr>
          <w:rFonts w:hint="eastAsia" w:ascii="仿宋_GB2312" w:hAnsi="宋体" w:eastAsia="仿宋_GB2312" w:cs="宋体"/>
          <w:sz w:val="32"/>
          <w:szCs w:val="32"/>
        </w:rPr>
        <w:t>建立健全资产管理制度，加强和规范资产配置、使用和处置管理，维护资产安全完整，提高资产使用效率，保障学校正常运转和事业健康发展。</w:t>
      </w:r>
    </w:p>
    <w:p w14:paraId="7C43F429">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学校向教职工和学生提供符合国家安全标准的教育教学设施设备，有计划地进行学校基本建设和维护修缮工作，并及时检查、维修，消除安全隐患。</w:t>
      </w:r>
    </w:p>
    <w:p w14:paraId="266910EA">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学校加强对运动场、图书室、实验室、劳技室、计算机房场所及专业设施的建设与管理，充分发挥教学设施、仪器设备、体育器材、图书音像资料的使用效益，防止设备设施的闲置和浪费。</w:t>
      </w:r>
    </w:p>
    <w:p w14:paraId="29E59C45">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第六十三条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经国家有关部门批准，学校发生划转、撤销、合并、分立时，应当及时制订保护学校资产安全的方案，并依法进行财务清算。</w:t>
      </w:r>
    </w:p>
    <w:p w14:paraId="6C49EC50">
      <w:pPr>
        <w:spacing w:line="600" w:lineRule="exact"/>
        <w:ind w:firstLine="640" w:firstLineChars="200"/>
        <w:rPr>
          <w:rFonts w:ascii="仿宋_GB2312" w:hAnsi="Times New Roman" w:eastAsia="仿宋_GB2312"/>
          <w:sz w:val="32"/>
          <w:szCs w:val="32"/>
          <w:shd w:val="pct10" w:color="auto" w:fill="FFFFFF"/>
        </w:rPr>
      </w:pPr>
      <w:r>
        <w:rPr>
          <w:rFonts w:hint="eastAsia" w:ascii="黑体" w:hAnsi="Times New Roman" w:eastAsia="黑体"/>
          <w:sz w:val="32"/>
          <w:szCs w:val="32"/>
        </w:rPr>
        <w:t>第六十四条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学校建立健全财务制度。学校财务活动在校长的领导下，由学校财务部门统一管理；</w:t>
      </w:r>
      <w:r>
        <w:rPr>
          <w:rFonts w:hint="eastAsia" w:ascii="仿宋_GB2312" w:hAnsi="宋体" w:eastAsia="仿宋_GB2312" w:cs="宋体"/>
          <w:sz w:val="32"/>
          <w:szCs w:val="32"/>
        </w:rPr>
        <w:t>重大资金使用严格履行决策程序，保证资金运行安全；建立健全财务预算、支出管理制度，加强预算绩效管理，构建以绩效为导向的资源配置机制；建立健全内部控制制度，规范内部管理，依法公开财务信息</w:t>
      </w:r>
      <w:r>
        <w:rPr>
          <w:rFonts w:hint="eastAsia" w:ascii="仿宋_GB2312" w:hAnsi="Times New Roman" w:eastAsia="仿宋_GB2312"/>
          <w:sz w:val="32"/>
          <w:szCs w:val="32"/>
        </w:rPr>
        <w:t>。</w:t>
      </w:r>
    </w:p>
    <w:p w14:paraId="6B06A815">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学校执行国家统一的会计制度，配备具有专业能力的财务人员，依法进行会计核算，建立健全内部会计监督制度，保证会计资料合法、真实、准确、完整。</w:t>
      </w:r>
    </w:p>
    <w:p w14:paraId="4194B8CD">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学校依法合理编制预算，经财政部门审核批复后严格执行预算，完整、准确编制学校决算，真实反映学校财务状况，并接受上级教育行政部门和财政、审计等相关职能部门的监督。</w:t>
      </w:r>
    </w:p>
    <w:p w14:paraId="1C740AC9">
      <w:pPr>
        <w:spacing w:line="600" w:lineRule="exact"/>
        <w:ind w:firstLine="640" w:firstLineChars="200"/>
        <w:rPr>
          <w:rFonts w:ascii="??_GB2312" w:hAnsi="Times New Roman" w:eastAsia="Times New Roman"/>
          <w:sz w:val="32"/>
          <w:szCs w:val="32"/>
        </w:rPr>
      </w:pPr>
      <w:r>
        <w:rPr>
          <w:rFonts w:hint="eastAsia" w:ascii="黑体" w:hAnsi="Times New Roman" w:eastAsia="黑体"/>
          <w:sz w:val="32"/>
          <w:szCs w:val="32"/>
        </w:rPr>
        <w:t>第六十五条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学校</w:t>
      </w:r>
      <w:r>
        <w:rPr>
          <w:rFonts w:hint="eastAsia" w:ascii="仿宋_GB2312" w:eastAsia="仿宋_GB2312"/>
          <w:sz w:val="32"/>
          <w:szCs w:val="32"/>
        </w:rPr>
        <w:t>建立健全学校收费管理制度，</w:t>
      </w:r>
      <w:r>
        <w:rPr>
          <w:rFonts w:hint="eastAsia" w:ascii="仿宋_GB2312" w:hAnsi="Times New Roman" w:eastAsia="仿宋_GB2312"/>
          <w:sz w:val="32"/>
          <w:szCs w:val="32"/>
        </w:rPr>
        <w:t>严格执行收费政策，规范收费行为，按照有关部门确定的范围、项目和标准收费</w:t>
      </w:r>
      <w:r>
        <w:rPr>
          <w:rFonts w:hint="eastAsia" w:ascii="仿宋_GB2312" w:eastAsia="仿宋_GB2312"/>
          <w:sz w:val="32"/>
          <w:szCs w:val="32"/>
        </w:rPr>
        <w:t>，使用符合国家规定的合法票据</w:t>
      </w:r>
      <w:r>
        <w:rPr>
          <w:rFonts w:hint="eastAsia" w:ascii="仿宋_GB2312" w:hAnsi="Times New Roman" w:eastAsia="仿宋_GB2312"/>
          <w:sz w:val="32"/>
          <w:szCs w:val="32"/>
        </w:rPr>
        <w:t>。各项收入按照有关规定实行“收支两条线”管理。</w:t>
      </w:r>
    </w:p>
    <w:p w14:paraId="62DBF6AA">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第六十六条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学校依法接受社会各界的捐赠，建立健全受赠财产的使用制度，加强对受赠财产的管理并接受社会监督。</w:t>
      </w:r>
    </w:p>
    <w:p w14:paraId="3A7047ED">
      <w:pPr>
        <w:widowControl/>
        <w:spacing w:line="600" w:lineRule="exact"/>
        <w:jc w:val="center"/>
        <w:rPr>
          <w:rFonts w:ascii="Times New Roman" w:hAnsi="Times New Roman" w:eastAsia="Times New Roman"/>
          <w:b/>
          <w:bCs/>
          <w:kern w:val="0"/>
          <w:sz w:val="32"/>
          <w:szCs w:val="32"/>
        </w:rPr>
      </w:pPr>
    </w:p>
    <w:p w14:paraId="77F331C3">
      <w:pPr>
        <w:widowControl/>
        <w:spacing w:line="600" w:lineRule="exact"/>
        <w:jc w:val="center"/>
        <w:rPr>
          <w:rFonts w:ascii="黑体" w:hAnsi="宋体" w:eastAsia="黑体" w:cs="Arial"/>
          <w:bCs/>
          <w:kern w:val="0"/>
          <w:sz w:val="32"/>
          <w:szCs w:val="32"/>
        </w:rPr>
      </w:pPr>
      <w:r>
        <w:rPr>
          <w:rFonts w:hint="eastAsia" w:ascii="黑体" w:hAnsi="宋体" w:eastAsia="黑体" w:cs="Arial"/>
          <w:bCs/>
          <w:kern w:val="0"/>
          <w:sz w:val="32"/>
          <w:szCs w:val="32"/>
        </w:rPr>
        <w:t>第九章</w:t>
      </w:r>
      <w:r>
        <w:rPr>
          <w:rFonts w:ascii="黑体" w:hAnsi="宋体" w:eastAsia="黑体" w:cs="Arial"/>
          <w:bCs/>
          <w:kern w:val="0"/>
          <w:sz w:val="32"/>
          <w:szCs w:val="32"/>
        </w:rPr>
        <w:t xml:space="preserve">  </w:t>
      </w:r>
      <w:r>
        <w:rPr>
          <w:rFonts w:hint="eastAsia" w:ascii="黑体" w:hAnsi="宋体" w:eastAsia="黑体" w:cs="Arial"/>
          <w:bCs/>
          <w:kern w:val="0"/>
          <w:sz w:val="32"/>
          <w:szCs w:val="32"/>
        </w:rPr>
        <w:t>学校与家庭、社会</w:t>
      </w:r>
    </w:p>
    <w:p w14:paraId="6EBDF84D">
      <w:pPr>
        <w:widowControl/>
        <w:spacing w:line="600" w:lineRule="exact"/>
        <w:ind w:firstLine="420"/>
        <w:jc w:val="left"/>
        <w:rPr>
          <w:rFonts w:ascii="楷体_GB2312" w:hAnsi="楷体" w:eastAsia="楷体_GB2312" w:cs="Arial"/>
          <w:kern w:val="0"/>
          <w:sz w:val="32"/>
          <w:szCs w:val="32"/>
        </w:rPr>
      </w:pPr>
    </w:p>
    <w:p w14:paraId="2A0CF776">
      <w:pPr>
        <w:spacing w:line="600" w:lineRule="exact"/>
        <w:ind w:firstLine="640" w:firstLineChars="200"/>
        <w:rPr>
          <w:rFonts w:ascii="仿宋_GB2312" w:hAnsi="Times New Roman" w:eastAsia="仿宋_GB2312"/>
          <w:sz w:val="32"/>
          <w:szCs w:val="32"/>
        </w:rPr>
      </w:pPr>
      <w:r>
        <w:rPr>
          <w:rFonts w:hint="eastAsia" w:ascii="黑体" w:hAnsi="黑体" w:eastAsia="黑体" w:cs="黑体"/>
          <w:kern w:val="0"/>
          <w:sz w:val="32"/>
          <w:szCs w:val="32"/>
        </w:rPr>
        <w:t>第六十七条</w:t>
      </w:r>
      <w:r>
        <w:rPr>
          <w:rFonts w:ascii="黑体" w:hAnsi="黑体" w:eastAsia="黑体" w:cs="黑体"/>
          <w:kern w:val="0"/>
          <w:sz w:val="32"/>
          <w:szCs w:val="32"/>
        </w:rPr>
        <w:t xml:space="preserve">  </w:t>
      </w:r>
      <w:r>
        <w:rPr>
          <w:rFonts w:hint="eastAsia" w:ascii="仿宋_GB2312" w:hAnsi="宋体" w:eastAsia="仿宋_GB2312" w:cs="宋体"/>
          <w:kern w:val="0"/>
          <w:sz w:val="32"/>
          <w:szCs w:val="32"/>
        </w:rPr>
        <w:t>学</w:t>
      </w:r>
      <w:r>
        <w:rPr>
          <w:rFonts w:hint="eastAsia" w:ascii="仿宋_GB2312" w:hAnsi="Times New Roman" w:eastAsia="仿宋_GB2312"/>
          <w:sz w:val="32"/>
          <w:szCs w:val="32"/>
        </w:rPr>
        <w:t>校将家长委员会作为建设依法办学、自主管理、民主监督、社会参与的现代学校制度的重要内容，积极发挥家长在教育改革发展中的作用，构建学校、家庭、社会密切配合的育人体系。</w:t>
      </w:r>
    </w:p>
    <w:p w14:paraId="22677FF0">
      <w:pPr>
        <w:spacing w:line="600" w:lineRule="exact"/>
        <w:ind w:firstLine="640" w:firstLineChars="200"/>
        <w:rPr>
          <w:rFonts w:ascii="仿宋_GB2312" w:hAnsi="??_GB2312" w:eastAsia="仿宋_GB2312" w:cs="??_GB2312"/>
          <w:kern w:val="0"/>
          <w:sz w:val="32"/>
          <w:szCs w:val="32"/>
        </w:rPr>
      </w:pPr>
      <w:r>
        <w:rPr>
          <w:rFonts w:hint="eastAsia" w:ascii="仿宋_GB2312" w:hAnsi="Times New Roman" w:eastAsia="仿宋_GB2312"/>
          <w:sz w:val="32"/>
          <w:szCs w:val="32"/>
        </w:rPr>
        <w:t>学校充分发挥家长委员会的桥梁纽带作用，以多种形式听取家长对学校工作的意见建议；加强家长委员会工作指导，明晰工作职责，完善工作制度，规范工作行为，严格家长通讯群组信息发布管理，严禁以家长委员会名义开展违规收费、违规补课等行为。</w:t>
      </w:r>
    </w:p>
    <w:p w14:paraId="25695DFD">
      <w:pPr>
        <w:widowControl/>
        <w:spacing w:line="600" w:lineRule="exact"/>
        <w:ind w:firstLine="640" w:firstLineChars="200"/>
        <w:jc w:val="left"/>
        <w:rPr>
          <w:rFonts w:ascii="仿宋_GB2312" w:hAnsi="Times New Roman" w:eastAsia="仿宋_GB2312"/>
          <w:sz w:val="32"/>
          <w:szCs w:val="32"/>
        </w:rPr>
      </w:pPr>
      <w:r>
        <w:rPr>
          <w:rFonts w:hint="eastAsia" w:ascii="黑体" w:hAnsi="黑体" w:eastAsia="黑体" w:cs="黑体"/>
          <w:kern w:val="0"/>
          <w:sz w:val="32"/>
          <w:szCs w:val="32"/>
        </w:rPr>
        <w:t>第六十八条</w:t>
      </w:r>
      <w:r>
        <w:rPr>
          <w:rFonts w:ascii="黑体" w:hAnsi="黑体" w:eastAsia="黑体" w:cs="黑体"/>
          <w:kern w:val="0"/>
          <w:sz w:val="32"/>
          <w:szCs w:val="32"/>
        </w:rPr>
        <w:t xml:space="preserve">  </w:t>
      </w:r>
      <w:r>
        <w:rPr>
          <w:rFonts w:hint="eastAsia" w:ascii="仿宋_GB2312" w:hAnsi="宋体" w:eastAsia="仿宋_GB2312" w:cs="宋体"/>
          <w:kern w:val="0"/>
          <w:sz w:val="32"/>
          <w:szCs w:val="32"/>
        </w:rPr>
        <w:t>学</w:t>
      </w:r>
      <w:r>
        <w:rPr>
          <w:rFonts w:hint="eastAsia" w:ascii="仿宋_GB2312" w:hAnsi="Times New Roman" w:eastAsia="仿宋_GB2312"/>
          <w:sz w:val="32"/>
          <w:szCs w:val="32"/>
        </w:rPr>
        <w:t>校建立健全家庭教育工作机制，通过家长会、家访、家长开放日、家长接待日等各种家校沟通渠道，丰富学校家庭教育指导服务内容，针对不同年龄段未成年人的特点，定期组织家长会、家访和教学、食堂开放日等活动。</w:t>
      </w:r>
    </w:p>
    <w:p w14:paraId="0ADDCBF5">
      <w:pPr>
        <w:widowControl/>
        <w:spacing w:line="600" w:lineRule="exact"/>
        <w:ind w:firstLine="640" w:firstLineChars="200"/>
        <w:jc w:val="left"/>
        <w:rPr>
          <w:rFonts w:ascii="仿宋_GB2312" w:hAnsi="Times New Roman" w:eastAsia="仿宋_GB2312"/>
          <w:sz w:val="32"/>
          <w:szCs w:val="32"/>
        </w:rPr>
      </w:pPr>
      <w:r>
        <w:rPr>
          <w:rFonts w:hint="eastAsia" w:ascii="黑体" w:hAnsi="黑体" w:eastAsia="黑体" w:cs="黑体"/>
          <w:kern w:val="0"/>
          <w:sz w:val="32"/>
          <w:szCs w:val="32"/>
        </w:rPr>
        <w:t>第六十九条</w:t>
      </w:r>
      <w:r>
        <w:rPr>
          <w:rFonts w:ascii="黑体" w:hAnsi="黑体" w:eastAsia="黑体" w:cs="黑体"/>
          <w:kern w:val="0"/>
          <w:sz w:val="32"/>
          <w:szCs w:val="32"/>
        </w:rPr>
        <w:t xml:space="preserve">  </w:t>
      </w:r>
      <w:r>
        <w:rPr>
          <w:rFonts w:hint="eastAsia" w:ascii="仿宋_GB2312" w:hAnsi="Times New Roman" w:eastAsia="仿宋_GB2312"/>
          <w:sz w:val="32"/>
          <w:szCs w:val="32"/>
        </w:rPr>
        <w:t>学校积极利用社会教育资源开展教育教学活动，</w:t>
      </w:r>
      <w:r>
        <w:rPr>
          <w:rFonts w:hint="eastAsia" w:ascii="仿宋_GB2312" w:hAnsi="宋体" w:eastAsia="仿宋_GB2312" w:cs="宋体"/>
          <w:bCs/>
          <w:sz w:val="32"/>
          <w:szCs w:val="32"/>
        </w:rPr>
        <w:t>需</w:t>
      </w:r>
      <w:r>
        <w:rPr>
          <w:rFonts w:hint="eastAsia" w:ascii="仿宋_GB2312" w:hAnsi="Times New Roman" w:eastAsia="仿宋_GB2312"/>
          <w:sz w:val="32"/>
          <w:szCs w:val="32"/>
        </w:rPr>
        <w:t>参与社区精神文明建设。</w:t>
      </w:r>
    </w:p>
    <w:p w14:paraId="3EE81961">
      <w:pPr>
        <w:spacing w:line="600" w:lineRule="exact"/>
        <w:ind w:firstLine="640" w:firstLineChars="200"/>
        <w:rPr>
          <w:rFonts w:ascii="仿宋_GB2312" w:hAnsi="??_GB2312" w:eastAsia="仿宋_GB2312" w:cs="??_GB2312"/>
          <w:bCs/>
          <w:sz w:val="32"/>
          <w:szCs w:val="32"/>
        </w:rPr>
      </w:pPr>
      <w:r>
        <w:rPr>
          <w:rFonts w:hint="eastAsia" w:ascii="仿宋_GB2312" w:hAnsi="宋体" w:eastAsia="仿宋_GB2312" w:cs="宋体"/>
          <w:bCs/>
          <w:sz w:val="32"/>
          <w:szCs w:val="32"/>
        </w:rPr>
        <w:t>学校根据教育教学要，聘请兼职教师和校外学生辅导员。</w:t>
      </w:r>
    </w:p>
    <w:p w14:paraId="5CBEEA4A">
      <w:pPr>
        <w:spacing w:line="600" w:lineRule="exact"/>
        <w:rPr>
          <w:rFonts w:ascii="仿宋_GB2312" w:hAnsi="??_GB2312" w:eastAsia="仿宋_GB2312" w:cs="??_GB2312"/>
          <w:bCs/>
          <w:sz w:val="32"/>
          <w:szCs w:val="32"/>
        </w:rPr>
      </w:pPr>
      <w:r>
        <w:rPr>
          <w:rFonts w:hint="eastAsia" w:ascii="仿宋_GB2312" w:hAnsi="宋体" w:eastAsia="仿宋_GB2312" w:cs="宋体"/>
          <w:bCs/>
          <w:sz w:val="32"/>
          <w:szCs w:val="32"/>
        </w:rPr>
        <w:t>学校建立或者利用德育、科普、法治、研学等教育基地，组织开展校外教育活动。</w:t>
      </w:r>
    </w:p>
    <w:p w14:paraId="1914C0C0">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学校依托所在社区，开发社区教育资源，开展社会实践活动和社会公益活动，为学生创造服务社区和实践体验的机会。学校发挥自身优势，配合社区开放校内文化设施和体育场地。</w:t>
      </w:r>
    </w:p>
    <w:p w14:paraId="4AEDF7B4">
      <w:pPr>
        <w:spacing w:line="600" w:lineRule="exact"/>
        <w:ind w:firstLine="640" w:firstLineChars="200"/>
        <w:rPr>
          <w:rFonts w:ascii="黑体" w:hAnsi="黑体" w:eastAsia="黑体" w:cs="黑体"/>
          <w:sz w:val="36"/>
          <w:szCs w:val="36"/>
        </w:rPr>
      </w:pPr>
      <w:r>
        <w:rPr>
          <w:rFonts w:hint="eastAsia" w:ascii="黑体" w:hAnsi="黑体" w:eastAsia="黑体" w:cs="黑体"/>
          <w:kern w:val="0"/>
          <w:sz w:val="32"/>
          <w:szCs w:val="32"/>
        </w:rPr>
        <w:t>第七十条</w:t>
      </w:r>
      <w:r>
        <w:rPr>
          <w:rFonts w:ascii="黑体" w:hAnsi="黑体" w:eastAsia="黑体" w:cs="黑体"/>
          <w:kern w:val="0"/>
          <w:sz w:val="32"/>
          <w:szCs w:val="32"/>
        </w:rPr>
        <w:t xml:space="preserve">  </w:t>
      </w:r>
      <w:r>
        <w:rPr>
          <w:rFonts w:hint="eastAsia" w:ascii="仿宋_GB2312" w:hAnsi="Times New Roman" w:eastAsia="仿宋_GB2312"/>
          <w:sz w:val="32"/>
          <w:szCs w:val="32"/>
        </w:rPr>
        <w:t>学校根据办学实际需要，开展校际或校企交流合作，不断扩大对外交流，拓展教育视野，提升办学水平。</w:t>
      </w:r>
    </w:p>
    <w:p w14:paraId="7DEDD94D">
      <w:pPr>
        <w:pStyle w:val="2"/>
        <w:spacing w:line="600" w:lineRule="exact"/>
        <w:jc w:val="center"/>
        <w:rPr>
          <w:rFonts w:ascii="黑体" w:hAnsi="黑体" w:eastAsia="黑体" w:cs="黑体"/>
          <w:b w:val="0"/>
          <w:bCs w:val="0"/>
          <w:sz w:val="32"/>
          <w:szCs w:val="32"/>
        </w:rPr>
      </w:pPr>
      <w:r>
        <w:rPr>
          <w:rFonts w:hint="eastAsia" w:ascii="黑体" w:hAnsi="黑体" w:eastAsia="黑体" w:cs="黑体"/>
          <w:b w:val="0"/>
          <w:bCs w:val="0"/>
          <w:sz w:val="32"/>
          <w:szCs w:val="32"/>
        </w:rPr>
        <w:t>第十章</w:t>
      </w:r>
      <w:r>
        <w:rPr>
          <w:rFonts w:ascii="黑体" w:hAnsi="黑体" w:eastAsia="黑体" w:cs="黑体"/>
          <w:b w:val="0"/>
          <w:bCs w:val="0"/>
          <w:sz w:val="32"/>
          <w:szCs w:val="32"/>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信息公开与监督</w:t>
      </w:r>
    </w:p>
    <w:p w14:paraId="778BB2C4">
      <w:pPr>
        <w:widowControl/>
        <w:spacing w:line="600" w:lineRule="exact"/>
        <w:ind w:firstLine="640" w:firstLineChars="200"/>
        <w:jc w:val="left"/>
        <w:rPr>
          <w:rFonts w:ascii="仿宋_GB2312" w:hAnsi="Times New Roman" w:eastAsia="仿宋_GB2312"/>
          <w:sz w:val="32"/>
          <w:szCs w:val="32"/>
        </w:rPr>
      </w:pPr>
      <w:r>
        <w:rPr>
          <w:rFonts w:hint="eastAsia" w:ascii="黑体" w:hAnsi="黑体" w:eastAsia="黑体" w:cs="黑体"/>
          <w:kern w:val="0"/>
          <w:sz w:val="32"/>
          <w:szCs w:val="32"/>
        </w:rPr>
        <w:t>第七十一条</w:t>
      </w:r>
      <w:r>
        <w:rPr>
          <w:rFonts w:ascii="??_GB2312" w:hAnsi="??_GB2312" w:eastAsia="Times New Roman" w:cs="??_GB2312"/>
          <w:kern w:val="0"/>
          <w:sz w:val="30"/>
          <w:szCs w:val="30"/>
        </w:rPr>
        <w:t xml:space="preserve">  </w:t>
      </w:r>
      <w:r>
        <w:rPr>
          <w:rFonts w:hint="eastAsia" w:ascii="仿宋_GB2312" w:hAnsi="Times New Roman" w:eastAsia="仿宋_GB2312"/>
          <w:sz w:val="32"/>
          <w:szCs w:val="32"/>
        </w:rPr>
        <w:t>学校依法实行信息公开制度，按照国家法律法规的规定，重点主动公开以下信息：</w:t>
      </w:r>
    </w:p>
    <w:p w14:paraId="3CD684F3">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（一）学校基本情况，包括历史沿革、办学性质、办学地点、办学规模、办学基本条件、机构职能、联系方式等；</w:t>
      </w:r>
    </w:p>
    <w:p w14:paraId="2636F2CE">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（二）学校现行规章制度以及办事流程；</w:t>
      </w:r>
    </w:p>
    <w:p w14:paraId="3CAA78B2">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（三）学校发展规划、年度工作计划及其执行情况，事业单位法人年度报告等；</w:t>
      </w:r>
    </w:p>
    <w:p w14:paraId="0CC2DE6A">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（四）学校招生的计划、范围、对象，学生学籍管理规定和评优奖励办法，非义务教育阶段学校的报考条件、录取办法，学生资助申请条件、审批程序和结果；</w:t>
      </w:r>
    </w:p>
    <w:p w14:paraId="31DC4267">
      <w:pPr>
        <w:spacing w:line="6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（五）学校收费的类别、项目、标准、依据、范围、计费单位和批准机关以及监督电话；</w:t>
      </w:r>
    </w:p>
    <w:p w14:paraId="08A2EE15">
      <w:pPr>
        <w:spacing w:line="6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（六）学校教学科研工作的有关规定，教学与科研成果评选，课程设置方案与教学计划及执行情况；</w:t>
      </w:r>
    </w:p>
    <w:p w14:paraId="6F303E8A">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（七）学校教职工招聘、职称评聘、职务晋升、评优的条件、程序、结果及争议解决办法，绩效考核及绩效工资分配办法，教师培训等师资建设情况；</w:t>
      </w:r>
    </w:p>
    <w:p w14:paraId="161FB41A">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（八）学校数量较多的物资采购、基本建设与维修、房产承包与租赁等的招投标结果及实际执行情况；</w:t>
      </w:r>
    </w:p>
    <w:p w14:paraId="7D17FA58">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（九）学校经费收支情况，学校资产和受赠物的管理使用情况；</w:t>
      </w:r>
    </w:p>
    <w:p w14:paraId="71F2BB20">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（十）学生住宿、用餐、组织活动等服务事项及安全管理情况，自然灾害、传染病等涉及师生安全的突发公共事件应急预案</w:t>
      </w:r>
    </w:p>
    <w:p w14:paraId="014349C5">
      <w:pPr>
        <w:widowControl/>
        <w:spacing w:line="600" w:lineRule="exact"/>
        <w:jc w:val="left"/>
        <w:rPr>
          <w:rFonts w:ascii="仿宋_GB2312" w:hAnsi="Times New Roman" w:eastAsia="仿宋_GB2312"/>
          <w:sz w:val="32"/>
          <w:szCs w:val="32"/>
        </w:rPr>
      </w:pPr>
      <w:r>
        <w:rPr>
          <w:rFonts w:hint="eastAsia" w:ascii="仿宋_GB2312" w:hAnsi="Times New Roman" w:eastAsia="仿宋_GB2312"/>
          <w:sz w:val="32"/>
          <w:szCs w:val="32"/>
        </w:rPr>
        <w:t>及处置情况；</w:t>
      </w:r>
    </w:p>
    <w:p w14:paraId="3F911105">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（十一）其他应当主动公开的情况。</w:t>
      </w:r>
    </w:p>
    <w:p w14:paraId="72D42D1F">
      <w:pPr>
        <w:spacing w:line="600" w:lineRule="exact"/>
        <w:ind w:firstLine="640" w:firstLineChars="200"/>
        <w:rPr>
          <w:rFonts w:ascii="仿宋_GB2312" w:hAnsi="Times New Roman" w:eastAsia="仿宋_GB2312"/>
          <w:sz w:val="32"/>
          <w:szCs w:val="32"/>
        </w:rPr>
      </w:pPr>
      <w:r>
        <w:rPr>
          <w:rFonts w:hint="eastAsia" w:ascii="黑体" w:hAnsi="黑体" w:eastAsia="黑体" w:cs="黑体"/>
          <w:kern w:val="0"/>
          <w:sz w:val="32"/>
          <w:szCs w:val="32"/>
        </w:rPr>
        <w:t>第七十二条</w:t>
      </w:r>
      <w:r>
        <w:rPr>
          <w:rFonts w:ascii="黑体" w:hAnsi="黑体" w:eastAsia="黑体" w:cs="黑体"/>
          <w:kern w:val="0"/>
          <w:sz w:val="32"/>
          <w:szCs w:val="32"/>
        </w:rPr>
        <w:t xml:space="preserve">  </w:t>
      </w:r>
      <w:r>
        <w:rPr>
          <w:rFonts w:hint="eastAsia" w:ascii="仿宋_GB2312" w:hAnsi="Times New Roman" w:eastAsia="仿宋_GB2312"/>
          <w:sz w:val="32"/>
          <w:szCs w:val="32"/>
        </w:rPr>
        <w:t>学校依法依规接受上级单位和相关部门的监管、督导、考核。通过建立与社区沟通联系制度以及家长委员会等途径，接受家长和其他社会公众的监督，听取社会各界对学校工作的意见和建议。</w:t>
      </w:r>
    </w:p>
    <w:p w14:paraId="73830747">
      <w:pPr>
        <w:widowControl/>
        <w:spacing w:line="600" w:lineRule="exact"/>
        <w:ind w:firstLine="640" w:firstLineChars="200"/>
        <w:jc w:val="left"/>
        <w:rPr>
          <w:rFonts w:ascii="??_GB2312" w:hAnsi="Times New Roman" w:eastAsia="Times New Roman"/>
          <w:sz w:val="32"/>
          <w:szCs w:val="32"/>
        </w:rPr>
      </w:pPr>
      <w:r>
        <w:rPr>
          <w:rFonts w:hint="eastAsia" w:ascii="黑体" w:hAnsi="黑体" w:eastAsia="黑体" w:cs="黑体"/>
          <w:kern w:val="0"/>
          <w:sz w:val="32"/>
          <w:szCs w:val="32"/>
        </w:rPr>
        <w:t>第七十三条</w:t>
      </w:r>
      <w:r>
        <w:rPr>
          <w:rFonts w:ascii="黑体" w:hAnsi="黑体" w:eastAsia="黑体" w:cs="黑体"/>
          <w:kern w:val="0"/>
          <w:sz w:val="32"/>
          <w:szCs w:val="32"/>
        </w:rPr>
        <w:t xml:space="preserve">  </w:t>
      </w:r>
      <w:r>
        <w:rPr>
          <w:rFonts w:hint="eastAsia" w:ascii="仿宋_GB2312" w:hAnsi="Times New Roman" w:eastAsia="仿宋_GB2312"/>
          <w:sz w:val="32"/>
          <w:szCs w:val="32"/>
        </w:rPr>
        <w:t>学校依据法律法规及章程规定，接受来自学校党组织、内部管理机构、学校监督委员会、教职工（代表）大会等组织机构的监督。</w:t>
      </w:r>
    </w:p>
    <w:p w14:paraId="7CC2EA19">
      <w:pPr>
        <w:widowControl/>
        <w:spacing w:line="600" w:lineRule="exact"/>
        <w:ind w:firstLine="1280" w:firstLineChars="400"/>
        <w:rPr>
          <w:rFonts w:ascii="黑体" w:hAnsi="宋体" w:eastAsia="黑体" w:cs="Arial"/>
          <w:bCs/>
          <w:kern w:val="0"/>
          <w:sz w:val="32"/>
          <w:szCs w:val="32"/>
        </w:rPr>
      </w:pPr>
    </w:p>
    <w:p w14:paraId="308E186F">
      <w:pPr>
        <w:widowControl/>
        <w:spacing w:line="600" w:lineRule="exact"/>
        <w:ind w:firstLine="1280" w:firstLineChars="400"/>
        <w:rPr>
          <w:rFonts w:ascii="楷体_GB2312" w:hAnsi="Arial" w:eastAsia="楷体_GB2312" w:cs="Arial"/>
          <w:bCs/>
          <w:kern w:val="0"/>
          <w:sz w:val="32"/>
          <w:szCs w:val="32"/>
        </w:rPr>
      </w:pPr>
      <w:r>
        <w:rPr>
          <w:rFonts w:hint="eastAsia" w:ascii="黑体" w:hAnsi="宋体" w:eastAsia="黑体" w:cs="Arial"/>
          <w:bCs/>
          <w:kern w:val="0"/>
          <w:sz w:val="32"/>
          <w:szCs w:val="32"/>
        </w:rPr>
        <w:t>第十一章</w:t>
      </w:r>
      <w:r>
        <w:rPr>
          <w:rFonts w:ascii="黑体" w:hAnsi="宋体" w:eastAsia="黑体" w:cs="Arial"/>
          <w:bCs/>
          <w:kern w:val="0"/>
          <w:sz w:val="32"/>
          <w:szCs w:val="32"/>
        </w:rPr>
        <w:t xml:space="preserve">  </w:t>
      </w:r>
      <w:r>
        <w:rPr>
          <w:rFonts w:hint="eastAsia" w:ascii="黑体" w:hAnsi="宋体" w:eastAsia="黑体" w:cs="Arial"/>
          <w:bCs/>
          <w:kern w:val="0"/>
          <w:sz w:val="32"/>
          <w:szCs w:val="32"/>
        </w:rPr>
        <w:t>终止程序和终止后资产的处理办法</w:t>
      </w:r>
    </w:p>
    <w:p w14:paraId="2CFA7D2B">
      <w:pPr>
        <w:spacing w:line="600" w:lineRule="exact"/>
        <w:ind w:firstLine="640" w:firstLineChars="200"/>
        <w:rPr>
          <w:rFonts w:ascii="黑体" w:hAnsi="Times New Roman" w:eastAsia="黑体"/>
          <w:sz w:val="32"/>
          <w:szCs w:val="32"/>
        </w:rPr>
      </w:pPr>
    </w:p>
    <w:p w14:paraId="12DDC093">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第七十四条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学校有下列情形之一的，应当终止：</w:t>
      </w:r>
    </w:p>
    <w:p w14:paraId="2177620C">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（一）举办单位决定解散；</w:t>
      </w:r>
    </w:p>
    <w:p w14:paraId="6E8D262C">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（二）因合并、分立解散；</w:t>
      </w:r>
    </w:p>
    <w:p w14:paraId="461BF3B5">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（三）法律法规规定的应当终止的其他情形。</w:t>
      </w:r>
    </w:p>
    <w:p w14:paraId="5CF78207">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第七十五条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学校终止，应当向登记管理机关申请注销登记。</w:t>
      </w:r>
    </w:p>
    <w:p w14:paraId="7B1F4347">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在申请注销登记前，应当在举办单位和登记管理机关的指导下，成立清算组织，完成清算工作。</w:t>
      </w:r>
    </w:p>
    <w:p w14:paraId="101E2AD8">
      <w:pPr>
        <w:spacing w:line="600" w:lineRule="exact"/>
        <w:ind w:firstLine="640" w:firstLineChars="200"/>
        <w:rPr>
          <w:rFonts w:ascii="??_GB2312" w:hAnsi="Times New Roman" w:eastAsia="Times New Roman"/>
          <w:sz w:val="32"/>
          <w:szCs w:val="32"/>
        </w:rPr>
      </w:pPr>
      <w:r>
        <w:rPr>
          <w:rFonts w:hint="eastAsia" w:ascii="黑体" w:hAnsi="Times New Roman" w:eastAsia="黑体"/>
          <w:sz w:val="32"/>
          <w:szCs w:val="32"/>
        </w:rPr>
        <w:t>第七十六条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学校终止后的剩余财产，在举办单位和有关部门的监督下，按照法律法规相关规定处理。</w:t>
      </w:r>
    </w:p>
    <w:p w14:paraId="1187E1F0">
      <w:pPr>
        <w:pStyle w:val="2"/>
        <w:spacing w:line="600" w:lineRule="exact"/>
        <w:jc w:val="center"/>
        <w:rPr>
          <w:rFonts w:ascii="楷体_GB2312" w:hAnsi="Arial" w:eastAsia="楷体_GB2312" w:cs="Arial"/>
          <w:b w:val="0"/>
          <w:kern w:val="0"/>
          <w:sz w:val="32"/>
          <w:szCs w:val="32"/>
        </w:rPr>
      </w:pPr>
      <w:r>
        <w:rPr>
          <w:rFonts w:hint="eastAsia" w:ascii="黑体" w:eastAsia="黑体" w:cs="Arial"/>
          <w:b w:val="0"/>
          <w:kern w:val="0"/>
          <w:sz w:val="32"/>
          <w:szCs w:val="32"/>
        </w:rPr>
        <w:t>第十二章</w:t>
      </w:r>
      <w:r>
        <w:rPr>
          <w:rFonts w:ascii="黑体" w:eastAsia="黑体" w:cs="Arial"/>
          <w:b w:val="0"/>
          <w:kern w:val="0"/>
          <w:sz w:val="32"/>
          <w:szCs w:val="32"/>
        </w:rPr>
        <w:t xml:space="preserve"> </w:t>
      </w:r>
      <w:r>
        <w:rPr>
          <w:rFonts w:hint="eastAsia" w:ascii="黑体" w:eastAsia="黑体" w:cs="Arial"/>
          <w:b w:val="0"/>
          <w:kern w:val="0"/>
          <w:sz w:val="32"/>
          <w:szCs w:val="32"/>
          <w:lang w:val="en-US" w:eastAsia="zh-CN"/>
        </w:rPr>
        <w:t xml:space="preserve"> </w:t>
      </w:r>
      <w:r>
        <w:rPr>
          <w:rFonts w:hint="eastAsia" w:ascii="黑体" w:eastAsia="黑体" w:cs="Arial"/>
          <w:b w:val="0"/>
          <w:kern w:val="0"/>
          <w:sz w:val="32"/>
          <w:szCs w:val="32"/>
        </w:rPr>
        <w:t>章程生效与修订</w:t>
      </w:r>
    </w:p>
    <w:p w14:paraId="03CD2201">
      <w:pPr>
        <w:spacing w:line="600" w:lineRule="exact"/>
        <w:ind w:firstLine="640" w:firstLineChars="200"/>
        <w:rPr>
          <w:rFonts w:ascii="仿宋_GB2312" w:hAnsi="Times New Roman" w:eastAsia="仿宋_GB2312"/>
          <w:sz w:val="32"/>
          <w:szCs w:val="32"/>
        </w:rPr>
      </w:pPr>
      <w:r>
        <w:rPr>
          <w:rFonts w:hint="eastAsia" w:ascii="黑体" w:hAnsi="Times New Roman" w:eastAsia="黑体"/>
          <w:sz w:val="32"/>
          <w:szCs w:val="32"/>
        </w:rPr>
        <w:t>第七十七条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本章程经学校教职工（代表）大会、校务会议审议，于学校党支部委员会审议通过之日起生效实施，并报德阳市罗江区教育和体育局登记备案。</w:t>
      </w:r>
    </w:p>
    <w:p w14:paraId="1A663DE6">
      <w:pPr>
        <w:widowControl/>
        <w:spacing w:line="600" w:lineRule="exact"/>
        <w:ind w:firstLine="640" w:firstLineChars="200"/>
        <w:jc w:val="left"/>
        <w:rPr>
          <w:rFonts w:ascii="仿宋_GB2312" w:hAnsi="Times New Roman" w:eastAsia="仿宋_GB2312"/>
          <w:sz w:val="32"/>
          <w:szCs w:val="32"/>
        </w:rPr>
      </w:pPr>
      <w:r>
        <w:rPr>
          <w:rFonts w:hint="eastAsia" w:ascii="黑体" w:hAnsi="Times New Roman" w:eastAsia="黑体"/>
          <w:sz w:val="32"/>
          <w:szCs w:val="32"/>
        </w:rPr>
        <w:t>第七十八条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本校有下列情形之一的，应当修订章程：</w:t>
      </w:r>
    </w:p>
    <w:p w14:paraId="3D8386CA">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（一）章程规定事项与法律、法规、规章和国家有关政策相冲突；</w:t>
      </w:r>
    </w:p>
    <w:p w14:paraId="21BCE206">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（二）法律、法规、规章和国家有关政策发生变化，需要对章程进行相应调整；</w:t>
      </w:r>
    </w:p>
    <w:p w14:paraId="7C623E40">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（三）章程内容与实际情况不符；</w:t>
      </w:r>
    </w:p>
    <w:p w14:paraId="6E7D7F45">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（四）其他应当修改章程的情形。</w:t>
      </w:r>
    </w:p>
    <w:p w14:paraId="6D67D449">
      <w:pPr>
        <w:widowControl/>
        <w:spacing w:line="600" w:lineRule="exact"/>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章程修订需由校务会议或</w:t>
      </w:r>
      <w:r>
        <w:rPr>
          <w:rFonts w:hint="eastAsia" w:ascii="Times New Roman" w:hAnsi="Times New Roman" w:eastAsia="仿宋_GB2312"/>
          <w:sz w:val="32"/>
          <w:szCs w:val="32"/>
        </w:rPr>
        <w:t>1/3</w:t>
      </w:r>
      <w:r>
        <w:rPr>
          <w:rFonts w:hint="eastAsia" w:ascii="仿宋_GB2312" w:hAnsi="Times New Roman" w:eastAsia="仿宋_GB2312"/>
          <w:sz w:val="32"/>
          <w:szCs w:val="32"/>
        </w:rPr>
        <w:t>以上教职工(代表)大会代表提议方可进行，修订程序和生效条件参照本章程第七十七条的规定。</w:t>
      </w:r>
    </w:p>
    <w:p w14:paraId="7979B094">
      <w:pPr>
        <w:pStyle w:val="2"/>
        <w:spacing w:line="600" w:lineRule="exact"/>
        <w:jc w:val="center"/>
        <w:rPr>
          <w:rFonts w:ascii="黑体" w:eastAsia="黑体" w:cs="Arial"/>
          <w:b w:val="0"/>
          <w:kern w:val="0"/>
          <w:sz w:val="32"/>
          <w:szCs w:val="32"/>
        </w:rPr>
      </w:pPr>
      <w:r>
        <w:rPr>
          <w:rFonts w:hint="eastAsia" w:ascii="黑体" w:eastAsia="黑体" w:cs="Arial"/>
          <w:b w:val="0"/>
          <w:kern w:val="0"/>
          <w:sz w:val="32"/>
          <w:szCs w:val="32"/>
        </w:rPr>
        <w:t>第十三章</w:t>
      </w:r>
      <w:r>
        <w:rPr>
          <w:rFonts w:ascii="黑体" w:eastAsia="黑体" w:cs="Arial"/>
          <w:b w:val="0"/>
          <w:kern w:val="0"/>
          <w:sz w:val="32"/>
          <w:szCs w:val="32"/>
        </w:rPr>
        <w:t xml:space="preserve"> </w:t>
      </w:r>
      <w:r>
        <w:rPr>
          <w:rFonts w:hint="eastAsia" w:ascii="黑体" w:eastAsia="黑体" w:cs="Arial"/>
          <w:b w:val="0"/>
          <w:kern w:val="0"/>
          <w:sz w:val="32"/>
          <w:szCs w:val="32"/>
        </w:rPr>
        <w:t>附</w:t>
      </w:r>
      <w:r>
        <w:rPr>
          <w:rFonts w:hint="eastAsia" w:ascii="黑体" w:eastAsia="黑体" w:cs="Arial"/>
          <w:b w:val="0"/>
          <w:kern w:val="0"/>
          <w:sz w:val="32"/>
          <w:szCs w:val="32"/>
          <w:lang w:val="en-US" w:eastAsia="zh-CN"/>
        </w:rPr>
        <w:t xml:space="preserve">  </w:t>
      </w:r>
      <w:r>
        <w:rPr>
          <w:rFonts w:hint="eastAsia" w:ascii="黑体" w:eastAsia="黑体" w:cs="Arial"/>
          <w:b w:val="0"/>
          <w:kern w:val="0"/>
          <w:sz w:val="32"/>
          <w:szCs w:val="32"/>
        </w:rPr>
        <w:t>则</w:t>
      </w:r>
    </w:p>
    <w:p w14:paraId="6FA6EF18"/>
    <w:p w14:paraId="76CCF62D">
      <w:pPr>
        <w:spacing w:line="600" w:lineRule="exact"/>
        <w:ind w:firstLine="640" w:firstLineChars="200"/>
        <w:rPr>
          <w:rFonts w:ascii="??_GB2312" w:hAnsi="Times New Roman" w:eastAsia="Times New Roman"/>
          <w:sz w:val="32"/>
          <w:szCs w:val="32"/>
        </w:rPr>
      </w:pPr>
      <w:r>
        <w:rPr>
          <w:rFonts w:hint="eastAsia" w:ascii="黑体" w:hAnsi="Times New Roman" w:eastAsia="黑体"/>
          <w:sz w:val="32"/>
          <w:szCs w:val="32"/>
        </w:rPr>
        <w:t>第七十九条</w:t>
      </w:r>
      <w:r>
        <w:rPr>
          <w:rFonts w:ascii="楷体_GB2312" w:hAnsi="Arial" w:eastAsia="楷体_GB2312" w:cs="Arial"/>
          <w:kern w:val="0"/>
          <w:sz w:val="32"/>
          <w:szCs w:val="32"/>
        </w:rPr>
        <w:t xml:space="preserve">  </w:t>
      </w:r>
      <w:r>
        <w:rPr>
          <w:rFonts w:hint="eastAsia" w:ascii="仿宋_GB2312" w:hAnsi="Times New Roman" w:eastAsia="仿宋_GB2312"/>
          <w:sz w:val="32"/>
          <w:szCs w:val="32"/>
        </w:rPr>
        <w:t>本章程由学校党支部委员会负责解释。</w:t>
      </w:r>
    </w:p>
    <w:p w14:paraId="73D5C940">
      <w:pPr>
        <w:pStyle w:val="10"/>
        <w:spacing w:line="600" w:lineRule="exact"/>
        <w:ind w:firstLine="640"/>
        <w:rPr>
          <w:szCs w:val="32"/>
        </w:rPr>
      </w:pPr>
      <w:r>
        <w:rPr>
          <w:rFonts w:hint="eastAsia" w:ascii="黑体" w:eastAsia="黑体"/>
          <w:szCs w:val="32"/>
        </w:rPr>
        <w:t>第八十条</w:t>
      </w:r>
      <w:r>
        <w:rPr>
          <w:rFonts w:ascii="楷体_GB2312" w:hAnsi="Arial" w:eastAsia="楷体_GB2312" w:cs="Arial"/>
          <w:kern w:val="0"/>
          <w:szCs w:val="32"/>
        </w:rPr>
        <w:t xml:space="preserve">  </w:t>
      </w:r>
      <w:r>
        <w:rPr>
          <w:rFonts w:hint="eastAsia" w:ascii="仿宋_GB2312" w:eastAsia="仿宋_GB2312"/>
          <w:szCs w:val="32"/>
        </w:rPr>
        <w:t>本章程未尽事宜按照法律法规及上级规范性文件政策执行。如有抵触处，以法律法规及上级规范性文件为准。</w:t>
      </w:r>
    </w:p>
    <w:p w14:paraId="11822C90">
      <w:pPr>
        <w:spacing w:line="600" w:lineRule="exact"/>
        <w:rPr>
          <w:sz w:val="32"/>
          <w:szCs w:val="32"/>
        </w:rPr>
      </w:pPr>
    </w:p>
    <w:p w14:paraId="3A906F71">
      <w:pPr>
        <w:snapToGrid w:val="0"/>
        <w:spacing w:line="600" w:lineRule="exact"/>
        <w:ind w:firstLine="420"/>
        <w:jc w:val="center"/>
        <w:rPr>
          <w:rFonts w:ascii="Times New Roman" w:hAnsi="Times New Roman" w:eastAsia="仿宋_GB2312"/>
          <w:sz w:val="32"/>
          <w:szCs w:val="32"/>
        </w:rPr>
      </w:pPr>
      <w:r>
        <w:rPr>
          <w:rFonts w:hint="eastAsia" w:ascii="Times New Roman" w:hAnsi="Times New Roman" w:eastAsia="仿宋_GB2312"/>
          <w:sz w:val="32"/>
          <w:szCs w:val="32"/>
        </w:rPr>
        <w:t xml:space="preserve">              </w:t>
      </w:r>
    </w:p>
    <w:p w14:paraId="1C26BDA8">
      <w:pPr>
        <w:snapToGrid w:val="0"/>
        <w:spacing w:line="600" w:lineRule="exact"/>
        <w:ind w:firstLine="420"/>
        <w:jc w:val="center"/>
        <w:rPr>
          <w:rFonts w:ascii="Times New Roman" w:hAnsi="Times New Roman" w:eastAsia="仿宋_GB2312"/>
          <w:sz w:val="32"/>
          <w:szCs w:val="32"/>
        </w:rPr>
      </w:pPr>
      <w:r>
        <w:rPr>
          <w:rFonts w:hint="eastAsia" w:ascii="Times New Roman" w:hAnsi="Times New Roman" w:eastAsia="仿宋_GB2312"/>
          <w:sz w:val="32"/>
          <w:szCs w:val="32"/>
        </w:rPr>
        <w:t xml:space="preserve">                </w:t>
      </w:r>
    </w:p>
    <w:p w14:paraId="02BB1977">
      <w:pPr>
        <w:snapToGrid w:val="0"/>
        <w:spacing w:line="600" w:lineRule="exact"/>
        <w:ind w:firstLine="420"/>
        <w:jc w:val="center"/>
        <w:rPr>
          <w:rFonts w:ascii="Times New Roman" w:hAnsi="Times New Roman" w:eastAsia="仿宋_GB2312"/>
          <w:sz w:val="32"/>
          <w:szCs w:val="32"/>
        </w:rPr>
      </w:pPr>
    </w:p>
    <w:p w14:paraId="664CCEF3">
      <w:pPr>
        <w:snapToGrid w:val="0"/>
        <w:spacing w:line="600" w:lineRule="exact"/>
        <w:ind w:firstLine="420"/>
        <w:jc w:val="righ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德阳市罗江区慧觉学校</w:t>
      </w:r>
    </w:p>
    <w:p w14:paraId="350AB0F3">
      <w:pPr>
        <w:snapToGrid w:val="0"/>
        <w:spacing w:line="600" w:lineRule="exact"/>
        <w:ind w:firstLine="420"/>
        <w:jc w:val="righ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 w:cs="Times New Roman"/>
          <w:kern w:val="2"/>
          <w:sz w:val="32"/>
          <w:szCs w:val="32"/>
          <w:lang w:val="en-US" w:eastAsia="zh-CN" w:bidi="ar-SA"/>
        </w:rPr>
        <w:t>2023</w:t>
      </w:r>
      <w:r>
        <w:rPr>
          <w:rFonts w:hint="eastAsia" w:ascii="仿宋_GB2312" w:hAnsi="Times New Roman" w:eastAsia="仿宋_GB2312" w:cs="Times New Roman"/>
          <w:sz w:val="32"/>
          <w:szCs w:val="32"/>
          <w:lang w:val="en-US" w:eastAsia="zh-CN"/>
        </w:rPr>
        <w:t>年</w:t>
      </w:r>
      <w:r>
        <w:rPr>
          <w:rFonts w:hint="default" w:ascii="Times New Roman" w:hAnsi="Times New Roman" w:eastAsia="仿宋" w:cs="Times New Roman"/>
          <w:kern w:val="2"/>
          <w:sz w:val="32"/>
          <w:szCs w:val="32"/>
          <w:lang w:val="en-US" w:eastAsia="zh-CN" w:bidi="ar-SA"/>
        </w:rPr>
        <w:t>10</w:t>
      </w:r>
      <w:r>
        <w:rPr>
          <w:rFonts w:hint="eastAsia" w:ascii="仿宋_GB2312" w:hAnsi="Times New Roman" w:eastAsia="仿宋_GB2312" w:cs="Times New Roman"/>
          <w:sz w:val="32"/>
          <w:szCs w:val="32"/>
          <w:lang w:val="en-US" w:eastAsia="zh-CN"/>
        </w:rPr>
        <w:t>月</w:t>
      </w:r>
      <w:r>
        <w:rPr>
          <w:rFonts w:hint="eastAsia" w:ascii="Times New Roman" w:hAnsi="Times New Roman" w:eastAsia="仿宋" w:cs="Times New Roman"/>
          <w:kern w:val="2"/>
          <w:sz w:val="32"/>
          <w:szCs w:val="32"/>
          <w:lang w:val="en-US" w:eastAsia="zh-CN" w:bidi="ar-SA"/>
        </w:rPr>
        <w:t>25</w:t>
      </w:r>
      <w:r>
        <w:rPr>
          <w:rFonts w:hint="eastAsia" w:ascii="仿宋_GB2312" w:hAnsi="Times New Roman" w:eastAsia="仿宋_GB2312" w:cs="Times New Roman"/>
          <w:sz w:val="32"/>
          <w:szCs w:val="32"/>
          <w:lang w:val="en-US" w:eastAsia="zh-CN"/>
        </w:rPr>
        <w:t>日</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p>
    <w:p w14:paraId="545E0446">
      <w:pPr>
        <w:spacing w:line="560" w:lineRule="exact"/>
        <w:rPr>
          <w:rFonts w:ascii="Times New Roman" w:hAnsi="Times New Roman" w:eastAsia="黑体"/>
          <w:sz w:val="32"/>
          <w:szCs w:val="32"/>
        </w:rPr>
      </w:pPr>
    </w:p>
    <w:p w14:paraId="63FFE722">
      <w:pPr>
        <w:pStyle w:val="10"/>
        <w:ind w:firstLine="640"/>
        <w:rPr>
          <w:rFonts w:eastAsia="黑体"/>
          <w:szCs w:val="32"/>
        </w:rPr>
      </w:pPr>
    </w:p>
    <w:p w14:paraId="0A2E2402"/>
    <w:p w14:paraId="6FD4F217">
      <w:pPr>
        <w:spacing w:line="560" w:lineRule="exact"/>
        <w:rPr>
          <w:rFonts w:ascii="Times New Roman" w:hAnsi="Times New Roman" w:eastAsia="黑体"/>
          <w:sz w:val="32"/>
          <w:szCs w:val="32"/>
        </w:rPr>
      </w:pPr>
    </w:p>
    <w:p w14:paraId="09BC60F8">
      <w:pPr>
        <w:pStyle w:val="10"/>
        <w:ind w:firstLine="640"/>
        <w:rPr>
          <w:rFonts w:eastAsia="黑体"/>
          <w:szCs w:val="32"/>
        </w:rPr>
      </w:pPr>
    </w:p>
    <w:p w14:paraId="07CC42B6">
      <w:pPr>
        <w:rPr>
          <w:rFonts w:ascii="Times New Roman" w:hAnsi="Times New Roman" w:eastAsia="黑体"/>
          <w:sz w:val="32"/>
          <w:szCs w:val="32"/>
        </w:rPr>
      </w:pPr>
    </w:p>
    <w:p w14:paraId="3652B2E9">
      <w:pPr>
        <w:pStyle w:val="10"/>
        <w:ind w:firstLine="640"/>
        <w:rPr>
          <w:rFonts w:eastAsia="黑体"/>
          <w:szCs w:val="32"/>
        </w:rPr>
      </w:pPr>
    </w:p>
    <w:p w14:paraId="2ED5531A">
      <w:pPr>
        <w:rPr>
          <w:rFonts w:ascii="Times New Roman" w:hAnsi="Times New Roman" w:eastAsia="黑体"/>
          <w:sz w:val="32"/>
          <w:szCs w:val="32"/>
        </w:rPr>
      </w:pPr>
    </w:p>
    <w:p w14:paraId="214CB4D7">
      <w:pPr>
        <w:pStyle w:val="10"/>
        <w:ind w:firstLine="640"/>
        <w:rPr>
          <w:rFonts w:eastAsia="黑体"/>
          <w:szCs w:val="32"/>
        </w:rPr>
      </w:pPr>
      <w:bookmarkStart w:id="0" w:name="_GoBack"/>
      <w:bookmarkEnd w:id="0"/>
    </w:p>
    <w:sectPr>
      <w:headerReference r:id="rId3" w:type="default"/>
      <w:footerReference r:id="rId4" w:type="default"/>
      <w:pgSz w:w="11906" w:h="16838"/>
      <w:pgMar w:top="1417" w:right="1417" w:bottom="141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349D7">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3001B8">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- 34 -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xKhbXAQAAsA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zPL0ARrMug+Yl4a3fsClme8BLzPrQUWbv8iHYBzFPV/FlUMiIj9ar9brGkMCY7OD+NXD8xAhvZPe&#10;kmwwGnF6RVR++gBpTJ1TcjXn77QxZYLGkZ7Rm5ev6/LgGkFw43KuLLswwWRKY+vZSsN+mHjufXtG&#10;mj3uA6MO158S896h3Hl1ZiPOxn42jiHqQ4cdL0t1CG+OCXsrLecKIyxSzQ4OspCeli5vyt9+yXr4&#10;0b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UsSoW1wEAALADAAAOAAAAAAAAAAEAIAAA&#10;AB8BAABkcnMvZTJvRG9jLnhtbFBLBQYAAAAABgAGAFkBAABoBQAAAAA=&#10;">
              <v:fill on="f" focussize="0,0"/>
              <v:stroke on="f" weight="0.5pt"/>
              <v:imagedata o:title=""/>
              <o:lock v:ext="edit" aspectratio="f"/>
              <v:textbox inset="0mm,0mm,0mm,0mm" style="mso-fit-shape-to-text:t;">
                <w:txbxContent>
                  <w:p w14:paraId="023001B8">
                    <w:pPr>
                      <w:snapToGrid w:val="0"/>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- 34 -</w:t>
                    </w:r>
                    <w:r>
                      <w:rPr>
                        <w:rFonts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57290">
    <w:pPr>
      <w:pStyle w:val="8"/>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space"/>
      <w:lvlText w:val="第%1章"/>
      <w:lvlJc w:val="left"/>
      <w:rPr>
        <w:rFonts w:hint="eastAsia" w:cs="Times New Roman"/>
      </w:rPr>
    </w:lvl>
  </w:abstractNum>
  <w:abstractNum w:abstractNumId="1">
    <w:nsid w:val="5BDDDB26"/>
    <w:multiLevelType w:val="singleLevel"/>
    <w:tmpl w:val="5BDDDB26"/>
    <w:lvl w:ilvl="0" w:tentative="0">
      <w:start w:val="8"/>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NmE4YTliZjQ2MWU2MmRhZWRmZmNmNTNkMjA3MmYifQ=="/>
  </w:docVars>
  <w:rsids>
    <w:rsidRoot w:val="EFE7B777"/>
    <w:rsid w:val="000F604E"/>
    <w:rsid w:val="00162697"/>
    <w:rsid w:val="001F712D"/>
    <w:rsid w:val="00300184"/>
    <w:rsid w:val="0036214F"/>
    <w:rsid w:val="004D24A6"/>
    <w:rsid w:val="005008F1"/>
    <w:rsid w:val="00596DED"/>
    <w:rsid w:val="00600D10"/>
    <w:rsid w:val="007F452C"/>
    <w:rsid w:val="008713E2"/>
    <w:rsid w:val="008D2489"/>
    <w:rsid w:val="0098078F"/>
    <w:rsid w:val="009E35BD"/>
    <w:rsid w:val="009E6ED2"/>
    <w:rsid w:val="00B12E52"/>
    <w:rsid w:val="00BD6A47"/>
    <w:rsid w:val="00D775AE"/>
    <w:rsid w:val="00D90898"/>
    <w:rsid w:val="00E054F3"/>
    <w:rsid w:val="00FF6F7A"/>
    <w:rsid w:val="01950683"/>
    <w:rsid w:val="067D6346"/>
    <w:rsid w:val="07EF49DE"/>
    <w:rsid w:val="080B2B96"/>
    <w:rsid w:val="0A9916CA"/>
    <w:rsid w:val="0F5337A0"/>
    <w:rsid w:val="161F786E"/>
    <w:rsid w:val="171E6442"/>
    <w:rsid w:val="1EAC6A29"/>
    <w:rsid w:val="22A365A0"/>
    <w:rsid w:val="2956241B"/>
    <w:rsid w:val="2AF27EBA"/>
    <w:rsid w:val="33D62126"/>
    <w:rsid w:val="354237EC"/>
    <w:rsid w:val="3A090B12"/>
    <w:rsid w:val="3E2C6DE7"/>
    <w:rsid w:val="3EBD5906"/>
    <w:rsid w:val="3F7F1C70"/>
    <w:rsid w:val="3FE9638E"/>
    <w:rsid w:val="406D556D"/>
    <w:rsid w:val="42E17228"/>
    <w:rsid w:val="46EA027A"/>
    <w:rsid w:val="49C36851"/>
    <w:rsid w:val="4CFA79AA"/>
    <w:rsid w:val="4F98252E"/>
    <w:rsid w:val="4FBD3D43"/>
    <w:rsid w:val="502A1D14"/>
    <w:rsid w:val="522B413E"/>
    <w:rsid w:val="53503344"/>
    <w:rsid w:val="53690469"/>
    <w:rsid w:val="53942023"/>
    <w:rsid w:val="53DF24DA"/>
    <w:rsid w:val="56D025AE"/>
    <w:rsid w:val="5767CED7"/>
    <w:rsid w:val="58DC76E0"/>
    <w:rsid w:val="5A561769"/>
    <w:rsid w:val="5E1B4A56"/>
    <w:rsid w:val="5FE711A3"/>
    <w:rsid w:val="6094696F"/>
    <w:rsid w:val="62306F99"/>
    <w:rsid w:val="655820EC"/>
    <w:rsid w:val="66096BC0"/>
    <w:rsid w:val="668C68C2"/>
    <w:rsid w:val="683F60E7"/>
    <w:rsid w:val="68F11337"/>
    <w:rsid w:val="6C761CC5"/>
    <w:rsid w:val="6D2D3E5E"/>
    <w:rsid w:val="6D75C03F"/>
    <w:rsid w:val="6F2F2AD5"/>
    <w:rsid w:val="6F307C36"/>
    <w:rsid w:val="76F36118"/>
    <w:rsid w:val="77F78BAB"/>
    <w:rsid w:val="78FD502C"/>
    <w:rsid w:val="79EBE45D"/>
    <w:rsid w:val="7A551BD0"/>
    <w:rsid w:val="7AEA338E"/>
    <w:rsid w:val="7AF1471D"/>
    <w:rsid w:val="7E722019"/>
    <w:rsid w:val="7E781FEE"/>
    <w:rsid w:val="7EF2F09D"/>
    <w:rsid w:val="7F6E7EBF"/>
    <w:rsid w:val="A3E5DA0A"/>
    <w:rsid w:val="DBFFCA1A"/>
    <w:rsid w:val="EEFECDDD"/>
    <w:rsid w:val="EFE7B777"/>
    <w:rsid w:val="FF77B581"/>
    <w:rsid w:val="FF8F9516"/>
    <w:rsid w:val="FFBF5DE1"/>
    <w:rsid w:val="FFF75B5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6"/>
    <w:qFormat/>
    <w:uiPriority w:val="99"/>
    <w:pPr>
      <w:spacing w:beforeAutospacing="1" w:afterAutospacing="1"/>
      <w:jc w:val="left"/>
      <w:outlineLvl w:val="1"/>
    </w:pPr>
    <w:rPr>
      <w:rFonts w:ascii="宋体" w:hAnsi="宋体"/>
      <w:b/>
      <w:kern w:val="0"/>
      <w:sz w:val="36"/>
      <w:szCs w:val="36"/>
    </w:rPr>
  </w:style>
  <w:style w:type="paragraph" w:styleId="4">
    <w:name w:val="heading 3"/>
    <w:basedOn w:val="1"/>
    <w:next w:val="1"/>
    <w:link w:val="17"/>
    <w:qFormat/>
    <w:uiPriority w:val="99"/>
    <w:pPr>
      <w:spacing w:beforeAutospacing="1" w:afterAutospacing="1"/>
      <w:jc w:val="left"/>
      <w:outlineLvl w:val="2"/>
    </w:pPr>
    <w:rPr>
      <w:rFonts w:ascii="宋体" w:hAnsi="宋体"/>
      <w:b/>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8"/>
    <w:qFormat/>
    <w:uiPriority w:val="99"/>
    <w:pPr>
      <w:autoSpaceDE w:val="0"/>
      <w:autoSpaceDN w:val="0"/>
      <w:adjustRightInd w:val="0"/>
      <w:spacing w:before="42"/>
      <w:ind w:left="119"/>
      <w:jc w:val="left"/>
    </w:pPr>
    <w:rPr>
      <w:rFonts w:ascii="宋体"/>
      <w:kern w:val="0"/>
      <w:sz w:val="32"/>
    </w:rPr>
  </w:style>
  <w:style w:type="paragraph" w:styleId="6">
    <w:name w:val="Body Text Indent"/>
    <w:basedOn w:val="1"/>
    <w:next w:val="1"/>
    <w:link w:val="19"/>
    <w:qFormat/>
    <w:uiPriority w:val="99"/>
    <w:pPr>
      <w:spacing w:line="360" w:lineRule="auto"/>
      <w:ind w:firstLine="640" w:firstLineChars="200"/>
    </w:pPr>
    <w:rPr>
      <w:rFonts w:ascii="Times New Roman" w:hAnsi="Times New Roman"/>
      <w:sz w:val="32"/>
    </w:rPr>
  </w:style>
  <w:style w:type="paragraph" w:styleId="7">
    <w:name w:val="footer"/>
    <w:basedOn w:val="1"/>
    <w:link w:val="20"/>
    <w:qFormat/>
    <w:uiPriority w:val="99"/>
    <w:pPr>
      <w:tabs>
        <w:tab w:val="center" w:pos="4153"/>
        <w:tab w:val="right" w:pos="8306"/>
      </w:tabs>
      <w:snapToGrid w:val="0"/>
      <w:jc w:val="left"/>
    </w:pPr>
    <w:rPr>
      <w:rFonts w:ascii="Times New Roman" w:hAnsi="Times New Roman"/>
      <w:sz w:val="18"/>
      <w:szCs w:val="18"/>
    </w:rPr>
  </w:style>
  <w:style w:type="paragraph" w:styleId="8">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paragraph" w:styleId="10">
    <w:name w:val="Body Text First Indent 2"/>
    <w:basedOn w:val="6"/>
    <w:next w:val="1"/>
    <w:link w:val="22"/>
    <w:qFormat/>
    <w:uiPriority w:val="99"/>
    <w:pPr>
      <w:ind w:firstLine="420"/>
    </w:pPr>
  </w:style>
  <w:style w:type="character" w:styleId="13">
    <w:name w:val="page number"/>
    <w:basedOn w:val="12"/>
    <w:qFormat/>
    <w:uiPriority w:val="99"/>
    <w:rPr>
      <w:rFonts w:ascii="Times New Roman" w:hAnsi="Times New Roman" w:eastAsia="宋体" w:cs="Times New Roman"/>
    </w:rPr>
  </w:style>
  <w:style w:type="character" w:styleId="14">
    <w:name w:val="Hyperlink"/>
    <w:basedOn w:val="12"/>
    <w:qFormat/>
    <w:uiPriority w:val="99"/>
    <w:rPr>
      <w:rFonts w:cs="Times New Roman"/>
      <w:color w:val="0000FF"/>
      <w:u w:val="single"/>
    </w:rPr>
  </w:style>
  <w:style w:type="character" w:customStyle="1" w:styleId="15">
    <w:name w:val="标题 1 Char"/>
    <w:basedOn w:val="12"/>
    <w:link w:val="2"/>
    <w:qFormat/>
    <w:uiPriority w:val="9"/>
    <w:rPr>
      <w:rFonts w:ascii="Calibri" w:hAnsi="Calibri"/>
      <w:b/>
      <w:bCs/>
      <w:kern w:val="44"/>
      <w:sz w:val="44"/>
      <w:szCs w:val="44"/>
    </w:rPr>
  </w:style>
  <w:style w:type="character" w:customStyle="1" w:styleId="16">
    <w:name w:val="标题 2 Char"/>
    <w:basedOn w:val="12"/>
    <w:link w:val="3"/>
    <w:semiHidden/>
    <w:qFormat/>
    <w:uiPriority w:val="9"/>
    <w:rPr>
      <w:rFonts w:ascii="Cambria" w:hAnsi="Cambria" w:eastAsia="宋体" w:cs="Times New Roman"/>
      <w:b/>
      <w:bCs/>
      <w:sz w:val="32"/>
      <w:szCs w:val="32"/>
    </w:rPr>
  </w:style>
  <w:style w:type="character" w:customStyle="1" w:styleId="17">
    <w:name w:val="标题 3 Char"/>
    <w:basedOn w:val="12"/>
    <w:link w:val="4"/>
    <w:semiHidden/>
    <w:qFormat/>
    <w:uiPriority w:val="9"/>
    <w:rPr>
      <w:rFonts w:ascii="Calibri" w:hAnsi="Calibri"/>
      <w:b/>
      <w:bCs/>
      <w:sz w:val="32"/>
      <w:szCs w:val="32"/>
    </w:rPr>
  </w:style>
  <w:style w:type="character" w:customStyle="1" w:styleId="18">
    <w:name w:val="正文文本 Char"/>
    <w:basedOn w:val="12"/>
    <w:link w:val="5"/>
    <w:semiHidden/>
    <w:qFormat/>
    <w:uiPriority w:val="99"/>
    <w:rPr>
      <w:rFonts w:ascii="Calibri" w:hAnsi="Calibri"/>
      <w:szCs w:val="24"/>
    </w:rPr>
  </w:style>
  <w:style w:type="character" w:customStyle="1" w:styleId="19">
    <w:name w:val="正文文本缩进 Char"/>
    <w:basedOn w:val="12"/>
    <w:link w:val="6"/>
    <w:semiHidden/>
    <w:qFormat/>
    <w:uiPriority w:val="99"/>
    <w:rPr>
      <w:rFonts w:ascii="Calibri" w:hAnsi="Calibri"/>
      <w:szCs w:val="24"/>
    </w:rPr>
  </w:style>
  <w:style w:type="character" w:customStyle="1" w:styleId="20">
    <w:name w:val="页脚 Char"/>
    <w:basedOn w:val="12"/>
    <w:link w:val="7"/>
    <w:semiHidden/>
    <w:qFormat/>
    <w:uiPriority w:val="99"/>
    <w:rPr>
      <w:rFonts w:ascii="Calibri" w:hAnsi="Calibri"/>
      <w:sz w:val="18"/>
      <w:szCs w:val="18"/>
    </w:rPr>
  </w:style>
  <w:style w:type="character" w:customStyle="1" w:styleId="21">
    <w:name w:val="页眉 Char"/>
    <w:basedOn w:val="12"/>
    <w:link w:val="8"/>
    <w:semiHidden/>
    <w:qFormat/>
    <w:uiPriority w:val="99"/>
    <w:rPr>
      <w:rFonts w:ascii="Calibri" w:hAnsi="Calibri"/>
      <w:sz w:val="18"/>
      <w:szCs w:val="18"/>
    </w:rPr>
  </w:style>
  <w:style w:type="character" w:customStyle="1" w:styleId="22">
    <w:name w:val="正文首行缩进 2 Char"/>
    <w:basedOn w:val="19"/>
    <w:link w:val="10"/>
    <w:semiHidden/>
    <w:qFormat/>
    <w:uiPriority w:val="99"/>
  </w:style>
  <w:style w:type="paragraph" w:customStyle="1" w:styleId="23">
    <w:name w:val="Char1 Char Char Char Char Char Char"/>
    <w:qFormat/>
    <w:uiPriority w:val="99"/>
    <w:pPr>
      <w:widowControl w:val="0"/>
      <w:overflowPunct w:val="0"/>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15775</Words>
  <Characters>15825</Characters>
  <Lines>117</Lines>
  <Paragraphs>33</Paragraphs>
  <TotalTime>4</TotalTime>
  <ScaleCrop>false</ScaleCrop>
  <LinksUpToDate>false</LinksUpToDate>
  <CharactersWithSpaces>16107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2021-12-19T17:41:00Z</dcterms:created>
  <dc:creator>和而不同</dc:creator>
  <cp:lastModifiedBy>Administrator</cp:lastModifiedBy>
  <cp:lastPrinted>2023-07-18T02:48:00Z</cp:lastPrinted>
  <dcterms:modified xsi:type="dcterms:W3CDTF">2025-01-02T07:05:40Z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D7E225C73AD84CA680CF68E0BCF4DD71_13</vt:lpwstr>
  </property>
  <property fmtid="{D5CDD505-2E9C-101B-9397-08002B2CF9AE}" pid="4" name="KSOTemplateDocerSaveRecord">
    <vt:lpwstr>eyJoZGlkIjoiYWEzNmE4YTliZjQ2MWU2MmRhZWRmZmNmNTNkMjA3MmYiLCJ1c2VySWQiOiI3NTAyMjQyMDMifQ==</vt:lpwstr>
  </property>
</Properties>
</file>