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64128">
      <w:pPr>
        <w:ind w:firstLine="320" w:firstLineChars="100"/>
        <w:jc w:val="left"/>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附件1</w:t>
      </w:r>
    </w:p>
    <w:p w14:paraId="6D17871A">
      <w:pPr>
        <w:tabs>
          <w:tab w:val="right" w:pos="8505"/>
        </w:tabs>
        <w:snapToGrid w:val="0"/>
        <w:spacing w:line="74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德阳市罗江区教育和体育局</w:t>
      </w:r>
    </w:p>
    <w:p w14:paraId="7F8E01D6">
      <w:pPr>
        <w:snapToGrid w:val="0"/>
        <w:spacing w:line="74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2023年度学校办学水平综合督导评估方案</w:t>
      </w:r>
    </w:p>
    <w:p w14:paraId="7C68791D">
      <w:pPr>
        <w:spacing w:line="540" w:lineRule="exact"/>
        <w:rPr>
          <w:rFonts w:ascii="Times New Roman" w:hAnsi="Times New Roman" w:eastAsia="仿宋_GB2312"/>
          <w:color w:val="000000" w:themeColor="text1"/>
          <w:sz w:val="32"/>
          <w:szCs w:val="32"/>
          <w14:textFill>
            <w14:solidFill>
              <w14:schemeClr w14:val="tx1"/>
            </w14:solidFill>
          </w14:textFill>
        </w:rPr>
      </w:pPr>
    </w:p>
    <w:p w14:paraId="7B06C9F3">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为进一步落实立德树人根本任务，坚持“五育并举”，围绕教师、学生、课程、课堂等推进教育教学改革，全面提高学校办学质量和水平，推动罗江教育高质量发展，特制定本方案。</w:t>
      </w:r>
    </w:p>
    <w:p w14:paraId="45C52BEB">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一、评估对象</w:t>
      </w:r>
    </w:p>
    <w:p w14:paraId="67566071">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全区中小学校、公办幼儿园。</w:t>
      </w:r>
    </w:p>
    <w:p w14:paraId="62F6A6EF">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二、评估原则</w:t>
      </w:r>
    </w:p>
    <w:p w14:paraId="1CCBD633">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bCs/>
          <w:color w:val="000000" w:themeColor="text1"/>
          <w:sz w:val="32"/>
          <w:szCs w:val="32"/>
          <w14:textFill>
            <w14:solidFill>
              <w14:schemeClr w14:val="tx1"/>
            </w14:solidFill>
          </w14:textFill>
        </w:rPr>
        <w:t>（一）正确导向。</w:t>
      </w:r>
      <w:r>
        <w:rPr>
          <w:rFonts w:hint="eastAsia" w:ascii="Times New Roman" w:hAnsi="Times New Roman" w:eastAsia="仿宋_GB2312" w:cs="仿宋_GB2312"/>
          <w:color w:val="000000" w:themeColor="text1"/>
          <w:sz w:val="32"/>
          <w:szCs w:val="32"/>
          <w14:textFill>
            <w14:solidFill>
              <w14:schemeClr w14:val="tx1"/>
            </w14:solidFill>
          </w14:textFill>
        </w:rPr>
        <w:t xml:space="preserve">坚持以国家和省市深化教育教学改革全面提高义务教育质量的意见为指导，进一步落实立德树人机制，创新学校管理体制，促进教育优质均衡，充分发挥评估的导向作用。 </w:t>
      </w:r>
    </w:p>
    <w:p w14:paraId="075F9206">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bCs/>
          <w:color w:val="000000" w:themeColor="text1"/>
          <w:sz w:val="32"/>
          <w:szCs w:val="32"/>
          <w14:textFill>
            <w14:solidFill>
              <w14:schemeClr w14:val="tx1"/>
            </w14:solidFill>
          </w14:textFill>
        </w:rPr>
        <w:t>（二）促进发展。</w:t>
      </w:r>
      <w:r>
        <w:rPr>
          <w:rFonts w:hint="eastAsia" w:ascii="Times New Roman" w:hAnsi="Times New Roman" w:eastAsia="仿宋_GB2312" w:cs="仿宋_GB2312"/>
          <w:color w:val="000000" w:themeColor="text1"/>
          <w:sz w:val="32"/>
          <w:szCs w:val="32"/>
          <w14:textFill>
            <w14:solidFill>
              <w14:schemeClr w14:val="tx1"/>
            </w14:solidFill>
          </w14:textFill>
        </w:rPr>
        <w:t xml:space="preserve">全面客观了解学校发展的基础与质态，深入分析学校办学的优势与不足、成绩与问题，推动学校形成针对性强、切实可行的整体提升方案，推进全区中小学优质、多样、特色发展。 </w:t>
      </w:r>
    </w:p>
    <w:p w14:paraId="71F5EB91">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bCs/>
          <w:color w:val="000000" w:themeColor="text1"/>
          <w:sz w:val="32"/>
          <w:szCs w:val="32"/>
          <w14:textFill>
            <w14:solidFill>
              <w14:schemeClr w14:val="tx1"/>
            </w14:solidFill>
          </w14:textFill>
        </w:rPr>
        <w:t>（三）注重规范</w:t>
      </w:r>
      <w:r>
        <w:rPr>
          <w:rFonts w:hint="eastAsia" w:ascii="Times New Roman" w:hAnsi="Times New Roman" w:eastAsia="仿宋_GB2312" w:cs="仿宋_GB2312"/>
          <w:color w:val="000000" w:themeColor="text1"/>
          <w:sz w:val="32"/>
          <w:szCs w:val="32"/>
          <w14:textFill>
            <w14:solidFill>
              <w14:schemeClr w14:val="tx1"/>
            </w14:solidFill>
          </w14:textFill>
        </w:rPr>
        <w:t xml:space="preserve">。严格执行评估要求，尊重评估标准，坚持评估程序，严守评估纪律，力求评估结果客观公正。 </w:t>
      </w:r>
    </w:p>
    <w:p w14:paraId="393B62CC">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三、评估指标</w:t>
      </w:r>
    </w:p>
    <w:p w14:paraId="447F868A">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学校办学水平综合督导评估由</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教体局</w:t>
      </w:r>
      <w:r>
        <w:rPr>
          <w:rFonts w:hint="eastAsia" w:ascii="Times New Roman" w:hAnsi="Times New Roman" w:eastAsia="仿宋_GB2312" w:cs="仿宋_GB2312"/>
          <w:color w:val="000000" w:themeColor="text1"/>
          <w:sz w:val="32"/>
          <w:szCs w:val="32"/>
          <w14:textFill>
            <w14:solidFill>
              <w14:schemeClr w14:val="tx1"/>
            </w14:solidFill>
          </w14:textFill>
        </w:rPr>
        <w:t>年度综合评估、督导室专项考核、教学质量专项考核、特色亮点获奖专项考核四个方面组成。</w:t>
      </w:r>
    </w:p>
    <w:p w14:paraId="5A8ED7AA">
      <w:pPr>
        <w:spacing w:line="560" w:lineRule="exact"/>
        <w:ind w:firstLine="643" w:firstLineChars="200"/>
        <w:rPr>
          <w:rFonts w:ascii="Times New Roman" w:hAnsi="Times New Roman" w:eastAsia="楷体_GB2312" w:cs="楷体_GB2312"/>
          <w:b/>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（一）</w:t>
      </w:r>
      <w:r>
        <w:rPr>
          <w:rFonts w:hint="eastAsia" w:ascii="Times New Roman" w:hAnsi="Times New Roman" w:eastAsia="楷体_GB2312" w:cs="楷体_GB2312"/>
          <w:b/>
          <w:color w:val="000000" w:themeColor="text1"/>
          <w:sz w:val="32"/>
          <w:szCs w:val="32"/>
          <w:lang w:eastAsia="zh-CN"/>
          <w14:textFill>
            <w14:solidFill>
              <w14:schemeClr w14:val="tx1"/>
            </w14:solidFill>
          </w14:textFill>
        </w:rPr>
        <w:t>教体局</w:t>
      </w:r>
      <w:r>
        <w:rPr>
          <w:rFonts w:hint="eastAsia" w:ascii="Times New Roman" w:hAnsi="Times New Roman" w:eastAsia="楷体_GB2312" w:cs="楷体_GB2312"/>
          <w:b/>
          <w:color w:val="000000" w:themeColor="text1"/>
          <w:sz w:val="32"/>
          <w:szCs w:val="32"/>
          <w14:textFill>
            <w14:solidFill>
              <w14:schemeClr w14:val="tx1"/>
            </w14:solidFill>
          </w14:textFill>
        </w:rPr>
        <w:t>年度综合评估考核（65分）</w:t>
      </w:r>
    </w:p>
    <w:p w14:paraId="574E51FD">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年度综合评价包括局</w:t>
      </w:r>
      <w:r>
        <w:rPr>
          <w:rFonts w:hint="eastAsia" w:ascii="Times New Roman" w:hAnsi="Times New Roman" w:eastAsia="仿宋_GB2312" w:cs="仿宋_GB2312"/>
          <w:bCs/>
          <w:color w:val="000000" w:themeColor="text1"/>
          <w:sz w:val="32"/>
          <w:szCs w:val="32"/>
          <w14:textFill>
            <w14:solidFill>
              <w14:schemeClr w14:val="tx1"/>
            </w14:solidFill>
          </w14:textFill>
        </w:rPr>
        <w:t>领导班子（5分）</w:t>
      </w:r>
      <w:r>
        <w:rPr>
          <w:rFonts w:hint="eastAsia" w:ascii="Times New Roman" w:hAnsi="Times New Roman" w:eastAsia="仿宋_GB2312" w:cs="仿宋_GB2312"/>
          <w:color w:val="000000" w:themeColor="text1"/>
          <w:sz w:val="32"/>
          <w:szCs w:val="32"/>
          <w14:textFill>
            <w14:solidFill>
              <w14:schemeClr w14:val="tx1"/>
            </w14:solidFill>
          </w14:textFill>
        </w:rPr>
        <w:t>和各股室</w:t>
      </w:r>
      <w:r>
        <w:rPr>
          <w:rFonts w:hint="eastAsia" w:ascii="Times New Roman" w:hAnsi="Times New Roman" w:eastAsia="仿宋_GB2312" w:cs="仿宋_GB2312"/>
          <w:bCs/>
          <w:color w:val="000000" w:themeColor="text1"/>
          <w:sz w:val="32"/>
          <w:szCs w:val="32"/>
          <w14:textFill>
            <w14:solidFill>
              <w14:schemeClr w14:val="tx1"/>
            </w14:solidFill>
          </w14:textFill>
        </w:rPr>
        <w:t>（60分）对</w:t>
      </w:r>
      <w:r>
        <w:rPr>
          <w:rFonts w:hint="eastAsia" w:ascii="Times New Roman" w:hAnsi="Times New Roman" w:eastAsia="仿宋_GB2312" w:cs="仿宋_GB2312"/>
          <w:color w:val="000000" w:themeColor="text1"/>
          <w:sz w:val="32"/>
          <w:szCs w:val="32"/>
          <w14:textFill>
            <w14:solidFill>
              <w14:schemeClr w14:val="tx1"/>
            </w14:solidFill>
          </w14:textFill>
        </w:rPr>
        <w:t>各学校的综合评价考核计分。股室考核按照相应比例计入总分，评分细则另附（附件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w:t>
      </w:r>
    </w:p>
    <w:p w14:paraId="3FB18B79">
      <w:pPr>
        <w:spacing w:line="560" w:lineRule="exact"/>
        <w:ind w:firstLine="643" w:firstLineChars="200"/>
        <w:rPr>
          <w:rFonts w:ascii="Times New Roman" w:hAnsi="Times New Roman" w:eastAsia="楷体" w:cs="楷体"/>
          <w:b/>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（二）督导室专项考核（5分）</w:t>
      </w:r>
    </w:p>
    <w:p w14:paraId="533D4974">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督导室牵头组织的各类专项督导检查（含春秋开学工作督查）情况及对学校工作计划的制订和完成情况考核。</w:t>
      </w:r>
    </w:p>
    <w:p w14:paraId="404C0486">
      <w:pPr>
        <w:spacing w:line="560" w:lineRule="exact"/>
        <w:ind w:firstLine="643" w:firstLineChars="200"/>
        <w:rPr>
          <w:rFonts w:ascii="Times New Roman" w:hAnsi="Times New Roman" w:eastAsia="楷体_GB2312" w:cs="楷体_GB2312"/>
          <w:b/>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（三）教学质量专项考核（25分）</w:t>
      </w:r>
    </w:p>
    <w:p w14:paraId="19FD83B1">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教学质量考核以教研室提供的学校本年度教学质量考核结果为依据进行考核计分。</w:t>
      </w:r>
    </w:p>
    <w:p w14:paraId="44D3C756">
      <w:pPr>
        <w:spacing w:line="560" w:lineRule="exact"/>
        <w:ind w:firstLine="643" w:firstLineChars="200"/>
        <w:rPr>
          <w:rFonts w:ascii="Times New Roman" w:hAnsi="Times New Roman" w:eastAsia="楷体_GB2312" w:cs="楷体_GB2312"/>
          <w:b/>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（四）特色亮点工作专项考核（5分）</w:t>
      </w:r>
    </w:p>
    <w:p w14:paraId="66680F0E">
      <w:pPr>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特色亮点考核以学校获奖及承办指定活动情况为依据考核计分。各校（园）根据《学校获奖考评细则》（附件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）进行相关统计并严格按要求自评，对相关佐证材料进行细致地核实，按学校、教师、学生及获奖级别、等级顺序分类汇总，并以Excel文档完成《XX学校XXXX年度获奖汇总表》（附件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）的填报。</w:t>
      </w:r>
    </w:p>
    <w:p w14:paraId="2CCFA970">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四、评估程序</w:t>
      </w:r>
    </w:p>
    <w:p w14:paraId="35B1A8E2">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评估考核采取平时动态考核与年度集中考核相结合、学校自查自评与考核组现场评估相结合的方式进行。</w:t>
      </w:r>
    </w:p>
    <w:p w14:paraId="1A0A45BB">
      <w:pPr>
        <w:spacing w:line="560" w:lineRule="exact"/>
        <w:ind w:firstLine="622"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bCs/>
          <w:color w:val="333333"/>
          <w:kern w:val="0"/>
          <w:sz w:val="31"/>
          <w:szCs w:val="31"/>
        </w:rPr>
        <w:t>（一）自查自评。</w:t>
      </w:r>
      <w:r>
        <w:rPr>
          <w:rFonts w:hint="eastAsia" w:ascii="Times New Roman" w:hAnsi="Times New Roman" w:eastAsia="仿宋_GB2312" w:cs="仿宋_GB2312"/>
          <w:color w:val="000000" w:themeColor="text1"/>
          <w:sz w:val="32"/>
          <w:szCs w:val="32"/>
          <w14:textFill>
            <w14:solidFill>
              <w14:schemeClr w14:val="tx1"/>
            </w14:solidFill>
          </w14:textFill>
        </w:rPr>
        <w:t>各学校按年度工作目标计划、股室工作完成情况形成自评报告，于11月20日前以学校正式文件报送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教体局</w:t>
      </w:r>
      <w:r>
        <w:rPr>
          <w:rFonts w:hint="eastAsia" w:ascii="Times New Roman" w:hAnsi="Times New Roman" w:eastAsia="仿宋_GB2312" w:cs="仿宋_GB2312"/>
          <w:color w:val="000000" w:themeColor="text1"/>
          <w:sz w:val="32"/>
          <w:szCs w:val="32"/>
          <w14:textFill>
            <w14:solidFill>
              <w14:schemeClr w14:val="tx1"/>
            </w14:solidFill>
          </w14:textFill>
        </w:rPr>
        <w:t>督导室；将体现学校特色亮点的《XX学校2023年度获奖汇总表》及相关材料（市级及以上集体获奖附相关佐证资料扫描件或照片）电子文档于12月5日前报送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教体局</w:t>
      </w:r>
      <w:r>
        <w:rPr>
          <w:rFonts w:hint="eastAsia" w:ascii="Times New Roman" w:hAnsi="Times New Roman" w:eastAsia="仿宋_GB2312" w:cs="仿宋_GB2312"/>
          <w:color w:val="000000" w:themeColor="text1"/>
          <w:sz w:val="32"/>
          <w:szCs w:val="32"/>
          <w14:textFill>
            <w14:solidFill>
              <w14:schemeClr w14:val="tx1"/>
            </w14:solidFill>
          </w14:textFill>
        </w:rPr>
        <w:t>办公室，逾期不报的，不再计分。</w:t>
      </w:r>
    </w:p>
    <w:p w14:paraId="2990EB54">
      <w:pPr>
        <w:spacing w:line="560" w:lineRule="exact"/>
        <w:ind w:firstLine="622"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bCs/>
          <w:color w:val="333333"/>
          <w:kern w:val="0"/>
          <w:sz w:val="31"/>
          <w:szCs w:val="31"/>
        </w:rPr>
        <w:t>（二）过程核评</w:t>
      </w:r>
      <w:r>
        <w:rPr>
          <w:rFonts w:hint="eastAsia" w:ascii="Times New Roman" w:hAnsi="Times New Roman" w:eastAsia="仿宋" w:cs="仿宋"/>
          <w:b/>
          <w:bCs/>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各股室根据所掌握、了解各校常规管理及工作完成情况，结合学校自评表对比核定，对于虚报的给予扣分处理。各股室须在规定时间完成相关指标核评工作，并将评分统计表纸质文档（分管领导签字）及电子文档交督导室。</w:t>
      </w:r>
    </w:p>
    <w:p w14:paraId="1C68F9B7">
      <w:pPr>
        <w:spacing w:line="560" w:lineRule="exact"/>
        <w:ind w:firstLine="622"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bCs/>
          <w:color w:val="333333"/>
          <w:kern w:val="0"/>
          <w:sz w:val="31"/>
          <w:szCs w:val="31"/>
        </w:rPr>
        <w:t>（三）实地考评。</w:t>
      </w:r>
      <w:r>
        <w:rPr>
          <w:rFonts w:hint="eastAsia" w:ascii="Times New Roman" w:hAnsi="Times New Roman" w:eastAsia="仿宋_GB2312" w:cs="仿宋_GB2312"/>
          <w:color w:val="000000" w:themeColor="text1"/>
          <w:sz w:val="32"/>
          <w:szCs w:val="32"/>
          <w14:textFill>
            <w14:solidFill>
              <w14:schemeClr w14:val="tx1"/>
            </w14:solidFill>
          </w14:textFill>
        </w:rPr>
        <w:t>督导室在各校自评基础上，组织评估组进行年度评估。考核组严格对照学校工作考核指标实地检查各学校各项指标的完成情况，采取听学校汇报、查阅档案资料、实地查验、抽样检测、问卷调查、个别访谈、开座谈会等方式进行考评。（11月下旬—12月中旬完成）。</w:t>
      </w:r>
    </w:p>
    <w:p w14:paraId="78160717">
      <w:pPr>
        <w:pStyle w:val="5"/>
        <w:widowControl/>
        <w:spacing w:beforeAutospacing="0" w:afterAutospacing="0" w:line="560" w:lineRule="exact"/>
        <w:ind w:firstLine="645"/>
        <w:jc w:val="both"/>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b/>
          <w:bCs/>
          <w:color w:val="333333"/>
          <w:sz w:val="31"/>
          <w:szCs w:val="31"/>
        </w:rPr>
        <w:t>（四）结果反馈。</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由教体局党组会讨论通过评估结果，表彰优秀单位。</w:t>
      </w:r>
    </w:p>
    <w:p w14:paraId="3BC13345">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五、奖项设置</w:t>
      </w:r>
    </w:p>
    <w:p w14:paraId="0906FCA1">
      <w:pPr>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依据考核结果，设置一、二、三等奖若干：</w:t>
      </w:r>
    </w:p>
    <w:p w14:paraId="6AC749E0">
      <w:pPr>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评估得分在90分（含）以上的学校评为一等奖；</w:t>
      </w:r>
    </w:p>
    <w:p w14:paraId="5D2E5291">
      <w:pPr>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评估得分在85分（含）至90分以下的学校评为二等奖；</w:t>
      </w:r>
    </w:p>
    <w:p w14:paraId="2AA0E4AD">
      <w:pPr>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评估得分在80分（含）至85分以下的学校评为三等奖；</w:t>
      </w:r>
    </w:p>
    <w:p w14:paraId="2A3932BA">
      <w:pPr>
        <w:spacing w:line="560" w:lineRule="exact"/>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评估得分低于80分的学校不评等级奖。 </w:t>
      </w:r>
    </w:p>
    <w:p w14:paraId="503DC44C">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六、结果运用</w:t>
      </w:r>
    </w:p>
    <w:p w14:paraId="1E07196F">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依据获奖名单，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教体局</w:t>
      </w:r>
      <w:r>
        <w:rPr>
          <w:rFonts w:hint="eastAsia" w:ascii="Times New Roman" w:hAnsi="Times New Roman" w:eastAsia="仿宋_GB2312" w:cs="仿宋_GB2312"/>
          <w:color w:val="000000" w:themeColor="text1"/>
          <w:sz w:val="32"/>
          <w:szCs w:val="32"/>
          <w14:textFill>
            <w14:solidFill>
              <w14:schemeClr w14:val="tx1"/>
            </w14:solidFill>
          </w14:textFill>
        </w:rPr>
        <w:t>对获奖学校进行表彰奖励，发放奖牌。考核结果将作为各学校评先评优、干部提拔使用、年终考核奖的重要依据。学校督导评估成绩将纳入校长年终绩效考核。</w:t>
      </w:r>
    </w:p>
    <w:p w14:paraId="2353F3EB">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七、考核要求</w:t>
      </w:r>
    </w:p>
    <w:p w14:paraId="51629A36">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（一）严格考核标准。</w:t>
      </w:r>
      <w:r>
        <w:rPr>
          <w:rFonts w:hint="eastAsia" w:ascii="Times New Roman" w:hAnsi="Times New Roman" w:eastAsia="仿宋_GB2312" w:cs="仿宋_GB2312"/>
          <w:color w:val="000000" w:themeColor="text1"/>
          <w:sz w:val="32"/>
          <w:szCs w:val="32"/>
          <w14:textFill>
            <w14:solidFill>
              <w14:schemeClr w14:val="tx1"/>
            </w14:solidFill>
          </w14:textFill>
        </w:rPr>
        <w:t>各校要严格按要求真实准确地进行自查和统计，填报相关资料、数据，不得虚报谎报。弄虚作假的，附计分项以零分计，年度办学水平综合督导评估等级降档并通报。</w:t>
      </w:r>
    </w:p>
    <w:p w14:paraId="4F040739">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（二）严格一票否决。</w:t>
      </w:r>
      <w:r>
        <w:rPr>
          <w:rFonts w:hint="eastAsia" w:ascii="Times New Roman" w:hAnsi="Times New Roman" w:eastAsia="仿宋_GB2312" w:cs="仿宋_GB2312"/>
          <w:color w:val="000000" w:themeColor="text1"/>
          <w:sz w:val="32"/>
          <w:szCs w:val="32"/>
          <w14:textFill>
            <w14:solidFill>
              <w14:schemeClr w14:val="tx1"/>
            </w14:solidFill>
          </w14:textFill>
        </w:rPr>
        <w:t>考核年度内，学校在安全生产、师德师风建设中有责任事故的，由</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教体局党组会</w:t>
      </w:r>
      <w:r>
        <w:rPr>
          <w:rFonts w:hint="eastAsia" w:ascii="Times New Roman" w:hAnsi="Times New Roman" w:eastAsia="仿宋_GB2312" w:cs="仿宋_GB2312"/>
          <w:color w:val="000000" w:themeColor="text1"/>
          <w:sz w:val="32"/>
          <w:szCs w:val="32"/>
          <w14:textFill>
            <w14:solidFill>
              <w14:schemeClr w14:val="tx1"/>
            </w14:solidFill>
          </w14:textFill>
        </w:rPr>
        <w:t>研究决定，实行“一票否决”，不予评定等级。</w:t>
      </w:r>
    </w:p>
    <w:p w14:paraId="06BA447D">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楷体_GB2312"/>
          <w:b/>
          <w:color w:val="000000" w:themeColor="text1"/>
          <w:sz w:val="32"/>
          <w:szCs w:val="32"/>
          <w14:textFill>
            <w14:solidFill>
              <w14:schemeClr w14:val="tx1"/>
            </w14:solidFill>
          </w14:textFill>
        </w:rPr>
        <w:t>（三）严格考核纪律。</w:t>
      </w:r>
      <w:r>
        <w:rPr>
          <w:rFonts w:hint="eastAsia" w:ascii="Times New Roman" w:hAnsi="Times New Roman" w:eastAsia="仿宋_GB2312" w:cs="仿宋_GB2312"/>
          <w:color w:val="000000" w:themeColor="text1"/>
          <w:sz w:val="32"/>
          <w:szCs w:val="32"/>
          <w14:textFill>
            <w14:solidFill>
              <w14:schemeClr w14:val="tx1"/>
            </w14:solidFill>
          </w14:textFill>
        </w:rPr>
        <w:t>考核过程中，考核人员必须坚持公平、公正、公开原则，按程序和要求做好考核工作。严格遵守上级有关改进工作作风的各项规定，自觉接受监督。</w:t>
      </w:r>
    </w:p>
    <w:p w14:paraId="6521ACE0">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14:paraId="6EADDFA1">
      <w:pPr>
        <w:spacing w:line="600" w:lineRule="exact"/>
        <w:ind w:firstLine="1600" w:firstLineChars="500"/>
        <w:rPr>
          <w:rFonts w:ascii="Times New Roman" w:hAnsi="Times New Roman" w:eastAsia="仿宋_GB2312" w:cs="仿宋_GB2312"/>
          <w:color w:val="000000" w:themeColor="text1"/>
          <w:sz w:val="32"/>
          <w:szCs w:val="32"/>
          <w14:textFill>
            <w14:solidFill>
              <w14:schemeClr w14:val="tx1"/>
            </w14:solidFill>
          </w14:textFill>
        </w:rPr>
      </w:pPr>
    </w:p>
    <w:p w14:paraId="544CE500">
      <w:pPr>
        <w:spacing w:line="600" w:lineRule="exact"/>
        <w:ind w:left="480" w:hanging="480" w:hangingChars="150"/>
        <w:jc w:val="center"/>
        <w:rPr>
          <w:rFonts w:ascii="Times New Roman" w:hAnsi="Times New Roman" w:eastAsia="仿宋_GB2312" w:cs="仿宋_GB2312"/>
          <w:color w:val="000000" w:themeColor="text1"/>
          <w:sz w:val="32"/>
          <w:szCs w:val="32"/>
          <w14:textFill>
            <w14:solidFill>
              <w14:schemeClr w14:val="tx1"/>
            </w14:solidFill>
          </w14:textFill>
        </w:rPr>
      </w:pPr>
    </w:p>
    <w:p w14:paraId="272ABB6A">
      <w:pPr>
        <w:spacing w:line="600" w:lineRule="exact"/>
        <w:ind w:left="480" w:hanging="480" w:hangingChars="150"/>
        <w:jc w:val="center"/>
        <w:rPr>
          <w:rFonts w:ascii="Times New Roman" w:hAnsi="Times New Roman" w:eastAsia="仿宋_GB2312" w:cs="仿宋_GB2312"/>
          <w:color w:val="000000" w:themeColor="text1"/>
          <w:sz w:val="32"/>
          <w:szCs w:val="32"/>
          <w14:textFill>
            <w14:solidFill>
              <w14:schemeClr w14:val="tx1"/>
            </w14:solidFill>
          </w14:textFill>
        </w:rPr>
      </w:pPr>
    </w:p>
    <w:p w14:paraId="68C5FFF0">
      <w:pPr>
        <w:spacing w:line="600" w:lineRule="exact"/>
        <w:ind w:left="480" w:hanging="480" w:hangingChars="150"/>
        <w:jc w:val="center"/>
        <w:rPr>
          <w:rFonts w:ascii="Times New Roman" w:hAnsi="Times New Roman" w:eastAsia="仿宋_GB2312" w:cs="仿宋_GB2312"/>
          <w:color w:val="000000" w:themeColor="text1"/>
          <w:sz w:val="32"/>
          <w:szCs w:val="32"/>
          <w14:textFill>
            <w14:solidFill>
              <w14:schemeClr w14:val="tx1"/>
            </w14:solidFill>
          </w14:textFill>
        </w:rPr>
      </w:pPr>
    </w:p>
    <w:p w14:paraId="1B7DF66A">
      <w:pPr>
        <w:spacing w:line="600" w:lineRule="exact"/>
        <w:ind w:left="480" w:hanging="480" w:hangingChars="150"/>
        <w:jc w:val="center"/>
        <w:rPr>
          <w:rFonts w:ascii="Times New Roman" w:hAnsi="Times New Roman" w:eastAsia="仿宋_GB2312" w:cs="仿宋_GB2312"/>
          <w:color w:val="000000" w:themeColor="text1"/>
          <w:sz w:val="32"/>
          <w:szCs w:val="32"/>
          <w14:textFill>
            <w14:solidFill>
              <w14:schemeClr w14:val="tx1"/>
            </w14:solidFill>
          </w14:textFill>
        </w:rPr>
      </w:pPr>
    </w:p>
    <w:p w14:paraId="2B97458B">
      <w:pPr>
        <w:spacing w:line="600" w:lineRule="exact"/>
        <w:jc w:val="left"/>
        <w:rPr>
          <w:rFonts w:ascii="Times New Roman" w:hAnsi="Times New Roman" w:eastAsia="黑体" w:cs="黑体"/>
          <w:color w:val="000000" w:themeColor="text1"/>
          <w:sz w:val="32"/>
          <w:szCs w:val="32"/>
          <w14:textFill>
            <w14:solidFill>
              <w14:schemeClr w14:val="tx1"/>
            </w14:solidFill>
          </w14:textFill>
        </w:rPr>
      </w:pPr>
    </w:p>
    <w:p w14:paraId="65E4C04B">
      <w:pPr>
        <w:spacing w:line="600" w:lineRule="exact"/>
        <w:ind w:left="480" w:hanging="480" w:hangingChars="150"/>
        <w:jc w:val="left"/>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附件2</w:t>
      </w:r>
    </w:p>
    <w:p w14:paraId="698B34B1">
      <w:pPr>
        <w:jc w:val="center"/>
        <w:rPr>
          <w:rFonts w:ascii="Times New Roman" w:hAnsi="Times New Roman" w:eastAsia="仿宋_GB2312" w:cs="仿宋_GB2312"/>
          <w:sz w:val="32"/>
          <w:szCs w:val="32"/>
        </w:rPr>
      </w:pPr>
      <w:r>
        <w:rPr>
          <w:rFonts w:hint="eastAsia" w:ascii="Times New Roman" w:hAnsi="Times New Roman" w:eastAsia="方正小标宋简体" w:cs="方正小标宋简体"/>
          <w:sz w:val="44"/>
          <w:szCs w:val="44"/>
        </w:rPr>
        <w:t>学校获奖考评细则</w:t>
      </w:r>
    </w:p>
    <w:p w14:paraId="031F7162">
      <w:pPr>
        <w:ind w:firstLine="640" w:firstLineChars="200"/>
        <w:rPr>
          <w:rFonts w:ascii="Times New Roman" w:hAnsi="Times New Roman" w:eastAsia="仿宋" w:cs="仿宋"/>
          <w:color w:val="000000" w:themeColor="text1"/>
          <w:sz w:val="32"/>
          <w:szCs w:val="32"/>
          <w14:textFill>
            <w14:solidFill>
              <w14:schemeClr w14:val="tx1"/>
            </w14:solidFill>
          </w14:textFill>
        </w:rPr>
      </w:pPr>
    </w:p>
    <w:p w14:paraId="3FC88A14">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一、指导思想</w:t>
      </w:r>
    </w:p>
    <w:p w14:paraId="07E18EF7">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坚持以习近平新时代中国特色社会主义思想和习近平总书记关于教育的重要论述为指导，全面贯彻党的教育方针，激发校（园）办学活力，提高</w:t>
      </w:r>
      <w:r>
        <w:rPr>
          <w:rFonts w:hint="eastAsia" w:ascii="Times New Roman" w:hAnsi="Times New Roman" w:eastAsia="仿宋_GB2312" w:cs="仿宋_GB2312"/>
          <w:sz w:val="32"/>
          <w:szCs w:val="32"/>
          <w:lang w:val="en-US" w:eastAsia="zh-CN"/>
        </w:rPr>
        <w:t>办学</w:t>
      </w:r>
      <w:r>
        <w:rPr>
          <w:rFonts w:hint="eastAsia" w:ascii="Times New Roman" w:hAnsi="Times New Roman" w:eastAsia="仿宋_GB2312" w:cs="仿宋_GB2312"/>
          <w:sz w:val="32"/>
          <w:szCs w:val="32"/>
        </w:rPr>
        <w:t>水平，全面推进</w:t>
      </w:r>
      <w:r>
        <w:rPr>
          <w:rFonts w:hint="eastAsia" w:ascii="Times New Roman" w:hAnsi="Times New Roman" w:eastAsia="仿宋_GB2312" w:cs="仿宋_GB2312"/>
          <w:sz w:val="32"/>
          <w:szCs w:val="32"/>
          <w:lang w:val="en-US" w:eastAsia="zh-CN"/>
        </w:rPr>
        <w:t>我区</w:t>
      </w:r>
      <w:r>
        <w:rPr>
          <w:rFonts w:hint="eastAsia" w:ascii="Times New Roman" w:hAnsi="Times New Roman" w:eastAsia="仿宋_GB2312" w:cs="仿宋_GB2312"/>
          <w:sz w:val="32"/>
          <w:szCs w:val="32"/>
        </w:rPr>
        <w:t>教育高质量发展。</w:t>
      </w:r>
    </w:p>
    <w:p w14:paraId="4B1C4533">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二、获奖内容</w:t>
      </w:r>
    </w:p>
    <w:p w14:paraId="0BA5BDD6">
      <w:pPr>
        <w:spacing w:line="60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（一）获奖要求及统计时段</w:t>
      </w:r>
    </w:p>
    <w:p w14:paraId="74A3380E">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统计时段是自上年12月1日至当年11月30日止，所获奖项以文件、奖牌或证书印发时间为准。所有获奖必须为各级党委、政府及其组成部门（含教育行政部门及教育业务部门）颁发，其他民间组织、社会团体颁发的不计入。</w:t>
      </w:r>
    </w:p>
    <w:p w14:paraId="780B1A82">
      <w:pPr>
        <w:spacing w:line="60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（二）获奖项目及计分</w:t>
      </w:r>
    </w:p>
    <w:p w14:paraId="26764079">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奖牌、证书称呼为“XX学校”的一般计为集体获奖，其余均计为个人获奖。非现场竞赛项目（如录像课、文章发表及获奖、教育科研等）同一内容按最高获奖等次计分，多名参与者（含指导教师）同一获奖内容只计1次，均不重复计。</w:t>
      </w:r>
    </w:p>
    <w:p w14:paraId="041C7B1C">
      <w:pPr>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1．学校集体获奖</w:t>
      </w:r>
    </w:p>
    <w:p w14:paraId="75F8D4C6">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（1）获得国家、省、市、区、镇党委（政府）奖励的分别计12分、8分、6分、4分、2分。</w:t>
      </w:r>
    </w:p>
    <w:p w14:paraId="3D1A8427">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（2）获得国家、省、市、区教育行政主管部门奖励的分别计8分、6分、4分、2分。</w:t>
      </w:r>
    </w:p>
    <w:p w14:paraId="72A9B205">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（3）获得国家、省、市、区其他行政部门奖励的分别计6分、4分、2分、1分。</w:t>
      </w:r>
    </w:p>
    <w:p w14:paraId="28C74FA3">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学校集体获奖有等级的按一等奖、二等奖、三等奖、组织奖（道德风尚奖等）分别乘以1、0.8、0.5、0.3权重计分。</w:t>
      </w:r>
    </w:p>
    <w:p w14:paraId="23F3402B">
      <w:pPr>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2．学校承办指定活动情况</w:t>
      </w:r>
    </w:p>
    <w:p w14:paraId="74866E4F">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（1）学校承办由区</w:t>
      </w:r>
      <w:r>
        <w:rPr>
          <w:rFonts w:hint="eastAsia" w:ascii="Times New Roman" w:hAnsi="Times New Roman" w:eastAsia="仿宋_GB2312" w:cs="仿宋_GB2312"/>
          <w:sz w:val="32"/>
          <w:szCs w:val="32"/>
          <w:lang w:eastAsia="zh-CN"/>
        </w:rPr>
        <w:t>教体局</w:t>
      </w:r>
      <w:r>
        <w:rPr>
          <w:rFonts w:hint="eastAsia" w:ascii="Times New Roman" w:hAnsi="Times New Roman" w:eastAsia="仿宋_GB2312" w:cs="仿宋_GB2312"/>
          <w:sz w:val="32"/>
          <w:szCs w:val="32"/>
        </w:rPr>
        <w:t>指定的、全区性的国家、省、市、区各种活动，一次计10分、8分、6分、4分。</w:t>
      </w:r>
    </w:p>
    <w:p w14:paraId="470628E8">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（2）学校承担由区</w:t>
      </w:r>
      <w:r>
        <w:rPr>
          <w:rFonts w:hint="eastAsia" w:ascii="Times New Roman" w:hAnsi="Times New Roman" w:eastAsia="仿宋_GB2312" w:cs="仿宋_GB2312"/>
          <w:sz w:val="32"/>
          <w:szCs w:val="32"/>
          <w:lang w:eastAsia="zh-CN"/>
        </w:rPr>
        <w:t>教体局</w:t>
      </w:r>
      <w:r>
        <w:rPr>
          <w:rFonts w:hint="eastAsia" w:ascii="Times New Roman" w:hAnsi="Times New Roman" w:eastAsia="仿宋_GB2312" w:cs="仿宋_GB2312"/>
          <w:sz w:val="32"/>
          <w:szCs w:val="32"/>
        </w:rPr>
        <w:t>指定的国家、省、市的相关督导、检查的迎检工作，一次计6分、4分、2分。</w:t>
      </w:r>
    </w:p>
    <w:p w14:paraId="4CB1676C">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（3）学校承担由区</w:t>
      </w:r>
      <w:r>
        <w:rPr>
          <w:rFonts w:hint="eastAsia" w:ascii="Times New Roman" w:hAnsi="Times New Roman" w:eastAsia="仿宋_GB2312" w:cs="仿宋_GB2312"/>
          <w:sz w:val="32"/>
          <w:szCs w:val="32"/>
          <w:lang w:eastAsia="zh-CN"/>
        </w:rPr>
        <w:t>教体局</w:t>
      </w:r>
      <w:r>
        <w:rPr>
          <w:rFonts w:hint="eastAsia" w:ascii="Times New Roman" w:hAnsi="Times New Roman" w:eastAsia="仿宋_GB2312" w:cs="仿宋_GB2312"/>
          <w:sz w:val="32"/>
          <w:szCs w:val="32"/>
        </w:rPr>
        <w:t>指定的国家、省、市的相关创建工作，每创建成功一次分别计6分、4分、2分；创建未成功一次计1分。</w:t>
      </w:r>
    </w:p>
    <w:p w14:paraId="7D68FF7F">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学校校内的创建、日常工作迎检、其他各部门自行到学校的调研督查、其他行业单位、民间组织到学校的联谊、送温暖等活动不计入。</w:t>
      </w:r>
    </w:p>
    <w:p w14:paraId="690D7535">
      <w:pPr>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3．学校师生个人获奖</w:t>
      </w:r>
    </w:p>
    <w:p w14:paraId="75FA66EF">
      <w:pPr>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教师获奖：</w:t>
      </w:r>
    </w:p>
    <w:p w14:paraId="4F14B62E">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（1）教师个人荣获国家、省、市、区表彰奖励分别计4分、3分、2分、1分。</w:t>
      </w:r>
    </w:p>
    <w:p w14:paraId="46CBECB1">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（2）教学成果（含课题研究、优质课竞赛、基本功竞赛、课件制作比赛等）荣获国家、省、市、区奖励分别计 4分、3分、2 分、1分（一等奖、二等奖、三等奖分别乘以1、0.8、0.5权重计分，有证书的讲座、研究课等按同级别三等奖计分）。</w:t>
      </w:r>
    </w:p>
    <w:p w14:paraId="5EC882E5">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学科竞赛、教学课例、文章、书法绘画作品比赛获奖等分别按国家、省、市、区级2分、1.5分、1分、0.5分计分（一等奖、二等奖、三等奖分别乘以1、0.8、0.5权重计分，交流文章等按同级别获奖类三等奖计分）。</w:t>
      </w:r>
    </w:p>
    <w:p w14:paraId="1DE18F29">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（4）文艺比赛个人获奖（如唱歌、器乐、演讲、讲故事、诗朗诵比赛等）分别按国家、省、市、区级3分、2.5分、2分、1分。已计集体奖的项目，个人不再计分。</w:t>
      </w:r>
    </w:p>
    <w:p w14:paraId="74CE86A6">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职工运动会个人单项比赛获奖分别按国家、省、市、区级3分、2.5分、2分、1分计分（一等奖、二等奖、三等奖分别乘以1、0.8、0.5权重计分，有名次的第1、2名计一等奖，第3、4名计二等奖、第5-8名计三等奖）。</w:t>
      </w:r>
    </w:p>
    <w:p w14:paraId="7078E7D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（6）训练、辅导参赛者（作品）获得市级及以上相关竞赛等级奖，且有相应级别“优秀教练员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优秀指导教师”证书的，一律计2分。各类赛事裁判员、评委均不计分。</w:t>
      </w:r>
    </w:p>
    <w:p w14:paraId="555AB99A">
      <w:pPr>
        <w:spacing w:line="60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学生获奖</w:t>
      </w:r>
      <w:r>
        <w:rPr>
          <w:rFonts w:hint="eastAsia" w:ascii="Times New Roman" w:hAnsi="Times New Roman" w:eastAsia="仿宋_GB2312" w:cs="仿宋_GB2312"/>
          <w:sz w:val="32"/>
          <w:szCs w:val="32"/>
        </w:rPr>
        <w:t>：</w:t>
      </w:r>
    </w:p>
    <w:p w14:paraId="57A3762D">
      <w:pPr>
        <w:numPr>
          <w:ilvl w:val="0"/>
          <w:numId w:val="1"/>
        </w:num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学生个人荣获国家、省级表彰奖励均计2分，其他级别不计。</w:t>
      </w:r>
    </w:p>
    <w:p w14:paraId="27FD2E1D">
      <w:pPr>
        <w:numPr>
          <w:ilvl w:val="0"/>
          <w:numId w:val="1"/>
        </w:num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学生个人参加科技制作、机器人大赛等相关竞赛荣获国家、省、市、区奖励分别计2分、1.5分、1分、0.5分（一等奖、二等奖、三等奖分别乘以1、0.8、0.5权重计分）。此项内容不包含科幻画创作。</w:t>
      </w:r>
    </w:p>
    <w:p w14:paraId="32B68FA6">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（3）学生作文、小制作、书法绘画作品比赛获奖等分别按国家、省、市、区级2分、1.5分、1分、0.5分计分（一等奖、二等奖、三等奖分别乘以1、0.8、0.5权重计分）。</w:t>
      </w:r>
    </w:p>
    <w:p w14:paraId="4A9024B3">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（4）文艺比赛个人获奖（如唱歌、器乐、演讲、讲故事、诗朗诵比赛等）分别按国家、省、市、区级3分、2.5分、2分、1分。已计集体奖的项目，个人不再计分。</w:t>
      </w:r>
    </w:p>
    <w:p w14:paraId="6C7478C0">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学生运动会个人单项比赛获奖分别按国家、省、市、区级3分、2.5分、2分、1分计分（一等奖、二等奖、三等奖分别乘以1、0.8、0.5权重计分，有名次的第1、2名计一等奖，第3、4名计二等奖、第5-8名计三等奖）。</w:t>
      </w:r>
    </w:p>
    <w:p w14:paraId="7C8EB4AD">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以上师生个人获奖项合计分按在校学生300人以下、300-600人、600人以上分别乘以1、0.8、0.5计分。</w:t>
      </w:r>
    </w:p>
    <w:p w14:paraId="4E77589F">
      <w:pPr>
        <w:spacing w:line="600" w:lineRule="exact"/>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（三）计算方式</w:t>
      </w:r>
    </w:p>
    <w:p w14:paraId="3911E56A">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本年度各学校各项计分最高计分为100分，即超过100分的按100分计算，未达到100分的按实际得分计算，然后按一定比例计入学校当年办学水平综合督导评估考核总分。</w:t>
      </w:r>
    </w:p>
    <w:p w14:paraId="157B59D4">
      <w:pPr>
        <w:rPr>
          <w:rFonts w:ascii="Times New Roman" w:hAnsi="Times New Roman" w:eastAsia="方正黑体简体" w:cs="Times New Roman"/>
          <w:color w:val="000000" w:themeColor="text1"/>
          <w:sz w:val="32"/>
          <w:szCs w:val="32"/>
          <w14:textFill>
            <w14:solidFill>
              <w14:schemeClr w14:val="tx1"/>
            </w14:solidFill>
          </w14:textFill>
        </w:rPr>
        <w:sectPr>
          <w:footerReference r:id="rId3" w:type="default"/>
          <w:pgSz w:w="11906" w:h="16838"/>
          <w:pgMar w:top="2098" w:right="1417" w:bottom="1587" w:left="1474" w:header="2098" w:footer="1587" w:gutter="0"/>
          <w:cols w:space="0" w:num="1"/>
          <w:docGrid w:type="lines" w:linePitch="321" w:charSpace="0"/>
        </w:sectPr>
      </w:pPr>
    </w:p>
    <w:p w14:paraId="6438C225">
      <w:pPr>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3</w:t>
      </w:r>
    </w:p>
    <w:p w14:paraId="6AAB3B62">
      <w:pPr>
        <w:snapToGrid w:val="0"/>
        <w:spacing w:line="52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学校2023年度获奖汇总表</w:t>
      </w:r>
    </w:p>
    <w:p w14:paraId="5D7406E5">
      <w:pPr>
        <w:snapToGrid w:val="0"/>
        <w:spacing w:line="579" w:lineRule="exact"/>
        <w:ind w:left="839" w:leftChars="133" w:hanging="560" w:hanging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填报学校（公章）：                学生人数：        校长（签字）：             年月  日</w:t>
      </w:r>
    </w:p>
    <w:tbl>
      <w:tblPr>
        <w:tblStyle w:val="6"/>
        <w:tblW w:w="0" w:type="auto"/>
        <w:jc w:val="center"/>
        <w:tblLayout w:type="fixed"/>
        <w:tblCellMar>
          <w:top w:w="0" w:type="dxa"/>
          <w:left w:w="108" w:type="dxa"/>
          <w:bottom w:w="0" w:type="dxa"/>
          <w:right w:w="108" w:type="dxa"/>
        </w:tblCellMar>
      </w:tblPr>
      <w:tblGrid>
        <w:gridCol w:w="1260"/>
        <w:gridCol w:w="740"/>
        <w:gridCol w:w="3090"/>
        <w:gridCol w:w="102"/>
        <w:gridCol w:w="1276"/>
        <w:gridCol w:w="1394"/>
        <w:gridCol w:w="2258"/>
        <w:gridCol w:w="10"/>
        <w:gridCol w:w="1276"/>
        <w:gridCol w:w="1310"/>
        <w:gridCol w:w="851"/>
      </w:tblGrid>
      <w:tr w14:paraId="7FDF7EC1">
        <w:tblPrEx>
          <w:tblCellMar>
            <w:top w:w="0" w:type="dxa"/>
            <w:left w:w="108" w:type="dxa"/>
            <w:bottom w:w="0" w:type="dxa"/>
            <w:right w:w="108" w:type="dxa"/>
          </w:tblCellMar>
        </w:tblPrEx>
        <w:trPr>
          <w:trHeight w:val="335"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1ADD1A3E">
            <w:pPr>
              <w:widowControl/>
              <w:jc w:val="center"/>
              <w:rPr>
                <w:rFonts w:ascii="Times New Roman" w:hAnsi="Times New Roman" w:eastAsia="黑体" w:cs="Times New Roman"/>
                <w:color w:val="000000" w:themeColor="text1"/>
                <w:kern w:val="0"/>
                <w:sz w:val="22"/>
                <w:szCs w:val="22"/>
                <w14:textFill>
                  <w14:solidFill>
                    <w14:schemeClr w14:val="tx1"/>
                  </w14:solidFill>
                </w14:textFill>
              </w:rPr>
            </w:pPr>
            <w:r>
              <w:rPr>
                <w:rFonts w:ascii="Times New Roman" w:hAnsi="Times New Roman" w:eastAsia="黑体" w:cs="Times New Roman"/>
                <w:color w:val="000000" w:themeColor="text1"/>
                <w:kern w:val="0"/>
                <w:sz w:val="22"/>
                <w:szCs w:val="22"/>
                <w14:textFill>
                  <w14:solidFill>
                    <w14:schemeClr w14:val="tx1"/>
                  </w14:solidFill>
                </w14:textFill>
              </w:rPr>
              <w:t>类别</w:t>
            </w:r>
          </w:p>
        </w:tc>
        <w:tc>
          <w:tcPr>
            <w:tcW w:w="740" w:type="dxa"/>
            <w:tcBorders>
              <w:top w:val="single" w:color="auto" w:sz="4" w:space="0"/>
              <w:left w:val="nil"/>
              <w:bottom w:val="single" w:color="auto" w:sz="4" w:space="0"/>
              <w:right w:val="single" w:color="auto" w:sz="4" w:space="0"/>
            </w:tcBorders>
            <w:vAlign w:val="center"/>
          </w:tcPr>
          <w:p w14:paraId="76E7950F">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序号</w:t>
            </w:r>
          </w:p>
        </w:tc>
        <w:tc>
          <w:tcPr>
            <w:tcW w:w="4468" w:type="dxa"/>
            <w:gridSpan w:val="3"/>
            <w:tcBorders>
              <w:top w:val="single" w:color="auto" w:sz="4" w:space="0"/>
              <w:left w:val="nil"/>
              <w:bottom w:val="single" w:color="auto" w:sz="4" w:space="0"/>
              <w:right w:val="single" w:color="auto" w:sz="4" w:space="0"/>
            </w:tcBorders>
            <w:vAlign w:val="center"/>
          </w:tcPr>
          <w:p w14:paraId="34FE8645">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获奖名称</w:t>
            </w:r>
          </w:p>
        </w:tc>
        <w:tc>
          <w:tcPr>
            <w:tcW w:w="1394" w:type="dxa"/>
            <w:tcBorders>
              <w:top w:val="single" w:color="auto" w:sz="4" w:space="0"/>
              <w:left w:val="nil"/>
              <w:bottom w:val="single" w:color="auto" w:sz="4" w:space="0"/>
              <w:right w:val="single" w:color="auto" w:sz="4" w:space="0"/>
            </w:tcBorders>
            <w:vAlign w:val="center"/>
          </w:tcPr>
          <w:p w14:paraId="1EAFA4FC">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获奖时间</w:t>
            </w:r>
          </w:p>
        </w:tc>
        <w:tc>
          <w:tcPr>
            <w:tcW w:w="2258" w:type="dxa"/>
            <w:tcBorders>
              <w:top w:val="single" w:color="auto" w:sz="4" w:space="0"/>
              <w:left w:val="nil"/>
              <w:bottom w:val="single" w:color="auto" w:sz="4" w:space="0"/>
              <w:right w:val="single" w:color="auto" w:sz="4" w:space="0"/>
            </w:tcBorders>
            <w:vAlign w:val="center"/>
          </w:tcPr>
          <w:p w14:paraId="0FB327F1">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颁发单位</w:t>
            </w:r>
          </w:p>
        </w:tc>
        <w:tc>
          <w:tcPr>
            <w:tcW w:w="1286" w:type="dxa"/>
            <w:gridSpan w:val="2"/>
            <w:tcBorders>
              <w:top w:val="single" w:color="auto" w:sz="4" w:space="0"/>
              <w:left w:val="nil"/>
              <w:bottom w:val="single" w:color="auto" w:sz="4" w:space="0"/>
              <w:right w:val="single" w:color="auto" w:sz="4" w:space="0"/>
            </w:tcBorders>
            <w:vAlign w:val="center"/>
          </w:tcPr>
          <w:p w14:paraId="2BEE4069">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获奖级别</w:t>
            </w:r>
          </w:p>
        </w:tc>
        <w:tc>
          <w:tcPr>
            <w:tcW w:w="1310" w:type="dxa"/>
            <w:tcBorders>
              <w:top w:val="single" w:color="auto" w:sz="4" w:space="0"/>
              <w:left w:val="nil"/>
              <w:bottom w:val="single" w:color="auto" w:sz="4" w:space="0"/>
              <w:right w:val="single" w:color="auto" w:sz="4" w:space="0"/>
            </w:tcBorders>
            <w:vAlign w:val="center"/>
          </w:tcPr>
          <w:p w14:paraId="17D604B2">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获奖等级</w:t>
            </w:r>
          </w:p>
        </w:tc>
        <w:tc>
          <w:tcPr>
            <w:tcW w:w="851" w:type="dxa"/>
            <w:tcBorders>
              <w:top w:val="single" w:color="auto" w:sz="4" w:space="0"/>
              <w:left w:val="nil"/>
              <w:bottom w:val="single" w:color="auto" w:sz="4" w:space="0"/>
              <w:right w:val="single" w:color="auto" w:sz="4" w:space="0"/>
            </w:tcBorders>
            <w:vAlign w:val="center"/>
          </w:tcPr>
          <w:p w14:paraId="5AD468F4">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计分</w:t>
            </w:r>
          </w:p>
        </w:tc>
      </w:tr>
      <w:tr w14:paraId="03FF6D52">
        <w:tblPrEx>
          <w:tblCellMar>
            <w:top w:w="0" w:type="dxa"/>
            <w:left w:w="108" w:type="dxa"/>
            <w:bottom w:w="0" w:type="dxa"/>
            <w:right w:w="108" w:type="dxa"/>
          </w:tblCellMar>
        </w:tblPrEx>
        <w:trPr>
          <w:trHeight w:val="271" w:hRule="atLeast"/>
          <w:jc w:val="center"/>
        </w:trPr>
        <w:tc>
          <w:tcPr>
            <w:tcW w:w="1260" w:type="dxa"/>
            <w:vMerge w:val="restart"/>
            <w:tcBorders>
              <w:top w:val="nil"/>
              <w:left w:val="single" w:color="auto" w:sz="4" w:space="0"/>
              <w:bottom w:val="single" w:color="000000" w:sz="4" w:space="0"/>
              <w:right w:val="single" w:color="auto" w:sz="4" w:space="0"/>
            </w:tcBorders>
            <w:vAlign w:val="center"/>
          </w:tcPr>
          <w:p w14:paraId="66E651AC">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学校获奖</w:t>
            </w:r>
          </w:p>
        </w:tc>
        <w:tc>
          <w:tcPr>
            <w:tcW w:w="740" w:type="dxa"/>
            <w:tcBorders>
              <w:top w:val="nil"/>
              <w:left w:val="nil"/>
              <w:bottom w:val="single" w:color="auto" w:sz="4" w:space="0"/>
              <w:right w:val="single" w:color="auto" w:sz="4" w:space="0"/>
            </w:tcBorders>
            <w:vAlign w:val="center"/>
          </w:tcPr>
          <w:p w14:paraId="7EC53CD0">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4468" w:type="dxa"/>
            <w:gridSpan w:val="3"/>
            <w:tcBorders>
              <w:top w:val="nil"/>
              <w:left w:val="nil"/>
              <w:bottom w:val="single" w:color="auto" w:sz="4" w:space="0"/>
              <w:right w:val="single" w:color="auto" w:sz="4" w:space="0"/>
            </w:tcBorders>
            <w:vAlign w:val="center"/>
          </w:tcPr>
          <w:p w14:paraId="31684BF6">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0A23344F">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258" w:type="dxa"/>
            <w:tcBorders>
              <w:top w:val="nil"/>
              <w:left w:val="nil"/>
              <w:bottom w:val="single" w:color="auto" w:sz="4" w:space="0"/>
              <w:right w:val="single" w:color="auto" w:sz="4" w:space="0"/>
            </w:tcBorders>
            <w:vAlign w:val="center"/>
          </w:tcPr>
          <w:p w14:paraId="77AF2938">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286" w:type="dxa"/>
            <w:gridSpan w:val="2"/>
            <w:tcBorders>
              <w:top w:val="nil"/>
              <w:left w:val="nil"/>
              <w:bottom w:val="single" w:color="auto" w:sz="4" w:space="0"/>
              <w:right w:val="single" w:color="auto" w:sz="4" w:space="0"/>
            </w:tcBorders>
            <w:vAlign w:val="center"/>
          </w:tcPr>
          <w:p w14:paraId="6251109A">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6DAEB219">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1379009C">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14:paraId="40E61133">
        <w:tblPrEx>
          <w:tblCellMar>
            <w:top w:w="0" w:type="dxa"/>
            <w:left w:w="108" w:type="dxa"/>
            <w:bottom w:w="0" w:type="dxa"/>
            <w:right w:w="108" w:type="dxa"/>
          </w:tblCellMar>
        </w:tblPrEx>
        <w:trPr>
          <w:trHeight w:val="231" w:hRule="atLeast"/>
          <w:jc w:val="center"/>
        </w:trPr>
        <w:tc>
          <w:tcPr>
            <w:tcW w:w="1260" w:type="dxa"/>
            <w:vMerge w:val="continue"/>
            <w:tcBorders>
              <w:top w:val="nil"/>
              <w:left w:val="single" w:color="auto" w:sz="4" w:space="0"/>
              <w:bottom w:val="single" w:color="000000" w:sz="4" w:space="0"/>
              <w:right w:val="single" w:color="auto" w:sz="4" w:space="0"/>
            </w:tcBorders>
            <w:vAlign w:val="center"/>
          </w:tcPr>
          <w:p w14:paraId="5A42353C">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vAlign w:val="center"/>
          </w:tcPr>
          <w:p w14:paraId="159BFB81">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4468" w:type="dxa"/>
            <w:gridSpan w:val="3"/>
            <w:tcBorders>
              <w:top w:val="nil"/>
              <w:left w:val="nil"/>
              <w:bottom w:val="single" w:color="auto" w:sz="4" w:space="0"/>
              <w:right w:val="single" w:color="auto" w:sz="4" w:space="0"/>
            </w:tcBorders>
            <w:vAlign w:val="center"/>
          </w:tcPr>
          <w:p w14:paraId="593669D4">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5E85E0EA">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258" w:type="dxa"/>
            <w:tcBorders>
              <w:top w:val="nil"/>
              <w:left w:val="nil"/>
              <w:bottom w:val="single" w:color="auto" w:sz="4" w:space="0"/>
              <w:right w:val="single" w:color="auto" w:sz="4" w:space="0"/>
            </w:tcBorders>
            <w:vAlign w:val="center"/>
          </w:tcPr>
          <w:p w14:paraId="5BD68E98">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286" w:type="dxa"/>
            <w:gridSpan w:val="2"/>
            <w:tcBorders>
              <w:top w:val="nil"/>
              <w:left w:val="nil"/>
              <w:bottom w:val="single" w:color="auto" w:sz="4" w:space="0"/>
              <w:right w:val="single" w:color="auto" w:sz="4" w:space="0"/>
            </w:tcBorders>
            <w:vAlign w:val="center"/>
          </w:tcPr>
          <w:p w14:paraId="58809070">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6852A712">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2EFC8D89">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14:paraId="23EC78F9">
        <w:tblPrEx>
          <w:tblCellMar>
            <w:top w:w="0" w:type="dxa"/>
            <w:left w:w="108" w:type="dxa"/>
            <w:bottom w:w="0" w:type="dxa"/>
            <w:right w:w="108" w:type="dxa"/>
          </w:tblCellMar>
        </w:tblPrEx>
        <w:trPr>
          <w:trHeight w:val="90" w:hRule="atLeast"/>
          <w:jc w:val="center"/>
        </w:trPr>
        <w:tc>
          <w:tcPr>
            <w:tcW w:w="1260" w:type="dxa"/>
            <w:vMerge w:val="continue"/>
            <w:tcBorders>
              <w:top w:val="nil"/>
              <w:left w:val="single" w:color="auto" w:sz="4" w:space="0"/>
              <w:bottom w:val="single" w:color="000000" w:sz="4" w:space="0"/>
              <w:right w:val="single" w:color="auto" w:sz="4" w:space="0"/>
            </w:tcBorders>
            <w:vAlign w:val="center"/>
          </w:tcPr>
          <w:p w14:paraId="21D751F2">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456" w:type="dxa"/>
            <w:gridSpan w:val="9"/>
            <w:tcBorders>
              <w:top w:val="single" w:color="auto" w:sz="4" w:space="0"/>
              <w:left w:val="nil"/>
              <w:bottom w:val="single" w:color="auto" w:sz="4" w:space="0"/>
              <w:right w:val="single" w:color="000000" w:sz="4" w:space="0"/>
            </w:tcBorders>
            <w:vAlign w:val="center"/>
          </w:tcPr>
          <w:p w14:paraId="16F87019">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851" w:type="dxa"/>
            <w:tcBorders>
              <w:top w:val="nil"/>
              <w:left w:val="nil"/>
              <w:bottom w:val="single" w:color="auto" w:sz="4" w:space="0"/>
              <w:right w:val="single" w:color="auto" w:sz="4" w:space="0"/>
            </w:tcBorders>
            <w:vAlign w:val="center"/>
          </w:tcPr>
          <w:p w14:paraId="302CC77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01309B38">
        <w:tblPrEx>
          <w:tblCellMar>
            <w:top w:w="0" w:type="dxa"/>
            <w:left w:w="108" w:type="dxa"/>
            <w:bottom w:w="0" w:type="dxa"/>
            <w:right w:w="108" w:type="dxa"/>
          </w:tblCellMar>
        </w:tblPrEx>
        <w:trPr>
          <w:trHeight w:val="403" w:hRule="atLeast"/>
          <w:jc w:val="center"/>
        </w:trPr>
        <w:tc>
          <w:tcPr>
            <w:tcW w:w="1260" w:type="dxa"/>
            <w:vMerge w:val="restart"/>
            <w:tcBorders>
              <w:top w:val="nil"/>
              <w:left w:val="single" w:color="auto" w:sz="4" w:space="0"/>
              <w:bottom w:val="single" w:color="000000" w:sz="4" w:space="0"/>
              <w:right w:val="single" w:color="auto" w:sz="4" w:space="0"/>
            </w:tcBorders>
            <w:vAlign w:val="center"/>
          </w:tcPr>
          <w:p w14:paraId="5C67BD1A">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承办指定活动情况</w:t>
            </w:r>
          </w:p>
        </w:tc>
        <w:tc>
          <w:tcPr>
            <w:tcW w:w="740" w:type="dxa"/>
            <w:tcBorders>
              <w:top w:val="nil"/>
              <w:left w:val="nil"/>
              <w:bottom w:val="single" w:color="auto" w:sz="4" w:space="0"/>
              <w:right w:val="single" w:color="auto" w:sz="4" w:space="0"/>
            </w:tcBorders>
            <w:vAlign w:val="center"/>
          </w:tcPr>
          <w:p w14:paraId="42B4F517">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序号</w:t>
            </w:r>
          </w:p>
        </w:tc>
        <w:tc>
          <w:tcPr>
            <w:tcW w:w="3090" w:type="dxa"/>
            <w:tcBorders>
              <w:top w:val="nil"/>
              <w:left w:val="nil"/>
              <w:bottom w:val="single" w:color="auto" w:sz="4" w:space="0"/>
              <w:right w:val="single" w:color="auto" w:sz="4" w:space="0"/>
            </w:tcBorders>
            <w:vAlign w:val="center"/>
          </w:tcPr>
          <w:p w14:paraId="6B14CA3C">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事项名称</w:t>
            </w:r>
          </w:p>
        </w:tc>
        <w:tc>
          <w:tcPr>
            <w:tcW w:w="1378" w:type="dxa"/>
            <w:gridSpan w:val="2"/>
            <w:tcBorders>
              <w:top w:val="nil"/>
              <w:left w:val="nil"/>
              <w:bottom w:val="single" w:color="auto" w:sz="4" w:space="0"/>
              <w:right w:val="single" w:color="auto" w:sz="4" w:space="0"/>
            </w:tcBorders>
            <w:vAlign w:val="center"/>
          </w:tcPr>
          <w:p w14:paraId="27A06A14">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指定股室</w:t>
            </w:r>
          </w:p>
        </w:tc>
        <w:tc>
          <w:tcPr>
            <w:tcW w:w="1394" w:type="dxa"/>
            <w:tcBorders>
              <w:top w:val="nil"/>
              <w:left w:val="nil"/>
              <w:bottom w:val="single" w:color="auto" w:sz="4" w:space="0"/>
              <w:right w:val="single" w:color="auto" w:sz="4" w:space="0"/>
            </w:tcBorders>
            <w:vAlign w:val="center"/>
          </w:tcPr>
          <w:p w14:paraId="52BB3C75">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开展时间</w:t>
            </w:r>
          </w:p>
        </w:tc>
        <w:tc>
          <w:tcPr>
            <w:tcW w:w="2258" w:type="dxa"/>
            <w:tcBorders>
              <w:top w:val="nil"/>
              <w:left w:val="nil"/>
              <w:bottom w:val="single" w:color="auto" w:sz="4" w:space="0"/>
              <w:right w:val="single" w:color="auto" w:sz="4" w:space="0"/>
            </w:tcBorders>
            <w:vAlign w:val="center"/>
          </w:tcPr>
          <w:p w14:paraId="36D7D6F6">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主办单位</w:t>
            </w:r>
          </w:p>
        </w:tc>
        <w:tc>
          <w:tcPr>
            <w:tcW w:w="1286" w:type="dxa"/>
            <w:gridSpan w:val="2"/>
            <w:tcBorders>
              <w:top w:val="nil"/>
              <w:left w:val="nil"/>
              <w:bottom w:val="single" w:color="auto" w:sz="4" w:space="0"/>
              <w:right w:val="single" w:color="auto" w:sz="4" w:space="0"/>
            </w:tcBorders>
            <w:vAlign w:val="center"/>
          </w:tcPr>
          <w:p w14:paraId="7BED8EF3">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协办单位</w:t>
            </w:r>
          </w:p>
        </w:tc>
        <w:tc>
          <w:tcPr>
            <w:tcW w:w="1310" w:type="dxa"/>
            <w:tcBorders>
              <w:top w:val="nil"/>
              <w:left w:val="nil"/>
              <w:bottom w:val="single" w:color="auto" w:sz="4" w:space="0"/>
              <w:right w:val="single" w:color="auto" w:sz="4" w:space="0"/>
            </w:tcBorders>
            <w:vAlign w:val="center"/>
          </w:tcPr>
          <w:p w14:paraId="43D37F04">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活动级别</w:t>
            </w:r>
          </w:p>
        </w:tc>
        <w:tc>
          <w:tcPr>
            <w:tcW w:w="851" w:type="dxa"/>
            <w:tcBorders>
              <w:top w:val="nil"/>
              <w:left w:val="nil"/>
              <w:bottom w:val="single" w:color="auto" w:sz="4" w:space="0"/>
              <w:right w:val="single" w:color="auto" w:sz="4" w:space="0"/>
            </w:tcBorders>
            <w:vAlign w:val="center"/>
          </w:tcPr>
          <w:p w14:paraId="7DE9C8A8">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计分</w:t>
            </w:r>
          </w:p>
        </w:tc>
      </w:tr>
      <w:tr w14:paraId="1BA47662">
        <w:tblPrEx>
          <w:tblCellMar>
            <w:top w:w="0" w:type="dxa"/>
            <w:left w:w="108" w:type="dxa"/>
            <w:bottom w:w="0" w:type="dxa"/>
            <w:right w:w="108" w:type="dxa"/>
          </w:tblCellMar>
        </w:tblPrEx>
        <w:trPr>
          <w:trHeight w:val="261" w:hRule="atLeast"/>
          <w:jc w:val="center"/>
        </w:trPr>
        <w:tc>
          <w:tcPr>
            <w:tcW w:w="1260" w:type="dxa"/>
            <w:vMerge w:val="continue"/>
            <w:tcBorders>
              <w:top w:val="nil"/>
              <w:left w:val="single" w:color="auto" w:sz="4" w:space="0"/>
              <w:bottom w:val="single" w:color="000000" w:sz="4" w:space="0"/>
              <w:right w:val="single" w:color="auto" w:sz="4" w:space="0"/>
            </w:tcBorders>
            <w:vAlign w:val="center"/>
          </w:tcPr>
          <w:p w14:paraId="0909EFD0">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vAlign w:val="center"/>
          </w:tcPr>
          <w:p w14:paraId="607C0C9D">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090" w:type="dxa"/>
            <w:tcBorders>
              <w:top w:val="nil"/>
              <w:left w:val="nil"/>
              <w:bottom w:val="single" w:color="auto" w:sz="4" w:space="0"/>
              <w:right w:val="single" w:color="auto" w:sz="4" w:space="0"/>
            </w:tcBorders>
            <w:vAlign w:val="center"/>
          </w:tcPr>
          <w:p w14:paraId="57E28908">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78" w:type="dxa"/>
            <w:gridSpan w:val="2"/>
            <w:tcBorders>
              <w:top w:val="nil"/>
              <w:left w:val="nil"/>
              <w:bottom w:val="single" w:color="auto" w:sz="4" w:space="0"/>
              <w:right w:val="single" w:color="auto" w:sz="4" w:space="0"/>
            </w:tcBorders>
            <w:vAlign w:val="center"/>
          </w:tcPr>
          <w:p w14:paraId="743986A5">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79D58691">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58" w:type="dxa"/>
            <w:tcBorders>
              <w:top w:val="nil"/>
              <w:left w:val="nil"/>
              <w:bottom w:val="single" w:color="auto" w:sz="4" w:space="0"/>
              <w:right w:val="single" w:color="auto" w:sz="4" w:space="0"/>
            </w:tcBorders>
            <w:vAlign w:val="center"/>
          </w:tcPr>
          <w:p w14:paraId="7F8C6AA0">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6" w:type="dxa"/>
            <w:gridSpan w:val="2"/>
            <w:tcBorders>
              <w:top w:val="nil"/>
              <w:left w:val="nil"/>
              <w:bottom w:val="single" w:color="auto" w:sz="4" w:space="0"/>
              <w:right w:val="single" w:color="auto" w:sz="4" w:space="0"/>
            </w:tcBorders>
            <w:vAlign w:val="center"/>
          </w:tcPr>
          <w:p w14:paraId="15F519A7">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39973B7E">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3275DD5C">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06CF271D">
        <w:tblPrEx>
          <w:tblCellMar>
            <w:top w:w="0" w:type="dxa"/>
            <w:left w:w="108" w:type="dxa"/>
            <w:bottom w:w="0" w:type="dxa"/>
            <w:right w:w="108" w:type="dxa"/>
          </w:tblCellMar>
        </w:tblPrEx>
        <w:trPr>
          <w:trHeight w:val="265" w:hRule="atLeast"/>
          <w:jc w:val="center"/>
        </w:trPr>
        <w:tc>
          <w:tcPr>
            <w:tcW w:w="1260" w:type="dxa"/>
            <w:vMerge w:val="continue"/>
            <w:tcBorders>
              <w:top w:val="nil"/>
              <w:left w:val="single" w:color="auto" w:sz="4" w:space="0"/>
              <w:bottom w:val="single" w:color="000000" w:sz="4" w:space="0"/>
              <w:right w:val="single" w:color="auto" w:sz="4" w:space="0"/>
            </w:tcBorders>
            <w:vAlign w:val="center"/>
          </w:tcPr>
          <w:p w14:paraId="465F6EBA">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vAlign w:val="center"/>
          </w:tcPr>
          <w:p w14:paraId="4C069881">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090" w:type="dxa"/>
            <w:tcBorders>
              <w:top w:val="nil"/>
              <w:left w:val="nil"/>
              <w:bottom w:val="single" w:color="auto" w:sz="4" w:space="0"/>
              <w:right w:val="single" w:color="auto" w:sz="4" w:space="0"/>
            </w:tcBorders>
            <w:vAlign w:val="center"/>
          </w:tcPr>
          <w:p w14:paraId="0414A782">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78" w:type="dxa"/>
            <w:gridSpan w:val="2"/>
            <w:tcBorders>
              <w:top w:val="nil"/>
              <w:left w:val="nil"/>
              <w:bottom w:val="single" w:color="auto" w:sz="4" w:space="0"/>
              <w:right w:val="single" w:color="auto" w:sz="4" w:space="0"/>
            </w:tcBorders>
            <w:vAlign w:val="center"/>
          </w:tcPr>
          <w:p w14:paraId="6B40B29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46083F88">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58" w:type="dxa"/>
            <w:tcBorders>
              <w:top w:val="nil"/>
              <w:left w:val="nil"/>
              <w:bottom w:val="single" w:color="auto" w:sz="4" w:space="0"/>
              <w:right w:val="single" w:color="auto" w:sz="4" w:space="0"/>
            </w:tcBorders>
            <w:vAlign w:val="center"/>
          </w:tcPr>
          <w:p w14:paraId="35DC35F5">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6" w:type="dxa"/>
            <w:gridSpan w:val="2"/>
            <w:tcBorders>
              <w:top w:val="nil"/>
              <w:left w:val="nil"/>
              <w:bottom w:val="single" w:color="auto" w:sz="4" w:space="0"/>
              <w:right w:val="single" w:color="auto" w:sz="4" w:space="0"/>
            </w:tcBorders>
            <w:vAlign w:val="center"/>
          </w:tcPr>
          <w:p w14:paraId="344754A7">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18CE2827">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107B3785">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682B794F">
        <w:tblPrEx>
          <w:tblCellMar>
            <w:top w:w="0" w:type="dxa"/>
            <w:left w:w="108" w:type="dxa"/>
            <w:bottom w:w="0" w:type="dxa"/>
            <w:right w:w="108" w:type="dxa"/>
          </w:tblCellMar>
        </w:tblPrEx>
        <w:trPr>
          <w:trHeight w:val="267" w:hRule="atLeast"/>
          <w:jc w:val="center"/>
        </w:trPr>
        <w:tc>
          <w:tcPr>
            <w:tcW w:w="1260" w:type="dxa"/>
            <w:vMerge w:val="continue"/>
            <w:tcBorders>
              <w:top w:val="nil"/>
              <w:left w:val="single" w:color="auto" w:sz="4" w:space="0"/>
              <w:bottom w:val="single" w:color="000000" w:sz="4" w:space="0"/>
              <w:right w:val="single" w:color="auto" w:sz="4" w:space="0"/>
            </w:tcBorders>
            <w:vAlign w:val="center"/>
          </w:tcPr>
          <w:p w14:paraId="090F6656">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456" w:type="dxa"/>
            <w:gridSpan w:val="9"/>
            <w:tcBorders>
              <w:top w:val="single" w:color="auto" w:sz="4" w:space="0"/>
              <w:left w:val="nil"/>
              <w:bottom w:val="single" w:color="auto" w:sz="4" w:space="0"/>
              <w:right w:val="single" w:color="000000" w:sz="4" w:space="0"/>
            </w:tcBorders>
            <w:vAlign w:val="center"/>
          </w:tcPr>
          <w:p w14:paraId="09EA6789">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851" w:type="dxa"/>
            <w:tcBorders>
              <w:top w:val="nil"/>
              <w:left w:val="nil"/>
              <w:bottom w:val="single" w:color="auto" w:sz="4" w:space="0"/>
              <w:right w:val="single" w:color="auto" w:sz="4" w:space="0"/>
            </w:tcBorders>
            <w:vAlign w:val="center"/>
          </w:tcPr>
          <w:p w14:paraId="4C0DDA87">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4B366BD5">
        <w:tblPrEx>
          <w:tblCellMar>
            <w:top w:w="0" w:type="dxa"/>
            <w:left w:w="108" w:type="dxa"/>
            <w:bottom w:w="0" w:type="dxa"/>
            <w:right w:w="108" w:type="dxa"/>
          </w:tblCellMar>
        </w:tblPrEx>
        <w:trPr>
          <w:trHeight w:val="391" w:hRule="atLeast"/>
          <w:jc w:val="center"/>
        </w:trPr>
        <w:tc>
          <w:tcPr>
            <w:tcW w:w="1260" w:type="dxa"/>
            <w:vMerge w:val="restart"/>
            <w:tcBorders>
              <w:top w:val="single" w:color="000000" w:sz="4" w:space="0"/>
              <w:left w:val="single" w:color="auto" w:sz="4" w:space="0"/>
              <w:right w:val="single" w:color="auto" w:sz="4" w:space="0"/>
            </w:tcBorders>
            <w:vAlign w:val="center"/>
          </w:tcPr>
          <w:p w14:paraId="4C481417">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教师获奖</w:t>
            </w:r>
          </w:p>
        </w:tc>
        <w:tc>
          <w:tcPr>
            <w:tcW w:w="740" w:type="dxa"/>
            <w:tcBorders>
              <w:top w:val="nil"/>
              <w:left w:val="nil"/>
              <w:bottom w:val="single" w:color="auto" w:sz="4" w:space="0"/>
              <w:right w:val="single" w:color="auto" w:sz="4" w:space="0"/>
            </w:tcBorders>
            <w:vAlign w:val="center"/>
          </w:tcPr>
          <w:p w14:paraId="39D576CE">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序号</w:t>
            </w:r>
          </w:p>
        </w:tc>
        <w:tc>
          <w:tcPr>
            <w:tcW w:w="3192" w:type="dxa"/>
            <w:gridSpan w:val="2"/>
            <w:tcBorders>
              <w:top w:val="nil"/>
              <w:left w:val="nil"/>
              <w:bottom w:val="single" w:color="auto" w:sz="4" w:space="0"/>
              <w:right w:val="single" w:color="auto" w:sz="4" w:space="0"/>
            </w:tcBorders>
            <w:vAlign w:val="center"/>
          </w:tcPr>
          <w:p w14:paraId="1122E895">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项目及作品名称</w:t>
            </w:r>
          </w:p>
        </w:tc>
        <w:tc>
          <w:tcPr>
            <w:tcW w:w="1276" w:type="dxa"/>
            <w:tcBorders>
              <w:top w:val="nil"/>
              <w:left w:val="nil"/>
              <w:bottom w:val="single" w:color="auto" w:sz="4" w:space="0"/>
              <w:right w:val="single" w:color="auto" w:sz="4" w:space="0"/>
            </w:tcBorders>
            <w:vAlign w:val="center"/>
          </w:tcPr>
          <w:p w14:paraId="65B1483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姓名</w:t>
            </w:r>
          </w:p>
        </w:tc>
        <w:tc>
          <w:tcPr>
            <w:tcW w:w="1394" w:type="dxa"/>
            <w:tcBorders>
              <w:top w:val="nil"/>
              <w:left w:val="nil"/>
              <w:bottom w:val="single" w:color="auto" w:sz="4" w:space="0"/>
              <w:right w:val="single" w:color="auto" w:sz="4" w:space="0"/>
            </w:tcBorders>
            <w:vAlign w:val="center"/>
          </w:tcPr>
          <w:p w14:paraId="6FCF4B65">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获奖时间</w:t>
            </w:r>
          </w:p>
        </w:tc>
        <w:tc>
          <w:tcPr>
            <w:tcW w:w="2268" w:type="dxa"/>
            <w:gridSpan w:val="2"/>
            <w:tcBorders>
              <w:top w:val="nil"/>
              <w:left w:val="nil"/>
              <w:bottom w:val="single" w:color="auto" w:sz="4" w:space="0"/>
              <w:right w:val="single" w:color="auto" w:sz="4" w:space="0"/>
            </w:tcBorders>
            <w:vAlign w:val="center"/>
          </w:tcPr>
          <w:p w14:paraId="6364737A">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颁发单位</w:t>
            </w:r>
          </w:p>
        </w:tc>
        <w:tc>
          <w:tcPr>
            <w:tcW w:w="1276" w:type="dxa"/>
            <w:tcBorders>
              <w:top w:val="nil"/>
              <w:left w:val="nil"/>
              <w:bottom w:val="single" w:color="auto" w:sz="4" w:space="0"/>
              <w:right w:val="single" w:color="auto" w:sz="4" w:space="0"/>
            </w:tcBorders>
            <w:vAlign w:val="center"/>
          </w:tcPr>
          <w:p w14:paraId="0F577074">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获奖级别</w:t>
            </w:r>
          </w:p>
        </w:tc>
        <w:tc>
          <w:tcPr>
            <w:tcW w:w="1310" w:type="dxa"/>
            <w:tcBorders>
              <w:top w:val="nil"/>
              <w:left w:val="nil"/>
              <w:bottom w:val="single" w:color="auto" w:sz="4" w:space="0"/>
              <w:right w:val="single" w:color="auto" w:sz="4" w:space="0"/>
            </w:tcBorders>
            <w:vAlign w:val="center"/>
          </w:tcPr>
          <w:p w14:paraId="17D0D298">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获奖等级</w:t>
            </w:r>
          </w:p>
        </w:tc>
        <w:tc>
          <w:tcPr>
            <w:tcW w:w="851" w:type="dxa"/>
            <w:tcBorders>
              <w:top w:val="nil"/>
              <w:left w:val="nil"/>
              <w:bottom w:val="single" w:color="auto" w:sz="4" w:space="0"/>
              <w:right w:val="single" w:color="auto" w:sz="4" w:space="0"/>
            </w:tcBorders>
            <w:vAlign w:val="center"/>
          </w:tcPr>
          <w:p w14:paraId="4FBD0E3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计分</w:t>
            </w:r>
          </w:p>
        </w:tc>
      </w:tr>
      <w:tr w14:paraId="46503B99">
        <w:tblPrEx>
          <w:tblCellMar>
            <w:top w:w="0" w:type="dxa"/>
            <w:left w:w="108" w:type="dxa"/>
            <w:bottom w:w="0" w:type="dxa"/>
            <w:right w:w="108" w:type="dxa"/>
          </w:tblCellMar>
        </w:tblPrEx>
        <w:trPr>
          <w:trHeight w:val="256" w:hRule="atLeast"/>
          <w:jc w:val="center"/>
        </w:trPr>
        <w:tc>
          <w:tcPr>
            <w:tcW w:w="1260" w:type="dxa"/>
            <w:vMerge w:val="continue"/>
            <w:tcBorders>
              <w:left w:val="single" w:color="auto" w:sz="4" w:space="0"/>
              <w:right w:val="single" w:color="auto" w:sz="4" w:space="0"/>
            </w:tcBorders>
            <w:vAlign w:val="center"/>
          </w:tcPr>
          <w:p w14:paraId="0CFEA0B2">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vAlign w:val="center"/>
          </w:tcPr>
          <w:p w14:paraId="573F656C">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92" w:type="dxa"/>
            <w:gridSpan w:val="2"/>
            <w:tcBorders>
              <w:top w:val="nil"/>
              <w:left w:val="nil"/>
              <w:bottom w:val="single" w:color="auto" w:sz="4" w:space="0"/>
              <w:right w:val="single" w:color="auto" w:sz="4" w:space="0"/>
            </w:tcBorders>
            <w:vAlign w:val="center"/>
          </w:tcPr>
          <w:p w14:paraId="57706269">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6" w:type="dxa"/>
            <w:tcBorders>
              <w:top w:val="nil"/>
              <w:left w:val="nil"/>
              <w:bottom w:val="single" w:color="auto" w:sz="4" w:space="0"/>
              <w:right w:val="single" w:color="auto" w:sz="4" w:space="0"/>
            </w:tcBorders>
            <w:vAlign w:val="center"/>
          </w:tcPr>
          <w:p w14:paraId="561FD38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3990A862">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68" w:type="dxa"/>
            <w:gridSpan w:val="2"/>
            <w:tcBorders>
              <w:top w:val="nil"/>
              <w:left w:val="nil"/>
              <w:bottom w:val="single" w:color="auto" w:sz="4" w:space="0"/>
              <w:right w:val="single" w:color="auto" w:sz="4" w:space="0"/>
            </w:tcBorders>
            <w:vAlign w:val="center"/>
          </w:tcPr>
          <w:p w14:paraId="22494C43">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6" w:type="dxa"/>
            <w:tcBorders>
              <w:top w:val="nil"/>
              <w:left w:val="nil"/>
              <w:bottom w:val="single" w:color="auto" w:sz="4" w:space="0"/>
              <w:right w:val="single" w:color="auto" w:sz="4" w:space="0"/>
            </w:tcBorders>
            <w:vAlign w:val="center"/>
          </w:tcPr>
          <w:p w14:paraId="61AF9AFD">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3969BCE3">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6E6D3799">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02A773DD">
        <w:tblPrEx>
          <w:tblCellMar>
            <w:top w:w="0" w:type="dxa"/>
            <w:left w:w="108" w:type="dxa"/>
            <w:bottom w:w="0" w:type="dxa"/>
            <w:right w:w="108" w:type="dxa"/>
          </w:tblCellMar>
        </w:tblPrEx>
        <w:trPr>
          <w:trHeight w:val="275" w:hRule="atLeast"/>
          <w:jc w:val="center"/>
        </w:trPr>
        <w:tc>
          <w:tcPr>
            <w:tcW w:w="1260" w:type="dxa"/>
            <w:vMerge w:val="continue"/>
            <w:tcBorders>
              <w:left w:val="single" w:color="auto" w:sz="4" w:space="0"/>
              <w:right w:val="single" w:color="auto" w:sz="4" w:space="0"/>
            </w:tcBorders>
            <w:vAlign w:val="center"/>
          </w:tcPr>
          <w:p w14:paraId="624052FC">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vAlign w:val="center"/>
          </w:tcPr>
          <w:p w14:paraId="2E10DEB6">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92" w:type="dxa"/>
            <w:gridSpan w:val="2"/>
            <w:tcBorders>
              <w:top w:val="nil"/>
              <w:left w:val="nil"/>
              <w:bottom w:val="single" w:color="auto" w:sz="4" w:space="0"/>
              <w:right w:val="single" w:color="auto" w:sz="4" w:space="0"/>
            </w:tcBorders>
            <w:vAlign w:val="center"/>
          </w:tcPr>
          <w:p w14:paraId="353BBE9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6" w:type="dxa"/>
            <w:tcBorders>
              <w:top w:val="nil"/>
              <w:left w:val="nil"/>
              <w:bottom w:val="single" w:color="auto" w:sz="4" w:space="0"/>
              <w:right w:val="single" w:color="auto" w:sz="4" w:space="0"/>
            </w:tcBorders>
            <w:vAlign w:val="center"/>
          </w:tcPr>
          <w:p w14:paraId="72DD167B">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5BE9068D">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68" w:type="dxa"/>
            <w:gridSpan w:val="2"/>
            <w:tcBorders>
              <w:top w:val="nil"/>
              <w:left w:val="nil"/>
              <w:bottom w:val="single" w:color="auto" w:sz="4" w:space="0"/>
              <w:right w:val="single" w:color="auto" w:sz="4" w:space="0"/>
            </w:tcBorders>
            <w:vAlign w:val="center"/>
          </w:tcPr>
          <w:p w14:paraId="3EF6DB45">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6" w:type="dxa"/>
            <w:tcBorders>
              <w:top w:val="nil"/>
              <w:left w:val="nil"/>
              <w:bottom w:val="single" w:color="auto" w:sz="4" w:space="0"/>
              <w:right w:val="single" w:color="auto" w:sz="4" w:space="0"/>
            </w:tcBorders>
            <w:vAlign w:val="center"/>
          </w:tcPr>
          <w:p w14:paraId="5D756B4F">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652C015E">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2AEB72E2">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45BE211F">
        <w:tblPrEx>
          <w:tblCellMar>
            <w:top w:w="0" w:type="dxa"/>
            <w:left w:w="108" w:type="dxa"/>
            <w:bottom w:w="0" w:type="dxa"/>
            <w:right w:w="108" w:type="dxa"/>
          </w:tblCellMar>
        </w:tblPrEx>
        <w:trPr>
          <w:trHeight w:val="275" w:hRule="atLeast"/>
          <w:jc w:val="center"/>
        </w:trPr>
        <w:tc>
          <w:tcPr>
            <w:tcW w:w="1260" w:type="dxa"/>
            <w:vMerge w:val="continue"/>
            <w:tcBorders>
              <w:left w:val="single" w:color="auto" w:sz="4" w:space="0"/>
              <w:right w:val="single" w:color="auto" w:sz="4" w:space="0"/>
            </w:tcBorders>
            <w:vAlign w:val="center"/>
          </w:tcPr>
          <w:p w14:paraId="123EE030">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456" w:type="dxa"/>
            <w:gridSpan w:val="9"/>
            <w:tcBorders>
              <w:top w:val="nil"/>
              <w:left w:val="nil"/>
              <w:bottom w:val="single" w:color="auto" w:sz="4" w:space="0"/>
              <w:right w:val="single" w:color="auto" w:sz="4" w:space="0"/>
            </w:tcBorders>
            <w:vAlign w:val="center"/>
          </w:tcPr>
          <w:p w14:paraId="1BA5F282">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851" w:type="dxa"/>
            <w:tcBorders>
              <w:top w:val="nil"/>
              <w:left w:val="nil"/>
              <w:bottom w:val="single" w:color="auto" w:sz="4" w:space="0"/>
              <w:right w:val="single" w:color="auto" w:sz="4" w:space="0"/>
            </w:tcBorders>
            <w:vAlign w:val="center"/>
          </w:tcPr>
          <w:p w14:paraId="3AB879E3">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0D7F474E">
        <w:tblPrEx>
          <w:tblCellMar>
            <w:top w:w="0" w:type="dxa"/>
            <w:left w:w="108" w:type="dxa"/>
            <w:bottom w:w="0" w:type="dxa"/>
            <w:right w:w="108" w:type="dxa"/>
          </w:tblCellMar>
        </w:tblPrEx>
        <w:trPr>
          <w:trHeight w:val="275" w:hRule="atLeast"/>
          <w:jc w:val="center"/>
        </w:trPr>
        <w:tc>
          <w:tcPr>
            <w:tcW w:w="1260" w:type="dxa"/>
            <w:vMerge w:val="continue"/>
            <w:tcBorders>
              <w:left w:val="single" w:color="auto" w:sz="4" w:space="0"/>
              <w:bottom w:val="single" w:color="auto" w:sz="4" w:space="0"/>
              <w:right w:val="single" w:color="auto" w:sz="4" w:space="0"/>
            </w:tcBorders>
            <w:vAlign w:val="center"/>
          </w:tcPr>
          <w:p w14:paraId="38A6C493">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456" w:type="dxa"/>
            <w:gridSpan w:val="9"/>
            <w:tcBorders>
              <w:top w:val="nil"/>
              <w:left w:val="nil"/>
              <w:bottom w:val="single" w:color="auto" w:sz="4" w:space="0"/>
              <w:right w:val="single" w:color="auto" w:sz="4" w:space="0"/>
            </w:tcBorders>
            <w:vAlign w:val="center"/>
          </w:tcPr>
          <w:p w14:paraId="52C27FD3">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折算后得分</w:t>
            </w:r>
          </w:p>
        </w:tc>
        <w:tc>
          <w:tcPr>
            <w:tcW w:w="851" w:type="dxa"/>
            <w:tcBorders>
              <w:top w:val="nil"/>
              <w:left w:val="nil"/>
              <w:bottom w:val="single" w:color="auto" w:sz="4" w:space="0"/>
              <w:right w:val="single" w:color="auto" w:sz="4" w:space="0"/>
            </w:tcBorders>
            <w:vAlign w:val="center"/>
          </w:tcPr>
          <w:p w14:paraId="0383B14E">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3DFB6D14">
        <w:tblPrEx>
          <w:tblCellMar>
            <w:top w:w="0" w:type="dxa"/>
            <w:left w:w="108" w:type="dxa"/>
            <w:bottom w:w="0" w:type="dxa"/>
            <w:right w:w="108" w:type="dxa"/>
          </w:tblCellMar>
        </w:tblPrEx>
        <w:trPr>
          <w:trHeight w:val="297" w:hRule="atLeast"/>
          <w:jc w:val="center"/>
        </w:trPr>
        <w:tc>
          <w:tcPr>
            <w:tcW w:w="1260" w:type="dxa"/>
            <w:vMerge w:val="restart"/>
            <w:tcBorders>
              <w:top w:val="single" w:color="auto" w:sz="4" w:space="0"/>
              <w:left w:val="single" w:color="auto" w:sz="4" w:space="0"/>
              <w:right w:val="single" w:color="auto" w:sz="4" w:space="0"/>
            </w:tcBorders>
            <w:vAlign w:val="center"/>
          </w:tcPr>
          <w:p w14:paraId="0E7E4302">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学生获奖</w:t>
            </w:r>
          </w:p>
        </w:tc>
        <w:tc>
          <w:tcPr>
            <w:tcW w:w="740" w:type="dxa"/>
            <w:tcBorders>
              <w:top w:val="nil"/>
              <w:left w:val="nil"/>
              <w:bottom w:val="single" w:color="auto" w:sz="4" w:space="0"/>
              <w:right w:val="single" w:color="auto" w:sz="4" w:space="0"/>
            </w:tcBorders>
            <w:vAlign w:val="center"/>
          </w:tcPr>
          <w:p w14:paraId="34CD7B28">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序号</w:t>
            </w:r>
          </w:p>
        </w:tc>
        <w:tc>
          <w:tcPr>
            <w:tcW w:w="3192" w:type="dxa"/>
            <w:gridSpan w:val="2"/>
            <w:tcBorders>
              <w:top w:val="nil"/>
              <w:left w:val="nil"/>
              <w:bottom w:val="single" w:color="auto" w:sz="4" w:space="0"/>
              <w:right w:val="single" w:color="auto" w:sz="4" w:space="0"/>
            </w:tcBorders>
            <w:vAlign w:val="center"/>
          </w:tcPr>
          <w:p w14:paraId="619F72B2">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项目及作品名称</w:t>
            </w:r>
          </w:p>
        </w:tc>
        <w:tc>
          <w:tcPr>
            <w:tcW w:w="1276" w:type="dxa"/>
            <w:tcBorders>
              <w:top w:val="nil"/>
              <w:left w:val="nil"/>
              <w:bottom w:val="single" w:color="auto" w:sz="4" w:space="0"/>
              <w:right w:val="single" w:color="auto" w:sz="4" w:space="0"/>
            </w:tcBorders>
            <w:vAlign w:val="center"/>
          </w:tcPr>
          <w:p w14:paraId="1E7D58F9">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姓名</w:t>
            </w:r>
          </w:p>
        </w:tc>
        <w:tc>
          <w:tcPr>
            <w:tcW w:w="1394" w:type="dxa"/>
            <w:tcBorders>
              <w:top w:val="nil"/>
              <w:left w:val="nil"/>
              <w:bottom w:val="single" w:color="auto" w:sz="4" w:space="0"/>
              <w:right w:val="single" w:color="auto" w:sz="4" w:space="0"/>
            </w:tcBorders>
            <w:vAlign w:val="center"/>
          </w:tcPr>
          <w:p w14:paraId="5DC6BA20">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获奖时间</w:t>
            </w:r>
          </w:p>
        </w:tc>
        <w:tc>
          <w:tcPr>
            <w:tcW w:w="2268" w:type="dxa"/>
            <w:gridSpan w:val="2"/>
            <w:tcBorders>
              <w:top w:val="nil"/>
              <w:left w:val="nil"/>
              <w:bottom w:val="single" w:color="auto" w:sz="4" w:space="0"/>
              <w:right w:val="single" w:color="auto" w:sz="4" w:space="0"/>
            </w:tcBorders>
            <w:vAlign w:val="center"/>
          </w:tcPr>
          <w:p w14:paraId="4BF0B57B">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颁发单位</w:t>
            </w:r>
          </w:p>
        </w:tc>
        <w:tc>
          <w:tcPr>
            <w:tcW w:w="1276" w:type="dxa"/>
            <w:tcBorders>
              <w:top w:val="nil"/>
              <w:left w:val="nil"/>
              <w:bottom w:val="single" w:color="auto" w:sz="4" w:space="0"/>
              <w:right w:val="single" w:color="auto" w:sz="4" w:space="0"/>
            </w:tcBorders>
            <w:vAlign w:val="center"/>
          </w:tcPr>
          <w:p w14:paraId="3D914C76">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获奖级别</w:t>
            </w:r>
          </w:p>
        </w:tc>
        <w:tc>
          <w:tcPr>
            <w:tcW w:w="1310" w:type="dxa"/>
            <w:tcBorders>
              <w:top w:val="nil"/>
              <w:left w:val="nil"/>
              <w:bottom w:val="single" w:color="auto" w:sz="4" w:space="0"/>
              <w:right w:val="single" w:color="auto" w:sz="4" w:space="0"/>
            </w:tcBorders>
            <w:vAlign w:val="center"/>
          </w:tcPr>
          <w:p w14:paraId="6DA26AD3">
            <w:pPr>
              <w:widowControl/>
              <w:snapToGrid w:val="0"/>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18"/>
                <w:szCs w:val="18"/>
                <w14:textFill>
                  <w14:solidFill>
                    <w14:schemeClr w14:val="tx1"/>
                  </w14:solidFill>
                </w14:textFill>
              </w:rPr>
              <w:t>获奖等级</w:t>
            </w:r>
          </w:p>
        </w:tc>
        <w:tc>
          <w:tcPr>
            <w:tcW w:w="851" w:type="dxa"/>
            <w:tcBorders>
              <w:top w:val="nil"/>
              <w:left w:val="nil"/>
              <w:bottom w:val="single" w:color="auto" w:sz="4" w:space="0"/>
              <w:right w:val="single" w:color="auto" w:sz="4" w:space="0"/>
            </w:tcBorders>
            <w:vAlign w:val="center"/>
          </w:tcPr>
          <w:p w14:paraId="33EAB49B">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计分</w:t>
            </w:r>
          </w:p>
        </w:tc>
      </w:tr>
      <w:tr w14:paraId="5794F262">
        <w:tblPrEx>
          <w:tblCellMar>
            <w:top w:w="0" w:type="dxa"/>
            <w:left w:w="108" w:type="dxa"/>
            <w:bottom w:w="0" w:type="dxa"/>
            <w:right w:w="108" w:type="dxa"/>
          </w:tblCellMar>
        </w:tblPrEx>
        <w:trPr>
          <w:trHeight w:val="218" w:hRule="atLeast"/>
          <w:jc w:val="center"/>
        </w:trPr>
        <w:tc>
          <w:tcPr>
            <w:tcW w:w="1260" w:type="dxa"/>
            <w:vMerge w:val="continue"/>
            <w:tcBorders>
              <w:left w:val="single" w:color="auto" w:sz="4" w:space="0"/>
              <w:right w:val="single" w:color="auto" w:sz="4" w:space="0"/>
            </w:tcBorders>
            <w:vAlign w:val="center"/>
          </w:tcPr>
          <w:p w14:paraId="72016295">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40" w:type="dxa"/>
            <w:tcBorders>
              <w:top w:val="nil"/>
              <w:left w:val="nil"/>
              <w:bottom w:val="single" w:color="auto" w:sz="4" w:space="0"/>
              <w:right w:val="single" w:color="auto" w:sz="4" w:space="0"/>
            </w:tcBorders>
            <w:vAlign w:val="center"/>
          </w:tcPr>
          <w:p w14:paraId="5189541F">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92" w:type="dxa"/>
            <w:gridSpan w:val="2"/>
            <w:tcBorders>
              <w:top w:val="nil"/>
              <w:left w:val="nil"/>
              <w:bottom w:val="single" w:color="auto" w:sz="4" w:space="0"/>
              <w:right w:val="single" w:color="auto" w:sz="4" w:space="0"/>
            </w:tcBorders>
            <w:vAlign w:val="center"/>
          </w:tcPr>
          <w:p w14:paraId="55D6B283">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6" w:type="dxa"/>
            <w:tcBorders>
              <w:top w:val="nil"/>
              <w:left w:val="nil"/>
              <w:bottom w:val="single" w:color="auto" w:sz="4" w:space="0"/>
              <w:right w:val="single" w:color="auto" w:sz="4" w:space="0"/>
            </w:tcBorders>
            <w:vAlign w:val="center"/>
          </w:tcPr>
          <w:p w14:paraId="7C599D32">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94" w:type="dxa"/>
            <w:tcBorders>
              <w:top w:val="nil"/>
              <w:left w:val="nil"/>
              <w:bottom w:val="single" w:color="auto" w:sz="4" w:space="0"/>
              <w:right w:val="single" w:color="auto" w:sz="4" w:space="0"/>
            </w:tcBorders>
            <w:vAlign w:val="center"/>
          </w:tcPr>
          <w:p w14:paraId="0BCC10F1">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68" w:type="dxa"/>
            <w:gridSpan w:val="2"/>
            <w:tcBorders>
              <w:top w:val="nil"/>
              <w:left w:val="nil"/>
              <w:bottom w:val="single" w:color="auto" w:sz="4" w:space="0"/>
              <w:right w:val="single" w:color="auto" w:sz="4" w:space="0"/>
            </w:tcBorders>
            <w:vAlign w:val="center"/>
          </w:tcPr>
          <w:p w14:paraId="69233EA4">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6" w:type="dxa"/>
            <w:tcBorders>
              <w:top w:val="nil"/>
              <w:left w:val="nil"/>
              <w:bottom w:val="single" w:color="auto" w:sz="4" w:space="0"/>
              <w:right w:val="single" w:color="auto" w:sz="4" w:space="0"/>
            </w:tcBorders>
            <w:vAlign w:val="center"/>
          </w:tcPr>
          <w:p w14:paraId="1921F158">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10" w:type="dxa"/>
            <w:tcBorders>
              <w:top w:val="nil"/>
              <w:left w:val="nil"/>
              <w:bottom w:val="single" w:color="auto" w:sz="4" w:space="0"/>
              <w:right w:val="single" w:color="auto" w:sz="4" w:space="0"/>
            </w:tcBorders>
            <w:vAlign w:val="center"/>
          </w:tcPr>
          <w:p w14:paraId="227C09E5">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nil"/>
              <w:left w:val="nil"/>
              <w:bottom w:val="single" w:color="auto" w:sz="4" w:space="0"/>
              <w:right w:val="single" w:color="auto" w:sz="4" w:space="0"/>
            </w:tcBorders>
            <w:vAlign w:val="center"/>
          </w:tcPr>
          <w:p w14:paraId="75BC7C4F">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15A4D6D0">
        <w:tblPrEx>
          <w:tblCellMar>
            <w:top w:w="0" w:type="dxa"/>
            <w:left w:w="108" w:type="dxa"/>
            <w:bottom w:w="0" w:type="dxa"/>
            <w:right w:w="108" w:type="dxa"/>
          </w:tblCellMar>
        </w:tblPrEx>
        <w:trPr>
          <w:trHeight w:val="268" w:hRule="atLeast"/>
          <w:jc w:val="center"/>
        </w:trPr>
        <w:tc>
          <w:tcPr>
            <w:tcW w:w="1260" w:type="dxa"/>
            <w:vMerge w:val="continue"/>
            <w:tcBorders>
              <w:left w:val="single" w:color="auto" w:sz="4" w:space="0"/>
              <w:right w:val="single" w:color="auto" w:sz="4" w:space="0"/>
            </w:tcBorders>
            <w:vAlign w:val="center"/>
          </w:tcPr>
          <w:p w14:paraId="71A8E578">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456" w:type="dxa"/>
            <w:gridSpan w:val="9"/>
            <w:tcBorders>
              <w:top w:val="nil"/>
              <w:left w:val="nil"/>
              <w:bottom w:val="single" w:color="auto" w:sz="4" w:space="0"/>
              <w:right w:val="single" w:color="auto" w:sz="4" w:space="0"/>
            </w:tcBorders>
            <w:vAlign w:val="center"/>
          </w:tcPr>
          <w:p w14:paraId="24941D9B">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851" w:type="dxa"/>
            <w:tcBorders>
              <w:top w:val="nil"/>
              <w:left w:val="nil"/>
              <w:bottom w:val="single" w:color="auto" w:sz="4" w:space="0"/>
              <w:right w:val="single" w:color="auto" w:sz="4" w:space="0"/>
            </w:tcBorders>
            <w:vAlign w:val="center"/>
          </w:tcPr>
          <w:p w14:paraId="48471A8E">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1ED498C7">
        <w:tblPrEx>
          <w:tblCellMar>
            <w:top w:w="0" w:type="dxa"/>
            <w:left w:w="108" w:type="dxa"/>
            <w:bottom w:w="0" w:type="dxa"/>
            <w:right w:w="108" w:type="dxa"/>
          </w:tblCellMar>
        </w:tblPrEx>
        <w:trPr>
          <w:trHeight w:val="268" w:hRule="atLeast"/>
          <w:jc w:val="center"/>
        </w:trPr>
        <w:tc>
          <w:tcPr>
            <w:tcW w:w="1260" w:type="dxa"/>
            <w:vMerge w:val="continue"/>
            <w:tcBorders>
              <w:left w:val="single" w:color="auto" w:sz="4" w:space="0"/>
              <w:bottom w:val="single" w:color="auto" w:sz="4" w:space="0"/>
              <w:right w:val="single" w:color="auto" w:sz="4" w:space="0"/>
            </w:tcBorders>
            <w:vAlign w:val="center"/>
          </w:tcPr>
          <w:p w14:paraId="7F2D0AE0">
            <w:pPr>
              <w:widowControl/>
              <w:snapToGrid w:val="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456" w:type="dxa"/>
            <w:gridSpan w:val="9"/>
            <w:tcBorders>
              <w:top w:val="nil"/>
              <w:left w:val="nil"/>
              <w:bottom w:val="single" w:color="auto" w:sz="4" w:space="0"/>
              <w:right w:val="single" w:color="auto" w:sz="4" w:space="0"/>
            </w:tcBorders>
            <w:vAlign w:val="center"/>
          </w:tcPr>
          <w:p w14:paraId="207200E5">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折算后得分</w:t>
            </w:r>
          </w:p>
        </w:tc>
        <w:tc>
          <w:tcPr>
            <w:tcW w:w="851" w:type="dxa"/>
            <w:tcBorders>
              <w:top w:val="nil"/>
              <w:left w:val="nil"/>
              <w:bottom w:val="single" w:color="auto" w:sz="4" w:space="0"/>
              <w:right w:val="single" w:color="auto" w:sz="4" w:space="0"/>
            </w:tcBorders>
            <w:vAlign w:val="center"/>
          </w:tcPr>
          <w:p w14:paraId="5405EB30">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14:paraId="74D8CEE1">
        <w:tblPrEx>
          <w:tblCellMar>
            <w:top w:w="0" w:type="dxa"/>
            <w:left w:w="108" w:type="dxa"/>
            <w:bottom w:w="0" w:type="dxa"/>
            <w:right w:w="108" w:type="dxa"/>
          </w:tblCellMar>
        </w:tblPrEx>
        <w:trPr>
          <w:trHeight w:val="353" w:hRule="atLeast"/>
          <w:jc w:val="center"/>
        </w:trPr>
        <w:tc>
          <w:tcPr>
            <w:tcW w:w="12716" w:type="dxa"/>
            <w:gridSpan w:val="10"/>
            <w:tcBorders>
              <w:top w:val="single" w:color="auto" w:sz="4" w:space="0"/>
              <w:left w:val="single" w:color="auto" w:sz="4" w:space="0"/>
              <w:bottom w:val="single" w:color="auto" w:sz="4" w:space="0"/>
              <w:right w:val="single" w:color="000000" w:sz="4" w:space="0"/>
            </w:tcBorders>
            <w:vAlign w:val="center"/>
          </w:tcPr>
          <w:p w14:paraId="3320B1C2">
            <w:pPr>
              <w:widowControl/>
              <w:snapToGrid w:val="0"/>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汇总得分</w:t>
            </w:r>
          </w:p>
        </w:tc>
        <w:tc>
          <w:tcPr>
            <w:tcW w:w="851" w:type="dxa"/>
            <w:tcBorders>
              <w:top w:val="nil"/>
              <w:left w:val="nil"/>
              <w:bottom w:val="single" w:color="auto" w:sz="4" w:space="0"/>
              <w:right w:val="single" w:color="auto" w:sz="4" w:space="0"/>
            </w:tcBorders>
            <w:vAlign w:val="center"/>
          </w:tcPr>
          <w:p w14:paraId="78028E61">
            <w:pPr>
              <w:widowControl/>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bl>
    <w:p w14:paraId="32705378">
      <w:pPr>
        <w:widowControl/>
        <w:snapToGrid w:val="0"/>
        <w:spacing w:line="360" w:lineRule="exact"/>
        <w:rPr>
          <w:rFonts w:hint="eastAsia"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说明：1. 此表格请做成EXCEL文档（获奖统计从上年12月1日至当年11月30日止）。表格框线不够的请自行增添。</w:t>
      </w:r>
    </w:p>
    <w:p w14:paraId="44223779">
      <w:pPr>
        <w:snapToGrid w:val="0"/>
        <w:spacing w:line="360" w:lineRule="exact"/>
        <w:ind w:firstLine="720" w:firstLineChars="300"/>
        <w:rPr>
          <w:rFonts w:hint="eastAsia"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2. 所有获奖必须为党委及政府部门、教育行政部门及教育业务部门颁发，其他行业、协会等颁发的无效。</w:t>
      </w:r>
    </w:p>
    <w:p w14:paraId="142C00A2">
      <w:pPr>
        <w:snapToGrid w:val="0"/>
        <w:spacing w:line="360" w:lineRule="exact"/>
        <w:ind w:firstLine="720" w:firstLineChars="300"/>
        <w:rPr>
          <w:rFonts w:hint="eastAsia"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3. 表格中“获奖级别”“活动级别”一栏填写：国家级、省级、市级、区级。</w:t>
      </w:r>
    </w:p>
    <w:p w14:paraId="0FEBD983">
      <w:pPr>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4</w:t>
      </w:r>
    </w:p>
    <w:tbl>
      <w:tblPr>
        <w:tblStyle w:val="6"/>
        <w:tblW w:w="14407" w:type="dxa"/>
        <w:tblInd w:w="0" w:type="dxa"/>
        <w:tblLayout w:type="fixed"/>
        <w:tblCellMar>
          <w:top w:w="0" w:type="dxa"/>
          <w:left w:w="0" w:type="dxa"/>
          <w:bottom w:w="0" w:type="dxa"/>
          <w:right w:w="0" w:type="dxa"/>
        </w:tblCellMar>
      </w:tblPr>
      <w:tblGrid>
        <w:gridCol w:w="740"/>
        <w:gridCol w:w="720"/>
        <w:gridCol w:w="8330"/>
        <w:gridCol w:w="1888"/>
        <w:gridCol w:w="712"/>
        <w:gridCol w:w="713"/>
        <w:gridCol w:w="650"/>
        <w:gridCol w:w="654"/>
      </w:tblGrid>
      <w:tr w14:paraId="46BD5A1F">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0E70F150">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359DD301">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C758AB">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9FEEDD">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B74B1A">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3AD7A8">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5E8C5E">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7AB8A37">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668CEF">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93AE1A">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F4A2302">
        <w:tblPrEx>
          <w:tblCellMar>
            <w:top w:w="0" w:type="dxa"/>
            <w:left w:w="0" w:type="dxa"/>
            <w:bottom w:w="0" w:type="dxa"/>
            <w:right w:w="0" w:type="dxa"/>
          </w:tblCellMar>
        </w:tblPrEx>
        <w:trPr>
          <w:trHeight w:val="238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AA06C7">
            <w:pPr>
              <w:jc w:val="center"/>
              <w:rPr>
                <w:rFonts w:hint="eastAsia" w:ascii="Times New Roman" w:hAnsi="Times New Roman" w:eastAsia="黑体"/>
                <w:color w:val="000000"/>
              </w:rPr>
            </w:pPr>
            <w:r>
              <w:rPr>
                <w:rFonts w:hint="eastAsia" w:ascii="Times New Roman" w:hAnsi="Times New Roman" w:eastAsia="黑体"/>
                <w:color w:val="000000"/>
              </w:rPr>
              <w:t>党建</w:t>
            </w:r>
          </w:p>
          <w:p w14:paraId="46BCAE77">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DDA76C">
            <w:pPr>
              <w:jc w:val="center"/>
              <w:rPr>
                <w:rFonts w:ascii="Times New Roman" w:hAnsi="Times New Roman" w:eastAsia="黑体"/>
                <w:color w:val="000000"/>
              </w:rPr>
            </w:pPr>
            <w:r>
              <w:rPr>
                <w:rFonts w:hint="eastAsia" w:ascii="Times New Roman" w:hAnsi="Times New Roman" w:eastAsia="黑体"/>
                <w:color w:val="000000"/>
              </w:rPr>
              <w:t>加强党组织管理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37A32A6">
            <w:pPr>
              <w:rPr>
                <w:rFonts w:ascii="Times New Roman" w:hAnsi="Times New Roman" w:eastAsia="仿宋_GB2312"/>
                <w:color w:val="000000"/>
              </w:rPr>
            </w:pPr>
            <w:r>
              <w:rPr>
                <w:rFonts w:hint="eastAsia" w:ascii="Times New Roman" w:hAnsi="Times New Roman" w:eastAsia="仿宋_GB2312"/>
                <w:color w:val="000000"/>
              </w:rPr>
              <w:t>1.推行党组织领导下的校长负责制，制定年度党建工作计划（2分）；2.严格执行“三会一课”、固定党日、党费收缴、党员亮身份等制度，加强党建系统日常管理，落实党组织书记述职述责述党建制度（2分）；3.按期进行支部换届，规范化发展党员（1分）；4.邀请驻校特派员旁听学校党组织学习会至少1次（1分）；5.深入推进党组织领导的校长负责制，完善“两个议事规则”，办学章程明确党组织领导的校长负责制，明确书记和校长职能职责（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123CAC4">
            <w:pPr>
              <w:rPr>
                <w:rFonts w:ascii="Times New Roman" w:hAnsi="Times New Roman" w:eastAsia="仿宋_GB2312"/>
                <w:color w:val="000000"/>
              </w:rPr>
            </w:pPr>
            <w:r>
              <w:rPr>
                <w:rFonts w:hint="eastAsia" w:ascii="Times New Roman" w:hAnsi="Times New Roman" w:eastAsia="仿宋_GB2312"/>
                <w:color w:val="000000"/>
              </w:rPr>
              <w:t>会议记录、相关平台上传信息和上报的资料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F69571">
            <w:pPr>
              <w:jc w:val="center"/>
              <w:rPr>
                <w:rFonts w:ascii="Times New Roman" w:hAnsi="Times New Roman" w:eastAsia="仿宋_GB2312"/>
                <w:color w:val="000000"/>
              </w:rPr>
            </w:pPr>
            <w:r>
              <w:rPr>
                <w:rFonts w:hint="eastAsia" w:ascii="Times New Roman" w:hAnsi="Times New Roman" w:eastAsia="仿宋_GB2312"/>
                <w:color w:val="000000"/>
              </w:rPr>
              <w:t>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4A9A0F">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8FDE1D">
            <w:pPr>
              <w:jc w:val="center"/>
              <w:rPr>
                <w:rFonts w:ascii="Times New Roman" w:hAnsi="Times New Roman" w:eastAsia="仿宋"/>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2DAACE">
            <w:pPr>
              <w:jc w:val="center"/>
              <w:rPr>
                <w:rFonts w:ascii="Times New Roman" w:hAnsi="Times New Roman" w:eastAsia="黑体"/>
                <w:color w:val="000000"/>
              </w:rPr>
            </w:pPr>
            <w:r>
              <w:rPr>
                <w:rFonts w:hint="eastAsia" w:ascii="Times New Roman" w:hAnsi="Times New Roman" w:eastAsia="黑体"/>
                <w:color w:val="000000"/>
              </w:rPr>
              <w:t>办</w:t>
            </w:r>
            <w:r>
              <w:rPr>
                <w:rFonts w:hint="eastAsia" w:ascii="Times New Roman" w:hAnsi="Times New Roman" w:eastAsia="黑体"/>
                <w:color w:val="000000"/>
              </w:rPr>
              <w:br w:type="textWrapping"/>
            </w:r>
            <w:r>
              <w:rPr>
                <w:rFonts w:hint="eastAsia" w:ascii="Times New Roman" w:hAnsi="Times New Roman" w:eastAsia="黑体"/>
                <w:color w:val="000000"/>
              </w:rPr>
              <w:t xml:space="preserve">公 </w:t>
            </w:r>
            <w:r>
              <w:rPr>
                <w:rFonts w:hint="eastAsia" w:ascii="Times New Roman" w:hAnsi="Times New Roman" w:eastAsia="黑体"/>
                <w:color w:val="000000"/>
              </w:rPr>
              <w:br w:type="textWrapping"/>
            </w:r>
            <w:r>
              <w:rPr>
                <w:rFonts w:hint="eastAsia" w:ascii="Times New Roman" w:hAnsi="Times New Roman" w:eastAsia="黑体"/>
                <w:color w:val="000000"/>
              </w:rPr>
              <w:t>室</w:t>
            </w:r>
          </w:p>
        </w:tc>
      </w:tr>
      <w:tr w14:paraId="31973BBC">
        <w:tblPrEx>
          <w:tblCellMar>
            <w:top w:w="0" w:type="dxa"/>
            <w:left w:w="0" w:type="dxa"/>
            <w:bottom w:w="0" w:type="dxa"/>
            <w:right w:w="0" w:type="dxa"/>
          </w:tblCellMar>
        </w:tblPrEx>
        <w:trPr>
          <w:trHeight w:val="151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50C0C17">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F4DDBC">
            <w:pPr>
              <w:jc w:val="center"/>
              <w:rPr>
                <w:rFonts w:ascii="Times New Roman" w:hAnsi="Times New Roman" w:eastAsia="黑体"/>
                <w:color w:val="000000"/>
              </w:rPr>
            </w:pPr>
            <w:r>
              <w:rPr>
                <w:rFonts w:hint="eastAsia" w:ascii="Times New Roman" w:hAnsi="Times New Roman" w:eastAsia="黑体"/>
                <w:color w:val="000000"/>
              </w:rPr>
              <w:t>深化党员教育管理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8B575E">
            <w:pPr>
              <w:rPr>
                <w:rFonts w:ascii="Times New Roman" w:hAnsi="Times New Roman" w:eastAsia="仿宋_GB2312"/>
                <w:color w:val="000000"/>
              </w:rPr>
            </w:pPr>
            <w:r>
              <w:rPr>
                <w:rFonts w:hint="eastAsia" w:ascii="Times New Roman" w:hAnsi="Times New Roman" w:eastAsia="仿宋_GB2312"/>
                <w:color w:val="000000"/>
              </w:rPr>
              <w:t>1.强化“学习强国”学习平台的推广运用与学习，多样创新开展党员学习活动（2分）；2.认真开好组织生活会、民主评议党员等活动（2分）；3.落实党员教师素质提升计划（1分）；4.开展好党员教师“1+1”联系贫困学生、党员教师慰问等工作（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A5F511">
            <w:pPr>
              <w:rPr>
                <w:rFonts w:ascii="Times New Roman" w:hAnsi="Times New Roman" w:eastAsia="仿宋_GB2312"/>
                <w:color w:val="000000"/>
              </w:rPr>
            </w:pPr>
            <w:r>
              <w:rPr>
                <w:rFonts w:hint="eastAsia" w:ascii="Times New Roman" w:hAnsi="Times New Roman" w:eastAsia="仿宋_GB2312"/>
                <w:color w:val="000000"/>
              </w:rPr>
              <w:t>会议记录、相关平台上传信息和上报的资料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7544C7">
            <w:pPr>
              <w:jc w:val="center"/>
              <w:rPr>
                <w:rFonts w:ascii="Times New Roman" w:hAnsi="Times New Roman" w:eastAsia="仿宋_GB2312"/>
                <w:color w:val="000000"/>
              </w:rPr>
            </w:pPr>
            <w:r>
              <w:rPr>
                <w:rFonts w:hint="eastAsia" w:ascii="Times New Roman" w:hAnsi="Times New Roman" w:eastAsia="仿宋_GB2312"/>
                <w:color w:val="000000"/>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C15D13">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75DC34">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06E9F89">
            <w:pPr>
              <w:rPr>
                <w:rFonts w:ascii="Times New Roman" w:hAnsi="Times New Roman" w:eastAsia="黑体"/>
                <w:color w:val="000000"/>
              </w:rPr>
            </w:pPr>
          </w:p>
        </w:tc>
      </w:tr>
      <w:tr w14:paraId="60C70605">
        <w:tblPrEx>
          <w:tblCellMar>
            <w:top w:w="0" w:type="dxa"/>
            <w:left w:w="0" w:type="dxa"/>
            <w:bottom w:w="0" w:type="dxa"/>
            <w:right w:w="0" w:type="dxa"/>
          </w:tblCellMar>
        </w:tblPrEx>
        <w:trPr>
          <w:trHeight w:val="166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D4CD38E">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003D2A2">
            <w:pPr>
              <w:jc w:val="center"/>
              <w:rPr>
                <w:rFonts w:ascii="Times New Roman" w:hAnsi="Times New Roman" w:eastAsia="黑体"/>
                <w:color w:val="000000"/>
              </w:rPr>
            </w:pPr>
            <w:r>
              <w:rPr>
                <w:rFonts w:hint="eastAsia" w:ascii="Times New Roman" w:hAnsi="Times New Roman" w:eastAsia="黑体"/>
                <w:color w:val="000000"/>
              </w:rPr>
              <w:t>突出党建特色品牌</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2AB3F5">
            <w:pPr>
              <w:rPr>
                <w:rFonts w:ascii="Times New Roman" w:hAnsi="Times New Roman" w:eastAsia="仿宋_GB2312"/>
                <w:color w:val="000000"/>
              </w:rPr>
            </w:pPr>
            <w:r>
              <w:rPr>
                <w:rFonts w:hint="eastAsia" w:ascii="Times New Roman" w:hAnsi="Times New Roman" w:eastAsia="仿宋_GB2312"/>
                <w:color w:val="000000"/>
              </w:rPr>
              <w:t>1.积极争创各级党建示范点和党建特色项目，开展党建带团建、队建、促教学质量提升活动（2分）；2.深化党史学习教育，常态化开展相关活动（2分）；3.继续做好“千名教师访万家”活动，结合学校实际开展特色活动（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9F8D63">
            <w:pPr>
              <w:rPr>
                <w:rFonts w:ascii="Times New Roman" w:hAnsi="Times New Roman" w:eastAsia="仿宋_GB2312"/>
                <w:color w:val="000000"/>
              </w:rPr>
            </w:pPr>
            <w:r>
              <w:rPr>
                <w:rFonts w:hint="eastAsia" w:ascii="Times New Roman" w:hAnsi="Times New Roman" w:eastAsia="仿宋_GB2312"/>
                <w:color w:val="000000"/>
              </w:rPr>
              <w:t>活动记录和上报的资料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450A9D">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9DF089">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A28DBA">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CE29572">
            <w:pPr>
              <w:rPr>
                <w:rFonts w:ascii="Times New Roman" w:hAnsi="Times New Roman" w:eastAsia="黑体"/>
                <w:color w:val="000000"/>
              </w:rPr>
            </w:pPr>
          </w:p>
        </w:tc>
      </w:tr>
      <w:tr w14:paraId="7B2B6AF7">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167EAD5D">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7542D867">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C821A7">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C23A25">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018899">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53D317">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62399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BCE206">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26ABEC">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CA2B9D">
            <w:pPr>
              <w:jc w:val="center"/>
              <w:rPr>
                <w:rFonts w:ascii="Times New Roman" w:hAnsi="Times New Roman" w:eastAsia="黑体"/>
                <w:color w:val="000000"/>
              </w:rPr>
            </w:pPr>
            <w:r>
              <w:rPr>
                <w:rFonts w:hint="eastAsia" w:ascii="Times New Roman" w:hAnsi="Times New Roman" w:eastAsia="黑体"/>
                <w:color w:val="000000"/>
              </w:rPr>
              <w:t>责任股室</w:t>
            </w:r>
          </w:p>
        </w:tc>
      </w:tr>
      <w:tr w14:paraId="562F2D01">
        <w:tblPrEx>
          <w:tblCellMar>
            <w:top w:w="0" w:type="dxa"/>
            <w:left w:w="0" w:type="dxa"/>
            <w:bottom w:w="0" w:type="dxa"/>
            <w:right w:w="0" w:type="dxa"/>
          </w:tblCellMar>
        </w:tblPrEx>
        <w:trPr>
          <w:trHeight w:val="1979"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2BF508">
            <w:pPr>
              <w:jc w:val="center"/>
              <w:rPr>
                <w:rFonts w:hint="eastAsia" w:ascii="Times New Roman" w:hAnsi="Times New Roman" w:eastAsia="黑体"/>
                <w:color w:val="000000"/>
              </w:rPr>
            </w:pPr>
            <w:r>
              <w:rPr>
                <w:rFonts w:hint="eastAsia" w:ascii="Times New Roman" w:hAnsi="Times New Roman" w:eastAsia="黑体"/>
                <w:color w:val="000000"/>
              </w:rPr>
              <w:t>意识</w:t>
            </w:r>
          </w:p>
          <w:p w14:paraId="4FAF65A2">
            <w:pPr>
              <w:jc w:val="center"/>
              <w:rPr>
                <w:rFonts w:ascii="Times New Roman" w:hAnsi="Times New Roman" w:eastAsia="黑体"/>
                <w:color w:val="000000"/>
              </w:rPr>
            </w:pPr>
            <w:r>
              <w:rPr>
                <w:rFonts w:hint="eastAsia" w:ascii="Times New Roman" w:hAnsi="Times New Roman" w:eastAsia="黑体"/>
                <w:color w:val="000000"/>
              </w:rPr>
              <w:t xml:space="preserve">形态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C65E87">
            <w:pPr>
              <w:jc w:val="center"/>
              <w:rPr>
                <w:rFonts w:ascii="Times New Roman" w:hAnsi="Times New Roman" w:eastAsia="黑体"/>
                <w:color w:val="000000"/>
              </w:rPr>
            </w:pPr>
            <w:r>
              <w:rPr>
                <w:rFonts w:hint="eastAsia" w:ascii="Times New Roman" w:hAnsi="Times New Roman" w:eastAsia="黑体"/>
                <w:color w:val="000000"/>
              </w:rPr>
              <w:t>强化工作责任</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39FDD4">
            <w:pPr>
              <w:rPr>
                <w:rFonts w:ascii="Times New Roman" w:hAnsi="Times New Roman" w:eastAsia="仿宋_GB2312"/>
                <w:color w:val="000000"/>
              </w:rPr>
            </w:pPr>
            <w:r>
              <w:rPr>
                <w:rFonts w:hint="eastAsia" w:ascii="Times New Roman" w:hAnsi="Times New Roman" w:eastAsia="仿宋_GB2312"/>
                <w:color w:val="000000"/>
              </w:rPr>
              <w:t>1.落实意识形态工作责任制，每半年分析研判一次本校意识形态工作（2分）；2.加强阵地建设、社会主义核心价值观教育等意识形态领域重点工作（4分）。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66CC4A">
            <w:pPr>
              <w:rPr>
                <w:rFonts w:ascii="Times New Roman" w:hAnsi="Times New Roman" w:eastAsia="仿宋_GB2312"/>
                <w:color w:val="000000"/>
              </w:rPr>
            </w:pPr>
            <w:r>
              <w:rPr>
                <w:rFonts w:hint="eastAsia" w:ascii="Times New Roman" w:hAnsi="Times New Roman" w:eastAsia="仿宋_GB2312"/>
                <w:color w:val="000000"/>
              </w:rPr>
              <w:t>会议记录及有关资料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D971C1">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88835F">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3389B1">
            <w:pPr>
              <w:jc w:val="center"/>
              <w:rPr>
                <w:rFonts w:ascii="Times New Roman" w:hAnsi="Times New Roman" w:eastAsia="仿宋"/>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E4AA6E">
            <w:pPr>
              <w:jc w:val="center"/>
              <w:rPr>
                <w:rFonts w:ascii="Times New Roman" w:hAnsi="Times New Roman" w:eastAsia="黑体"/>
                <w:color w:val="000000"/>
              </w:rPr>
            </w:pPr>
            <w:r>
              <w:rPr>
                <w:rFonts w:hint="eastAsia" w:ascii="Times New Roman" w:hAnsi="Times New Roman" w:eastAsia="黑体"/>
                <w:color w:val="000000"/>
              </w:rPr>
              <w:t>办</w:t>
            </w:r>
            <w:r>
              <w:rPr>
                <w:rFonts w:hint="eastAsia" w:ascii="Times New Roman" w:hAnsi="Times New Roman" w:eastAsia="黑体"/>
                <w:color w:val="000000"/>
              </w:rPr>
              <w:br w:type="textWrapping"/>
            </w:r>
            <w:r>
              <w:rPr>
                <w:rFonts w:hint="eastAsia" w:ascii="Times New Roman" w:hAnsi="Times New Roman" w:eastAsia="黑体"/>
                <w:color w:val="000000"/>
              </w:rPr>
              <w:t xml:space="preserve">公 </w:t>
            </w:r>
            <w:r>
              <w:rPr>
                <w:rFonts w:hint="eastAsia" w:ascii="Times New Roman" w:hAnsi="Times New Roman" w:eastAsia="黑体"/>
                <w:color w:val="000000"/>
              </w:rPr>
              <w:br w:type="textWrapping"/>
            </w:r>
            <w:r>
              <w:rPr>
                <w:rFonts w:hint="eastAsia" w:ascii="Times New Roman" w:hAnsi="Times New Roman" w:eastAsia="黑体"/>
                <w:color w:val="000000"/>
              </w:rPr>
              <w:t>室</w:t>
            </w:r>
          </w:p>
        </w:tc>
      </w:tr>
      <w:tr w14:paraId="47D86195">
        <w:tblPrEx>
          <w:tblCellMar>
            <w:top w:w="0" w:type="dxa"/>
            <w:left w:w="0" w:type="dxa"/>
            <w:bottom w:w="0" w:type="dxa"/>
            <w:right w:w="0" w:type="dxa"/>
          </w:tblCellMar>
        </w:tblPrEx>
        <w:trPr>
          <w:trHeight w:val="188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95CF169">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53162B">
            <w:pPr>
              <w:jc w:val="center"/>
              <w:rPr>
                <w:rFonts w:ascii="Times New Roman" w:hAnsi="Times New Roman" w:eastAsia="黑体"/>
                <w:color w:val="000000"/>
              </w:rPr>
            </w:pPr>
            <w:r>
              <w:rPr>
                <w:rFonts w:hint="eastAsia" w:ascii="Times New Roman" w:hAnsi="Times New Roman" w:eastAsia="黑体"/>
                <w:color w:val="000000"/>
              </w:rPr>
              <w:t>加强舆情管控</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16FF83">
            <w:pPr>
              <w:rPr>
                <w:rFonts w:ascii="Times New Roman" w:hAnsi="Times New Roman" w:eastAsia="仿宋_GB2312"/>
                <w:color w:val="000000"/>
              </w:rPr>
            </w:pPr>
            <w:r>
              <w:rPr>
                <w:rFonts w:hint="eastAsia" w:ascii="Times New Roman" w:hAnsi="Times New Roman" w:eastAsia="仿宋_GB2312"/>
                <w:color w:val="000000"/>
              </w:rPr>
              <w:t>1.及时应对、处理本校意识形态相关事宜（3分）；2.规范管理网络意识形态阵地，加强对学校微信群、QQ群和微信公众号、微博等网络传播平台管理（2分）；3.落实“清朗”“净网”等专项行动要求（2分）。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920049">
            <w:pPr>
              <w:rPr>
                <w:rFonts w:ascii="Times New Roman" w:hAnsi="Times New Roman" w:eastAsia="仿宋_GB2312"/>
                <w:color w:val="000000"/>
              </w:rPr>
            </w:pPr>
            <w:r>
              <w:rPr>
                <w:rFonts w:hint="eastAsia" w:ascii="Times New Roman" w:hAnsi="Times New Roman" w:eastAsia="仿宋_GB2312"/>
                <w:color w:val="000000"/>
              </w:rPr>
              <w:t>查记录和有关资料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E7AA67">
            <w:pPr>
              <w:jc w:val="center"/>
              <w:rPr>
                <w:rFonts w:ascii="Times New Roman" w:hAnsi="Times New Roman" w:eastAsia="仿宋_GB2312"/>
                <w:color w:val="000000"/>
              </w:rPr>
            </w:pPr>
            <w:r>
              <w:rPr>
                <w:rFonts w:hint="eastAsia" w:ascii="Times New Roman" w:hAnsi="Times New Roman" w:eastAsia="仿宋_GB2312"/>
                <w:color w:val="000000"/>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3391E8">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434066">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23D909A">
            <w:pPr>
              <w:rPr>
                <w:rFonts w:ascii="Times New Roman" w:hAnsi="Times New Roman" w:eastAsia="黑体"/>
                <w:color w:val="000000"/>
              </w:rPr>
            </w:pPr>
          </w:p>
        </w:tc>
      </w:tr>
      <w:tr w14:paraId="754B7348">
        <w:tblPrEx>
          <w:tblCellMar>
            <w:top w:w="0" w:type="dxa"/>
            <w:left w:w="0" w:type="dxa"/>
            <w:bottom w:w="0" w:type="dxa"/>
            <w:right w:w="0" w:type="dxa"/>
          </w:tblCellMar>
        </w:tblPrEx>
        <w:trPr>
          <w:trHeight w:val="21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30A0F21">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24C93A">
            <w:pPr>
              <w:jc w:val="center"/>
              <w:rPr>
                <w:rFonts w:ascii="Times New Roman" w:hAnsi="Times New Roman" w:eastAsia="黑体"/>
                <w:color w:val="000000"/>
              </w:rPr>
            </w:pPr>
            <w:r>
              <w:rPr>
                <w:rFonts w:hint="eastAsia" w:ascii="Times New Roman" w:hAnsi="Times New Roman" w:eastAsia="黑体"/>
                <w:color w:val="000000"/>
              </w:rPr>
              <w:t>思想政治教育</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A46D75">
            <w:pPr>
              <w:rPr>
                <w:rFonts w:ascii="Times New Roman" w:hAnsi="Times New Roman" w:eastAsia="仿宋_GB2312"/>
                <w:color w:val="000000"/>
              </w:rPr>
            </w:pPr>
            <w:r>
              <w:rPr>
                <w:rFonts w:hint="eastAsia" w:ascii="Times New Roman" w:hAnsi="Times New Roman" w:eastAsia="仿宋_GB2312"/>
                <w:color w:val="000000"/>
              </w:rPr>
              <w:t>1.抓好学校思政课建设，在工作格局、师资建设、支持保障等方面采取有效措施（2分）；2.筑牢意识形态防线，加强师生日常教育，防范和抵御意识形态渗透（3分）；3.配合相关部门做好“扫黄打非</w:t>
            </w:r>
            <w:r>
              <w:rPr>
                <w:rFonts w:hint="eastAsia" w:ascii="Times New Roman" w:hAnsi="Times New Roman" w:eastAsia="仿宋_GB2312"/>
                <w:color w:val="000000"/>
                <w:lang w:eastAsia="zh-CN"/>
              </w:rPr>
              <w:t>”扫黑除恶</w:t>
            </w:r>
            <w:r>
              <w:rPr>
                <w:rFonts w:hint="eastAsia" w:ascii="Times New Roman" w:hAnsi="Times New Roman" w:eastAsia="仿宋_GB2312"/>
                <w:color w:val="000000"/>
              </w:rPr>
              <w:t>、民族宗教、统战等方面工作（2分）。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985ADC1">
            <w:pPr>
              <w:rPr>
                <w:rFonts w:ascii="Times New Roman" w:hAnsi="Times New Roman" w:eastAsia="仿宋_GB2312"/>
                <w:color w:val="000000"/>
              </w:rPr>
            </w:pPr>
            <w:r>
              <w:rPr>
                <w:rFonts w:hint="eastAsia" w:ascii="Times New Roman" w:hAnsi="Times New Roman" w:eastAsia="仿宋_GB2312"/>
                <w:color w:val="000000"/>
              </w:rPr>
              <w:t>课程表、思政教师名册、经费保障等相关资料；活动开展情况资料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60D193">
            <w:pPr>
              <w:jc w:val="center"/>
              <w:rPr>
                <w:rFonts w:ascii="Times New Roman" w:hAnsi="Times New Roman" w:eastAsia="仿宋_GB2312"/>
                <w:color w:val="000000"/>
              </w:rPr>
            </w:pPr>
            <w:r>
              <w:rPr>
                <w:rFonts w:hint="eastAsia" w:ascii="Times New Roman" w:hAnsi="Times New Roman" w:eastAsia="仿宋_GB2312"/>
                <w:color w:val="000000"/>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11CFAC">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341954">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BD720F9">
            <w:pPr>
              <w:rPr>
                <w:rFonts w:ascii="Times New Roman" w:hAnsi="Times New Roman" w:eastAsia="黑体"/>
                <w:color w:val="000000"/>
              </w:rPr>
            </w:pPr>
          </w:p>
        </w:tc>
      </w:tr>
      <w:tr w14:paraId="52945B0F">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4FA50254">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4ABB0610">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C994B3">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41C69A">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887D52">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00960D">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9B0ED7">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F14826">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8944865">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B60E6A0">
            <w:pPr>
              <w:jc w:val="center"/>
              <w:rPr>
                <w:rFonts w:ascii="Times New Roman" w:hAnsi="Times New Roman" w:eastAsia="黑体"/>
                <w:color w:val="000000"/>
              </w:rPr>
            </w:pPr>
            <w:r>
              <w:rPr>
                <w:rFonts w:hint="eastAsia" w:ascii="Times New Roman" w:hAnsi="Times New Roman" w:eastAsia="黑体"/>
                <w:color w:val="000000"/>
              </w:rPr>
              <w:t>责任股室</w:t>
            </w:r>
          </w:p>
        </w:tc>
      </w:tr>
      <w:tr w14:paraId="120066E4">
        <w:tblPrEx>
          <w:tblCellMar>
            <w:top w:w="0" w:type="dxa"/>
            <w:left w:w="0" w:type="dxa"/>
            <w:bottom w:w="0" w:type="dxa"/>
            <w:right w:w="0" w:type="dxa"/>
          </w:tblCellMar>
        </w:tblPrEx>
        <w:trPr>
          <w:trHeight w:val="248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F51432">
            <w:pPr>
              <w:jc w:val="center"/>
              <w:rPr>
                <w:rFonts w:hint="eastAsia" w:ascii="Times New Roman" w:hAnsi="Times New Roman" w:eastAsia="黑体"/>
                <w:color w:val="000000"/>
              </w:rPr>
            </w:pPr>
            <w:r>
              <w:rPr>
                <w:rFonts w:hint="eastAsia" w:ascii="Times New Roman" w:hAnsi="Times New Roman" w:eastAsia="黑体"/>
                <w:color w:val="000000"/>
              </w:rPr>
              <w:t>意识</w:t>
            </w:r>
          </w:p>
          <w:p w14:paraId="2CB79474">
            <w:pPr>
              <w:jc w:val="center"/>
              <w:rPr>
                <w:rFonts w:ascii="Times New Roman" w:hAnsi="Times New Roman" w:eastAsia="黑体"/>
                <w:color w:val="000000"/>
              </w:rPr>
            </w:pPr>
            <w:r>
              <w:rPr>
                <w:rFonts w:hint="eastAsia" w:ascii="Times New Roman" w:hAnsi="Times New Roman" w:eastAsia="黑体"/>
                <w:color w:val="000000"/>
              </w:rPr>
              <w:t xml:space="preserve">形态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58D807">
            <w:pPr>
              <w:jc w:val="center"/>
              <w:rPr>
                <w:rFonts w:ascii="Times New Roman" w:hAnsi="Times New Roman" w:eastAsia="黑体"/>
                <w:color w:val="000000"/>
              </w:rPr>
            </w:pPr>
            <w:r>
              <w:rPr>
                <w:rFonts w:hint="eastAsia" w:ascii="Times New Roman" w:hAnsi="Times New Roman" w:eastAsia="黑体"/>
                <w:color w:val="000000"/>
              </w:rPr>
              <w:t>宣传信息工作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C1042F">
            <w:pPr>
              <w:rPr>
                <w:rFonts w:ascii="Times New Roman" w:hAnsi="Times New Roman" w:eastAsia="仿宋_GB2312"/>
                <w:color w:val="000000"/>
              </w:rPr>
            </w:pPr>
            <w:r>
              <w:rPr>
                <w:rFonts w:hint="eastAsia" w:ascii="Times New Roman" w:hAnsi="Times New Roman" w:eastAsia="仿宋_GB2312"/>
                <w:color w:val="000000"/>
              </w:rPr>
              <w:t>1.完成教体局年初下达的宣传信息目标任务，信息发布严格执行“三审三校”制度，完整填写信息报送卡，层层把关、层层校核，确保报送文稿质量（3分）；2.在重点时段、重大活动时广泛开展社会宣传，营造浓厚的社会氛围。建有新媒体账号（微信公众号、微官网、抖音等）的学校，每个账号每周至少发布一次内容。每季</w:t>
            </w:r>
            <w:bookmarkStart w:id="0" w:name="_GoBack"/>
            <w:bookmarkEnd w:id="0"/>
            <w:r>
              <w:rPr>
                <w:rFonts w:hint="eastAsia" w:ascii="Times New Roman" w:hAnsi="Times New Roman" w:eastAsia="仿宋_GB2312"/>
                <w:color w:val="000000"/>
              </w:rPr>
              <w:t>度末最后一月的25日前报送信息采用情况统计表。运用好“网宣队伍”，加强网络宣传工作。（3分）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2DC385">
            <w:pPr>
              <w:rPr>
                <w:rFonts w:ascii="Times New Roman" w:hAnsi="Times New Roman" w:eastAsia="仿宋_GB2312"/>
                <w:color w:val="000000"/>
              </w:rPr>
            </w:pPr>
            <w:r>
              <w:rPr>
                <w:rFonts w:hint="eastAsia" w:ascii="Times New Roman" w:hAnsi="Times New Roman" w:eastAsia="仿宋_GB2312"/>
                <w:color w:val="000000"/>
              </w:rPr>
              <w:t>学校新媒体运行情况、学校信息工作季度通报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142661E">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1FC3F65">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A33B44">
            <w:pPr>
              <w:jc w:val="center"/>
              <w:rPr>
                <w:rFonts w:ascii="Times New Roman" w:hAnsi="Times New Roman" w:eastAsia="仿宋"/>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B995DC">
            <w:pPr>
              <w:jc w:val="center"/>
              <w:rPr>
                <w:rFonts w:ascii="Times New Roman" w:hAnsi="Times New Roman" w:eastAsia="黑体"/>
                <w:color w:val="000000"/>
              </w:rPr>
            </w:pPr>
            <w:r>
              <w:rPr>
                <w:rFonts w:hint="eastAsia" w:ascii="Times New Roman" w:hAnsi="Times New Roman" w:eastAsia="黑体"/>
                <w:color w:val="000000"/>
              </w:rPr>
              <w:t>办</w:t>
            </w:r>
            <w:r>
              <w:rPr>
                <w:rFonts w:hint="eastAsia" w:ascii="Times New Roman" w:hAnsi="Times New Roman" w:eastAsia="黑体"/>
                <w:color w:val="000000"/>
              </w:rPr>
              <w:br w:type="textWrapping"/>
            </w:r>
            <w:r>
              <w:rPr>
                <w:rFonts w:hint="eastAsia" w:ascii="Times New Roman" w:hAnsi="Times New Roman" w:eastAsia="黑体"/>
                <w:color w:val="000000"/>
              </w:rPr>
              <w:t xml:space="preserve">公 </w:t>
            </w:r>
            <w:r>
              <w:rPr>
                <w:rFonts w:hint="eastAsia" w:ascii="Times New Roman" w:hAnsi="Times New Roman" w:eastAsia="黑体"/>
                <w:color w:val="000000"/>
              </w:rPr>
              <w:br w:type="textWrapping"/>
            </w:r>
            <w:r>
              <w:rPr>
                <w:rFonts w:hint="eastAsia" w:ascii="Times New Roman" w:hAnsi="Times New Roman" w:eastAsia="黑体"/>
                <w:color w:val="000000"/>
              </w:rPr>
              <w:t>室</w:t>
            </w:r>
          </w:p>
        </w:tc>
      </w:tr>
      <w:tr w14:paraId="353E8EE3">
        <w:tblPrEx>
          <w:tblCellMar>
            <w:top w:w="0" w:type="dxa"/>
            <w:left w:w="0" w:type="dxa"/>
            <w:bottom w:w="0" w:type="dxa"/>
            <w:right w:w="0" w:type="dxa"/>
          </w:tblCellMar>
        </w:tblPrEx>
        <w:trPr>
          <w:trHeight w:val="192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4A4B302">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1C4442">
            <w:pPr>
              <w:jc w:val="center"/>
              <w:rPr>
                <w:rFonts w:ascii="Times New Roman" w:hAnsi="Times New Roman" w:eastAsia="黑体"/>
                <w:color w:val="000000"/>
              </w:rPr>
            </w:pPr>
            <w:r>
              <w:rPr>
                <w:rFonts w:hint="eastAsia" w:ascii="Times New Roman" w:hAnsi="Times New Roman" w:eastAsia="黑体"/>
                <w:color w:val="000000"/>
              </w:rPr>
              <w:t>文明校园创建</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0544DA">
            <w:pPr>
              <w:rPr>
                <w:rFonts w:ascii="Times New Roman" w:hAnsi="Times New Roman" w:eastAsia="仿宋_GB2312"/>
                <w:color w:val="000000"/>
              </w:rPr>
            </w:pPr>
            <w:r>
              <w:rPr>
                <w:rFonts w:hint="eastAsia" w:ascii="Times New Roman" w:hAnsi="Times New Roman" w:eastAsia="仿宋_GB2312"/>
                <w:color w:val="000000"/>
              </w:rPr>
              <w:t>1.已被命名“省级文明校园”得5分，被命名为“市级文明校园”得4分。已建成学校持续深化校园文明程度，进一步优化育人环境（1分）；2.拟创建学校建立健全工作机制，对照文明校园创建标准不断提升校园文明水平（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41C0F8C">
            <w:pPr>
              <w:rPr>
                <w:rFonts w:ascii="Times New Roman" w:hAnsi="Times New Roman" w:eastAsia="仿宋_GB2312"/>
                <w:color w:val="000000"/>
              </w:rPr>
            </w:pPr>
            <w:r>
              <w:rPr>
                <w:rFonts w:hint="eastAsia" w:ascii="Times New Roman" w:hAnsi="Times New Roman" w:eastAsia="仿宋_GB2312"/>
                <w:color w:val="000000"/>
              </w:rPr>
              <w:t>相关记录、上报材料及实地查看</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8DEE08">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AA86BB">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CAFB3C">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C73E089">
            <w:pPr>
              <w:rPr>
                <w:rFonts w:ascii="Times New Roman" w:hAnsi="Times New Roman" w:eastAsia="黑体"/>
                <w:color w:val="000000"/>
              </w:rPr>
            </w:pPr>
          </w:p>
        </w:tc>
      </w:tr>
      <w:tr w14:paraId="3E45D50D">
        <w:tblPrEx>
          <w:tblCellMar>
            <w:top w:w="0" w:type="dxa"/>
            <w:left w:w="0" w:type="dxa"/>
            <w:bottom w:w="0" w:type="dxa"/>
            <w:right w:w="0" w:type="dxa"/>
          </w:tblCellMar>
        </w:tblPrEx>
        <w:trPr>
          <w:trHeight w:val="1646"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7818F0">
            <w:pPr>
              <w:jc w:val="center"/>
              <w:rPr>
                <w:rFonts w:ascii="Times New Roman" w:hAnsi="Times New Roman" w:eastAsia="黑体"/>
                <w:color w:val="000000"/>
              </w:rPr>
            </w:pPr>
            <w:r>
              <w:rPr>
                <w:rFonts w:hint="eastAsia" w:ascii="Times New Roman" w:hAnsi="Times New Roman" w:eastAsia="黑体"/>
                <w:color w:val="000000"/>
              </w:rPr>
              <w:t>党风廉政及反腐败工作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6D7781">
            <w:pPr>
              <w:jc w:val="center"/>
              <w:rPr>
                <w:rFonts w:hint="eastAsia" w:ascii="Times New Roman" w:hAnsi="Times New Roman" w:eastAsia="黑体"/>
                <w:color w:val="000000"/>
              </w:rPr>
            </w:pPr>
            <w:r>
              <w:rPr>
                <w:rFonts w:hint="eastAsia" w:ascii="Times New Roman" w:hAnsi="Times New Roman" w:eastAsia="黑体"/>
                <w:color w:val="000000"/>
              </w:rPr>
              <w:t>落实</w:t>
            </w:r>
          </w:p>
          <w:p w14:paraId="2898E93F">
            <w:pPr>
              <w:jc w:val="center"/>
              <w:rPr>
                <w:rFonts w:ascii="Times New Roman" w:hAnsi="Times New Roman" w:eastAsia="黑体"/>
                <w:color w:val="000000"/>
              </w:rPr>
            </w:pPr>
            <w:r>
              <w:rPr>
                <w:rFonts w:hint="eastAsia" w:ascii="Times New Roman" w:hAnsi="Times New Roman" w:eastAsia="黑体"/>
                <w:color w:val="000000"/>
              </w:rPr>
              <w:t>责任</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4632F4">
            <w:pPr>
              <w:rPr>
                <w:rFonts w:ascii="Times New Roman" w:hAnsi="Times New Roman" w:eastAsia="仿宋_GB2312"/>
                <w:color w:val="000000"/>
              </w:rPr>
            </w:pPr>
            <w:r>
              <w:rPr>
                <w:rFonts w:hint="eastAsia" w:ascii="Times New Roman" w:hAnsi="Times New Roman" w:eastAsia="仿宋_GB2312"/>
                <w:color w:val="000000"/>
              </w:rPr>
              <w:t>制定党风廉政建设责任清单，明确党组织主体责任、书记第一责任人责任、班子成员“一岗双责”，校监委监督职责，细化责任分解，定期研判、约谈提醒，强化日常监督落实。</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DF055F">
            <w:pPr>
              <w:rPr>
                <w:rFonts w:ascii="Times New Roman" w:hAnsi="Times New Roman" w:eastAsia="仿宋_GB2312"/>
                <w:color w:val="000000"/>
              </w:rPr>
            </w:pPr>
            <w:r>
              <w:rPr>
                <w:rFonts w:hint="eastAsia" w:ascii="Times New Roman" w:hAnsi="Times New Roman" w:eastAsia="仿宋_GB2312"/>
                <w:color w:val="000000"/>
              </w:rPr>
              <w:t>相关记录、上报材料及实地查看</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CE6CA0">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76E098">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A48E1F">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83CCCBC">
            <w:pPr>
              <w:rPr>
                <w:rFonts w:ascii="Times New Roman" w:hAnsi="Times New Roman" w:eastAsia="黑体"/>
                <w:color w:val="000000"/>
              </w:rPr>
            </w:pPr>
          </w:p>
        </w:tc>
      </w:tr>
      <w:tr w14:paraId="623FD0B3">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0395EE6D">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438D098B">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0A17DF">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B92863">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E1E3F8">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D012B8">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EEDE54">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4E15C5">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78470D5">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DA4A25">
            <w:pPr>
              <w:jc w:val="center"/>
              <w:rPr>
                <w:rFonts w:ascii="Times New Roman" w:hAnsi="Times New Roman" w:eastAsia="黑体"/>
                <w:color w:val="000000"/>
              </w:rPr>
            </w:pPr>
            <w:r>
              <w:rPr>
                <w:rFonts w:hint="eastAsia" w:ascii="Times New Roman" w:hAnsi="Times New Roman" w:eastAsia="黑体"/>
                <w:color w:val="000000"/>
              </w:rPr>
              <w:t>责任股室</w:t>
            </w:r>
          </w:p>
        </w:tc>
      </w:tr>
      <w:tr w14:paraId="733DFDDB">
        <w:tblPrEx>
          <w:tblCellMar>
            <w:top w:w="0" w:type="dxa"/>
            <w:left w:w="0" w:type="dxa"/>
            <w:bottom w:w="0" w:type="dxa"/>
            <w:right w:w="0" w:type="dxa"/>
          </w:tblCellMar>
        </w:tblPrEx>
        <w:trPr>
          <w:trHeight w:val="237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3F6F45">
            <w:pPr>
              <w:jc w:val="center"/>
              <w:rPr>
                <w:rFonts w:ascii="Times New Roman" w:hAnsi="Times New Roman" w:eastAsia="黑体"/>
                <w:color w:val="000000"/>
              </w:rPr>
            </w:pPr>
            <w:r>
              <w:rPr>
                <w:rFonts w:hint="eastAsia" w:ascii="Times New Roman" w:hAnsi="Times New Roman" w:eastAsia="黑体"/>
                <w:color w:val="000000"/>
              </w:rPr>
              <w:t>党风廉政及反腐败工作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A786F3">
            <w:pPr>
              <w:jc w:val="center"/>
              <w:rPr>
                <w:rFonts w:hint="eastAsia" w:ascii="Times New Roman" w:hAnsi="Times New Roman" w:eastAsia="黑体"/>
                <w:color w:val="000000"/>
              </w:rPr>
            </w:pPr>
            <w:r>
              <w:rPr>
                <w:rFonts w:hint="eastAsia" w:ascii="Times New Roman" w:hAnsi="Times New Roman" w:eastAsia="黑体"/>
                <w:color w:val="000000"/>
              </w:rPr>
              <w:t>加强</w:t>
            </w:r>
          </w:p>
          <w:p w14:paraId="10EC546D">
            <w:pPr>
              <w:jc w:val="center"/>
              <w:rPr>
                <w:rFonts w:ascii="Times New Roman" w:hAnsi="Times New Roman" w:eastAsia="黑体"/>
                <w:color w:val="000000"/>
              </w:rPr>
            </w:pPr>
            <w:r>
              <w:rPr>
                <w:rFonts w:hint="eastAsia" w:ascii="Times New Roman" w:hAnsi="Times New Roman" w:eastAsia="黑体"/>
                <w:color w:val="000000"/>
              </w:rPr>
              <w:t>监管</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1EC339">
            <w:pPr>
              <w:rPr>
                <w:rFonts w:ascii="Times New Roman" w:hAnsi="Times New Roman" w:eastAsia="仿宋_GB2312"/>
                <w:color w:val="000000"/>
              </w:rPr>
            </w:pPr>
            <w:r>
              <w:rPr>
                <w:rFonts w:hint="eastAsia" w:ascii="Times New Roman" w:hAnsi="Times New Roman" w:eastAsia="仿宋_GB2312"/>
                <w:color w:val="000000"/>
              </w:rPr>
              <w:t>1.落实党务、校务公开制度，做到规范、公开、透明（1分）；2.加强对教职工日常教育和监管力度，强化政治监督，落实师德考核和问责制度（2分）；3.全覆盖开展警示教育，坚决查处学校干部教师利用职务便利谋取私利的行为（2分）；4.加强对学校财务、食堂、后勤等人员、岗位的廉政风险防控，杜绝出现管理漏洞（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EBBDB6">
            <w:pPr>
              <w:rPr>
                <w:rFonts w:ascii="Times New Roman" w:hAnsi="Times New Roman" w:eastAsia="仿宋_GB2312"/>
                <w:color w:val="000000"/>
              </w:rPr>
            </w:pPr>
            <w:r>
              <w:rPr>
                <w:rFonts w:hint="eastAsia" w:ascii="Times New Roman" w:hAnsi="Times New Roman" w:eastAsia="仿宋_GB2312"/>
                <w:color w:val="000000"/>
              </w:rPr>
              <w:t>相关记录、上报材料及实地查看</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FF1534">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B84A78">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CD7AA7">
            <w:pPr>
              <w:jc w:val="center"/>
              <w:rPr>
                <w:rFonts w:ascii="Times New Roman" w:hAnsi="Times New Roman" w:eastAsia="仿宋"/>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86E0BF">
            <w:pPr>
              <w:jc w:val="center"/>
              <w:rPr>
                <w:rFonts w:ascii="Times New Roman" w:hAnsi="Times New Roman" w:eastAsia="黑体"/>
                <w:color w:val="000000"/>
              </w:rPr>
            </w:pPr>
            <w:r>
              <w:rPr>
                <w:rFonts w:hint="eastAsia" w:ascii="Times New Roman" w:hAnsi="Times New Roman" w:eastAsia="黑体"/>
                <w:color w:val="000000"/>
              </w:rPr>
              <w:t>办</w:t>
            </w:r>
            <w:r>
              <w:rPr>
                <w:rFonts w:hint="eastAsia" w:ascii="Times New Roman" w:hAnsi="Times New Roman" w:eastAsia="黑体"/>
                <w:color w:val="000000"/>
              </w:rPr>
              <w:br w:type="textWrapping"/>
            </w:r>
            <w:r>
              <w:rPr>
                <w:rFonts w:hint="eastAsia" w:ascii="Times New Roman" w:hAnsi="Times New Roman" w:eastAsia="黑体"/>
                <w:color w:val="000000"/>
              </w:rPr>
              <w:t xml:space="preserve">公 </w:t>
            </w:r>
            <w:r>
              <w:rPr>
                <w:rFonts w:hint="eastAsia" w:ascii="Times New Roman" w:hAnsi="Times New Roman" w:eastAsia="黑体"/>
                <w:color w:val="000000"/>
              </w:rPr>
              <w:br w:type="textWrapping"/>
            </w:r>
            <w:r>
              <w:rPr>
                <w:rFonts w:hint="eastAsia" w:ascii="Times New Roman" w:hAnsi="Times New Roman" w:eastAsia="黑体"/>
                <w:color w:val="000000"/>
              </w:rPr>
              <w:t>室</w:t>
            </w:r>
          </w:p>
        </w:tc>
      </w:tr>
      <w:tr w14:paraId="381CBD6F">
        <w:tblPrEx>
          <w:tblCellMar>
            <w:top w:w="0" w:type="dxa"/>
            <w:left w:w="0" w:type="dxa"/>
            <w:bottom w:w="0" w:type="dxa"/>
            <w:right w:w="0" w:type="dxa"/>
          </w:tblCellMar>
        </w:tblPrEx>
        <w:trPr>
          <w:trHeight w:val="199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EB528CE">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2DAA0C">
            <w:pPr>
              <w:jc w:val="center"/>
              <w:rPr>
                <w:rFonts w:ascii="Times New Roman" w:hAnsi="Times New Roman" w:eastAsia="黑体"/>
                <w:color w:val="000000"/>
              </w:rPr>
            </w:pPr>
            <w:r>
              <w:rPr>
                <w:rFonts w:hint="eastAsia" w:ascii="Times New Roman" w:hAnsi="Times New Roman" w:eastAsia="黑体"/>
                <w:color w:val="000000"/>
              </w:rPr>
              <w:t>持续加强党的纪律建设</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708CE7">
            <w:pPr>
              <w:rPr>
                <w:rFonts w:ascii="Times New Roman" w:hAnsi="Times New Roman" w:eastAsia="仿宋_GB2312"/>
                <w:color w:val="000000"/>
              </w:rPr>
            </w:pPr>
            <w:r>
              <w:rPr>
                <w:rFonts w:hint="eastAsia" w:ascii="Times New Roman" w:hAnsi="Times New Roman" w:eastAsia="仿宋_GB2312"/>
                <w:color w:val="000000"/>
              </w:rPr>
              <w:t>1.梳理完善本校廉政风险清单，加强A级风险岗位和风险点的全过程监督（2分）；2.将“12340”党风廉政建设社会评价工作作为教育系统各级党组织落实主体责任的重要抓手，并纳入党组织书记述责述廉内容及年度考核（3分）；3.认真执行“三重一大”制度，程序规范、记录完整（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AF15A5">
            <w:pPr>
              <w:rPr>
                <w:rFonts w:ascii="Times New Roman" w:hAnsi="Times New Roman" w:eastAsia="仿宋_GB2312"/>
                <w:color w:val="000000"/>
              </w:rPr>
            </w:pPr>
            <w:r>
              <w:rPr>
                <w:rFonts w:hint="eastAsia" w:ascii="Times New Roman" w:hAnsi="Times New Roman" w:eastAsia="仿宋_GB2312"/>
                <w:color w:val="000000"/>
              </w:rPr>
              <w:t>相关资料、实地查看及日常督查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A30CFC">
            <w:pPr>
              <w:jc w:val="center"/>
              <w:rPr>
                <w:rFonts w:ascii="Times New Roman" w:hAnsi="Times New Roman" w:eastAsia="仿宋_GB2312"/>
                <w:color w:val="000000"/>
              </w:rPr>
            </w:pPr>
            <w:r>
              <w:rPr>
                <w:rFonts w:hint="eastAsia" w:ascii="Times New Roman" w:hAnsi="Times New Roman" w:eastAsia="仿宋_GB2312"/>
                <w:color w:val="000000"/>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BA4813">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D5FA7E">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8F04602">
            <w:pPr>
              <w:rPr>
                <w:rFonts w:ascii="Times New Roman" w:hAnsi="Times New Roman" w:eastAsia="黑体"/>
                <w:color w:val="000000"/>
              </w:rPr>
            </w:pPr>
          </w:p>
        </w:tc>
      </w:tr>
      <w:tr w14:paraId="0AC47F31">
        <w:tblPrEx>
          <w:tblCellMar>
            <w:top w:w="0" w:type="dxa"/>
            <w:left w:w="0" w:type="dxa"/>
            <w:bottom w:w="0" w:type="dxa"/>
            <w:right w:w="0" w:type="dxa"/>
          </w:tblCellMar>
        </w:tblPrEx>
        <w:trPr>
          <w:trHeight w:val="160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DE117BA">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AE40D7">
            <w:pPr>
              <w:jc w:val="center"/>
              <w:rPr>
                <w:rFonts w:ascii="Times New Roman" w:hAnsi="Times New Roman" w:eastAsia="黑体"/>
                <w:color w:val="000000"/>
              </w:rPr>
            </w:pPr>
            <w:r>
              <w:rPr>
                <w:rFonts w:hint="eastAsia" w:ascii="Times New Roman" w:hAnsi="Times New Roman" w:eastAsia="黑体"/>
                <w:color w:val="000000"/>
              </w:rPr>
              <w:t>清廉学校建设</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D868AD">
            <w:pPr>
              <w:rPr>
                <w:rFonts w:ascii="Times New Roman" w:hAnsi="Times New Roman" w:eastAsia="仿宋_GB2312"/>
                <w:color w:val="000000"/>
              </w:rPr>
            </w:pPr>
            <w:r>
              <w:rPr>
                <w:rFonts w:hint="eastAsia" w:ascii="Times New Roman" w:hAnsi="Times New Roman" w:eastAsia="仿宋_GB2312"/>
                <w:color w:val="000000"/>
              </w:rPr>
              <w:t>1.扎实推进“清廉学校”建设，深化“一校一品”廉洁文化建设，结合“510廉洁宣传月”开展“廉洁文化校园行”主题活动，营造浓厚的校园清廉文化氛围（4分）；2.深化校监委建设，并按要求开展好校内监督工作（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8D3CF1">
            <w:pPr>
              <w:rPr>
                <w:rFonts w:ascii="Times New Roman" w:hAnsi="Times New Roman" w:eastAsia="仿宋_GB2312"/>
                <w:color w:val="000000"/>
              </w:rPr>
            </w:pPr>
            <w:r>
              <w:rPr>
                <w:rFonts w:hint="eastAsia" w:ascii="Times New Roman" w:hAnsi="Times New Roman" w:eastAsia="仿宋_GB2312"/>
                <w:color w:val="000000"/>
              </w:rPr>
              <w:t>相关资料，日常督查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5179E6">
            <w:pPr>
              <w:jc w:val="center"/>
              <w:rPr>
                <w:rFonts w:ascii="Times New Roman" w:hAnsi="Times New Roman" w:eastAsia="仿宋_GB2312"/>
                <w:color w:val="FF0000"/>
              </w:rPr>
            </w:pPr>
            <w:r>
              <w:rPr>
                <w:rFonts w:hint="eastAsia" w:ascii="Times New Roman" w:hAnsi="Times New Roman" w:eastAsia="仿宋_GB2312"/>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AAF3AB">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A45FB3">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2EB696F">
            <w:pPr>
              <w:rPr>
                <w:rFonts w:ascii="Times New Roman" w:hAnsi="Times New Roman" w:eastAsia="黑体"/>
                <w:color w:val="000000"/>
              </w:rPr>
            </w:pPr>
          </w:p>
        </w:tc>
      </w:tr>
      <w:tr w14:paraId="4468AEF6">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1606538F">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4642FBDB">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477B29">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CDD99A">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75D4BC">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51CB48">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EB303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228C62">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EC055F">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BA724F">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1B6C20C">
        <w:tblPrEx>
          <w:tblCellMar>
            <w:top w:w="0" w:type="dxa"/>
            <w:left w:w="0" w:type="dxa"/>
            <w:bottom w:w="0" w:type="dxa"/>
            <w:right w:w="0" w:type="dxa"/>
          </w:tblCellMar>
        </w:tblPrEx>
        <w:trPr>
          <w:trHeight w:val="1760"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EBBF02">
            <w:pPr>
              <w:jc w:val="center"/>
              <w:rPr>
                <w:rFonts w:hint="eastAsia" w:ascii="Times New Roman" w:hAnsi="Times New Roman" w:eastAsia="黑体"/>
                <w:color w:val="000000"/>
              </w:rPr>
            </w:pPr>
            <w:r>
              <w:rPr>
                <w:rFonts w:hint="eastAsia" w:ascii="Times New Roman" w:hAnsi="Times New Roman" w:eastAsia="黑体"/>
                <w:color w:val="000000"/>
              </w:rPr>
              <w:t>依法</w:t>
            </w:r>
          </w:p>
          <w:p w14:paraId="16529EF2">
            <w:pPr>
              <w:jc w:val="center"/>
              <w:rPr>
                <w:rFonts w:ascii="Times New Roman" w:hAnsi="Times New Roman" w:eastAsia="黑体"/>
                <w:color w:val="000000"/>
              </w:rPr>
            </w:pPr>
            <w:r>
              <w:rPr>
                <w:rFonts w:hint="eastAsia" w:ascii="Times New Roman" w:hAnsi="Times New Roman" w:eastAsia="黑体"/>
                <w:color w:val="000000"/>
              </w:rPr>
              <w:t>治区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8326D44">
            <w:pPr>
              <w:jc w:val="center"/>
              <w:rPr>
                <w:rFonts w:hint="eastAsia" w:ascii="Times New Roman" w:hAnsi="Times New Roman" w:eastAsia="黑体"/>
                <w:color w:val="000000"/>
              </w:rPr>
            </w:pPr>
            <w:r>
              <w:rPr>
                <w:rFonts w:hint="eastAsia" w:ascii="Times New Roman" w:hAnsi="Times New Roman" w:eastAsia="黑体"/>
                <w:color w:val="000000"/>
              </w:rPr>
              <w:t>依法</w:t>
            </w:r>
          </w:p>
          <w:p w14:paraId="7A677FFC">
            <w:pPr>
              <w:jc w:val="center"/>
              <w:rPr>
                <w:rFonts w:ascii="Times New Roman" w:hAnsi="Times New Roman" w:eastAsia="黑体"/>
                <w:color w:val="000000"/>
              </w:rPr>
            </w:pPr>
            <w:r>
              <w:rPr>
                <w:rFonts w:hint="eastAsia" w:ascii="Times New Roman" w:hAnsi="Times New Roman" w:eastAsia="黑体"/>
                <w:color w:val="000000"/>
              </w:rPr>
              <w:t>治教</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85FFFFB">
            <w:pPr>
              <w:rPr>
                <w:rFonts w:ascii="Times New Roman" w:hAnsi="Times New Roman" w:eastAsia="仿宋_GB2312"/>
                <w:color w:val="000000"/>
              </w:rPr>
            </w:pPr>
            <w:r>
              <w:rPr>
                <w:rFonts w:hint="eastAsia" w:ascii="Times New Roman" w:hAnsi="Times New Roman" w:eastAsia="仿宋_GB2312"/>
                <w:color w:val="000000"/>
              </w:rPr>
              <w:t>1.认真开展依法治区、依法治校工作，深入推进习近平法治思想进教材进课堂进头脑（2分）；2.开展师生“学宪法讲宪法”“12·4”国家宪法宣传周等宣传教育，常态化推进“宪法法律进学校”活动（2分）；3.落实《德阳市中小学校章程管理办法》，对照要求进一步修订学校章程（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09B261">
            <w:pPr>
              <w:rPr>
                <w:rFonts w:ascii="Times New Roman" w:hAnsi="Times New Roman" w:eastAsia="仿宋_GB2312"/>
                <w:color w:val="000000"/>
              </w:rPr>
            </w:pPr>
            <w:r>
              <w:rPr>
                <w:rFonts w:hint="eastAsia" w:ascii="Times New Roman" w:hAnsi="Times New Roman" w:eastAsia="仿宋_GB2312"/>
                <w:color w:val="000000"/>
              </w:rPr>
              <w:t>相关记录、上报材料及实地查看</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BD1AF0">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974170">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AF573D">
            <w:pPr>
              <w:jc w:val="center"/>
              <w:rPr>
                <w:rFonts w:ascii="Times New Roman" w:hAnsi="Times New Roman" w:eastAsia="仿宋"/>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8D2F6C">
            <w:pPr>
              <w:jc w:val="center"/>
              <w:rPr>
                <w:rFonts w:ascii="Times New Roman" w:hAnsi="Times New Roman" w:eastAsia="黑体"/>
                <w:color w:val="000000"/>
              </w:rPr>
            </w:pPr>
            <w:r>
              <w:rPr>
                <w:rFonts w:hint="eastAsia" w:ascii="Times New Roman" w:hAnsi="Times New Roman" w:eastAsia="黑体"/>
                <w:color w:val="000000"/>
              </w:rPr>
              <w:t>办</w:t>
            </w:r>
            <w:r>
              <w:rPr>
                <w:rFonts w:hint="eastAsia" w:ascii="Times New Roman" w:hAnsi="Times New Roman" w:eastAsia="黑体"/>
                <w:color w:val="000000"/>
              </w:rPr>
              <w:br w:type="textWrapping"/>
            </w:r>
            <w:r>
              <w:rPr>
                <w:rFonts w:hint="eastAsia" w:ascii="Times New Roman" w:hAnsi="Times New Roman" w:eastAsia="黑体"/>
                <w:color w:val="000000"/>
              </w:rPr>
              <w:t xml:space="preserve">公 </w:t>
            </w:r>
            <w:r>
              <w:rPr>
                <w:rFonts w:hint="eastAsia" w:ascii="Times New Roman" w:hAnsi="Times New Roman" w:eastAsia="黑体"/>
                <w:color w:val="000000"/>
              </w:rPr>
              <w:br w:type="textWrapping"/>
            </w:r>
            <w:r>
              <w:rPr>
                <w:rFonts w:hint="eastAsia" w:ascii="Times New Roman" w:hAnsi="Times New Roman" w:eastAsia="黑体"/>
                <w:color w:val="000000"/>
              </w:rPr>
              <w:t>室</w:t>
            </w:r>
          </w:p>
        </w:tc>
      </w:tr>
      <w:tr w14:paraId="2AD6E585">
        <w:tblPrEx>
          <w:tblCellMar>
            <w:top w:w="0" w:type="dxa"/>
            <w:left w:w="0" w:type="dxa"/>
            <w:bottom w:w="0" w:type="dxa"/>
            <w:right w:w="0" w:type="dxa"/>
          </w:tblCellMar>
        </w:tblPrEx>
        <w:trPr>
          <w:trHeight w:val="3996"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31D3D6">
            <w:pPr>
              <w:jc w:val="center"/>
              <w:rPr>
                <w:rFonts w:ascii="Times New Roman" w:hAnsi="Times New Roman" w:eastAsia="黑体"/>
                <w:color w:val="000000"/>
              </w:rPr>
            </w:pPr>
            <w:r>
              <w:rPr>
                <w:rFonts w:hint="eastAsia" w:ascii="Times New Roman" w:hAnsi="Times New Roman" w:eastAsia="黑体"/>
                <w:color w:val="000000"/>
              </w:rPr>
              <w:t>其他重点工作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E7011E">
            <w:pPr>
              <w:jc w:val="center"/>
              <w:rPr>
                <w:rFonts w:hint="eastAsia" w:ascii="Times New Roman" w:hAnsi="Times New Roman" w:eastAsia="黑体"/>
                <w:color w:val="000000"/>
              </w:rPr>
            </w:pPr>
            <w:r>
              <w:rPr>
                <w:rFonts w:hint="eastAsia" w:ascii="Times New Roman" w:hAnsi="Times New Roman" w:eastAsia="黑体"/>
                <w:color w:val="000000"/>
              </w:rPr>
              <w:t>信访</w:t>
            </w:r>
          </w:p>
          <w:p w14:paraId="4986628E">
            <w:pPr>
              <w:jc w:val="center"/>
              <w:rPr>
                <w:rFonts w:ascii="Times New Roman" w:hAnsi="Times New Roman" w:eastAsia="黑体"/>
                <w:color w:val="000000"/>
              </w:rPr>
            </w:pPr>
            <w:r>
              <w:rPr>
                <w:rFonts w:hint="eastAsia" w:ascii="Times New Roman" w:hAnsi="Times New Roman" w:eastAsia="黑体"/>
                <w:color w:val="000000"/>
              </w:rPr>
              <w:t>稳定</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549E63">
            <w:pPr>
              <w:rPr>
                <w:rFonts w:ascii="Times New Roman" w:hAnsi="Times New Roman" w:eastAsia="仿宋_GB2312"/>
                <w:color w:val="000000"/>
              </w:rPr>
            </w:pPr>
            <w:r>
              <w:rPr>
                <w:rFonts w:hint="eastAsia" w:ascii="Times New Roman" w:hAnsi="Times New Roman" w:eastAsia="仿宋_GB2312"/>
                <w:color w:val="000000"/>
              </w:rPr>
              <w:t>1.消化信访存量，遏制信访增量，杜绝重复信访（上访），本年度与上年度相比，每增加一件信访件学校规模500人及以下扣0.2分，500人以上1000人（含）以下扣0.15分,1000人以上2000人（含）以下的扣0.1分，2000人以上扣0.05分（1分）；2.做好矛盾纠纷的排查和化解，减少不必要的信访或上访，学校每出现1件投诉举报类信访案件，学校规模500人及以下扣0.1分,500人以上1000人（含）以下的扣0.08分，1000人以上2000人（含）以下的扣0.06分,2000人以上扣0.04分（1分）；3.杜绝集体上访和越级上访，学校每出现1件省级及以上上访或信访件扣0.1分（1分）；4.在规定时间内办结交办的信访件（1分）；5.重点时段，按时上报稳定工作信息（0.5分）；6.采取有效措施，稳控重点人员（人群），杜绝进京、到省、市上访，重点人员（群体）进京、到省、市参与聚集性上访，每人次扣0.1分（0.5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9BEA6A">
            <w:pPr>
              <w:rPr>
                <w:rFonts w:ascii="Times New Roman" w:hAnsi="Times New Roman" w:eastAsia="仿宋_GB2312"/>
                <w:color w:val="000000"/>
              </w:rPr>
            </w:pPr>
            <w:r>
              <w:rPr>
                <w:rFonts w:hint="eastAsia" w:ascii="Times New Roman" w:hAnsi="Times New Roman" w:eastAsia="仿宋_GB2312"/>
                <w:color w:val="000000"/>
              </w:rPr>
              <w:t>查看学校相关资料及教体局信访室工作档案</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08E268">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7E92689">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BA18E4">
            <w:pPr>
              <w:jc w:val="cente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2C1037F">
            <w:pPr>
              <w:rPr>
                <w:rFonts w:ascii="Times New Roman" w:hAnsi="Times New Roman" w:eastAsia="黑体"/>
                <w:color w:val="000000"/>
              </w:rPr>
            </w:pPr>
          </w:p>
        </w:tc>
      </w:tr>
      <w:tr w14:paraId="4E3B685B">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066DF510">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0812DD53">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60F3E6">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D38D3B">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F71691">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119F51">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16D49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DA099E8">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B51846">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91F5FC">
            <w:pPr>
              <w:jc w:val="center"/>
              <w:rPr>
                <w:rFonts w:ascii="Times New Roman" w:hAnsi="Times New Roman" w:eastAsia="黑体"/>
                <w:color w:val="000000"/>
              </w:rPr>
            </w:pPr>
            <w:r>
              <w:rPr>
                <w:rFonts w:hint="eastAsia" w:ascii="Times New Roman" w:hAnsi="Times New Roman" w:eastAsia="黑体"/>
                <w:color w:val="000000"/>
              </w:rPr>
              <w:t>责任股室</w:t>
            </w:r>
          </w:p>
        </w:tc>
      </w:tr>
      <w:tr w14:paraId="05E9F7C9">
        <w:tblPrEx>
          <w:tblCellMar>
            <w:top w:w="0" w:type="dxa"/>
            <w:left w:w="0" w:type="dxa"/>
            <w:bottom w:w="0" w:type="dxa"/>
            <w:right w:w="0" w:type="dxa"/>
          </w:tblCellMar>
        </w:tblPrEx>
        <w:trPr>
          <w:trHeight w:val="150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9D5C92">
            <w:pPr>
              <w:jc w:val="center"/>
              <w:rPr>
                <w:rFonts w:ascii="Times New Roman" w:hAnsi="Times New Roman" w:eastAsia="黑体"/>
                <w:color w:val="000000"/>
              </w:rPr>
            </w:pPr>
            <w:r>
              <w:rPr>
                <w:rFonts w:hint="eastAsia" w:ascii="Times New Roman" w:hAnsi="Times New Roman" w:eastAsia="黑体"/>
                <w:color w:val="000000"/>
              </w:rPr>
              <w:t>其他重点工作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7B161F">
            <w:pPr>
              <w:jc w:val="center"/>
              <w:rPr>
                <w:rFonts w:ascii="Times New Roman" w:hAnsi="Times New Roman" w:eastAsia="黑体"/>
                <w:color w:val="000000"/>
              </w:rPr>
            </w:pPr>
            <w:r>
              <w:rPr>
                <w:rFonts w:hint="eastAsia" w:ascii="Times New Roman" w:hAnsi="Times New Roman" w:eastAsia="黑体"/>
                <w:color w:val="000000"/>
              </w:rPr>
              <w:t>档案管理等　</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73DF1F">
            <w:pPr>
              <w:rPr>
                <w:rFonts w:ascii="Times New Roman" w:hAnsi="Times New Roman" w:eastAsia="仿宋_GB2312"/>
                <w:color w:val="000000"/>
              </w:rPr>
            </w:pPr>
            <w:r>
              <w:rPr>
                <w:rFonts w:hint="eastAsia" w:ascii="Times New Roman" w:hAnsi="Times New Roman" w:eastAsia="仿宋_GB2312"/>
                <w:color w:val="000000"/>
              </w:rPr>
              <w:t>档案管理。积极参加教体局组织的档案培训；档案资料收集完整，归档范围明确，期限划分准确；学校有专门的档案室，有专兼职档案管理人员。</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C8ECB4">
            <w:pPr>
              <w:rPr>
                <w:rFonts w:ascii="Times New Roman" w:hAnsi="Times New Roman" w:eastAsia="仿宋_GB2312"/>
                <w:color w:val="000000"/>
              </w:rPr>
            </w:pPr>
            <w:r>
              <w:rPr>
                <w:rFonts w:hint="eastAsia" w:ascii="Times New Roman" w:hAnsi="Times New Roman" w:eastAsia="仿宋_GB2312"/>
                <w:color w:val="000000"/>
              </w:rPr>
              <w:t>到学校实地检查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4D8249">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E03400">
            <w:pPr>
              <w:jc w:val="cente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2F00A6">
            <w:pPr>
              <w:jc w:val="center"/>
              <w:rPr>
                <w:rFonts w:ascii="Times New Roman" w:hAnsi="Times New Roman" w:eastAsia="仿宋"/>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3E26CC">
            <w:pPr>
              <w:jc w:val="center"/>
              <w:rPr>
                <w:rFonts w:ascii="Times New Roman" w:hAnsi="Times New Roman" w:eastAsia="黑体"/>
                <w:color w:val="000000"/>
              </w:rPr>
            </w:pPr>
            <w:r>
              <w:rPr>
                <w:rFonts w:hint="eastAsia" w:ascii="Times New Roman" w:hAnsi="Times New Roman" w:eastAsia="黑体"/>
                <w:color w:val="000000"/>
              </w:rPr>
              <w:t>办</w:t>
            </w:r>
            <w:r>
              <w:rPr>
                <w:rFonts w:hint="eastAsia" w:ascii="Times New Roman" w:hAnsi="Times New Roman" w:eastAsia="黑体"/>
                <w:color w:val="000000"/>
              </w:rPr>
              <w:br w:type="textWrapping"/>
            </w:r>
            <w:r>
              <w:rPr>
                <w:rFonts w:hint="eastAsia" w:ascii="Times New Roman" w:hAnsi="Times New Roman" w:eastAsia="黑体"/>
                <w:color w:val="000000"/>
              </w:rPr>
              <w:t xml:space="preserve">公 </w:t>
            </w:r>
            <w:r>
              <w:rPr>
                <w:rFonts w:hint="eastAsia" w:ascii="Times New Roman" w:hAnsi="Times New Roman" w:eastAsia="黑体"/>
                <w:color w:val="000000"/>
              </w:rPr>
              <w:br w:type="textWrapping"/>
            </w:r>
            <w:r>
              <w:rPr>
                <w:rFonts w:hint="eastAsia" w:ascii="Times New Roman" w:hAnsi="Times New Roman" w:eastAsia="黑体"/>
                <w:color w:val="000000"/>
              </w:rPr>
              <w:t>室</w:t>
            </w:r>
          </w:p>
        </w:tc>
      </w:tr>
      <w:tr w14:paraId="51AA3D99">
        <w:tblPrEx>
          <w:tblCellMar>
            <w:top w:w="0" w:type="dxa"/>
            <w:left w:w="0" w:type="dxa"/>
            <w:bottom w:w="0" w:type="dxa"/>
            <w:right w:w="0" w:type="dxa"/>
          </w:tblCellMar>
        </w:tblPrEx>
        <w:trPr>
          <w:trHeight w:val="139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9D3CE24">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C7D8E4">
            <w:pPr>
              <w:jc w:val="center"/>
              <w:rPr>
                <w:rFonts w:hint="eastAsia" w:ascii="Times New Roman" w:hAnsi="Times New Roman" w:eastAsia="黑体"/>
                <w:color w:val="000000"/>
              </w:rPr>
            </w:pPr>
            <w:r>
              <w:rPr>
                <w:rFonts w:hint="eastAsia" w:ascii="Times New Roman" w:hAnsi="Times New Roman" w:eastAsia="黑体"/>
                <w:color w:val="000000"/>
              </w:rPr>
              <w:t>阶段</w:t>
            </w:r>
          </w:p>
          <w:p w14:paraId="12F8FEAF">
            <w:pPr>
              <w:jc w:val="center"/>
              <w:rPr>
                <w:rFonts w:ascii="Times New Roman" w:hAnsi="Times New Roman" w:eastAsia="黑体"/>
                <w:color w:val="000000"/>
              </w:rPr>
            </w:pPr>
            <w:r>
              <w:rPr>
                <w:rFonts w:hint="eastAsia" w:ascii="Times New Roman" w:hAnsi="Times New Roman" w:eastAsia="黑体"/>
                <w:color w:val="000000"/>
              </w:rPr>
              <w:t>任务</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E3170F">
            <w:pPr>
              <w:rPr>
                <w:rFonts w:ascii="Times New Roman" w:hAnsi="Times New Roman" w:eastAsia="仿宋_GB2312"/>
                <w:color w:val="000000"/>
              </w:rPr>
            </w:pPr>
            <w:r>
              <w:rPr>
                <w:rFonts w:hint="eastAsia" w:ascii="Times New Roman" w:hAnsi="Times New Roman" w:eastAsia="仿宋_GB2312"/>
                <w:color w:val="000000"/>
              </w:rPr>
              <w:t>落实巡察工作、重大会议及重要节庆维稳、报刊杂志征订等各项相关工作任务。</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2CA0D6">
            <w:pPr>
              <w:rPr>
                <w:rFonts w:ascii="Times New Roman" w:hAnsi="Times New Roman" w:eastAsia="仿宋_GB2312"/>
                <w:color w:val="000000"/>
              </w:rPr>
            </w:pPr>
            <w:r>
              <w:rPr>
                <w:rFonts w:hint="eastAsia" w:ascii="Times New Roman" w:hAnsi="Times New Roman" w:eastAsia="仿宋_GB2312"/>
                <w:color w:val="000000"/>
              </w:rPr>
              <w:t>相关资料、实地查看</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110913">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6D91CDFD">
            <w:pPr>
              <w:rPr>
                <w:rFonts w:ascii="Times New Roman" w:hAnsi="Times New Roman" w:eastAsia="仿宋"/>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243CFE99">
            <w:pPr>
              <w:rPr>
                <w:rFonts w:ascii="Times New Roman" w:hAnsi="Times New Roman" w:eastAsia="仿宋"/>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AED912E">
            <w:pPr>
              <w:rPr>
                <w:rFonts w:ascii="Times New Roman" w:hAnsi="Times New Roman" w:eastAsia="黑体"/>
                <w:color w:val="000000"/>
              </w:rPr>
            </w:pPr>
          </w:p>
        </w:tc>
      </w:tr>
      <w:tr w14:paraId="2447B8EB">
        <w:tblPrEx>
          <w:tblCellMar>
            <w:top w:w="0" w:type="dxa"/>
            <w:left w:w="0" w:type="dxa"/>
            <w:bottom w:w="0" w:type="dxa"/>
            <w:right w:w="0" w:type="dxa"/>
          </w:tblCellMar>
        </w:tblPrEx>
        <w:trPr>
          <w:trHeight w:val="725"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E865CD">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499EC7">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0218BBFF">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28767ED6">
            <w:pPr>
              <w:rPr>
                <w:rFonts w:ascii="Times New Roman" w:hAnsi="Times New Roman"/>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A91D2AF">
            <w:pPr>
              <w:rPr>
                <w:rFonts w:ascii="Times New Roman" w:hAnsi="Times New Roman" w:eastAsia="黑体"/>
                <w:color w:val="000000"/>
              </w:rPr>
            </w:pPr>
          </w:p>
        </w:tc>
      </w:tr>
      <w:tr w14:paraId="213FD1E0">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710540BF">
            <w:pPr>
              <w:jc w:val="center"/>
              <w:rPr>
                <w:rFonts w:ascii="Times New Roman" w:hAnsi="Times New Roman" w:eastAsia="方正小标宋简体"/>
                <w:color w:val="000000"/>
                <w:sz w:val="44"/>
                <w:szCs w:val="44"/>
              </w:rPr>
            </w:pPr>
          </w:p>
          <w:p w14:paraId="0FCD5023">
            <w:pPr>
              <w:jc w:val="center"/>
              <w:rPr>
                <w:rFonts w:ascii="Times New Roman" w:hAnsi="Times New Roman" w:eastAsia="方正小标宋简体"/>
                <w:color w:val="000000"/>
                <w:sz w:val="44"/>
                <w:szCs w:val="44"/>
              </w:rPr>
            </w:pPr>
          </w:p>
          <w:p w14:paraId="6D21C8A1">
            <w:pPr>
              <w:jc w:val="center"/>
              <w:rPr>
                <w:rFonts w:ascii="Times New Roman" w:hAnsi="Times New Roman" w:eastAsia="方正小标宋简体"/>
                <w:color w:val="000000"/>
                <w:sz w:val="44"/>
                <w:szCs w:val="44"/>
              </w:rPr>
            </w:pPr>
          </w:p>
          <w:p w14:paraId="763711FC">
            <w:pPr>
              <w:jc w:val="center"/>
              <w:rPr>
                <w:rFonts w:ascii="Times New Roman" w:hAnsi="Times New Roman" w:eastAsia="方正小标宋简体"/>
                <w:color w:val="000000"/>
                <w:sz w:val="44"/>
                <w:szCs w:val="44"/>
              </w:rPr>
            </w:pPr>
          </w:p>
          <w:p w14:paraId="32C12B75">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7E8C0CFB">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F4A466">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989048">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83C840">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591536">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12006E">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267FA0">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D132EB9">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9EA868">
            <w:pPr>
              <w:jc w:val="center"/>
              <w:rPr>
                <w:rFonts w:ascii="Times New Roman" w:hAnsi="Times New Roman" w:eastAsia="黑体"/>
                <w:color w:val="000000"/>
              </w:rPr>
            </w:pPr>
            <w:r>
              <w:rPr>
                <w:rFonts w:hint="eastAsia" w:ascii="Times New Roman" w:hAnsi="Times New Roman" w:eastAsia="黑体"/>
                <w:color w:val="000000"/>
              </w:rPr>
              <w:t>责任股室</w:t>
            </w:r>
          </w:p>
        </w:tc>
      </w:tr>
      <w:tr w14:paraId="31ECFB39">
        <w:tblPrEx>
          <w:tblCellMar>
            <w:top w:w="0" w:type="dxa"/>
            <w:left w:w="0" w:type="dxa"/>
            <w:bottom w:w="0" w:type="dxa"/>
            <w:right w:w="0" w:type="dxa"/>
          </w:tblCellMar>
        </w:tblPrEx>
        <w:trPr>
          <w:trHeight w:val="1756"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975C07">
            <w:pPr>
              <w:jc w:val="center"/>
              <w:rPr>
                <w:rFonts w:ascii="Times New Roman" w:hAnsi="Times New Roman" w:eastAsia="黑体"/>
                <w:color w:val="000000"/>
              </w:rPr>
            </w:pPr>
            <w:r>
              <w:rPr>
                <w:rFonts w:hint="eastAsia" w:ascii="Times New Roman" w:hAnsi="Times New Roman" w:eastAsia="黑体"/>
                <w:color w:val="000000"/>
              </w:rPr>
              <w:t>教育    管理</w:t>
            </w:r>
            <w:r>
              <w:rPr>
                <w:rFonts w:hint="eastAsia" w:ascii="Times New Roman" w:hAnsi="Times New Roman" w:eastAsia="黑体"/>
                <w:color w:val="000000"/>
              </w:rPr>
              <w:br w:type="textWrapping"/>
            </w: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591CBE">
            <w:pPr>
              <w:jc w:val="center"/>
              <w:rPr>
                <w:rFonts w:ascii="Times New Roman" w:hAnsi="Times New Roman" w:eastAsia="黑体"/>
                <w:color w:val="000000"/>
              </w:rPr>
            </w:pPr>
            <w:r>
              <w:rPr>
                <w:rFonts w:hint="eastAsia" w:ascii="Times New Roman" w:hAnsi="Times New Roman" w:eastAsia="黑体"/>
                <w:color w:val="000000"/>
              </w:rPr>
              <w:t>办学行为规范</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EE1A4F">
            <w:pPr>
              <w:rPr>
                <w:rFonts w:ascii="Times New Roman" w:hAnsi="Times New Roman" w:eastAsia="仿宋_GB2312"/>
                <w:color w:val="000000"/>
              </w:rPr>
            </w:pPr>
            <w:r>
              <w:rPr>
                <w:rFonts w:hint="eastAsia" w:ascii="Times New Roman" w:hAnsi="Times New Roman" w:eastAsia="仿宋_GB2312"/>
                <w:color w:val="000000"/>
              </w:rPr>
              <w:t>1.学校严格执行课程计划，按要求开齐课程、开足课时；上好思政课；无挤占艺体劳动等课程课时现象（7分）；2.认真落实“双减”政策，无违反《四川省教育厅关于&lt;规范办学行为深入推进素质教育的实施意见</w:t>
            </w:r>
            <w:r>
              <w:rPr>
                <w:rFonts w:hint="eastAsia" w:ascii="Times New Roman" w:hAnsi="Times New Roman" w:eastAsia="仿宋_GB2312"/>
                <w:color w:val="000000"/>
                <w:lang w:eastAsia="zh-CN"/>
              </w:rPr>
              <w:t>》“</w:t>
            </w:r>
            <w:r>
              <w:rPr>
                <w:rFonts w:hint="eastAsia" w:ascii="Times New Roman" w:hAnsi="Times New Roman" w:eastAsia="仿宋_GB2312"/>
                <w:color w:val="000000"/>
              </w:rPr>
              <w:t>十严十不准”和“教育部等九部门联合印发中小学生减负措施（三十条）”等法规政策现象（8分）。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9874F4">
            <w:pPr>
              <w:rPr>
                <w:rFonts w:ascii="Times New Roman" w:hAnsi="Times New Roman" w:eastAsia="仿宋_GB2312"/>
                <w:color w:val="000000"/>
              </w:rPr>
            </w:pPr>
            <w:r>
              <w:rPr>
                <w:rFonts w:hint="eastAsia" w:ascii="Times New Roman" w:hAnsi="Times New Roman" w:eastAsia="仿宋_GB2312"/>
                <w:color w:val="000000"/>
              </w:rPr>
              <w:t>抽查学校教学工作计划等相关资料，检查课程表编制及执行、教师备课本等情况，访问师生</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C429BF">
            <w:pPr>
              <w:jc w:val="center"/>
              <w:rPr>
                <w:rFonts w:ascii="Times New Roman" w:hAnsi="Times New Roman" w:eastAsia="仿宋_GB2312"/>
                <w:color w:val="000000"/>
              </w:rPr>
            </w:pPr>
            <w:r>
              <w:rPr>
                <w:rFonts w:hint="eastAsia" w:ascii="Times New Roman" w:hAnsi="Times New Roman" w:eastAsia="仿宋_GB2312"/>
                <w:color w:val="000000"/>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AD53F4">
            <w:pPr>
              <w:jc w:val="center"/>
              <w:rPr>
                <w:rFonts w:ascii="Times New Roman" w:hAnsi="Times New Roman" w:eastAsia="仿宋"/>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FADEC7">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31BA1C">
            <w:pPr>
              <w:jc w:val="center"/>
              <w:rPr>
                <w:rFonts w:ascii="Times New Roman" w:hAnsi="Times New Roman" w:eastAsia="黑体"/>
                <w:color w:val="000000"/>
              </w:rPr>
            </w:pPr>
            <w:r>
              <w:rPr>
                <w:rFonts w:hint="eastAsia" w:ascii="Times New Roman" w:hAnsi="Times New Roman" w:eastAsia="黑体"/>
                <w:color w:val="000000"/>
              </w:rPr>
              <w:t>教       育      股</w:t>
            </w:r>
          </w:p>
        </w:tc>
      </w:tr>
      <w:tr w14:paraId="70C4FD05">
        <w:tblPrEx>
          <w:tblCellMar>
            <w:top w:w="0" w:type="dxa"/>
            <w:left w:w="0" w:type="dxa"/>
            <w:bottom w:w="0" w:type="dxa"/>
            <w:right w:w="0" w:type="dxa"/>
          </w:tblCellMar>
        </w:tblPrEx>
        <w:trPr>
          <w:trHeight w:val="221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B542A95">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F5C82E">
            <w:pPr>
              <w:jc w:val="center"/>
              <w:rPr>
                <w:rFonts w:ascii="Times New Roman" w:hAnsi="Times New Roman" w:eastAsia="黑体"/>
                <w:color w:val="000000"/>
              </w:rPr>
            </w:pPr>
            <w:r>
              <w:rPr>
                <w:rFonts w:hint="eastAsia" w:ascii="Times New Roman" w:hAnsi="Times New Roman" w:eastAsia="黑体"/>
                <w:color w:val="000000"/>
              </w:rPr>
              <w:t>管理科学有序有效</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039C13">
            <w:pPr>
              <w:rPr>
                <w:rFonts w:ascii="Times New Roman" w:hAnsi="Times New Roman" w:eastAsia="仿宋_GB2312"/>
                <w:color w:val="000000"/>
              </w:rPr>
            </w:pPr>
            <w:r>
              <w:rPr>
                <w:rFonts w:hint="eastAsia" w:ascii="Times New Roman" w:hAnsi="Times New Roman" w:eastAsia="仿宋_GB2312"/>
                <w:color w:val="000000"/>
              </w:rPr>
              <w:t>1.科学制定学校发展规划和年度计划，结合学校实际加强制度建设，教育教学秩序好，品牌特色建设成效突出（10分）；2.优化学校管理办法，学校过程管理有记录，有考核，有成效，教育教学秩序好（10分）；3教育统计报表按时准确（8）；4.高效优质完成</w:t>
            </w:r>
            <w:r>
              <w:rPr>
                <w:rFonts w:hint="eastAsia" w:ascii="Times New Roman" w:hAnsi="Times New Roman" w:eastAsia="仿宋_GB2312"/>
                <w:color w:val="000000"/>
                <w:lang w:eastAsia="zh-CN"/>
              </w:rPr>
              <w:t>教体局</w:t>
            </w:r>
            <w:r>
              <w:rPr>
                <w:rFonts w:hint="eastAsia" w:ascii="Times New Roman" w:hAnsi="Times New Roman" w:eastAsia="仿宋_GB2312"/>
                <w:color w:val="000000"/>
              </w:rPr>
              <w:t>安排的其他工作（6分）。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D0A737">
            <w:pPr>
              <w:rPr>
                <w:rFonts w:ascii="Times New Roman" w:hAnsi="Times New Roman" w:eastAsia="仿宋_GB2312"/>
                <w:color w:val="000000"/>
              </w:rPr>
            </w:pPr>
            <w:r>
              <w:rPr>
                <w:rFonts w:hint="eastAsia" w:ascii="Times New Roman" w:hAnsi="Times New Roman" w:eastAsia="仿宋_GB2312"/>
                <w:color w:val="000000"/>
              </w:rPr>
              <w:t>抽查、</w:t>
            </w:r>
            <w:r>
              <w:rPr>
                <w:rFonts w:hint="eastAsia" w:ascii="Times New Roman" w:hAnsi="Times New Roman" w:eastAsia="仿宋_GB2312"/>
                <w:color w:val="000000"/>
                <w:lang w:eastAsia="zh-CN"/>
              </w:rPr>
              <w:t>调</w:t>
            </w:r>
            <w:r>
              <w:rPr>
                <w:rFonts w:hint="eastAsia" w:ascii="Times New Roman" w:hAnsi="Times New Roman" w:eastAsia="仿宋_GB2312"/>
                <w:color w:val="000000"/>
              </w:rPr>
              <w:t>阅相关检查等过程记录及考核资料，到校实地检查，查阅学校品牌特色建设支撑材料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AA0B02">
            <w:pPr>
              <w:jc w:val="center"/>
              <w:rPr>
                <w:rFonts w:ascii="Times New Roman" w:hAnsi="Times New Roman" w:eastAsia="仿宋_GB2312"/>
                <w:color w:val="000000"/>
              </w:rPr>
            </w:pPr>
            <w:r>
              <w:rPr>
                <w:rFonts w:hint="eastAsia" w:ascii="Times New Roman" w:hAnsi="Times New Roman" w:eastAsia="仿宋_GB2312"/>
                <w:color w:val="000000"/>
              </w:rPr>
              <w:t>34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41E173">
            <w:pPr>
              <w:jc w:val="center"/>
              <w:rPr>
                <w:rFonts w:ascii="Times New Roman" w:hAnsi="Times New Roman" w:eastAsia="仿宋"/>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E5160F">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8E14F51">
            <w:pPr>
              <w:rPr>
                <w:rFonts w:ascii="Times New Roman" w:hAnsi="Times New Roman" w:eastAsia="黑体"/>
                <w:color w:val="000000"/>
              </w:rPr>
            </w:pPr>
          </w:p>
        </w:tc>
      </w:tr>
      <w:tr w14:paraId="0E5CBB46">
        <w:tblPrEx>
          <w:tblCellMar>
            <w:top w:w="0" w:type="dxa"/>
            <w:left w:w="0" w:type="dxa"/>
            <w:bottom w:w="0" w:type="dxa"/>
            <w:right w:w="0" w:type="dxa"/>
          </w:tblCellMar>
        </w:tblPrEx>
        <w:trPr>
          <w:trHeight w:val="146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E56FB2D">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980C58">
            <w:pPr>
              <w:jc w:val="center"/>
              <w:rPr>
                <w:rFonts w:ascii="Times New Roman" w:hAnsi="Times New Roman" w:eastAsia="黑体"/>
                <w:color w:val="000000"/>
              </w:rPr>
            </w:pPr>
            <w:r>
              <w:rPr>
                <w:rFonts w:hint="eastAsia" w:ascii="Times New Roman" w:hAnsi="Times New Roman" w:eastAsia="黑体"/>
                <w:color w:val="000000"/>
              </w:rPr>
              <w:t>招生行为规范</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C317F6">
            <w:pPr>
              <w:rPr>
                <w:rFonts w:ascii="Times New Roman" w:hAnsi="Times New Roman" w:eastAsia="仿宋_GB2312"/>
                <w:color w:val="000000"/>
              </w:rPr>
            </w:pPr>
            <w:r>
              <w:rPr>
                <w:rFonts w:hint="eastAsia" w:ascii="Times New Roman" w:hAnsi="Times New Roman" w:eastAsia="仿宋_GB2312"/>
                <w:color w:val="000000"/>
              </w:rPr>
              <w:t>1.学校制定有招生工作方案，依法依规开展招生宣传，运用“全省系统”规范招生，招生工作信息公开透明，公平公正，维护全区招生秩序，无严重违反招生纪律现象发生（10分）；2.按照规定要求加强学籍系统建设和管理，运行良好，操作规范，无泄密事件发生（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C4A1EB">
            <w:pPr>
              <w:rPr>
                <w:rFonts w:ascii="Times New Roman" w:hAnsi="Times New Roman" w:eastAsia="仿宋_GB2312"/>
                <w:color w:val="000000"/>
              </w:rPr>
            </w:pPr>
            <w:r>
              <w:rPr>
                <w:rFonts w:hint="eastAsia" w:ascii="Times New Roman" w:hAnsi="Times New Roman" w:eastAsia="仿宋_GB2312"/>
                <w:color w:val="000000"/>
              </w:rPr>
              <w:t>根据当年招生工作情况进行评估</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B63129">
            <w:pPr>
              <w:jc w:val="center"/>
              <w:rPr>
                <w:rFonts w:ascii="Times New Roman" w:hAnsi="Times New Roman" w:eastAsia="仿宋_GB2312"/>
                <w:color w:val="000000"/>
              </w:rPr>
            </w:pPr>
            <w:r>
              <w:rPr>
                <w:rFonts w:hint="eastAsia" w:ascii="Times New Roman" w:hAnsi="Times New Roman" w:eastAsia="仿宋_GB2312"/>
                <w:color w:val="000000"/>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5B91BC">
            <w:pPr>
              <w:jc w:val="center"/>
              <w:rPr>
                <w:rFonts w:ascii="Times New Roman" w:hAnsi="Times New Roman" w:eastAsia="仿宋"/>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0D7185">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BBA8624">
            <w:pPr>
              <w:rPr>
                <w:rFonts w:ascii="Times New Roman" w:hAnsi="Times New Roman" w:eastAsia="黑体"/>
                <w:color w:val="000000"/>
              </w:rPr>
            </w:pPr>
          </w:p>
        </w:tc>
      </w:tr>
      <w:tr w14:paraId="1036504F">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308EE6CE">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62A1536">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FED78B">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46678C">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ACF773">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9FEF0A">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7EBA05">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FC469D">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C51A35">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5DD23A">
            <w:pPr>
              <w:jc w:val="center"/>
              <w:rPr>
                <w:rFonts w:ascii="Times New Roman" w:hAnsi="Times New Roman" w:eastAsia="黑体"/>
                <w:color w:val="000000"/>
              </w:rPr>
            </w:pPr>
            <w:r>
              <w:rPr>
                <w:rFonts w:hint="eastAsia" w:ascii="Times New Roman" w:hAnsi="Times New Roman" w:eastAsia="黑体"/>
                <w:color w:val="000000"/>
              </w:rPr>
              <w:t>责任股室</w:t>
            </w:r>
          </w:p>
        </w:tc>
      </w:tr>
      <w:tr w14:paraId="091485AB">
        <w:tblPrEx>
          <w:tblCellMar>
            <w:top w:w="0" w:type="dxa"/>
            <w:left w:w="0" w:type="dxa"/>
            <w:bottom w:w="0" w:type="dxa"/>
            <w:right w:w="0" w:type="dxa"/>
          </w:tblCellMar>
        </w:tblPrEx>
        <w:trPr>
          <w:trHeight w:val="1802"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EFA4ED">
            <w:pPr>
              <w:jc w:val="center"/>
              <w:rPr>
                <w:rFonts w:ascii="Times New Roman" w:hAnsi="Times New Roman" w:eastAsia="黑体"/>
                <w:color w:val="000000"/>
              </w:rPr>
            </w:pPr>
            <w:r>
              <w:rPr>
                <w:rFonts w:hint="eastAsia" w:ascii="Times New Roman" w:hAnsi="Times New Roman" w:eastAsia="黑体"/>
                <w:color w:val="000000"/>
              </w:rPr>
              <w:t>教育    管理</w:t>
            </w:r>
            <w:r>
              <w:rPr>
                <w:rFonts w:hint="eastAsia" w:ascii="Times New Roman" w:hAnsi="Times New Roman" w:eastAsia="黑体"/>
                <w:color w:val="000000"/>
              </w:rPr>
              <w:br w:type="textWrapping"/>
            </w: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C8AE74">
            <w:pPr>
              <w:jc w:val="center"/>
              <w:rPr>
                <w:rFonts w:ascii="Times New Roman" w:hAnsi="Times New Roman" w:eastAsia="黑体"/>
                <w:color w:val="000000"/>
              </w:rPr>
            </w:pPr>
            <w:r>
              <w:rPr>
                <w:rFonts w:hint="eastAsia" w:ascii="Times New Roman" w:hAnsi="Times New Roman" w:eastAsia="黑体"/>
                <w:color w:val="000000"/>
              </w:rPr>
              <w:t>生源稳定有成效</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B93B11">
            <w:pPr>
              <w:rPr>
                <w:rFonts w:ascii="Times New Roman" w:hAnsi="Times New Roman" w:eastAsia="仿宋_GB2312"/>
                <w:color w:val="000000"/>
              </w:rPr>
            </w:pPr>
            <w:r>
              <w:rPr>
                <w:rFonts w:hint="eastAsia" w:ascii="Times New Roman" w:hAnsi="Times New Roman" w:eastAsia="仿宋_GB2312"/>
                <w:color w:val="000000"/>
              </w:rPr>
              <w:t>1.学校有稳定生源工作方案，并将工作落到实处（15分）；2.按照“罗江区教育和体育局中小学生源巩固工作考核方案”考核结果分为三个等级得分，一等15分，二等12分，三等（10分）。若学校出现买卖生源现象，不得该项分，情节严重的将追加扣减考核总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29DA27">
            <w:pPr>
              <w:rPr>
                <w:rFonts w:ascii="Times New Roman" w:hAnsi="Times New Roman" w:eastAsia="仿宋_GB2312"/>
                <w:color w:val="000000"/>
              </w:rPr>
            </w:pPr>
            <w:r>
              <w:rPr>
                <w:rFonts w:hint="eastAsia" w:ascii="Times New Roman" w:hAnsi="Times New Roman" w:eastAsia="仿宋_GB2312"/>
                <w:color w:val="000000"/>
              </w:rPr>
              <w:t>按照“生源稳定工作考核”结果及反映问题调查结果等情况进行评估</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940445A">
            <w:pPr>
              <w:jc w:val="center"/>
              <w:rPr>
                <w:rFonts w:ascii="Times New Roman" w:hAnsi="Times New Roman" w:eastAsia="仿宋_GB2312"/>
                <w:color w:val="000000"/>
              </w:rPr>
            </w:pPr>
            <w:r>
              <w:rPr>
                <w:rFonts w:hint="eastAsia" w:ascii="Times New Roman" w:hAnsi="Times New Roman" w:eastAsia="仿宋_GB2312"/>
                <w:color w:val="000000"/>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27679D">
            <w:pPr>
              <w:jc w:val="center"/>
              <w:rPr>
                <w:rFonts w:ascii="Times New Roman" w:hAnsi="Times New Roman" w:eastAsia="仿宋"/>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119FC8A">
            <w:pP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B2E683">
            <w:pPr>
              <w:jc w:val="center"/>
              <w:rPr>
                <w:rFonts w:ascii="Times New Roman" w:hAnsi="Times New Roman" w:eastAsia="黑体"/>
                <w:color w:val="000000"/>
              </w:rPr>
            </w:pPr>
            <w:r>
              <w:rPr>
                <w:rFonts w:hint="eastAsia" w:ascii="Times New Roman" w:hAnsi="Times New Roman" w:eastAsia="黑体"/>
                <w:color w:val="000000"/>
              </w:rPr>
              <w:t>教       育      股</w:t>
            </w:r>
          </w:p>
        </w:tc>
      </w:tr>
      <w:tr w14:paraId="66506375">
        <w:tblPrEx>
          <w:tblCellMar>
            <w:top w:w="0" w:type="dxa"/>
            <w:left w:w="0" w:type="dxa"/>
            <w:bottom w:w="0" w:type="dxa"/>
            <w:right w:w="0" w:type="dxa"/>
          </w:tblCellMar>
        </w:tblPrEx>
        <w:trPr>
          <w:trHeight w:val="204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A726064">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96792A">
            <w:pPr>
              <w:jc w:val="center"/>
              <w:rPr>
                <w:rFonts w:ascii="Times New Roman" w:hAnsi="Times New Roman" w:eastAsia="黑体"/>
                <w:color w:val="000000"/>
              </w:rPr>
            </w:pPr>
            <w:r>
              <w:rPr>
                <w:rFonts w:hint="eastAsia" w:ascii="Times New Roman" w:hAnsi="Times New Roman" w:eastAsia="黑体"/>
                <w:color w:val="000000"/>
              </w:rPr>
              <w:t>巩固"普九"成果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DB6991">
            <w:pPr>
              <w:rPr>
                <w:rFonts w:ascii="Times New Roman" w:hAnsi="Times New Roman" w:eastAsia="仿宋_GB2312"/>
                <w:color w:val="000000"/>
              </w:rPr>
            </w:pPr>
            <w:r>
              <w:rPr>
                <w:rFonts w:hint="eastAsia" w:ascii="Times New Roman" w:hAnsi="Times New Roman" w:eastAsia="仿宋_GB2312"/>
                <w:color w:val="000000"/>
              </w:rPr>
              <w:t>1.积极宣传贯彻落实《义务教育法》等法律法规和政策，工作措施有力，普及程度各项指标均达到或超过规定标准，小学六年巩固率达到100%，初中三年巩固率达到98%,数据准确，资料完善（7）；2.教育扶贫、乡村振兴、特殊教育和“控辍保学”工作成效显著，资料详实完整（8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036971">
            <w:pPr>
              <w:rPr>
                <w:rFonts w:ascii="Times New Roman" w:hAnsi="Times New Roman" w:eastAsia="仿宋_GB2312"/>
                <w:color w:val="000000"/>
              </w:rPr>
            </w:pPr>
            <w:r>
              <w:rPr>
                <w:rFonts w:hint="eastAsia" w:ascii="Times New Roman" w:hAnsi="Times New Roman" w:eastAsia="仿宋_GB2312"/>
                <w:color w:val="000000"/>
              </w:rPr>
              <w:t>依照“普九”检查和上级对教育扶贫、乡村振兴考核结果进行评估</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5DF8DA">
            <w:pPr>
              <w:jc w:val="center"/>
              <w:rPr>
                <w:rFonts w:ascii="Times New Roman" w:hAnsi="Times New Roman" w:eastAsia="仿宋_GB2312"/>
                <w:color w:val="000000"/>
              </w:rPr>
            </w:pPr>
            <w:r>
              <w:rPr>
                <w:rFonts w:hint="eastAsia" w:ascii="Times New Roman" w:hAnsi="Times New Roman" w:eastAsia="仿宋_GB2312"/>
                <w:color w:val="000000"/>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C624ED">
            <w:pPr>
              <w:jc w:val="center"/>
              <w:rPr>
                <w:rFonts w:ascii="Times New Roman" w:hAnsi="Times New Roman" w:eastAsia="仿宋"/>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B20374">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8F06E13">
            <w:pPr>
              <w:rPr>
                <w:rFonts w:ascii="Times New Roman" w:hAnsi="Times New Roman" w:eastAsia="黑体"/>
                <w:color w:val="000000"/>
              </w:rPr>
            </w:pPr>
          </w:p>
        </w:tc>
      </w:tr>
      <w:tr w14:paraId="0E8694D9">
        <w:tblPrEx>
          <w:tblCellMar>
            <w:top w:w="0" w:type="dxa"/>
            <w:left w:w="0" w:type="dxa"/>
            <w:bottom w:w="0" w:type="dxa"/>
            <w:right w:w="0" w:type="dxa"/>
          </w:tblCellMar>
        </w:tblPrEx>
        <w:trPr>
          <w:trHeight w:val="154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DA76937">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684C0C">
            <w:pPr>
              <w:jc w:val="center"/>
              <w:rPr>
                <w:rFonts w:ascii="Times New Roman" w:hAnsi="Times New Roman" w:eastAsia="黑体"/>
                <w:color w:val="000000"/>
              </w:rPr>
            </w:pPr>
            <w:r>
              <w:rPr>
                <w:rFonts w:hint="eastAsia" w:ascii="Times New Roman" w:hAnsi="Times New Roman" w:eastAsia="黑体"/>
                <w:color w:val="000000"/>
              </w:rPr>
              <w:t>教育改革有成效</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BA95E1">
            <w:pPr>
              <w:rPr>
                <w:rFonts w:ascii="Times New Roman" w:hAnsi="Times New Roman" w:eastAsia="仿宋_GB2312"/>
                <w:color w:val="000000"/>
              </w:rPr>
            </w:pPr>
            <w:r>
              <w:rPr>
                <w:rFonts w:hint="eastAsia" w:ascii="Times New Roman" w:hAnsi="Times New Roman" w:eastAsia="仿宋_GB2312"/>
                <w:color w:val="000000"/>
              </w:rPr>
              <w:t>积极参加全区两项改革“后半篇”教育改革，完成学校布局调整、乡村美丽校园创建、推进示范引领学校和学区化集团化办学等工作，推进一体化发展工作有效（6分）。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8C27BE">
            <w:pPr>
              <w:rPr>
                <w:rFonts w:ascii="Times New Roman" w:hAnsi="Times New Roman" w:eastAsia="仿宋_GB2312"/>
                <w:color w:val="000000"/>
              </w:rPr>
            </w:pPr>
            <w:r>
              <w:rPr>
                <w:rFonts w:hint="eastAsia" w:ascii="Times New Roman" w:hAnsi="Times New Roman" w:eastAsia="仿宋_GB2312"/>
                <w:color w:val="000000"/>
              </w:rPr>
              <w:t>查阅学校改革有关支撑材料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A94902">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E595B8">
            <w:pPr>
              <w:jc w:val="cente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210CED">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CDC6554">
            <w:pPr>
              <w:rPr>
                <w:rFonts w:ascii="Times New Roman" w:hAnsi="Times New Roman" w:eastAsia="黑体"/>
                <w:color w:val="000000"/>
              </w:rPr>
            </w:pPr>
          </w:p>
        </w:tc>
      </w:tr>
      <w:tr w14:paraId="0238A663">
        <w:tblPrEx>
          <w:tblCellMar>
            <w:top w:w="0" w:type="dxa"/>
            <w:left w:w="0" w:type="dxa"/>
            <w:bottom w:w="0" w:type="dxa"/>
            <w:right w:w="0" w:type="dxa"/>
          </w:tblCellMar>
        </w:tblPrEx>
        <w:trPr>
          <w:trHeight w:val="686"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7445E7">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C6B6CD">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C66BD8">
            <w:pPr>
              <w:jc w:val="center"/>
              <w:rPr>
                <w:rFonts w:ascii="Times New Roman" w:hAnsi="Times New Roman"/>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1FD8CB">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35A5751">
            <w:pPr>
              <w:rPr>
                <w:rFonts w:ascii="Times New Roman" w:hAnsi="Times New Roman" w:eastAsia="黑体"/>
                <w:color w:val="000000"/>
              </w:rPr>
            </w:pPr>
          </w:p>
        </w:tc>
      </w:tr>
      <w:tr w14:paraId="4C3261E0">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4625B9DD">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1FA9D3EC">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2AF11F">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350EB3">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2D235F">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90DC01">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CE869A">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4645BA">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E5EA0A">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69FD3F">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14DF475">
        <w:tblPrEx>
          <w:tblCellMar>
            <w:top w:w="0" w:type="dxa"/>
            <w:left w:w="0" w:type="dxa"/>
            <w:bottom w:w="0" w:type="dxa"/>
            <w:right w:w="0" w:type="dxa"/>
          </w:tblCellMar>
        </w:tblPrEx>
        <w:trPr>
          <w:trHeight w:val="6171"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E30CB0">
            <w:pPr>
              <w:jc w:val="center"/>
              <w:rPr>
                <w:rFonts w:hint="eastAsia" w:ascii="Times New Roman" w:hAnsi="Times New Roman" w:eastAsia="黑体"/>
                <w:color w:val="000000"/>
              </w:rPr>
            </w:pPr>
            <w:r>
              <w:rPr>
                <w:rFonts w:hint="eastAsia" w:ascii="Times New Roman" w:hAnsi="Times New Roman" w:eastAsia="黑体"/>
                <w:color w:val="000000"/>
              </w:rPr>
              <w:t>人事   监察</w:t>
            </w:r>
          </w:p>
          <w:p w14:paraId="707C18CF">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91CE59">
            <w:pPr>
              <w:jc w:val="center"/>
              <w:rPr>
                <w:rFonts w:ascii="Times New Roman" w:hAnsi="Times New Roman" w:eastAsia="黑体"/>
                <w:color w:val="000000"/>
              </w:rPr>
            </w:pPr>
            <w:r>
              <w:rPr>
                <w:rFonts w:hint="eastAsia" w:ascii="Times New Roman" w:hAnsi="Times New Roman" w:eastAsia="黑体"/>
                <w:color w:val="000000"/>
              </w:rPr>
              <w:t>教师队伍建设</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9B6C94">
            <w:pPr>
              <w:rPr>
                <w:rFonts w:ascii="Times New Roman" w:hAnsi="Times New Roman" w:eastAsia="仿宋_GB2312"/>
                <w:color w:val="000000"/>
              </w:rPr>
            </w:pPr>
            <w:r>
              <w:rPr>
                <w:rFonts w:hint="eastAsia" w:ascii="Times New Roman" w:hAnsi="Times New Roman" w:eastAsia="仿宋_GB2312"/>
                <w:color w:val="000000"/>
              </w:rPr>
              <w:t xml:space="preserve">                                                                                                                                                                        1.有师德考核细则、过程资料、考核结果（6分），师德一票否决进入各类考核管理办法并严格执行（5分），教师与学校签订师德承诺书，学校教风好，学风浓（2分），每年督导前至少开展两次师德专题教育活动</w:t>
            </w:r>
            <w:r>
              <w:rPr>
                <w:rFonts w:hint="eastAsia" w:ascii="Times New Roman" w:hAnsi="Times New Roman" w:eastAsia="仿宋_GB2312"/>
                <w:color w:val="000000"/>
                <w:lang w:eastAsia="zh-CN"/>
              </w:rPr>
              <w:t>（</w:t>
            </w:r>
            <w:r>
              <w:rPr>
                <w:rFonts w:hint="eastAsia" w:ascii="Times New Roman" w:hAnsi="Times New Roman" w:eastAsia="仿宋_GB2312"/>
                <w:color w:val="000000"/>
              </w:rPr>
              <w:t xml:space="preserve">4分），师德师风档案袋健全（3分）；                      </w:t>
            </w:r>
            <w:r>
              <w:rPr>
                <w:rFonts w:hint="eastAsia" w:ascii="Times New Roman" w:hAnsi="Times New Roman" w:eastAsia="仿宋_GB2312"/>
                <w:color w:val="000000"/>
              </w:rPr>
              <w:br w:type="textWrapping"/>
            </w:r>
            <w:r>
              <w:rPr>
                <w:rFonts w:hint="eastAsia" w:ascii="Times New Roman" w:hAnsi="Times New Roman" w:eastAsia="仿宋_GB2312"/>
                <w:color w:val="000000"/>
              </w:rPr>
              <w:t>2.无一例教师有偿补课现象（3分），师生关系和谐，无体罚和变相体罚学生现象，无歧视后进生现象（5分），上班时间不做与教学无关的事（4分），教职工严守请假、调课制度，无迟到、早退等现象（4分），无其他违反《中小学教师职业道德规范》《新时代教师职业行为十项准则》的行为（5分）；</w:t>
            </w:r>
            <w:r>
              <w:rPr>
                <w:rFonts w:hint="eastAsia" w:ascii="Times New Roman" w:hAnsi="Times New Roman" w:eastAsia="仿宋_GB2312"/>
                <w:color w:val="000000"/>
              </w:rPr>
              <w:br w:type="textWrapping"/>
            </w:r>
            <w:r>
              <w:rPr>
                <w:rFonts w:hint="eastAsia" w:ascii="Times New Roman" w:hAnsi="Times New Roman" w:eastAsia="仿宋_GB2312"/>
                <w:color w:val="000000"/>
              </w:rPr>
              <w:t>3.有教师素质提升计划、过程资料，总结，实施效果好（4分） ；</w:t>
            </w:r>
            <w:r>
              <w:rPr>
                <w:rFonts w:hint="eastAsia" w:ascii="Times New Roman" w:hAnsi="Times New Roman" w:eastAsia="仿宋_GB2312"/>
                <w:color w:val="000000"/>
              </w:rPr>
              <w:br w:type="textWrapping"/>
            </w:r>
            <w:r>
              <w:rPr>
                <w:rFonts w:hint="eastAsia" w:ascii="Times New Roman" w:hAnsi="Times New Roman" w:eastAsia="仿宋_GB2312"/>
                <w:color w:val="000000"/>
              </w:rPr>
              <w:t xml:space="preserve">4.临聘人员管理规范，有相关考核办法并进行考核（2分）。                                                                                                                        </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C8B2E8">
            <w:pPr>
              <w:jc w:val="center"/>
              <w:rPr>
                <w:rFonts w:ascii="Times New Roman" w:hAnsi="Times New Roman" w:eastAsia="仿宋_GB2312"/>
                <w:color w:val="000000"/>
              </w:rPr>
            </w:pPr>
            <w:r>
              <w:rPr>
                <w:rFonts w:hint="eastAsia" w:ascii="Times New Roman" w:hAnsi="Times New Roman" w:eastAsia="仿宋_GB2312"/>
                <w:color w:val="000000"/>
              </w:rPr>
              <w:t xml:space="preserve">查资料     </w:t>
            </w:r>
          </w:p>
          <w:p w14:paraId="17DAEE33">
            <w:pPr>
              <w:jc w:val="center"/>
              <w:rPr>
                <w:rFonts w:ascii="Times New Roman" w:hAnsi="Times New Roman" w:eastAsia="仿宋_GB2312"/>
                <w:color w:val="000000"/>
              </w:rPr>
            </w:pPr>
            <w:r>
              <w:rPr>
                <w:rFonts w:hint="eastAsia" w:ascii="Times New Roman" w:hAnsi="Times New Roman" w:eastAsia="仿宋_GB2312"/>
                <w:color w:val="000000"/>
              </w:rPr>
              <w:t xml:space="preserve">看记录             </w:t>
            </w:r>
          </w:p>
          <w:p w14:paraId="0AC9227A">
            <w:pPr>
              <w:jc w:val="center"/>
              <w:rPr>
                <w:rFonts w:ascii="Times New Roman" w:hAnsi="Times New Roman" w:eastAsia="仿宋_GB2312"/>
                <w:color w:val="000000"/>
              </w:rPr>
            </w:pPr>
            <w:r>
              <w:rPr>
                <w:rFonts w:hint="eastAsia" w:ascii="Times New Roman" w:hAnsi="Times New Roman" w:eastAsia="仿宋_GB2312"/>
                <w:color w:val="000000"/>
              </w:rPr>
              <w:t xml:space="preserve"> 调查走访</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FC4B6E">
            <w:pPr>
              <w:jc w:val="center"/>
              <w:rPr>
                <w:rFonts w:ascii="Times New Roman" w:hAnsi="Times New Roman" w:eastAsia="仿宋_GB2312"/>
                <w:color w:val="000000"/>
              </w:rPr>
            </w:pPr>
            <w:r>
              <w:rPr>
                <w:rFonts w:hint="eastAsia" w:ascii="Times New Roman" w:hAnsi="Times New Roman" w:eastAsia="仿宋_GB2312"/>
                <w:color w:val="000000"/>
              </w:rPr>
              <w:t>47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6450D5">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63A0CA">
            <w:pPr>
              <w:rPr>
                <w:rFonts w:ascii="Times New Roman" w:hAnsi="Times New Roman"/>
                <w:color w:val="000000"/>
                <w:sz w:val="22"/>
                <w:szCs w:val="22"/>
              </w:rPr>
            </w:pP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DF87B1">
            <w:pPr>
              <w:jc w:val="center"/>
              <w:rPr>
                <w:rFonts w:ascii="Times New Roman" w:hAnsi="Times New Roman" w:eastAsia="黑体"/>
                <w:color w:val="000000"/>
              </w:rPr>
            </w:pPr>
            <w:r>
              <w:rPr>
                <w:rFonts w:hint="eastAsia" w:ascii="Times New Roman" w:hAnsi="Times New Roman" w:eastAsia="黑体"/>
                <w:color w:val="000000"/>
              </w:rPr>
              <w:t>人事   监察  股</w:t>
            </w:r>
          </w:p>
        </w:tc>
      </w:tr>
      <w:tr w14:paraId="71E723D4">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75E55591">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790A431D">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3107FC">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46D339">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707903">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A6138C">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9F6EAF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298489">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1C6124">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0DF6D8">
            <w:pPr>
              <w:jc w:val="center"/>
              <w:rPr>
                <w:rFonts w:ascii="Times New Roman" w:hAnsi="Times New Roman" w:eastAsia="黑体"/>
                <w:color w:val="000000"/>
              </w:rPr>
            </w:pPr>
            <w:r>
              <w:rPr>
                <w:rFonts w:hint="eastAsia" w:ascii="Times New Roman" w:hAnsi="Times New Roman" w:eastAsia="黑体"/>
                <w:color w:val="000000"/>
              </w:rPr>
              <w:t>责任股室</w:t>
            </w:r>
          </w:p>
        </w:tc>
      </w:tr>
      <w:tr w14:paraId="74C8945B">
        <w:tblPrEx>
          <w:tblCellMar>
            <w:top w:w="0" w:type="dxa"/>
            <w:left w:w="0" w:type="dxa"/>
            <w:bottom w:w="0" w:type="dxa"/>
            <w:right w:w="0" w:type="dxa"/>
          </w:tblCellMar>
        </w:tblPrEx>
        <w:trPr>
          <w:trHeight w:val="3232"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29441A">
            <w:pPr>
              <w:jc w:val="center"/>
              <w:rPr>
                <w:rFonts w:hint="eastAsia" w:ascii="Times New Roman" w:hAnsi="Times New Roman" w:eastAsia="黑体"/>
                <w:color w:val="000000"/>
              </w:rPr>
            </w:pPr>
            <w:r>
              <w:rPr>
                <w:rFonts w:hint="eastAsia" w:ascii="Times New Roman" w:hAnsi="Times New Roman" w:eastAsia="黑体"/>
                <w:color w:val="000000"/>
              </w:rPr>
              <w:t>人事   监察</w:t>
            </w:r>
          </w:p>
          <w:p w14:paraId="5E2D0E84">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6FDD4C">
            <w:pPr>
              <w:jc w:val="center"/>
              <w:rPr>
                <w:rFonts w:ascii="Times New Roman" w:hAnsi="Times New Roman" w:eastAsia="黑体"/>
                <w:color w:val="000000"/>
              </w:rPr>
            </w:pPr>
            <w:r>
              <w:rPr>
                <w:rFonts w:hint="eastAsia" w:ascii="Times New Roman" w:hAnsi="Times New Roman" w:eastAsia="黑体"/>
                <w:color w:val="000000"/>
              </w:rPr>
              <w:t xml:space="preserve">干部队伍建设 </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127305">
            <w:pPr>
              <w:jc w:val="left"/>
              <w:rPr>
                <w:rFonts w:ascii="Times New Roman" w:hAnsi="Times New Roman" w:eastAsia="仿宋_GB2312"/>
                <w:color w:val="000000"/>
              </w:rPr>
            </w:pPr>
            <w:r>
              <w:rPr>
                <w:rFonts w:hint="eastAsia" w:ascii="Times New Roman" w:hAnsi="Times New Roman" w:eastAsia="仿宋_GB2312"/>
                <w:color w:val="000000"/>
              </w:rPr>
              <w:br w:type="textWrapping"/>
            </w:r>
            <w:r>
              <w:rPr>
                <w:rFonts w:hint="eastAsia" w:ascii="Times New Roman" w:hAnsi="Times New Roman" w:eastAsia="仿宋_GB2312"/>
                <w:color w:val="000000"/>
              </w:rPr>
              <w:t>1.校长及班子成员完成管理、教学、听课和培训任务（5分）；                                                                                                                              2.配合</w:t>
            </w:r>
            <w:r>
              <w:rPr>
                <w:rFonts w:hint="eastAsia" w:ascii="Times New Roman" w:hAnsi="Times New Roman" w:eastAsia="仿宋_GB2312"/>
                <w:color w:val="000000"/>
                <w:lang w:eastAsia="zh-CN"/>
              </w:rPr>
              <w:t>教体局</w:t>
            </w:r>
            <w:r>
              <w:rPr>
                <w:rFonts w:hint="eastAsia" w:ascii="Times New Roman" w:hAnsi="Times New Roman" w:eastAsia="仿宋_GB2312"/>
                <w:color w:val="000000"/>
              </w:rPr>
              <w:t xml:space="preserve">党委及有关股室做好干部的培养培训工作，有干部培养计划并认真实施，有每月对管理人员的考核情况（5分），校级分管领导每月至少找分管干部谈1次话（5分），管理人员至少每月向分管校级领导汇报1次工作（5分）；                                                                                                                           </w:t>
            </w:r>
          </w:p>
          <w:p w14:paraId="07219851">
            <w:pPr>
              <w:jc w:val="left"/>
              <w:rPr>
                <w:rFonts w:ascii="Times New Roman" w:hAnsi="Times New Roman" w:eastAsia="仿宋_GB2312"/>
                <w:color w:val="000000"/>
              </w:rPr>
            </w:pPr>
            <w:r>
              <w:rPr>
                <w:rFonts w:hint="eastAsia" w:ascii="Times New Roman" w:hAnsi="Times New Roman" w:eastAsia="仿宋_GB2312"/>
                <w:color w:val="000000"/>
              </w:rPr>
              <w:t>3.领导班子团结协作，凝聚力强，评估前至少开展2次班子成员的批评与自我批评活动（5分）；                                                                                                                                              4.无信访件反映领导班子有关问题，或有信访件反映但经查证不属实（3分）。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3E3007">
            <w:pPr>
              <w:jc w:val="center"/>
              <w:rPr>
                <w:rFonts w:ascii="Times New Roman" w:hAnsi="Times New Roman" w:eastAsia="仿宋_GB2312"/>
                <w:color w:val="000000"/>
              </w:rPr>
            </w:pPr>
            <w:r>
              <w:rPr>
                <w:rFonts w:hint="eastAsia" w:ascii="Times New Roman" w:hAnsi="Times New Roman" w:eastAsia="仿宋_GB2312"/>
                <w:color w:val="000000"/>
              </w:rPr>
              <w:t xml:space="preserve">查资料                </w:t>
            </w:r>
          </w:p>
          <w:p w14:paraId="38262881">
            <w:pPr>
              <w:jc w:val="center"/>
              <w:rPr>
                <w:rFonts w:ascii="Times New Roman" w:hAnsi="Times New Roman" w:eastAsia="仿宋_GB2312"/>
                <w:color w:val="000000"/>
              </w:rPr>
            </w:pPr>
            <w:r>
              <w:rPr>
                <w:rFonts w:hint="eastAsia" w:ascii="Times New Roman" w:hAnsi="Times New Roman" w:eastAsia="仿宋_GB2312"/>
                <w:color w:val="000000"/>
              </w:rPr>
              <w:t xml:space="preserve"> 看记录             </w:t>
            </w:r>
          </w:p>
          <w:p w14:paraId="42151D99">
            <w:pPr>
              <w:jc w:val="center"/>
              <w:rPr>
                <w:rFonts w:ascii="Times New Roman" w:hAnsi="Times New Roman" w:eastAsia="仿宋_GB2312"/>
                <w:color w:val="000000"/>
              </w:rPr>
            </w:pPr>
            <w:r>
              <w:rPr>
                <w:rFonts w:hint="eastAsia" w:ascii="Times New Roman" w:hAnsi="Times New Roman" w:eastAsia="仿宋_GB2312"/>
                <w:color w:val="000000"/>
              </w:rPr>
              <w:t>调查走访</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AA5C59">
            <w:pPr>
              <w:jc w:val="center"/>
              <w:rPr>
                <w:rFonts w:ascii="Times New Roman" w:hAnsi="Times New Roman" w:eastAsia="仿宋_GB2312"/>
                <w:color w:val="000000"/>
              </w:rPr>
            </w:pPr>
            <w:r>
              <w:rPr>
                <w:rFonts w:hint="eastAsia" w:ascii="Times New Roman" w:hAnsi="Times New Roman" w:eastAsia="仿宋_GB2312"/>
                <w:color w:val="000000"/>
              </w:rPr>
              <w:t>28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14E7A9">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C95266">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E483A6">
            <w:pPr>
              <w:jc w:val="center"/>
              <w:rPr>
                <w:rFonts w:ascii="Times New Roman" w:hAnsi="Times New Roman" w:eastAsia="黑体"/>
                <w:color w:val="000000"/>
              </w:rPr>
            </w:pPr>
            <w:r>
              <w:rPr>
                <w:rFonts w:hint="eastAsia" w:ascii="Times New Roman" w:hAnsi="Times New Roman" w:eastAsia="黑体"/>
                <w:color w:val="000000"/>
              </w:rPr>
              <w:t>人事   监察  股</w:t>
            </w:r>
          </w:p>
        </w:tc>
      </w:tr>
      <w:tr w14:paraId="149AAA70">
        <w:tblPrEx>
          <w:tblCellMar>
            <w:top w:w="0" w:type="dxa"/>
            <w:left w:w="0" w:type="dxa"/>
            <w:bottom w:w="0" w:type="dxa"/>
            <w:right w:w="0" w:type="dxa"/>
          </w:tblCellMar>
        </w:tblPrEx>
        <w:trPr>
          <w:trHeight w:val="280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4770C8D">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2B9396">
            <w:pPr>
              <w:jc w:val="center"/>
              <w:rPr>
                <w:rFonts w:ascii="Times New Roman" w:hAnsi="Times New Roman" w:eastAsia="黑体"/>
                <w:color w:val="000000"/>
              </w:rPr>
            </w:pPr>
            <w:r>
              <w:rPr>
                <w:rFonts w:hint="eastAsia" w:ascii="Times New Roman" w:hAnsi="Times New Roman" w:eastAsia="黑体"/>
                <w:color w:val="000000"/>
              </w:rPr>
              <w:t>常规制度建设落实</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D164C4">
            <w:pPr>
              <w:jc w:val="left"/>
              <w:rPr>
                <w:rFonts w:ascii="Times New Roman" w:hAnsi="Times New Roman" w:eastAsia="仿宋_GB2312"/>
                <w:color w:val="000000"/>
              </w:rPr>
            </w:pPr>
            <w:r>
              <w:rPr>
                <w:rFonts w:hint="eastAsia" w:ascii="Times New Roman" w:hAnsi="Times New Roman" w:eastAsia="仿宋_GB2312"/>
                <w:color w:val="000000"/>
              </w:rPr>
              <w:t>职称评聘、岗位晋升、绩效和目标考核、年度考核、评优选模等</w:t>
            </w:r>
            <w:r>
              <w:rPr>
                <w:rFonts w:hint="eastAsia" w:ascii="Times New Roman" w:hAnsi="Times New Roman" w:eastAsia="仿宋_GB2312"/>
                <w:color w:val="000000"/>
              </w:rPr>
              <w:br w:type="textWrapping"/>
            </w:r>
            <w:r>
              <w:rPr>
                <w:rFonts w:hint="eastAsia" w:ascii="Times New Roman" w:hAnsi="Times New Roman" w:eastAsia="仿宋_GB2312"/>
                <w:color w:val="000000"/>
              </w:rPr>
              <w:t>1.有符合文件政策的方案，并经教职工代表大会讨论通过（4分）；</w:t>
            </w:r>
            <w:r>
              <w:rPr>
                <w:rFonts w:hint="eastAsia" w:ascii="Times New Roman" w:hAnsi="Times New Roman" w:eastAsia="仿宋_GB2312"/>
                <w:color w:val="000000"/>
              </w:rPr>
              <w:br w:type="textWrapping"/>
            </w:r>
            <w:r>
              <w:rPr>
                <w:rFonts w:hint="eastAsia" w:ascii="Times New Roman" w:hAnsi="Times New Roman" w:eastAsia="仿宋_GB2312"/>
                <w:color w:val="000000"/>
              </w:rPr>
              <w:t>2.工作组织健全（2分）；</w:t>
            </w:r>
            <w:r>
              <w:rPr>
                <w:rFonts w:hint="eastAsia" w:ascii="Times New Roman" w:hAnsi="Times New Roman" w:eastAsia="仿宋_GB2312"/>
                <w:color w:val="000000"/>
              </w:rPr>
              <w:br w:type="textWrapping"/>
            </w:r>
            <w:r>
              <w:rPr>
                <w:rFonts w:hint="eastAsia" w:ascii="Times New Roman" w:hAnsi="Times New Roman" w:eastAsia="仿宋_GB2312"/>
                <w:color w:val="000000"/>
              </w:rPr>
              <w:t>3.过程公平、公正、公开，结果按要求在全校进行公示（4分 ）；                                                                                                                              4.无信访件反映，或有信访件反映经查证不属实（3分）。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C914E8">
            <w:pPr>
              <w:jc w:val="center"/>
              <w:rPr>
                <w:rFonts w:ascii="Times New Roman" w:hAnsi="Times New Roman" w:eastAsia="仿宋_GB2312"/>
                <w:color w:val="000000"/>
              </w:rPr>
            </w:pPr>
            <w:r>
              <w:rPr>
                <w:rFonts w:hint="eastAsia" w:ascii="Times New Roman" w:hAnsi="Times New Roman" w:eastAsia="仿宋_GB2312"/>
                <w:color w:val="000000"/>
              </w:rPr>
              <w:t xml:space="preserve">查资料                 </w:t>
            </w:r>
          </w:p>
          <w:p w14:paraId="433AA83A">
            <w:pPr>
              <w:jc w:val="center"/>
              <w:rPr>
                <w:rFonts w:ascii="Times New Roman" w:hAnsi="Times New Roman" w:eastAsia="仿宋_GB2312"/>
                <w:color w:val="000000"/>
              </w:rPr>
            </w:pPr>
            <w:r>
              <w:rPr>
                <w:rFonts w:hint="eastAsia" w:ascii="Times New Roman" w:hAnsi="Times New Roman" w:eastAsia="仿宋_GB2312"/>
                <w:color w:val="000000"/>
              </w:rPr>
              <w:t xml:space="preserve">看记录            </w:t>
            </w:r>
          </w:p>
          <w:p w14:paraId="647713B6">
            <w:pPr>
              <w:jc w:val="center"/>
              <w:rPr>
                <w:rFonts w:ascii="Times New Roman" w:hAnsi="Times New Roman" w:eastAsia="仿宋_GB2312"/>
                <w:color w:val="000000"/>
              </w:rPr>
            </w:pPr>
            <w:r>
              <w:rPr>
                <w:rFonts w:hint="eastAsia" w:ascii="Times New Roman" w:hAnsi="Times New Roman" w:eastAsia="仿宋_GB2312"/>
                <w:color w:val="000000"/>
              </w:rPr>
              <w:t xml:space="preserve"> 走访座谈</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85D5F54">
            <w:pPr>
              <w:jc w:val="center"/>
              <w:rPr>
                <w:rFonts w:ascii="Times New Roman" w:hAnsi="Times New Roman" w:eastAsia="仿宋_GB2312"/>
                <w:color w:val="000000"/>
              </w:rPr>
            </w:pPr>
            <w:r>
              <w:rPr>
                <w:rFonts w:hint="eastAsia" w:ascii="Times New Roman" w:hAnsi="Times New Roman" w:eastAsia="仿宋_GB2312"/>
                <w:color w:val="000000"/>
              </w:rPr>
              <w:t>13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65F6BC">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12F2DD">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AC903D2">
            <w:pPr>
              <w:rPr>
                <w:rFonts w:ascii="Times New Roman" w:hAnsi="Times New Roman" w:eastAsia="黑体"/>
                <w:color w:val="000000"/>
              </w:rPr>
            </w:pPr>
          </w:p>
        </w:tc>
      </w:tr>
      <w:tr w14:paraId="2C6B05D2">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58F29F0E">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BF316D8">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A54207">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CD1B66">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533FB5">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0329EC">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54375B">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ABB137">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9D5DE1">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F07BEE">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BDF2012">
        <w:tblPrEx>
          <w:tblCellMar>
            <w:top w:w="0" w:type="dxa"/>
            <w:left w:w="0" w:type="dxa"/>
            <w:bottom w:w="0" w:type="dxa"/>
            <w:right w:w="0" w:type="dxa"/>
          </w:tblCellMar>
        </w:tblPrEx>
        <w:trPr>
          <w:trHeight w:val="3859"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AA7A00">
            <w:pPr>
              <w:jc w:val="center"/>
              <w:rPr>
                <w:rFonts w:hint="eastAsia" w:ascii="Times New Roman" w:hAnsi="Times New Roman" w:eastAsia="黑体"/>
                <w:color w:val="000000"/>
              </w:rPr>
            </w:pPr>
            <w:r>
              <w:rPr>
                <w:rFonts w:hint="eastAsia" w:ascii="Times New Roman" w:hAnsi="Times New Roman" w:eastAsia="黑体"/>
                <w:color w:val="000000"/>
              </w:rPr>
              <w:t>人事   监察</w:t>
            </w:r>
          </w:p>
          <w:p w14:paraId="334E575F">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22C564">
            <w:pPr>
              <w:jc w:val="center"/>
              <w:rPr>
                <w:rFonts w:ascii="Times New Roman" w:hAnsi="Times New Roman" w:eastAsia="黑体"/>
                <w:color w:val="000000"/>
              </w:rPr>
            </w:pPr>
            <w:r>
              <w:rPr>
                <w:rFonts w:hint="eastAsia" w:ascii="Times New Roman" w:hAnsi="Times New Roman" w:eastAsia="黑体"/>
                <w:color w:val="000000"/>
              </w:rPr>
              <w:t xml:space="preserve">其他人事工作 </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1BBA3B">
            <w:pPr>
              <w:jc w:val="left"/>
              <w:rPr>
                <w:rFonts w:ascii="Times New Roman" w:hAnsi="Times New Roman" w:eastAsia="仿宋_GB2312"/>
                <w:color w:val="000000"/>
              </w:rPr>
            </w:pPr>
            <w:r>
              <w:rPr>
                <w:rFonts w:hint="eastAsia" w:ascii="Times New Roman" w:hAnsi="Times New Roman" w:eastAsia="仿宋_GB2312"/>
                <w:color w:val="000000"/>
              </w:rPr>
              <w:t xml:space="preserve">                                                                                                                                                                       1.教师人事档案、资格定期注册有专人管理,档案资料规范、完整；全国教师管理信息系统信息更新及时、准确、清楚，日常维护好（3分）；</w:t>
            </w:r>
            <w:r>
              <w:rPr>
                <w:rFonts w:hint="eastAsia" w:ascii="Times New Roman" w:hAnsi="Times New Roman" w:eastAsia="仿宋_GB2312"/>
                <w:color w:val="000000"/>
              </w:rPr>
              <w:br w:type="textWrapping"/>
            </w:r>
            <w:r>
              <w:rPr>
                <w:rFonts w:hint="eastAsia" w:ascii="Times New Roman" w:hAnsi="Times New Roman" w:eastAsia="仿宋_GB2312"/>
                <w:color w:val="000000"/>
              </w:rPr>
              <w:t>2.按时报送各种审核、审批、统计资料（3分）；</w:t>
            </w:r>
            <w:r>
              <w:rPr>
                <w:rFonts w:hint="eastAsia" w:ascii="Times New Roman" w:hAnsi="Times New Roman" w:eastAsia="仿宋_GB2312"/>
                <w:color w:val="000000"/>
              </w:rPr>
              <w:br w:type="textWrapping"/>
            </w:r>
            <w:r>
              <w:rPr>
                <w:rFonts w:hint="eastAsia" w:ascii="Times New Roman" w:hAnsi="Times New Roman" w:eastAsia="仿宋_GB2312"/>
                <w:color w:val="000000"/>
              </w:rPr>
              <w:t>3.准时参加人事工作会议，没有无故缺席现象（3分）；                                                                                                                                          4.按有关政策规范管理自聘人员；按时按质完成上级安排的临时性工作（3分）；</w:t>
            </w:r>
            <w:r>
              <w:rPr>
                <w:rFonts w:hint="eastAsia" w:ascii="Times New Roman" w:hAnsi="Times New Roman" w:eastAsia="仿宋_GB2312"/>
                <w:color w:val="000000"/>
              </w:rPr>
              <w:br w:type="textWrapping"/>
            </w:r>
            <w:r>
              <w:rPr>
                <w:rFonts w:hint="eastAsia" w:ascii="Times New Roman" w:hAnsi="Times New Roman" w:eastAsia="仿宋_GB2312"/>
                <w:color w:val="000000"/>
              </w:rPr>
              <w:t>5.临时特殊重要工作加分国家、省、市、区按15、10、7、5计算，同一项工作不累计算；</w:t>
            </w:r>
            <w:r>
              <w:rPr>
                <w:rFonts w:hint="eastAsia" w:ascii="Times New Roman" w:hAnsi="Times New Roman" w:eastAsia="仿宋_GB2312"/>
                <w:color w:val="000000"/>
              </w:rPr>
              <w:br w:type="textWrapping"/>
            </w:r>
            <w:r>
              <w:rPr>
                <w:rFonts w:hint="eastAsia" w:ascii="Times New Roman" w:hAnsi="Times New Roman" w:eastAsia="仿宋_GB2312"/>
                <w:color w:val="000000"/>
              </w:rPr>
              <w:t xml:space="preserve">6.考核评价实行师德师风一票否决制。考核评价时采取扣分制，上不封顶。                                                                                                  </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450B32">
            <w:pPr>
              <w:jc w:val="center"/>
              <w:rPr>
                <w:rFonts w:ascii="Times New Roman" w:hAnsi="Times New Roman" w:eastAsia="仿宋_GB2312"/>
                <w:color w:val="000000"/>
              </w:rPr>
            </w:pPr>
            <w:r>
              <w:rPr>
                <w:rFonts w:hint="eastAsia" w:ascii="Times New Roman" w:hAnsi="Times New Roman" w:eastAsia="仿宋_GB2312"/>
                <w:color w:val="000000"/>
              </w:rPr>
              <w:t>股室记录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E96DDA">
            <w:pPr>
              <w:jc w:val="center"/>
              <w:rPr>
                <w:rFonts w:ascii="Times New Roman" w:hAnsi="Times New Roman" w:eastAsia="仿宋_GB2312"/>
                <w:color w:val="000000"/>
              </w:rPr>
            </w:pPr>
            <w:r>
              <w:rPr>
                <w:rFonts w:hint="eastAsia" w:ascii="Times New Roman" w:hAnsi="Times New Roman" w:eastAsia="仿宋_GB2312"/>
                <w:color w:val="000000"/>
              </w:rPr>
              <w:t>12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989FB74">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D256B76">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46886C">
            <w:pPr>
              <w:jc w:val="center"/>
              <w:rPr>
                <w:rFonts w:ascii="Times New Roman" w:hAnsi="Times New Roman" w:eastAsia="黑体"/>
                <w:color w:val="000000"/>
              </w:rPr>
            </w:pPr>
            <w:r>
              <w:rPr>
                <w:rFonts w:hint="eastAsia" w:ascii="Times New Roman" w:hAnsi="Times New Roman" w:eastAsia="黑体"/>
                <w:color w:val="000000"/>
              </w:rPr>
              <w:t>人事   监察  股</w:t>
            </w:r>
          </w:p>
        </w:tc>
      </w:tr>
      <w:tr w14:paraId="248F8BA3">
        <w:tblPrEx>
          <w:tblCellMar>
            <w:top w:w="0" w:type="dxa"/>
            <w:left w:w="0" w:type="dxa"/>
            <w:bottom w:w="0" w:type="dxa"/>
            <w:right w:w="0" w:type="dxa"/>
          </w:tblCellMar>
        </w:tblPrEx>
        <w:trPr>
          <w:trHeight w:val="607"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280A25">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80061F">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A3EDEB">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93055D">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C2F7252">
            <w:pPr>
              <w:rPr>
                <w:rFonts w:ascii="Times New Roman" w:hAnsi="Times New Roman" w:eastAsia="黑体"/>
                <w:color w:val="000000"/>
              </w:rPr>
            </w:pPr>
          </w:p>
        </w:tc>
      </w:tr>
      <w:tr w14:paraId="6FE2D347">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0291F183">
            <w:pPr>
              <w:jc w:val="center"/>
              <w:rPr>
                <w:rFonts w:ascii="Times New Roman" w:hAnsi="Times New Roman" w:eastAsia="方正小标宋简体"/>
                <w:color w:val="000000"/>
                <w:sz w:val="44"/>
                <w:szCs w:val="44"/>
              </w:rPr>
            </w:pPr>
          </w:p>
          <w:p w14:paraId="64D99607">
            <w:pPr>
              <w:jc w:val="center"/>
              <w:rPr>
                <w:rFonts w:ascii="Times New Roman" w:hAnsi="Times New Roman" w:eastAsia="方正小标宋简体"/>
                <w:color w:val="000000"/>
                <w:sz w:val="44"/>
                <w:szCs w:val="44"/>
              </w:rPr>
            </w:pPr>
          </w:p>
          <w:p w14:paraId="07DC83AC">
            <w:pPr>
              <w:jc w:val="center"/>
              <w:rPr>
                <w:rFonts w:ascii="Times New Roman" w:hAnsi="Times New Roman" w:eastAsia="方正小标宋简体"/>
                <w:color w:val="000000"/>
                <w:sz w:val="44"/>
                <w:szCs w:val="44"/>
              </w:rPr>
            </w:pPr>
          </w:p>
          <w:p w14:paraId="0728062F">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0AB3C755">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D42134">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8311AE">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BF0C7F">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DB02DE">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744824">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824B30">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6A25A7">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082C17">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CF91F9E">
        <w:tblPrEx>
          <w:tblCellMar>
            <w:top w:w="0" w:type="dxa"/>
            <w:left w:w="0" w:type="dxa"/>
            <w:bottom w:w="0" w:type="dxa"/>
            <w:right w:w="0" w:type="dxa"/>
          </w:tblCellMar>
        </w:tblPrEx>
        <w:trPr>
          <w:trHeight w:val="1254"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89A716">
            <w:pPr>
              <w:jc w:val="center"/>
              <w:rPr>
                <w:rFonts w:hint="eastAsia" w:ascii="Times New Roman" w:hAnsi="Times New Roman" w:eastAsia="黑体"/>
                <w:color w:val="000000"/>
              </w:rPr>
            </w:pPr>
            <w:r>
              <w:rPr>
                <w:rFonts w:hint="eastAsia" w:ascii="Times New Roman" w:hAnsi="Times New Roman" w:eastAsia="黑体"/>
                <w:color w:val="000000"/>
              </w:rPr>
              <w:t>安全</w:t>
            </w:r>
          </w:p>
          <w:p w14:paraId="1D1E81D4">
            <w:pPr>
              <w:jc w:val="center"/>
              <w:rPr>
                <w:rFonts w:ascii="Times New Roman" w:hAnsi="Times New Roman" w:eastAsia="黑体"/>
                <w:color w:val="000000"/>
              </w:rPr>
            </w:pPr>
            <w:r>
              <w:rPr>
                <w:rFonts w:hint="eastAsia" w:ascii="Times New Roman" w:hAnsi="Times New Roman" w:eastAsia="黑体"/>
                <w:color w:val="000000"/>
              </w:rPr>
              <w:t>管理</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26B502">
            <w:pPr>
              <w:jc w:val="center"/>
              <w:rPr>
                <w:rFonts w:ascii="Times New Roman" w:hAnsi="Times New Roman" w:eastAsia="黑体"/>
                <w:color w:val="000000"/>
              </w:rPr>
            </w:pPr>
            <w:r>
              <w:rPr>
                <w:rFonts w:hint="eastAsia" w:ascii="Times New Roman" w:hAnsi="Times New Roman" w:eastAsia="黑体"/>
                <w:color w:val="000000"/>
              </w:rPr>
              <w:t>安全管理工作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AC8370">
            <w:pPr>
              <w:rPr>
                <w:rFonts w:ascii="Times New Roman" w:hAnsi="Times New Roman" w:eastAsia="仿宋_GB2312"/>
                <w:color w:val="000000"/>
              </w:rPr>
            </w:pPr>
            <w:r>
              <w:rPr>
                <w:rFonts w:hint="eastAsia" w:ascii="Times New Roman" w:hAnsi="Times New Roman" w:eastAsia="仿宋_GB2312"/>
                <w:color w:val="000000"/>
              </w:rPr>
              <w:t>1.严格落实校园安全主体责任，安全管理组织机构健全，职责明确并上墙（1分）；2.建立健全安全管理制度和预案并汇总归档（2分）；3. 分学期规范制定2023年学校安全工作计划、行事历和总结（2分）。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79C950E">
            <w:pPr>
              <w:jc w:val="center"/>
              <w:rPr>
                <w:rFonts w:ascii="Times New Roman" w:hAnsi="Times New Roman" w:eastAsia="仿宋_GB2312"/>
                <w:color w:val="000000"/>
              </w:rPr>
            </w:pPr>
            <w:r>
              <w:rPr>
                <w:rFonts w:hint="eastAsia" w:ascii="Times New Roman" w:hAnsi="Times New Roman" w:eastAsia="仿宋_GB2312"/>
                <w:color w:val="000000"/>
              </w:rPr>
              <w:t>实地查看计划、总结、制度及管理机构等资料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2D7F7C">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D5EB0EE">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EEE54E">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931668">
            <w:pPr>
              <w:jc w:val="center"/>
              <w:rPr>
                <w:rFonts w:ascii="Times New Roman" w:hAnsi="Times New Roman" w:eastAsia="黑体"/>
                <w:color w:val="000000"/>
              </w:rPr>
            </w:pPr>
            <w:r>
              <w:rPr>
                <w:rFonts w:hint="eastAsia" w:ascii="Times New Roman" w:hAnsi="Times New Roman" w:eastAsia="黑体"/>
                <w:color w:val="000000"/>
              </w:rPr>
              <w:t>后勤保障服务中心</w:t>
            </w:r>
          </w:p>
        </w:tc>
      </w:tr>
      <w:tr w14:paraId="36A3DC58">
        <w:tblPrEx>
          <w:tblCellMar>
            <w:top w:w="0" w:type="dxa"/>
            <w:left w:w="0" w:type="dxa"/>
            <w:bottom w:w="0" w:type="dxa"/>
            <w:right w:w="0" w:type="dxa"/>
          </w:tblCellMar>
        </w:tblPrEx>
        <w:trPr>
          <w:trHeight w:val="99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EF27F6F">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C097A2C">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9BA534">
            <w:pPr>
              <w:rPr>
                <w:rFonts w:ascii="Times New Roman" w:hAnsi="Times New Roman" w:eastAsia="仿宋_GB2312"/>
                <w:color w:val="000000"/>
              </w:rPr>
            </w:pPr>
            <w:r>
              <w:rPr>
                <w:rFonts w:hint="eastAsia" w:ascii="Times New Roman" w:hAnsi="Times New Roman" w:eastAsia="仿宋_GB2312"/>
                <w:color w:val="000000"/>
              </w:rPr>
              <w:t>1.建立健全《学校安全管理责任清单》和《校园安全稳定工作岗位责任清单》（4分）；2.与教职工签订岗位安全目标责任书（2分）。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EE3B5F">
            <w:pPr>
              <w:jc w:val="center"/>
              <w:rPr>
                <w:rFonts w:ascii="Times New Roman" w:hAnsi="Times New Roman" w:eastAsia="仿宋_GB2312"/>
                <w:color w:val="000000"/>
              </w:rPr>
            </w:pPr>
            <w:r>
              <w:rPr>
                <w:rFonts w:hint="eastAsia" w:ascii="Times New Roman" w:hAnsi="Times New Roman" w:eastAsia="仿宋_GB2312"/>
                <w:color w:val="000000"/>
              </w:rPr>
              <w:t>查看责任清单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D412B3">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DE335B">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9EE960">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4740F1E">
            <w:pPr>
              <w:rPr>
                <w:rFonts w:ascii="Times New Roman" w:hAnsi="Times New Roman" w:eastAsia="黑体"/>
                <w:color w:val="000000"/>
              </w:rPr>
            </w:pPr>
          </w:p>
        </w:tc>
      </w:tr>
      <w:tr w14:paraId="4D0C8921">
        <w:tblPrEx>
          <w:tblCellMar>
            <w:top w:w="0" w:type="dxa"/>
            <w:left w:w="0" w:type="dxa"/>
            <w:bottom w:w="0" w:type="dxa"/>
            <w:right w:w="0" w:type="dxa"/>
          </w:tblCellMar>
        </w:tblPrEx>
        <w:trPr>
          <w:trHeight w:val="15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426800D">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BEA1945">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702685">
            <w:pPr>
              <w:rPr>
                <w:rFonts w:ascii="Times New Roman" w:hAnsi="Times New Roman" w:eastAsia="仿宋_GB2312"/>
                <w:color w:val="000000"/>
              </w:rPr>
            </w:pPr>
            <w:r>
              <w:rPr>
                <w:rFonts w:hint="eastAsia" w:ascii="Times New Roman" w:hAnsi="Times New Roman" w:eastAsia="仿宋_GB2312"/>
                <w:color w:val="000000"/>
              </w:rPr>
              <w:t>制定并落实校园安全稳定形势分析研判制度，学校安全工作领导小组每月定期召开安全形势分析研判会议不少于一次，收集梳理风险点，研究制定防范措施，形成风险研判报告并向师生员工和家长发布（5分）。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7B2C55">
            <w:pPr>
              <w:jc w:val="center"/>
              <w:rPr>
                <w:rFonts w:ascii="Times New Roman" w:hAnsi="Times New Roman" w:eastAsia="仿宋_GB2312"/>
                <w:color w:val="000000"/>
              </w:rPr>
            </w:pPr>
            <w:r>
              <w:rPr>
                <w:rFonts w:hint="eastAsia" w:ascii="Times New Roman" w:hAnsi="Times New Roman" w:eastAsia="仿宋_GB2312"/>
                <w:color w:val="000000"/>
              </w:rPr>
              <w:t>查看风险研判报告</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CCDBC4">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7F7148">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6AC2E3">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05A3E9B">
            <w:pPr>
              <w:rPr>
                <w:rFonts w:ascii="Times New Roman" w:hAnsi="Times New Roman" w:eastAsia="黑体"/>
                <w:color w:val="000000"/>
              </w:rPr>
            </w:pPr>
          </w:p>
        </w:tc>
      </w:tr>
      <w:tr w14:paraId="5C5446DC">
        <w:tblPrEx>
          <w:tblCellMar>
            <w:top w:w="0" w:type="dxa"/>
            <w:left w:w="0" w:type="dxa"/>
            <w:bottom w:w="0" w:type="dxa"/>
            <w:right w:w="0" w:type="dxa"/>
          </w:tblCellMar>
        </w:tblPrEx>
        <w:trPr>
          <w:trHeight w:val="164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63B3BCC">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6BAC183">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7025A5">
            <w:pPr>
              <w:rPr>
                <w:rFonts w:ascii="Times New Roman" w:hAnsi="Times New Roman" w:eastAsia="仿宋_GB2312"/>
                <w:color w:val="000000"/>
              </w:rPr>
            </w:pPr>
            <w:r>
              <w:rPr>
                <w:rFonts w:hint="eastAsia" w:ascii="Times New Roman" w:hAnsi="Times New Roman" w:eastAsia="仿宋_GB2312"/>
                <w:color w:val="000000"/>
              </w:rPr>
              <w:t>1.严格落实校园安全工作会议制度，坚持将校园安全工作纳入支（党）委会、行政会、教职工大会定期召开，及时传达学习上级安全生产工作要求，安排部署下一阶段校园安全工作（3分）；2.坚持定期对教职员工分类开展安全培训并规范记录（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9FAF85">
            <w:pPr>
              <w:jc w:val="center"/>
              <w:rPr>
                <w:rFonts w:ascii="Times New Roman" w:hAnsi="Times New Roman" w:eastAsia="仿宋_GB2312"/>
                <w:color w:val="000000"/>
              </w:rPr>
            </w:pPr>
            <w:r>
              <w:rPr>
                <w:rFonts w:hint="eastAsia" w:ascii="Times New Roman" w:hAnsi="Times New Roman" w:eastAsia="仿宋_GB2312"/>
                <w:color w:val="000000"/>
              </w:rPr>
              <w:t>查看各种会议记录和培训记录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155735">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2BA00B">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9AFB90">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F8F1AB2">
            <w:pPr>
              <w:rPr>
                <w:rFonts w:ascii="Times New Roman" w:hAnsi="Times New Roman" w:eastAsia="黑体"/>
                <w:color w:val="000000"/>
              </w:rPr>
            </w:pPr>
          </w:p>
        </w:tc>
      </w:tr>
      <w:tr w14:paraId="274EFFE2">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141D5A0A">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34A00A91">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F3590D">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73A2B0">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DA0D84">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5FF110">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D37AC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F516CB">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3ABD2F">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109B40">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DD70260">
        <w:tblPrEx>
          <w:tblCellMar>
            <w:top w:w="0" w:type="dxa"/>
            <w:left w:w="0" w:type="dxa"/>
            <w:bottom w:w="0" w:type="dxa"/>
            <w:right w:w="0" w:type="dxa"/>
          </w:tblCellMar>
        </w:tblPrEx>
        <w:trPr>
          <w:trHeight w:val="1207"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857566C">
            <w:pPr>
              <w:jc w:val="center"/>
              <w:rPr>
                <w:rFonts w:hint="eastAsia" w:ascii="Times New Roman" w:hAnsi="Times New Roman" w:eastAsia="黑体"/>
                <w:color w:val="000000"/>
              </w:rPr>
            </w:pPr>
            <w:r>
              <w:rPr>
                <w:rFonts w:hint="eastAsia" w:ascii="Times New Roman" w:hAnsi="Times New Roman" w:eastAsia="黑体"/>
                <w:color w:val="000000"/>
              </w:rPr>
              <w:t>安全</w:t>
            </w:r>
          </w:p>
          <w:p w14:paraId="4F16228D">
            <w:pPr>
              <w:jc w:val="center"/>
              <w:rPr>
                <w:rFonts w:ascii="Times New Roman" w:hAnsi="Times New Roman" w:eastAsia="黑体"/>
                <w:color w:val="000000"/>
              </w:rPr>
            </w:pPr>
            <w:r>
              <w:rPr>
                <w:rFonts w:hint="eastAsia" w:ascii="Times New Roman" w:hAnsi="Times New Roman" w:eastAsia="黑体"/>
                <w:color w:val="000000"/>
              </w:rPr>
              <w:t>管理</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D78E45">
            <w:pPr>
              <w:jc w:val="center"/>
              <w:rPr>
                <w:rFonts w:ascii="Times New Roman" w:hAnsi="Times New Roman" w:eastAsia="黑体"/>
                <w:color w:val="000000"/>
              </w:rPr>
            </w:pPr>
            <w:r>
              <w:rPr>
                <w:rFonts w:hint="eastAsia" w:ascii="Times New Roman" w:hAnsi="Times New Roman" w:eastAsia="黑体"/>
                <w:color w:val="000000"/>
              </w:rPr>
              <w:t>安全管理工作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7F64532">
            <w:pPr>
              <w:rPr>
                <w:rFonts w:ascii="Times New Roman" w:hAnsi="Times New Roman" w:eastAsia="仿宋_GB2312"/>
                <w:color w:val="000000"/>
              </w:rPr>
            </w:pPr>
            <w:r>
              <w:rPr>
                <w:rFonts w:hint="eastAsia" w:ascii="Times New Roman" w:hAnsi="Times New Roman" w:eastAsia="仿宋_GB2312"/>
                <w:color w:val="000000"/>
              </w:rPr>
              <w:t>严格落实校园安全隐患排查制度，坚持每月定期和节假日开展校园周边、校舍（含外墙瓷砖）、附属设施、设施设备及护栏等全覆盖隐患排查，建立隐患排查整治台账（3分）；隐患排查不到位，实行倒扣分。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152771">
            <w:pPr>
              <w:jc w:val="center"/>
              <w:rPr>
                <w:rFonts w:ascii="Times New Roman" w:hAnsi="Times New Roman" w:eastAsia="仿宋_GB2312"/>
                <w:color w:val="000000"/>
              </w:rPr>
            </w:pPr>
            <w:r>
              <w:rPr>
                <w:rFonts w:hint="eastAsia" w:ascii="Times New Roman" w:hAnsi="Times New Roman" w:eastAsia="仿宋_GB2312"/>
                <w:color w:val="000000"/>
              </w:rPr>
              <w:t>检查排查整治图片和台账</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C3FE59">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C124B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A8D7BC">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E230CD">
            <w:pPr>
              <w:jc w:val="center"/>
              <w:rPr>
                <w:rFonts w:ascii="Times New Roman" w:hAnsi="Times New Roman" w:eastAsia="黑体"/>
                <w:color w:val="000000"/>
              </w:rPr>
            </w:pPr>
            <w:r>
              <w:rPr>
                <w:rFonts w:hint="eastAsia" w:ascii="Times New Roman" w:hAnsi="Times New Roman" w:eastAsia="黑体"/>
                <w:color w:val="000000"/>
              </w:rPr>
              <w:t>后勤保障服务中心</w:t>
            </w:r>
          </w:p>
        </w:tc>
      </w:tr>
      <w:tr w14:paraId="33B65C2B">
        <w:tblPrEx>
          <w:tblCellMar>
            <w:top w:w="0" w:type="dxa"/>
            <w:left w:w="0" w:type="dxa"/>
            <w:bottom w:w="0" w:type="dxa"/>
            <w:right w:w="0" w:type="dxa"/>
          </w:tblCellMar>
        </w:tblPrEx>
        <w:trPr>
          <w:trHeight w:val="126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0280495">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232ABE">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DA608F">
            <w:pPr>
              <w:rPr>
                <w:rFonts w:ascii="Times New Roman" w:hAnsi="Times New Roman" w:eastAsia="仿宋_GB2312"/>
                <w:color w:val="000000"/>
              </w:rPr>
            </w:pPr>
            <w:r>
              <w:rPr>
                <w:rFonts w:hint="eastAsia" w:ascii="Times New Roman" w:hAnsi="Times New Roman" w:eastAsia="仿宋_GB2312"/>
                <w:color w:val="000000"/>
              </w:rPr>
              <w:t>1.结合安全教育周、5.12全国防灾减灾日、食品安全宣传周、119全国消防安全宣传日、122全国交通日等主题积极组织学生开展宣教活动（3分）；2.坚持在开学、节假日等重要时段多形式集中开展安全教育（1分）。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33F6FA">
            <w:pPr>
              <w:jc w:val="center"/>
              <w:rPr>
                <w:rFonts w:ascii="Times New Roman" w:hAnsi="Times New Roman" w:eastAsia="仿宋_GB2312"/>
                <w:color w:val="000000"/>
              </w:rPr>
            </w:pPr>
            <w:r>
              <w:rPr>
                <w:rFonts w:hint="eastAsia" w:ascii="Times New Roman" w:hAnsi="Times New Roman" w:eastAsia="仿宋_GB2312"/>
                <w:color w:val="000000"/>
              </w:rPr>
              <w:t>查看专题活动记录等资料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6D42E0">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FE936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A3247A">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714A25D">
            <w:pPr>
              <w:rPr>
                <w:rFonts w:ascii="Times New Roman" w:hAnsi="Times New Roman" w:eastAsia="黑体"/>
                <w:color w:val="000000"/>
              </w:rPr>
            </w:pPr>
          </w:p>
        </w:tc>
      </w:tr>
      <w:tr w14:paraId="731E896D">
        <w:tblPrEx>
          <w:tblCellMar>
            <w:top w:w="0" w:type="dxa"/>
            <w:left w:w="0" w:type="dxa"/>
            <w:bottom w:w="0" w:type="dxa"/>
            <w:right w:w="0" w:type="dxa"/>
          </w:tblCellMar>
        </w:tblPrEx>
        <w:trPr>
          <w:trHeight w:val="101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9A4B2F1">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36E8C6E">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F7EF29">
            <w:pPr>
              <w:rPr>
                <w:rFonts w:ascii="Times New Roman" w:hAnsi="Times New Roman" w:eastAsia="仿宋_GB2312"/>
                <w:color w:val="000000"/>
              </w:rPr>
            </w:pPr>
            <w:r>
              <w:rPr>
                <w:rFonts w:hint="eastAsia" w:ascii="Times New Roman" w:hAnsi="Times New Roman" w:eastAsia="仿宋_GB2312"/>
                <w:color w:val="000000"/>
              </w:rPr>
              <w:t>完善《校园突发公共事件应急预案》，开展应急处置能力提升培训和演练，持续推进校园安防6个100%建设，确保人防、物防、技防落实到位（3分）。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3304E1">
            <w:pPr>
              <w:jc w:val="center"/>
              <w:rPr>
                <w:rFonts w:ascii="Times New Roman" w:hAnsi="Times New Roman" w:eastAsia="仿宋_GB2312"/>
                <w:color w:val="000000"/>
              </w:rPr>
            </w:pPr>
            <w:r>
              <w:rPr>
                <w:rFonts w:hint="eastAsia" w:ascii="Times New Roman" w:hAnsi="Times New Roman" w:eastAsia="仿宋_GB2312"/>
                <w:color w:val="000000"/>
              </w:rPr>
              <w:t>实地查看和查阅相关资料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589784">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8B84BD">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FE5166">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8627FE4">
            <w:pPr>
              <w:rPr>
                <w:rFonts w:ascii="Times New Roman" w:hAnsi="Times New Roman" w:eastAsia="黑体"/>
                <w:color w:val="000000"/>
              </w:rPr>
            </w:pPr>
          </w:p>
        </w:tc>
      </w:tr>
      <w:tr w14:paraId="440AE185">
        <w:tblPrEx>
          <w:tblCellMar>
            <w:top w:w="0" w:type="dxa"/>
            <w:left w:w="0" w:type="dxa"/>
            <w:bottom w:w="0" w:type="dxa"/>
            <w:right w:w="0" w:type="dxa"/>
          </w:tblCellMar>
        </w:tblPrEx>
        <w:trPr>
          <w:trHeight w:val="143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7F72EC7">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6729F2">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3F74FF">
            <w:pPr>
              <w:rPr>
                <w:rFonts w:ascii="Times New Roman" w:hAnsi="Times New Roman" w:eastAsia="仿宋_GB2312"/>
                <w:color w:val="000000"/>
              </w:rPr>
            </w:pPr>
            <w:r>
              <w:rPr>
                <w:rFonts w:hint="eastAsia" w:ascii="Times New Roman" w:hAnsi="Times New Roman" w:eastAsia="仿宋_GB2312"/>
                <w:color w:val="000000"/>
              </w:rPr>
              <w:t>1.坚持多形式开展交通安全、食品安全、消防安全、防溺水、燃气安全、防汛、防灾减灾、森林草原防灭火、防校园欺凌、防性侵、防电信诈骗等常态化安全宣传教育，以书画、征文、演讲、讲座等形式强化宣教成效，有过程资料和信息、简报（3分）；2.安全教育平台使用学习率高（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CF04CD">
            <w:pPr>
              <w:jc w:val="center"/>
              <w:rPr>
                <w:rFonts w:ascii="Times New Roman" w:hAnsi="Times New Roman" w:eastAsia="仿宋_GB2312"/>
                <w:color w:val="000000"/>
              </w:rPr>
            </w:pPr>
            <w:r>
              <w:rPr>
                <w:rFonts w:hint="eastAsia" w:ascii="Times New Roman" w:hAnsi="Times New Roman" w:eastAsia="仿宋_GB2312"/>
                <w:color w:val="000000"/>
              </w:rPr>
              <w:t>实地查看、查阅相关资料及平台完成数据</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E7D50E">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318226">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81C8A0F">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3647FAF">
            <w:pPr>
              <w:rPr>
                <w:rFonts w:ascii="Times New Roman" w:hAnsi="Times New Roman" w:eastAsia="黑体"/>
                <w:color w:val="000000"/>
              </w:rPr>
            </w:pPr>
          </w:p>
        </w:tc>
      </w:tr>
      <w:tr w14:paraId="42082250">
        <w:tblPrEx>
          <w:tblCellMar>
            <w:top w:w="0" w:type="dxa"/>
            <w:left w:w="0" w:type="dxa"/>
            <w:bottom w:w="0" w:type="dxa"/>
            <w:right w:w="0" w:type="dxa"/>
          </w:tblCellMar>
        </w:tblPrEx>
        <w:trPr>
          <w:trHeight w:val="107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3FFADAC">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79CA625">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424CD3">
            <w:pPr>
              <w:rPr>
                <w:rFonts w:ascii="Times New Roman" w:hAnsi="Times New Roman" w:eastAsia="仿宋_GB2312"/>
                <w:color w:val="000000"/>
              </w:rPr>
            </w:pPr>
            <w:r>
              <w:rPr>
                <w:rFonts w:hint="eastAsia" w:ascii="Times New Roman" w:hAnsi="Times New Roman" w:eastAsia="仿宋_GB2312"/>
                <w:color w:val="000000"/>
              </w:rPr>
              <w:t>每月按照《学校安全工作检查情况记录表》认真开展落实各项安全工作，做到有安排、有检查、有工作简报、有成效（3分）。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9621EB">
            <w:pPr>
              <w:jc w:val="center"/>
              <w:rPr>
                <w:rFonts w:ascii="Times New Roman" w:hAnsi="Times New Roman" w:eastAsia="仿宋_GB2312"/>
                <w:color w:val="000000"/>
              </w:rPr>
            </w:pPr>
            <w:r>
              <w:rPr>
                <w:rFonts w:hint="eastAsia" w:ascii="Times New Roman" w:hAnsi="Times New Roman" w:eastAsia="仿宋_GB2312"/>
                <w:color w:val="000000"/>
              </w:rPr>
              <w:t>每月随机抽查并通报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0238CA">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29C4B90">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C78AED">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2E0B689">
            <w:pPr>
              <w:rPr>
                <w:rFonts w:ascii="Times New Roman" w:hAnsi="Times New Roman" w:eastAsia="黑体"/>
                <w:color w:val="000000"/>
              </w:rPr>
            </w:pPr>
          </w:p>
        </w:tc>
      </w:tr>
      <w:tr w14:paraId="594944D1">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2E69EF97">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77B806D2">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9437E9">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D20261">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461765">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6FBCAA">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0A3A43">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D75979">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20E5A9">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E5AB1B">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538E315">
        <w:tblPrEx>
          <w:tblCellMar>
            <w:top w:w="0" w:type="dxa"/>
            <w:left w:w="0" w:type="dxa"/>
            <w:bottom w:w="0" w:type="dxa"/>
            <w:right w:w="0" w:type="dxa"/>
          </w:tblCellMar>
        </w:tblPrEx>
        <w:trPr>
          <w:trHeight w:val="1371"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86B2F1">
            <w:pPr>
              <w:jc w:val="center"/>
              <w:rPr>
                <w:rFonts w:hint="eastAsia" w:ascii="Times New Roman" w:hAnsi="Times New Roman" w:eastAsia="黑体"/>
                <w:color w:val="000000"/>
              </w:rPr>
            </w:pPr>
            <w:r>
              <w:rPr>
                <w:rFonts w:hint="eastAsia" w:ascii="Times New Roman" w:hAnsi="Times New Roman" w:eastAsia="黑体"/>
                <w:color w:val="000000"/>
              </w:rPr>
              <w:t>安全</w:t>
            </w:r>
          </w:p>
          <w:p w14:paraId="40426C05">
            <w:pPr>
              <w:jc w:val="center"/>
              <w:rPr>
                <w:rFonts w:ascii="Times New Roman" w:hAnsi="Times New Roman" w:eastAsia="黑体"/>
                <w:color w:val="000000"/>
              </w:rPr>
            </w:pPr>
            <w:r>
              <w:rPr>
                <w:rFonts w:hint="eastAsia" w:ascii="Times New Roman" w:hAnsi="Times New Roman" w:eastAsia="黑体"/>
                <w:color w:val="000000"/>
              </w:rPr>
              <w:t>管理</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2BAD7C">
            <w:pPr>
              <w:jc w:val="center"/>
              <w:rPr>
                <w:rFonts w:ascii="Times New Roman" w:hAnsi="Times New Roman" w:eastAsia="黑体"/>
                <w:color w:val="000000"/>
              </w:rPr>
            </w:pPr>
            <w:r>
              <w:rPr>
                <w:rFonts w:hint="eastAsia" w:ascii="Times New Roman" w:hAnsi="Times New Roman" w:eastAsia="黑体"/>
                <w:color w:val="000000"/>
              </w:rPr>
              <w:t>安全管理工作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3BA865">
            <w:pPr>
              <w:rPr>
                <w:rFonts w:ascii="Times New Roman" w:hAnsi="Times New Roman" w:eastAsia="仿宋_GB2312"/>
                <w:color w:val="000000"/>
              </w:rPr>
            </w:pPr>
            <w:r>
              <w:rPr>
                <w:rFonts w:hint="eastAsia" w:ascii="Times New Roman" w:hAnsi="Times New Roman" w:eastAsia="仿宋_GB2312"/>
                <w:color w:val="000000"/>
              </w:rPr>
              <w:t>1.安全教育纳入课程计划,有教学计划、有课程安排、有行课教师、有教案(2分）；2.设置有宣传栏、安全教育长廊、黑板报等校园安全宣传教育阵地（1分）；3.落实家校联动监管学生安全的工作机制（1分）。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41F9EA">
            <w:pPr>
              <w:jc w:val="center"/>
              <w:rPr>
                <w:rFonts w:ascii="Times New Roman" w:hAnsi="Times New Roman" w:eastAsia="仿宋_GB2312"/>
                <w:color w:val="000000"/>
              </w:rPr>
            </w:pPr>
            <w:r>
              <w:rPr>
                <w:rFonts w:hint="eastAsia" w:ascii="Times New Roman" w:hAnsi="Times New Roman" w:eastAsia="仿宋_GB2312"/>
                <w:color w:val="000000"/>
              </w:rPr>
              <w:t>实地查看和查阅相关资料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D106340">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EEE4B4">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9FEFAB">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A2724E">
            <w:pPr>
              <w:jc w:val="center"/>
              <w:rPr>
                <w:rFonts w:ascii="Times New Roman" w:hAnsi="Times New Roman" w:eastAsia="黑体"/>
                <w:color w:val="000000"/>
              </w:rPr>
            </w:pPr>
            <w:r>
              <w:rPr>
                <w:rFonts w:hint="eastAsia" w:ascii="Times New Roman" w:hAnsi="Times New Roman" w:eastAsia="黑体"/>
                <w:color w:val="000000"/>
              </w:rPr>
              <w:t>后勤保障服务中心</w:t>
            </w:r>
          </w:p>
        </w:tc>
      </w:tr>
      <w:tr w14:paraId="5DE08F30">
        <w:tblPrEx>
          <w:tblCellMar>
            <w:top w:w="0" w:type="dxa"/>
            <w:left w:w="0" w:type="dxa"/>
            <w:bottom w:w="0" w:type="dxa"/>
            <w:right w:w="0" w:type="dxa"/>
          </w:tblCellMar>
        </w:tblPrEx>
        <w:trPr>
          <w:trHeight w:val="73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883B9EB">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872A640">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6F470D">
            <w:pPr>
              <w:rPr>
                <w:rFonts w:ascii="Times New Roman" w:hAnsi="Times New Roman" w:eastAsia="仿宋_GB2312"/>
                <w:color w:val="000000"/>
              </w:rPr>
            </w:pPr>
            <w:r>
              <w:rPr>
                <w:rFonts w:hint="eastAsia" w:ascii="Times New Roman" w:hAnsi="Times New Roman" w:eastAsia="仿宋_GB2312"/>
                <w:color w:val="000000"/>
              </w:rPr>
              <w:t>安全工作资料规范齐全，做到分类汇总归档（3分）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12A5A1">
            <w:pPr>
              <w:jc w:val="center"/>
              <w:rPr>
                <w:rFonts w:ascii="Times New Roman" w:hAnsi="Times New Roman" w:eastAsia="仿宋_GB2312"/>
                <w:color w:val="000000"/>
              </w:rPr>
            </w:pPr>
            <w:r>
              <w:rPr>
                <w:rFonts w:hint="eastAsia" w:ascii="Times New Roman" w:hAnsi="Times New Roman" w:eastAsia="仿宋_GB2312"/>
                <w:color w:val="000000"/>
              </w:rPr>
              <w:t>查阅安全工作资料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B44133">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96B336">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C54E63">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6F72DE1">
            <w:pPr>
              <w:rPr>
                <w:rFonts w:ascii="Times New Roman" w:hAnsi="Times New Roman" w:eastAsia="黑体"/>
                <w:color w:val="000000"/>
              </w:rPr>
            </w:pPr>
          </w:p>
        </w:tc>
      </w:tr>
      <w:tr w14:paraId="2D99877D">
        <w:tblPrEx>
          <w:tblCellMar>
            <w:top w:w="0" w:type="dxa"/>
            <w:left w:w="0" w:type="dxa"/>
            <w:bottom w:w="0" w:type="dxa"/>
            <w:right w:w="0" w:type="dxa"/>
          </w:tblCellMar>
        </w:tblPrEx>
        <w:trPr>
          <w:trHeight w:val="1671"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59DCEA">
            <w:pPr>
              <w:jc w:val="center"/>
              <w:rPr>
                <w:rFonts w:ascii="Times New Roman" w:hAnsi="Times New Roman" w:eastAsia="黑体"/>
                <w:color w:val="000000"/>
              </w:rPr>
            </w:pPr>
            <w:r>
              <w:rPr>
                <w:rFonts w:hint="eastAsia" w:ascii="Times New Roman" w:hAnsi="Times New Roman" w:eastAsia="黑体"/>
                <w:color w:val="000000"/>
              </w:rPr>
              <w:t>后勤管理及卫生健康</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12410B">
            <w:pPr>
              <w:jc w:val="center"/>
              <w:rPr>
                <w:rFonts w:ascii="Times New Roman" w:hAnsi="Times New Roman" w:eastAsia="黑体"/>
                <w:color w:val="000000"/>
              </w:rPr>
            </w:pPr>
            <w:r>
              <w:rPr>
                <w:rFonts w:hint="eastAsia" w:ascii="Times New Roman" w:hAnsi="Times New Roman" w:eastAsia="黑体"/>
                <w:color w:val="000000"/>
              </w:rPr>
              <w:t>后勤管理及卫生健康工作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065F1B5">
            <w:pPr>
              <w:rPr>
                <w:rFonts w:ascii="Times New Roman" w:hAnsi="Times New Roman" w:eastAsia="仿宋_GB2312"/>
                <w:color w:val="000000"/>
              </w:rPr>
            </w:pPr>
            <w:r>
              <w:rPr>
                <w:rFonts w:hint="eastAsia" w:ascii="Times New Roman" w:hAnsi="Times New Roman" w:eastAsia="仿宋_GB2312"/>
                <w:color w:val="000000"/>
              </w:rPr>
              <w:t>1.分学期制定后勤管理和卫生健康工作计划和总结（1分）；2.建立健全后勤管理和卫生健康管理制度并汇总归档（1分）；3.签订各类目标责任书（1分）；4.后勤及卫生健康管理机构健全，职责明确并上墙（1分）。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803994">
            <w:pPr>
              <w:jc w:val="center"/>
              <w:rPr>
                <w:rFonts w:ascii="Times New Roman" w:hAnsi="Times New Roman" w:eastAsia="仿宋_GB2312"/>
                <w:color w:val="000000"/>
              </w:rPr>
            </w:pPr>
            <w:r>
              <w:rPr>
                <w:rFonts w:hint="eastAsia" w:ascii="Times New Roman" w:hAnsi="Times New Roman" w:eastAsia="仿宋_GB2312"/>
                <w:color w:val="000000"/>
              </w:rPr>
              <w:t>实地查看计划、总结、制度及管理织机构等资料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401414">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B1FE0C">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E0B835">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FA68B84">
            <w:pPr>
              <w:rPr>
                <w:rFonts w:ascii="Times New Roman" w:hAnsi="Times New Roman" w:eastAsia="黑体"/>
                <w:color w:val="000000"/>
              </w:rPr>
            </w:pPr>
          </w:p>
        </w:tc>
      </w:tr>
      <w:tr w14:paraId="12F2539A">
        <w:tblPrEx>
          <w:tblCellMar>
            <w:top w:w="0" w:type="dxa"/>
            <w:left w:w="0" w:type="dxa"/>
            <w:bottom w:w="0" w:type="dxa"/>
            <w:right w:w="0" w:type="dxa"/>
          </w:tblCellMar>
        </w:tblPrEx>
        <w:trPr>
          <w:trHeight w:val="21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72C5B52">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A1E8D31">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44F434">
            <w:pPr>
              <w:rPr>
                <w:rFonts w:ascii="Times New Roman" w:hAnsi="Times New Roman" w:eastAsia="仿宋_GB2312"/>
                <w:color w:val="000000"/>
              </w:rPr>
            </w:pPr>
            <w:r>
              <w:rPr>
                <w:rFonts w:hint="eastAsia" w:ascii="Times New Roman" w:hAnsi="Times New Roman" w:eastAsia="仿宋_GB2312"/>
                <w:color w:val="000000"/>
              </w:rPr>
              <w:t>1.配备食品安全总监及食品安全员，严格“日管控、周排查、月调度”工作制度并规范记录（1分）；2.开展“学校食堂家长开放日”活动（1分）；3.严格落实食材验货、索票索证、出入库登记、试尝、留样、餐饮具清洗消毒、食品添加剂规范使用等管理制度并记录规范（2分）；4.“三防”设施规范设置并正常运转（1分）；5.及时更新信息公示栏，设置食品安全意见箱和投诉举报电话（1分）；6.有过期、腐烂变质及三无的等不合格产品实行倒扣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A340649">
            <w:pPr>
              <w:jc w:val="center"/>
              <w:rPr>
                <w:rFonts w:ascii="Times New Roman" w:hAnsi="Times New Roman" w:eastAsia="仿宋_GB2312"/>
                <w:color w:val="000000"/>
              </w:rPr>
            </w:pPr>
            <w:r>
              <w:rPr>
                <w:rFonts w:hint="eastAsia" w:ascii="Times New Roman" w:hAnsi="Times New Roman" w:eastAsia="仿宋_GB2312"/>
                <w:color w:val="000000"/>
              </w:rPr>
              <w:t>实地查看、查阅相关资料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EC04BB">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1DFA6C">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0434F3">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C40558D">
            <w:pPr>
              <w:rPr>
                <w:rFonts w:ascii="Times New Roman" w:hAnsi="Times New Roman" w:eastAsia="黑体"/>
                <w:color w:val="000000"/>
              </w:rPr>
            </w:pPr>
          </w:p>
        </w:tc>
      </w:tr>
      <w:tr w14:paraId="69150E0C">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577EC8EA">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3B06090A">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A71523">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6876D4E">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7830BFE">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5DE72E">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D7C13BA">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825442">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AE8D3D">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1539F0">
            <w:pPr>
              <w:jc w:val="center"/>
              <w:rPr>
                <w:rFonts w:ascii="Times New Roman" w:hAnsi="Times New Roman" w:eastAsia="黑体"/>
                <w:color w:val="000000"/>
              </w:rPr>
            </w:pPr>
            <w:r>
              <w:rPr>
                <w:rFonts w:hint="eastAsia" w:ascii="Times New Roman" w:hAnsi="Times New Roman" w:eastAsia="黑体"/>
                <w:color w:val="000000"/>
              </w:rPr>
              <w:t>责任股室</w:t>
            </w:r>
          </w:p>
        </w:tc>
      </w:tr>
      <w:tr w14:paraId="349F65E8">
        <w:tblPrEx>
          <w:tblCellMar>
            <w:top w:w="0" w:type="dxa"/>
            <w:left w:w="0" w:type="dxa"/>
            <w:bottom w:w="0" w:type="dxa"/>
            <w:right w:w="0" w:type="dxa"/>
          </w:tblCellMar>
        </w:tblPrEx>
        <w:trPr>
          <w:trHeight w:val="2457"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543D56">
            <w:pPr>
              <w:jc w:val="center"/>
              <w:rPr>
                <w:rFonts w:ascii="Times New Roman" w:hAnsi="Times New Roman" w:eastAsia="黑体"/>
                <w:color w:val="000000"/>
              </w:rPr>
            </w:pPr>
            <w:r>
              <w:rPr>
                <w:rFonts w:hint="eastAsia" w:ascii="Times New Roman" w:hAnsi="Times New Roman" w:eastAsia="黑体"/>
                <w:color w:val="000000"/>
              </w:rPr>
              <w:t>后勤管理及卫生健康</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BDCEDD">
            <w:pPr>
              <w:jc w:val="center"/>
              <w:rPr>
                <w:rFonts w:ascii="Times New Roman" w:hAnsi="Times New Roman" w:eastAsia="黑体"/>
                <w:color w:val="000000"/>
              </w:rPr>
            </w:pPr>
            <w:r>
              <w:rPr>
                <w:rFonts w:hint="eastAsia" w:ascii="Times New Roman" w:hAnsi="Times New Roman" w:eastAsia="黑体"/>
                <w:color w:val="000000"/>
              </w:rPr>
              <w:t>后勤管理及卫生健康工作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BB8E07">
            <w:pPr>
              <w:rPr>
                <w:rFonts w:ascii="Times New Roman" w:hAnsi="Times New Roman" w:eastAsia="仿宋_GB2312"/>
                <w:color w:val="000000"/>
              </w:rPr>
            </w:pPr>
            <w:r>
              <w:rPr>
                <w:rFonts w:hint="eastAsia" w:ascii="Times New Roman" w:hAnsi="Times New Roman" w:eastAsia="仿宋_GB2312"/>
                <w:color w:val="000000"/>
              </w:rPr>
              <w:t>1.食堂及工作人员的各种证照齐全有效（0.5分）；2.大宗食品落实定点采购并签订合同，严格按照合同约定落实食材询价制度和每月考核制度（1分）；3.落实膳食营养搭配，科学制度菜谱并按照供应饭菜、饭菜质量好（1分）；4.“明厨亮灶”建设效果显著，重要部分监控到位（0.5分）；5.每月不少于一次食堂工作人员培训，有培训记录（1分）；6.每月不少于一次食堂食品安全管理工作自查自纠，有自查自纠记录（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8B88CC">
            <w:pPr>
              <w:jc w:val="center"/>
              <w:rPr>
                <w:rFonts w:ascii="Times New Roman" w:hAnsi="Times New Roman" w:eastAsia="仿宋_GB2312"/>
                <w:color w:val="000000"/>
              </w:rPr>
            </w:pPr>
            <w:r>
              <w:rPr>
                <w:rFonts w:hint="eastAsia" w:ascii="Times New Roman" w:hAnsi="Times New Roman" w:eastAsia="仿宋_GB2312"/>
                <w:color w:val="000000"/>
              </w:rPr>
              <w:t>随机查看食堂证照、台账，实地查看</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042D7F">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879739">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B76A43">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44A25D">
            <w:pPr>
              <w:jc w:val="center"/>
              <w:rPr>
                <w:rFonts w:ascii="Times New Roman" w:hAnsi="Times New Roman" w:eastAsia="黑体"/>
                <w:color w:val="000000"/>
              </w:rPr>
            </w:pPr>
            <w:r>
              <w:rPr>
                <w:rFonts w:hint="eastAsia" w:ascii="Times New Roman" w:hAnsi="Times New Roman" w:eastAsia="黑体"/>
                <w:color w:val="000000"/>
              </w:rPr>
              <w:t>后勤保障服务中心</w:t>
            </w:r>
          </w:p>
        </w:tc>
      </w:tr>
      <w:tr w14:paraId="69F1111B">
        <w:tblPrEx>
          <w:tblCellMar>
            <w:top w:w="0" w:type="dxa"/>
            <w:left w:w="0" w:type="dxa"/>
            <w:bottom w:w="0" w:type="dxa"/>
            <w:right w:w="0" w:type="dxa"/>
          </w:tblCellMar>
        </w:tblPrEx>
        <w:trPr>
          <w:trHeight w:val="167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40A9668">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B346F65">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F4F9D9">
            <w:pPr>
              <w:rPr>
                <w:rFonts w:ascii="Times New Roman" w:hAnsi="Times New Roman" w:eastAsia="仿宋_GB2312"/>
                <w:color w:val="000000"/>
              </w:rPr>
            </w:pPr>
            <w:r>
              <w:rPr>
                <w:rFonts w:hint="eastAsia" w:ascii="Times New Roman" w:hAnsi="Times New Roman" w:eastAsia="仿宋_GB2312"/>
                <w:color w:val="000000"/>
              </w:rPr>
              <w:t>1.设置有卫生室并配置必要的设施设备和制度等（1分）；2.坚持开展健康监测，严格落实晨午检、因病缺勤迫踪登记、传染病报告、复课证明查验等制度，“四早”防控工作落实好，没有出现聚集性传染病疫情（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AA421E">
            <w:pPr>
              <w:jc w:val="center"/>
              <w:rPr>
                <w:rFonts w:ascii="Times New Roman" w:hAnsi="Times New Roman" w:eastAsia="仿宋_GB2312"/>
                <w:color w:val="000000"/>
              </w:rPr>
            </w:pPr>
            <w:r>
              <w:rPr>
                <w:rFonts w:hint="eastAsia" w:ascii="Times New Roman" w:hAnsi="Times New Roman" w:eastAsia="仿宋_GB2312"/>
                <w:color w:val="000000"/>
              </w:rPr>
              <w:t>实地查看、查阅相关资料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F5DB63">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B72DB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B33D08">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F4B9FF2">
            <w:pPr>
              <w:rPr>
                <w:rFonts w:ascii="Times New Roman" w:hAnsi="Times New Roman" w:eastAsia="黑体"/>
                <w:color w:val="000000"/>
              </w:rPr>
            </w:pPr>
          </w:p>
        </w:tc>
      </w:tr>
      <w:tr w14:paraId="681E1F43">
        <w:tblPrEx>
          <w:tblCellMar>
            <w:top w:w="0" w:type="dxa"/>
            <w:left w:w="0" w:type="dxa"/>
            <w:bottom w:w="0" w:type="dxa"/>
            <w:right w:w="0" w:type="dxa"/>
          </w:tblCellMar>
        </w:tblPrEx>
        <w:trPr>
          <w:trHeight w:val="180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004A6C3">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4A45DDC">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8409CD">
            <w:pPr>
              <w:rPr>
                <w:rFonts w:ascii="Times New Roman" w:hAnsi="Times New Roman" w:eastAsia="仿宋_GB2312"/>
                <w:color w:val="000000"/>
              </w:rPr>
            </w:pPr>
            <w:r>
              <w:rPr>
                <w:rFonts w:hint="eastAsia" w:ascii="Times New Roman" w:hAnsi="Times New Roman" w:eastAsia="仿宋_GB2312"/>
                <w:color w:val="000000"/>
              </w:rPr>
              <w:t>1.积极开展卫生健康知识专题讲座，每期不少于1次(1分）；2.每季度及时更新健康教育栏，设置季节性流行病传染病宣传专栏（1分）；3.有卫生健康教育计划和相应教案，做到卫生健康教育进课堂（2分）；4.完善学校突发公共卫生事件应急处置预案并组织演练（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1AFAE7">
            <w:pPr>
              <w:jc w:val="center"/>
              <w:rPr>
                <w:rFonts w:ascii="Times New Roman" w:hAnsi="Times New Roman" w:eastAsia="仿宋_GB2312"/>
                <w:color w:val="000000"/>
              </w:rPr>
            </w:pPr>
            <w:r>
              <w:rPr>
                <w:rFonts w:hint="eastAsia" w:ascii="Times New Roman" w:hAnsi="Times New Roman" w:eastAsia="仿宋_GB2312"/>
                <w:color w:val="000000"/>
              </w:rPr>
              <w:t>实地查看、查阅相关资料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CFF927">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CC065D">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BEFD5B">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D3B8D6C">
            <w:pPr>
              <w:rPr>
                <w:rFonts w:ascii="Times New Roman" w:hAnsi="Times New Roman" w:eastAsia="黑体"/>
                <w:color w:val="000000"/>
              </w:rPr>
            </w:pPr>
          </w:p>
        </w:tc>
      </w:tr>
      <w:tr w14:paraId="6E2DF3B1">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2CE0EC43">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559C0692">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7808E2">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D6E232">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31E87B">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661644">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A139AA">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B745E3">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76DED5">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60BD09">
            <w:pPr>
              <w:jc w:val="center"/>
              <w:rPr>
                <w:rFonts w:ascii="Times New Roman" w:hAnsi="Times New Roman" w:eastAsia="黑体"/>
                <w:color w:val="000000"/>
              </w:rPr>
            </w:pPr>
            <w:r>
              <w:rPr>
                <w:rFonts w:hint="eastAsia" w:ascii="Times New Roman" w:hAnsi="Times New Roman" w:eastAsia="黑体"/>
                <w:color w:val="000000"/>
              </w:rPr>
              <w:t>责任股室</w:t>
            </w:r>
          </w:p>
        </w:tc>
      </w:tr>
      <w:tr w14:paraId="07599CD8">
        <w:tblPrEx>
          <w:tblCellMar>
            <w:top w:w="0" w:type="dxa"/>
            <w:left w:w="0" w:type="dxa"/>
            <w:bottom w:w="0" w:type="dxa"/>
            <w:right w:w="0" w:type="dxa"/>
          </w:tblCellMar>
        </w:tblPrEx>
        <w:trPr>
          <w:trHeight w:val="1147"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989536">
            <w:pPr>
              <w:jc w:val="center"/>
              <w:rPr>
                <w:rFonts w:ascii="Times New Roman" w:hAnsi="Times New Roman" w:eastAsia="黑体"/>
                <w:color w:val="000000"/>
              </w:rPr>
            </w:pPr>
            <w:r>
              <w:rPr>
                <w:rFonts w:hint="eastAsia" w:ascii="Times New Roman" w:hAnsi="Times New Roman" w:eastAsia="黑体"/>
                <w:color w:val="000000"/>
              </w:rPr>
              <w:t>后勤管理及卫生健康</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C1B643">
            <w:pPr>
              <w:jc w:val="center"/>
              <w:rPr>
                <w:rFonts w:ascii="Times New Roman" w:hAnsi="Times New Roman" w:eastAsia="黑体"/>
                <w:color w:val="000000"/>
              </w:rPr>
            </w:pPr>
            <w:r>
              <w:rPr>
                <w:rFonts w:hint="eastAsia" w:ascii="Times New Roman" w:hAnsi="Times New Roman" w:eastAsia="黑体"/>
                <w:color w:val="000000"/>
              </w:rPr>
              <w:t>后勤管理及卫生健康工作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DCBBE0">
            <w:pPr>
              <w:rPr>
                <w:rFonts w:ascii="Times New Roman" w:hAnsi="Times New Roman" w:eastAsia="仿宋_GB2312"/>
                <w:color w:val="000000"/>
              </w:rPr>
            </w:pPr>
            <w:r>
              <w:rPr>
                <w:rFonts w:hint="eastAsia" w:ascii="Times New Roman" w:hAnsi="Times New Roman" w:eastAsia="仿宋_GB2312"/>
                <w:color w:val="000000"/>
              </w:rPr>
              <w:t>1.制定综合防控儿童青少年近视工作实施方案，推进儿童青少年近视综合防控工作有举措、有成效（2分）；2.结合慢性病综合防控示范区创建，积极开展健康学校和近视防控特色学校创建活动（2分）。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DAFF12">
            <w:pPr>
              <w:jc w:val="center"/>
              <w:rPr>
                <w:rFonts w:ascii="Times New Roman" w:hAnsi="Times New Roman" w:eastAsia="仿宋_GB2312"/>
                <w:color w:val="000000"/>
              </w:rPr>
            </w:pPr>
            <w:r>
              <w:rPr>
                <w:rFonts w:hint="eastAsia" w:ascii="Times New Roman" w:hAnsi="Times New Roman" w:eastAsia="仿宋_GB2312"/>
                <w:color w:val="000000"/>
              </w:rPr>
              <w:t>查看实施方案和创建资料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626836">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339C4D0">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3B1691">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1683F7">
            <w:pPr>
              <w:jc w:val="center"/>
              <w:rPr>
                <w:rFonts w:ascii="Times New Roman" w:hAnsi="Times New Roman" w:eastAsia="黑体"/>
                <w:color w:val="000000"/>
              </w:rPr>
            </w:pPr>
            <w:r>
              <w:rPr>
                <w:rFonts w:hint="eastAsia" w:ascii="Times New Roman" w:hAnsi="Times New Roman" w:eastAsia="黑体"/>
                <w:color w:val="000000"/>
              </w:rPr>
              <w:t>后勤保障服务中心</w:t>
            </w:r>
          </w:p>
        </w:tc>
      </w:tr>
      <w:tr w14:paraId="3F9E1CD1">
        <w:tblPrEx>
          <w:tblCellMar>
            <w:top w:w="0" w:type="dxa"/>
            <w:left w:w="0" w:type="dxa"/>
            <w:bottom w:w="0" w:type="dxa"/>
            <w:right w:w="0" w:type="dxa"/>
          </w:tblCellMar>
        </w:tblPrEx>
        <w:trPr>
          <w:trHeight w:val="160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CE49EF9">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9B7758C">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29A5C0">
            <w:pPr>
              <w:rPr>
                <w:rFonts w:ascii="Times New Roman" w:hAnsi="Times New Roman" w:eastAsia="仿宋_GB2312"/>
                <w:color w:val="000000"/>
              </w:rPr>
            </w:pPr>
            <w:r>
              <w:rPr>
                <w:rFonts w:hint="eastAsia" w:ascii="Times New Roman" w:hAnsi="Times New Roman" w:eastAsia="仿宋_GB2312"/>
                <w:color w:val="000000"/>
              </w:rPr>
              <w:t>1.积极开展绿色环保、节能减排、生态保护、光盘行动、爱惜粮食等主题教育活动（1.5分）；2.积极开展校园全域无垃圾专项治理和爱国卫生运动，定期开展校园环境卫生大整治和环境创设行动，无卫生死角，无病媒生物孳生地，校园整洁干净（1.5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3788994">
            <w:pPr>
              <w:jc w:val="center"/>
              <w:rPr>
                <w:rFonts w:ascii="Times New Roman" w:hAnsi="Times New Roman" w:eastAsia="仿宋_GB2312"/>
                <w:color w:val="000000"/>
              </w:rPr>
            </w:pPr>
            <w:r>
              <w:rPr>
                <w:rFonts w:hint="eastAsia" w:ascii="Times New Roman" w:hAnsi="Times New Roman" w:eastAsia="仿宋_GB2312"/>
                <w:color w:val="000000"/>
              </w:rPr>
              <w:t>实地查看、查阅相关资料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E7C07A">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7A759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8030A3">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B84E3C4">
            <w:pPr>
              <w:rPr>
                <w:rFonts w:ascii="Times New Roman" w:hAnsi="Times New Roman" w:eastAsia="黑体"/>
                <w:color w:val="000000"/>
              </w:rPr>
            </w:pPr>
          </w:p>
        </w:tc>
      </w:tr>
      <w:tr w14:paraId="223DBC84">
        <w:tblPrEx>
          <w:tblCellMar>
            <w:top w:w="0" w:type="dxa"/>
            <w:left w:w="0" w:type="dxa"/>
            <w:bottom w:w="0" w:type="dxa"/>
            <w:right w:w="0" w:type="dxa"/>
          </w:tblCellMar>
        </w:tblPrEx>
        <w:trPr>
          <w:trHeight w:val="135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AC3EC6B">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3D3724D">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058665">
            <w:pPr>
              <w:rPr>
                <w:rFonts w:ascii="Times New Roman" w:hAnsi="Times New Roman" w:eastAsia="仿宋_GB2312"/>
                <w:color w:val="000000"/>
              </w:rPr>
            </w:pPr>
            <w:r>
              <w:rPr>
                <w:rFonts w:hint="eastAsia" w:ascii="Times New Roman" w:hAnsi="Times New Roman" w:eastAsia="仿宋_GB2312"/>
                <w:color w:val="000000"/>
              </w:rPr>
              <w:t>1.加强学生宿舍管理，专人负责、职责落实（1分）；2.学生寝室管理制度健全并严格落实（0.5分））；3.寝室内务管理好，开展文明寝室创建活动，寝室文化建设效果好（1分）；4.将学生寝室管理纳入班主任工作考核（0.5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DE8CF8">
            <w:pPr>
              <w:jc w:val="center"/>
              <w:rPr>
                <w:rFonts w:ascii="Times New Roman" w:hAnsi="Times New Roman" w:eastAsia="仿宋_GB2312"/>
                <w:color w:val="000000"/>
              </w:rPr>
            </w:pPr>
            <w:r>
              <w:rPr>
                <w:rFonts w:hint="eastAsia" w:ascii="Times New Roman" w:hAnsi="Times New Roman" w:eastAsia="仿宋_GB2312"/>
                <w:color w:val="000000"/>
              </w:rPr>
              <w:t>查看制度、寝室管理台账，实地查看，询问学生</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33F657">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61F60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C5ED44">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1C96FAF">
            <w:pPr>
              <w:rPr>
                <w:rFonts w:ascii="Times New Roman" w:hAnsi="Times New Roman" w:eastAsia="黑体"/>
                <w:color w:val="000000"/>
              </w:rPr>
            </w:pPr>
          </w:p>
        </w:tc>
      </w:tr>
      <w:tr w14:paraId="2B9DA39F">
        <w:tblPrEx>
          <w:tblCellMar>
            <w:top w:w="0" w:type="dxa"/>
            <w:left w:w="0" w:type="dxa"/>
            <w:bottom w:w="0" w:type="dxa"/>
            <w:right w:w="0" w:type="dxa"/>
          </w:tblCellMar>
        </w:tblPrEx>
        <w:trPr>
          <w:trHeight w:val="19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6172011">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8DAB09E">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AA3C0A">
            <w:pPr>
              <w:rPr>
                <w:rFonts w:ascii="Times New Roman" w:hAnsi="Times New Roman" w:eastAsia="仿宋_GB2312"/>
                <w:color w:val="000000"/>
              </w:rPr>
            </w:pPr>
            <w:r>
              <w:rPr>
                <w:rFonts w:hint="eastAsia" w:ascii="Times New Roman" w:hAnsi="Times New Roman" w:eastAsia="仿宋_GB2312"/>
                <w:color w:val="000000"/>
              </w:rPr>
              <w:t>1.垃圾分类工作有实施方案、有总结（0.5分）；2.积极开展垃圾分类宣传教育和社会实践活动且按时上报活动资料（0.5分）；3.按照要求每月落实信息报送（0.5分）；4.垃圾分类教育进课堂（0.5分）；5.公共区域规范设置分类垃圾桶，垃圾桶标识清晰、规范、清洁，展板类容及位置按要求规范设置，垃圾实现“日产日清”（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59D4FD">
            <w:pPr>
              <w:jc w:val="center"/>
              <w:rPr>
                <w:rFonts w:ascii="Times New Roman" w:hAnsi="Times New Roman" w:eastAsia="仿宋_GB2312"/>
                <w:color w:val="000000"/>
              </w:rPr>
            </w:pPr>
            <w:r>
              <w:rPr>
                <w:rFonts w:hint="eastAsia" w:ascii="Times New Roman" w:hAnsi="Times New Roman" w:eastAsia="仿宋_GB2312"/>
                <w:color w:val="000000"/>
              </w:rPr>
              <w:t>查看实施方案、总结、信息及平台月报情况等</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C08B35">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5DA738">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F21BFE">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6E29134">
            <w:pPr>
              <w:rPr>
                <w:rFonts w:ascii="Times New Roman" w:hAnsi="Times New Roman" w:eastAsia="黑体"/>
                <w:color w:val="000000"/>
              </w:rPr>
            </w:pPr>
          </w:p>
        </w:tc>
      </w:tr>
      <w:tr w14:paraId="5746554A">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63614B0C">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6620B86">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92EE1B">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C5A181">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6E949F">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695D83">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E66A81">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FB3672">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FA54F2">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F72903">
            <w:pPr>
              <w:jc w:val="center"/>
              <w:rPr>
                <w:rFonts w:ascii="Times New Roman" w:hAnsi="Times New Roman" w:eastAsia="黑体"/>
                <w:color w:val="000000"/>
              </w:rPr>
            </w:pPr>
            <w:r>
              <w:rPr>
                <w:rFonts w:hint="eastAsia" w:ascii="Times New Roman" w:hAnsi="Times New Roman" w:eastAsia="黑体"/>
                <w:color w:val="000000"/>
              </w:rPr>
              <w:t>责任股室</w:t>
            </w:r>
          </w:p>
        </w:tc>
      </w:tr>
      <w:tr w14:paraId="397D3140">
        <w:tblPrEx>
          <w:tblCellMar>
            <w:top w:w="0" w:type="dxa"/>
            <w:left w:w="0" w:type="dxa"/>
            <w:bottom w:w="0" w:type="dxa"/>
            <w:right w:w="0" w:type="dxa"/>
          </w:tblCellMar>
        </w:tblPrEx>
        <w:trPr>
          <w:trHeight w:val="1014"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3D0BC5">
            <w:pPr>
              <w:jc w:val="center"/>
              <w:rPr>
                <w:rFonts w:ascii="Times New Roman" w:hAnsi="Times New Roman" w:eastAsia="黑体"/>
                <w:color w:val="000000"/>
              </w:rPr>
            </w:pPr>
            <w:r>
              <w:rPr>
                <w:rFonts w:hint="eastAsia" w:ascii="Times New Roman" w:hAnsi="Times New Roman" w:eastAsia="黑体"/>
                <w:color w:val="000000"/>
              </w:rPr>
              <w:t>后勤管理及卫生健康</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429309">
            <w:pPr>
              <w:jc w:val="center"/>
              <w:rPr>
                <w:rFonts w:ascii="Times New Roman" w:hAnsi="Times New Roman" w:eastAsia="黑体"/>
                <w:color w:val="000000"/>
              </w:rPr>
            </w:pPr>
            <w:r>
              <w:rPr>
                <w:rFonts w:hint="eastAsia" w:ascii="Times New Roman" w:hAnsi="Times New Roman" w:eastAsia="黑体"/>
                <w:color w:val="000000"/>
              </w:rPr>
              <w:t>后勤管理及卫生健康</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626053">
            <w:pPr>
              <w:rPr>
                <w:rFonts w:ascii="Times New Roman" w:hAnsi="Times New Roman" w:eastAsia="仿宋_GB2312"/>
                <w:color w:val="000000"/>
              </w:rPr>
            </w:pPr>
            <w:r>
              <w:rPr>
                <w:rFonts w:hint="eastAsia" w:ascii="Times New Roman" w:hAnsi="Times New Roman" w:eastAsia="仿宋_GB2312"/>
                <w:color w:val="000000"/>
              </w:rPr>
              <w:t>1.积极开展结核病防治宣传教育活动，按要求完成结核病筛查或预防接种证查验（2分）；2.多形式开展防艾禁毒宣传教育，设置“禁毒教育微基地”（1分）；3.参与全国青少年毒品预防教育数字化平台率高（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6FEF06">
            <w:pPr>
              <w:jc w:val="center"/>
              <w:rPr>
                <w:rFonts w:ascii="Times New Roman" w:hAnsi="Times New Roman" w:eastAsia="仿宋_GB2312"/>
                <w:color w:val="000000"/>
              </w:rPr>
            </w:pPr>
            <w:r>
              <w:rPr>
                <w:rFonts w:hint="eastAsia" w:ascii="Times New Roman" w:hAnsi="Times New Roman" w:eastAsia="仿宋_GB2312"/>
                <w:color w:val="000000"/>
              </w:rPr>
              <w:t>实地查看、查阅相关资料及平台完成数据</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63CC71">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6E3059">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352834">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23042A">
            <w:pPr>
              <w:jc w:val="center"/>
              <w:rPr>
                <w:rFonts w:ascii="Times New Roman" w:hAnsi="Times New Roman" w:eastAsia="黑体"/>
                <w:color w:val="000000"/>
              </w:rPr>
            </w:pPr>
            <w:r>
              <w:rPr>
                <w:rFonts w:hint="eastAsia" w:ascii="Times New Roman" w:hAnsi="Times New Roman" w:eastAsia="黑体"/>
                <w:color w:val="000000"/>
              </w:rPr>
              <w:t>后勤保障服务中心</w:t>
            </w:r>
          </w:p>
        </w:tc>
      </w:tr>
      <w:tr w14:paraId="731DFDDD">
        <w:tblPrEx>
          <w:tblCellMar>
            <w:top w:w="0" w:type="dxa"/>
            <w:left w:w="0" w:type="dxa"/>
            <w:bottom w:w="0" w:type="dxa"/>
            <w:right w:w="0" w:type="dxa"/>
          </w:tblCellMar>
        </w:tblPrEx>
        <w:trPr>
          <w:trHeight w:val="46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BE1BFCD">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D930A16">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6CB603">
            <w:pPr>
              <w:rPr>
                <w:rFonts w:ascii="Times New Roman" w:hAnsi="Times New Roman" w:eastAsia="仿宋_GB2312"/>
                <w:color w:val="000000"/>
              </w:rPr>
            </w:pPr>
            <w:r>
              <w:rPr>
                <w:rFonts w:hint="eastAsia" w:ascii="Times New Roman" w:hAnsi="Times New Roman" w:eastAsia="仿宋_GB2312"/>
                <w:color w:val="000000"/>
              </w:rPr>
              <w:t>安全工作资料规范齐全，做到分类汇总归档（3分）。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A69D9A">
            <w:pPr>
              <w:jc w:val="center"/>
              <w:rPr>
                <w:rFonts w:ascii="Times New Roman" w:hAnsi="Times New Roman" w:eastAsia="仿宋_GB2312"/>
                <w:color w:val="000000"/>
              </w:rPr>
            </w:pPr>
            <w:r>
              <w:rPr>
                <w:rFonts w:hint="eastAsia" w:ascii="Times New Roman" w:hAnsi="Times New Roman" w:eastAsia="仿宋_GB2312"/>
                <w:color w:val="000000"/>
              </w:rPr>
              <w:t>查阅安全工作资料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35E0CB">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E38527A">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D63B12">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80B38EB">
            <w:pPr>
              <w:rPr>
                <w:rFonts w:ascii="Times New Roman" w:hAnsi="Times New Roman" w:eastAsia="黑体"/>
                <w:color w:val="000000"/>
              </w:rPr>
            </w:pPr>
          </w:p>
        </w:tc>
      </w:tr>
      <w:tr w14:paraId="28225252">
        <w:tblPrEx>
          <w:tblCellMar>
            <w:top w:w="0" w:type="dxa"/>
            <w:left w:w="0" w:type="dxa"/>
            <w:bottom w:w="0" w:type="dxa"/>
            <w:right w:w="0" w:type="dxa"/>
          </w:tblCellMar>
        </w:tblPrEx>
        <w:trPr>
          <w:trHeight w:val="160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B32D872">
            <w:pPr>
              <w:rPr>
                <w:rFonts w:ascii="Times New Roman" w:hAnsi="Times New Roman" w:eastAsia="黑体"/>
                <w:color w:val="000000"/>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29B2AF">
            <w:pPr>
              <w:jc w:val="center"/>
              <w:rPr>
                <w:rFonts w:hint="eastAsia" w:ascii="Times New Roman" w:hAnsi="Times New Roman" w:eastAsia="黑体"/>
                <w:color w:val="000000"/>
              </w:rPr>
            </w:pPr>
            <w:r>
              <w:rPr>
                <w:rFonts w:hint="eastAsia" w:ascii="Times New Roman" w:hAnsi="Times New Roman" w:eastAsia="黑体"/>
                <w:color w:val="000000"/>
              </w:rPr>
              <w:t>其他</w:t>
            </w:r>
          </w:p>
          <w:p w14:paraId="3915232A">
            <w:pPr>
              <w:jc w:val="center"/>
              <w:rPr>
                <w:rFonts w:ascii="Times New Roman" w:hAnsi="Times New Roman" w:eastAsia="黑体"/>
                <w:color w:val="000000"/>
              </w:rPr>
            </w:pPr>
            <w:r>
              <w:rPr>
                <w:rFonts w:hint="eastAsia" w:ascii="Times New Roman" w:hAnsi="Times New Roman" w:eastAsia="黑体"/>
                <w:color w:val="000000"/>
              </w:rPr>
              <w:t>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F003A7">
            <w:pPr>
              <w:rPr>
                <w:rFonts w:ascii="Times New Roman" w:hAnsi="Times New Roman" w:eastAsia="仿宋_GB2312"/>
                <w:color w:val="000000"/>
              </w:rPr>
            </w:pPr>
            <w:r>
              <w:rPr>
                <w:rFonts w:hint="eastAsia" w:ascii="Times New Roman" w:hAnsi="Times New Roman" w:eastAsia="仿宋_GB2312"/>
                <w:color w:val="000000"/>
              </w:rPr>
              <w:t>学校当年接受国家、省、市、区相关创建项目验收合格分别得分5、4、3、2分；学校当年代表罗江区教育系统接受国家、省、市各类检查并获得好评分别加5、4、3分；学校组织参加比赛获国家、省、市、区等级奖，集体按5、4、3、2加分，个人按照3、2、1、0.5加分；学校安全后勤单项工作有特色/有亮点/成效显著，可根据影响面按1至3分加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979E3D">
            <w:pPr>
              <w:jc w:val="center"/>
              <w:rPr>
                <w:rFonts w:ascii="Times New Roman" w:hAnsi="Times New Roman" w:eastAsia="仿宋_GB2312"/>
                <w:color w:val="000000"/>
              </w:rPr>
            </w:pPr>
            <w:r>
              <w:rPr>
                <w:rFonts w:hint="eastAsia" w:ascii="Times New Roman" w:hAnsi="Times New Roman" w:eastAsia="仿宋_GB2312"/>
                <w:color w:val="000000"/>
              </w:rPr>
              <w:t>督查通报、获奖证书、有关文件等</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C354E1">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AF531E">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855D236">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22AB641">
            <w:pPr>
              <w:rPr>
                <w:rFonts w:ascii="Times New Roman" w:hAnsi="Times New Roman" w:eastAsia="黑体"/>
                <w:color w:val="000000"/>
              </w:rPr>
            </w:pPr>
          </w:p>
        </w:tc>
      </w:tr>
      <w:tr w14:paraId="2FE278BA">
        <w:tblPrEx>
          <w:tblCellMar>
            <w:top w:w="0" w:type="dxa"/>
            <w:left w:w="0" w:type="dxa"/>
            <w:bottom w:w="0" w:type="dxa"/>
            <w:right w:w="0" w:type="dxa"/>
          </w:tblCellMar>
        </w:tblPrEx>
        <w:trPr>
          <w:trHeight w:val="65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446C2A5">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3EE677">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7C70AD">
            <w:pPr>
              <w:rPr>
                <w:rFonts w:ascii="Times New Roman" w:hAnsi="Times New Roman" w:eastAsia="仿宋_GB2312"/>
                <w:color w:val="000000"/>
              </w:rPr>
            </w:pPr>
            <w:r>
              <w:rPr>
                <w:rFonts w:hint="eastAsia" w:ascii="Times New Roman" w:hAnsi="Times New Roman" w:eastAsia="仿宋_GB2312"/>
                <w:color w:val="000000"/>
              </w:rPr>
              <w:t>积极撰写安全后勤工作（活动）信息，被区、市、省、国家官方媒体采用按照每条0.5、1、1.5、2分加分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FBC099">
            <w:pPr>
              <w:jc w:val="center"/>
              <w:rPr>
                <w:rFonts w:ascii="Times New Roman" w:hAnsi="Times New Roman" w:eastAsia="仿宋_GB2312"/>
                <w:color w:val="000000"/>
              </w:rPr>
            </w:pPr>
            <w:r>
              <w:rPr>
                <w:rFonts w:hint="eastAsia" w:ascii="Times New Roman" w:hAnsi="Times New Roman" w:eastAsia="仿宋_GB2312"/>
                <w:color w:val="000000"/>
              </w:rPr>
              <w:t>查验被采用的截图</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54CF51">
            <w:pPr>
              <w:jc w:val="center"/>
              <w:rPr>
                <w:rFonts w:ascii="Times New Roman" w:hAnsi="Times New Roman" w:eastAsia="仿宋_GB2312"/>
                <w:color w:val="000000"/>
              </w:rPr>
            </w:pPr>
            <w:r>
              <w:rPr>
                <w:rFonts w:hint="eastAsia" w:ascii="Times New Roman" w:hAnsi="Times New Roman" w:eastAsia="仿宋_GB2312"/>
                <w:color w:val="000000"/>
              </w:rPr>
              <w:t>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26EDA7E">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30ACB0">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E23164F">
            <w:pPr>
              <w:rPr>
                <w:rFonts w:ascii="Times New Roman" w:hAnsi="Times New Roman" w:eastAsia="黑体"/>
                <w:color w:val="000000"/>
              </w:rPr>
            </w:pPr>
          </w:p>
        </w:tc>
      </w:tr>
      <w:tr w14:paraId="315423C6">
        <w:tblPrEx>
          <w:tblCellMar>
            <w:top w:w="0" w:type="dxa"/>
            <w:left w:w="0" w:type="dxa"/>
            <w:bottom w:w="0" w:type="dxa"/>
            <w:right w:w="0" w:type="dxa"/>
          </w:tblCellMar>
        </w:tblPrEx>
        <w:trPr>
          <w:trHeight w:val="76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3E37F6A">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A27282">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46971E">
            <w:pPr>
              <w:rPr>
                <w:rFonts w:ascii="Times New Roman" w:hAnsi="Times New Roman" w:eastAsia="仿宋_GB2312"/>
                <w:color w:val="000000"/>
              </w:rPr>
            </w:pPr>
            <w:r>
              <w:rPr>
                <w:rFonts w:hint="eastAsia" w:ascii="Times New Roman" w:hAnsi="Times New Roman" w:eastAsia="仿宋_GB2312"/>
                <w:color w:val="000000"/>
              </w:rPr>
              <w:t>按要求收集、整理、上报相关资料和月报表，无迟报、漏报资料现象,迟报一次扣0.5分，漏报一次扣1分，扣完为止（2分）。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B1F6AF">
            <w:pPr>
              <w:jc w:val="center"/>
              <w:rPr>
                <w:rFonts w:ascii="Times New Roman" w:hAnsi="Times New Roman" w:eastAsia="仿宋_GB2312"/>
                <w:color w:val="000000"/>
              </w:rPr>
            </w:pPr>
            <w:r>
              <w:rPr>
                <w:rFonts w:hint="eastAsia" w:ascii="Times New Roman" w:hAnsi="Times New Roman" w:eastAsia="仿宋_GB2312"/>
                <w:color w:val="000000"/>
              </w:rPr>
              <w:t>上交资料情况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E7F7CC">
            <w:pPr>
              <w:jc w:val="center"/>
              <w:rPr>
                <w:rFonts w:ascii="Times New Roman" w:hAnsi="Times New Roman" w:eastAsia="仿宋_GB2312"/>
                <w:color w:val="000000"/>
              </w:rPr>
            </w:pPr>
            <w:r>
              <w:rPr>
                <w:rFonts w:hint="eastAsia" w:ascii="Times New Roman" w:hAnsi="Times New Roman" w:eastAsia="仿宋_GB2312"/>
                <w:color w:val="000000"/>
              </w:rPr>
              <w:t>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5FCB3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85DC62">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CDDE5E4">
            <w:pPr>
              <w:rPr>
                <w:rFonts w:ascii="Times New Roman" w:hAnsi="Times New Roman" w:eastAsia="黑体"/>
                <w:color w:val="000000"/>
              </w:rPr>
            </w:pPr>
          </w:p>
        </w:tc>
      </w:tr>
      <w:tr w14:paraId="39BECDB6">
        <w:tblPrEx>
          <w:tblCellMar>
            <w:top w:w="0" w:type="dxa"/>
            <w:left w:w="0" w:type="dxa"/>
            <w:bottom w:w="0" w:type="dxa"/>
            <w:right w:w="0" w:type="dxa"/>
          </w:tblCellMar>
        </w:tblPrEx>
        <w:trPr>
          <w:trHeight w:val="82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0F24470">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089950A">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BC686E">
            <w:pPr>
              <w:rPr>
                <w:rFonts w:ascii="Times New Roman" w:hAnsi="Times New Roman" w:eastAsia="仿宋_GB2312"/>
                <w:color w:val="000000"/>
              </w:rPr>
            </w:pPr>
            <w:r>
              <w:rPr>
                <w:rFonts w:hint="eastAsia" w:ascii="Times New Roman" w:hAnsi="Times New Roman" w:eastAsia="仿宋_GB2312"/>
                <w:color w:val="000000"/>
              </w:rPr>
              <w:t>上级检查被通报，因工作不力出现信访、上访、增加事故风险甚至出现安全事故，因卫生防疫不到位出现停课，不服从工作安排等都将视严重程度实行倒扣分。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E21C41F">
            <w:pPr>
              <w:jc w:val="center"/>
              <w:rPr>
                <w:rFonts w:ascii="Times New Roman" w:hAnsi="Times New Roman" w:eastAsia="仿宋_GB2312"/>
                <w:color w:val="000000"/>
              </w:rPr>
            </w:pPr>
            <w:r>
              <w:rPr>
                <w:rFonts w:hint="eastAsia" w:ascii="Times New Roman" w:hAnsi="Times New Roman" w:eastAsia="仿宋_GB2312"/>
                <w:color w:val="000000"/>
              </w:rPr>
              <w:t>督查通报、意见书等相关资料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D345F3">
            <w:pPr>
              <w:jc w:val="center"/>
              <w:rPr>
                <w:rFonts w:ascii="Times New Roman" w:hAnsi="Times New Roman" w:eastAsia="仿宋_GB2312"/>
                <w:color w:val="000000"/>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DD40D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771ADA1">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51486EC">
            <w:pPr>
              <w:rPr>
                <w:rFonts w:ascii="Times New Roman" w:hAnsi="Times New Roman" w:eastAsia="黑体"/>
                <w:color w:val="000000"/>
              </w:rPr>
            </w:pPr>
          </w:p>
        </w:tc>
      </w:tr>
      <w:tr w14:paraId="4E1CF07F">
        <w:tblPrEx>
          <w:tblCellMar>
            <w:top w:w="0" w:type="dxa"/>
            <w:left w:w="0" w:type="dxa"/>
            <w:bottom w:w="0" w:type="dxa"/>
            <w:right w:w="0" w:type="dxa"/>
          </w:tblCellMar>
        </w:tblPrEx>
        <w:trPr>
          <w:trHeight w:val="353"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8FE1F5">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AAE4A0">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BBB62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0797F9">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86ECBA9">
            <w:pPr>
              <w:rPr>
                <w:rFonts w:ascii="Times New Roman" w:hAnsi="Times New Roman" w:eastAsia="黑体"/>
                <w:color w:val="000000"/>
              </w:rPr>
            </w:pPr>
          </w:p>
        </w:tc>
      </w:tr>
      <w:tr w14:paraId="4645B45A">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76AEF36D">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1E427AC1">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099924">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AFC43F">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AC8F62">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DEFB0B2">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4A6426">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64663D">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365F2CC">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FFA887">
            <w:pPr>
              <w:jc w:val="center"/>
              <w:rPr>
                <w:rFonts w:ascii="Times New Roman" w:hAnsi="Times New Roman" w:eastAsia="黑体"/>
                <w:color w:val="000000"/>
              </w:rPr>
            </w:pPr>
            <w:r>
              <w:rPr>
                <w:rFonts w:hint="eastAsia" w:ascii="Times New Roman" w:hAnsi="Times New Roman" w:eastAsia="黑体"/>
                <w:color w:val="000000"/>
              </w:rPr>
              <w:t>责任股室</w:t>
            </w:r>
          </w:p>
        </w:tc>
      </w:tr>
      <w:tr w14:paraId="1C9958A7">
        <w:tblPrEx>
          <w:tblCellMar>
            <w:top w:w="0" w:type="dxa"/>
            <w:left w:w="0" w:type="dxa"/>
            <w:bottom w:w="0" w:type="dxa"/>
            <w:right w:w="0" w:type="dxa"/>
          </w:tblCellMar>
        </w:tblPrEx>
        <w:trPr>
          <w:trHeight w:val="6171"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67DA74">
            <w:pPr>
              <w:jc w:val="center"/>
              <w:rPr>
                <w:rFonts w:hint="eastAsia" w:ascii="Times New Roman" w:hAnsi="Times New Roman" w:eastAsia="黑体"/>
                <w:color w:val="000000"/>
              </w:rPr>
            </w:pPr>
            <w:r>
              <w:rPr>
                <w:rFonts w:hint="eastAsia" w:ascii="Times New Roman" w:hAnsi="Times New Roman" w:eastAsia="黑体"/>
                <w:color w:val="000000"/>
              </w:rPr>
              <w:t>学生</w:t>
            </w:r>
          </w:p>
          <w:p w14:paraId="04AE8375">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4D8682">
            <w:pPr>
              <w:jc w:val="center"/>
              <w:rPr>
                <w:rFonts w:hint="eastAsia" w:ascii="Times New Roman" w:hAnsi="Times New Roman" w:eastAsia="黑体"/>
                <w:color w:val="000000"/>
              </w:rPr>
            </w:pPr>
            <w:r>
              <w:rPr>
                <w:rFonts w:hint="eastAsia" w:ascii="Times New Roman" w:hAnsi="Times New Roman" w:eastAsia="黑体"/>
                <w:color w:val="000000"/>
              </w:rPr>
              <w:t>德育</w:t>
            </w:r>
          </w:p>
          <w:p w14:paraId="06441E8D">
            <w:pPr>
              <w:jc w:val="center"/>
              <w:rPr>
                <w:rFonts w:ascii="Times New Roman" w:hAnsi="Times New Roman" w:eastAsia="黑体"/>
                <w:color w:val="000000"/>
              </w:rPr>
            </w:pPr>
            <w:r>
              <w:rPr>
                <w:rFonts w:hint="eastAsia" w:ascii="Times New Roman" w:hAnsi="Times New Roman" w:eastAsia="黑体"/>
                <w:color w:val="000000"/>
              </w:rPr>
              <w:t>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23C813">
            <w:pPr>
              <w:rPr>
                <w:rFonts w:ascii="Times New Roman" w:hAnsi="Times New Roman" w:eastAsia="仿宋_GB2312"/>
                <w:color w:val="000000"/>
              </w:rPr>
            </w:pPr>
            <w:r>
              <w:rPr>
                <w:rFonts w:hint="eastAsia" w:ascii="Times New Roman" w:hAnsi="Times New Roman" w:eastAsia="仿宋_GB2312"/>
                <w:color w:val="000000"/>
              </w:rPr>
              <w:t>1.学校结合自身实际，年初或期初制定切实可行的德育工作计划，按计划系统性实施德育工作（1分）；2.积极开展未成年人思想道德建设，严格按照《全国未成年人思想道德建设工作测评任务分工》要求，做好活动开展，资料搜集、组卷、上报工作（3分）；3.探索并积极创立有学校特色的德育工作品牌（2分)；4.积极参与各级思政课，德育课及论文评选征集活动（2分）；5.积极完成上级安排的各类主题活动，结合学校实际组织开展相关特色活动，按时优质上报各类活动资料（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630BEA">
            <w:pPr>
              <w:rPr>
                <w:rFonts w:ascii="Times New Roman" w:hAnsi="Times New Roman" w:eastAsia="仿宋_GB2312"/>
                <w:color w:val="000000"/>
              </w:rPr>
            </w:pPr>
            <w:r>
              <w:rPr>
                <w:rFonts w:hint="eastAsia" w:ascii="Times New Roman" w:hAnsi="Times New Roman" w:eastAsia="仿宋_GB2312"/>
                <w:color w:val="000000"/>
              </w:rPr>
              <w:t>访问学生，实地查看，各类活动资料归档及上报情况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F1E40D">
            <w:pPr>
              <w:jc w:val="center"/>
              <w:rPr>
                <w:rFonts w:ascii="Times New Roman" w:hAnsi="Times New Roman" w:eastAsia="仿宋_GB2312"/>
                <w:color w:val="000000"/>
              </w:rPr>
            </w:pPr>
            <w:r>
              <w:rPr>
                <w:rFonts w:hint="eastAsia" w:ascii="Times New Roman" w:hAnsi="Times New Roman" w:eastAsia="仿宋_GB2312"/>
                <w:color w:val="000000"/>
              </w:rPr>
              <w:t>10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6FE689">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67C141">
            <w:pPr>
              <w:jc w:val="center"/>
              <w:rPr>
                <w:rFonts w:ascii="Times New Roman" w:hAnsi="Times New Roman" w:eastAsia="黑体"/>
                <w:color w:val="000000"/>
              </w:rPr>
            </w:pP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20C455">
            <w:pPr>
              <w:jc w:val="center"/>
              <w:rPr>
                <w:rFonts w:ascii="Times New Roman" w:hAnsi="Times New Roman" w:eastAsia="黑体"/>
                <w:color w:val="000000"/>
              </w:rPr>
            </w:pPr>
            <w:r>
              <w:rPr>
                <w:rFonts w:hint="eastAsia" w:ascii="Times New Roman" w:hAnsi="Times New Roman" w:eastAsia="黑体"/>
                <w:color w:val="000000"/>
              </w:rPr>
              <w:t>体育股(学生 工作办公室)</w:t>
            </w:r>
          </w:p>
        </w:tc>
      </w:tr>
      <w:tr w14:paraId="78EA8F64">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204FFA60">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7220219D">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7D9EF30">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75EB0A">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48F2F8">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99E9E23">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07A75B">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38FABE">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81136E">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CF63EE">
            <w:pPr>
              <w:jc w:val="center"/>
              <w:rPr>
                <w:rFonts w:ascii="Times New Roman" w:hAnsi="Times New Roman" w:eastAsia="黑体"/>
                <w:color w:val="000000"/>
              </w:rPr>
            </w:pPr>
            <w:r>
              <w:rPr>
                <w:rFonts w:hint="eastAsia" w:ascii="Times New Roman" w:hAnsi="Times New Roman" w:eastAsia="黑体"/>
                <w:color w:val="000000"/>
              </w:rPr>
              <w:t>责任股室</w:t>
            </w:r>
          </w:p>
        </w:tc>
      </w:tr>
      <w:tr w14:paraId="0D8DDBAE">
        <w:tblPrEx>
          <w:tblCellMar>
            <w:top w:w="0" w:type="dxa"/>
            <w:left w:w="0" w:type="dxa"/>
            <w:bottom w:w="0" w:type="dxa"/>
            <w:right w:w="0" w:type="dxa"/>
          </w:tblCellMar>
        </w:tblPrEx>
        <w:trPr>
          <w:trHeight w:val="6151"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815416">
            <w:pPr>
              <w:jc w:val="center"/>
              <w:rPr>
                <w:rFonts w:hint="eastAsia" w:ascii="Times New Roman" w:hAnsi="Times New Roman" w:eastAsia="黑体"/>
                <w:color w:val="000000"/>
              </w:rPr>
            </w:pPr>
            <w:r>
              <w:rPr>
                <w:rFonts w:hint="eastAsia" w:ascii="Times New Roman" w:hAnsi="Times New Roman" w:eastAsia="黑体"/>
                <w:color w:val="000000"/>
              </w:rPr>
              <w:t>学生</w:t>
            </w:r>
          </w:p>
          <w:p w14:paraId="041E05E9">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AEA6B1">
            <w:pPr>
              <w:jc w:val="center"/>
              <w:rPr>
                <w:rFonts w:ascii="Times New Roman" w:hAnsi="Times New Roman" w:eastAsia="黑体"/>
                <w:color w:val="000000"/>
              </w:rPr>
            </w:pPr>
            <w:r>
              <w:rPr>
                <w:rFonts w:hint="eastAsia" w:ascii="Times New Roman" w:hAnsi="Times New Roman" w:eastAsia="黑体"/>
                <w:color w:val="000000"/>
              </w:rPr>
              <w:t>艺体及心理健康工作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A5FC13">
            <w:pPr>
              <w:rPr>
                <w:rFonts w:ascii="Times New Roman" w:hAnsi="Times New Roman" w:eastAsia="仿宋_GB2312"/>
                <w:color w:val="000000"/>
              </w:rPr>
            </w:pPr>
            <w:r>
              <w:rPr>
                <w:rFonts w:hint="eastAsia" w:ascii="Times New Roman" w:hAnsi="Times New Roman" w:eastAsia="仿宋_GB2312"/>
                <w:color w:val="000000"/>
              </w:rPr>
              <w:t>1.合理安排艺体师资，确保艺体教师专业专岗（4分）；2.全面贯彻学生每天1小时校园体育活动要求，坚持每期举办体育运动会、校园艺术节，并结合学校特色和学生特点举行各种形式的单项比赛或活动，学生参与面达100%（1分）；3.积极组队参加市、区级赛事，不得无故不参赛或弃赛（1分 ），积极组织参加“选星计划”等体育选拔活动（1分）；4.贯彻落实体育、艺术“三个办法”，按时完成艺术素质测评与体质健康监测及数据上报工作（1分）；5.确保数据真实，抽测复核结果与测评上报数据差异在正常范围内（3分）；6.认真落实中省市区关于体质健康管理的文件精神，体质健康测试优良率、合格率达到既定要求（5分）；7.将各级（含校级）评优选先与学生体质健康测试成绩（达良好及以上）挂钩（1分）；8.按时完成艺术、体育年度报告工作（1分）；9.全面落实体育家庭作业（2分）；10.按要求每期开展2次视力测试（2分）；11.积极开展一次心理健康测评，应测尽测（2分）；12.并主动对心理危机进行“预防</w:t>
            </w:r>
            <w:r>
              <w:rPr>
                <w:rFonts w:hint="eastAsia" w:ascii="Times New Roman" w:hAnsi="Times New Roman" w:eastAsia="仿宋_GB2312"/>
                <w:color w:val="000000"/>
                <w:lang w:eastAsia="zh-CN"/>
              </w:rPr>
              <w:t>”“</w:t>
            </w:r>
            <w:r>
              <w:rPr>
                <w:rFonts w:hint="eastAsia" w:ascii="Times New Roman" w:hAnsi="Times New Roman" w:eastAsia="仿宋_GB2312"/>
                <w:color w:val="000000"/>
              </w:rPr>
              <w:t>预警</w:t>
            </w:r>
            <w:r>
              <w:rPr>
                <w:rFonts w:hint="eastAsia" w:ascii="Times New Roman" w:hAnsi="Times New Roman" w:eastAsia="仿宋_GB2312"/>
                <w:color w:val="000000"/>
                <w:lang w:eastAsia="zh-CN"/>
              </w:rPr>
              <w:t>”“</w:t>
            </w:r>
            <w:r>
              <w:rPr>
                <w:rFonts w:hint="eastAsia" w:ascii="Times New Roman" w:hAnsi="Times New Roman" w:eastAsia="仿宋_GB2312"/>
                <w:color w:val="000000"/>
              </w:rPr>
              <w:t>干预”（1分）；13.乡村学校少年宫组织有序有特色（1分）。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4B562A">
            <w:pPr>
              <w:rPr>
                <w:rFonts w:ascii="Times New Roman" w:hAnsi="Times New Roman" w:eastAsia="仿宋_GB2312"/>
                <w:color w:val="000000"/>
              </w:rPr>
            </w:pPr>
            <w:r>
              <w:rPr>
                <w:rFonts w:hint="eastAsia" w:ascii="Times New Roman" w:hAnsi="Times New Roman" w:eastAsia="仿宋_GB2312"/>
                <w:color w:val="000000"/>
              </w:rPr>
              <w:t>查看相关资料，访问学生及家长学校体测数据分析情况及少年宫活动情况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157D86">
            <w:pPr>
              <w:jc w:val="center"/>
              <w:rPr>
                <w:rFonts w:ascii="Times New Roman" w:hAnsi="Times New Roman" w:eastAsia="仿宋_GB2312"/>
                <w:color w:val="000000"/>
              </w:rPr>
            </w:pPr>
            <w:r>
              <w:rPr>
                <w:rFonts w:hint="eastAsia" w:ascii="Times New Roman" w:hAnsi="Times New Roman" w:eastAsia="仿宋_GB2312"/>
                <w:color w:val="000000"/>
              </w:rPr>
              <w:t>26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6EE8EF">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8E233E">
            <w:pPr>
              <w:jc w:val="center"/>
              <w:rPr>
                <w:rFonts w:ascii="Times New Roman" w:hAnsi="Times New Roman" w:eastAsia="黑体"/>
                <w:color w:val="000000"/>
              </w:rPr>
            </w:pP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77176B">
            <w:pPr>
              <w:jc w:val="center"/>
              <w:rPr>
                <w:rFonts w:ascii="Times New Roman" w:hAnsi="Times New Roman" w:eastAsia="黑体"/>
                <w:color w:val="000000"/>
              </w:rPr>
            </w:pPr>
            <w:r>
              <w:rPr>
                <w:rFonts w:hint="eastAsia" w:ascii="Times New Roman" w:hAnsi="Times New Roman" w:eastAsia="黑体"/>
                <w:color w:val="000000"/>
              </w:rPr>
              <w:t>体育股（学生 工作办公室）</w:t>
            </w:r>
          </w:p>
        </w:tc>
      </w:tr>
      <w:tr w14:paraId="3E688B00">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24E15C09">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5501096F">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7B70FB">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22E290">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7480A5">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82D9B9">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CF5F68">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474CE0">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0D372C">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1E8B0B5">
            <w:pPr>
              <w:jc w:val="center"/>
              <w:rPr>
                <w:rFonts w:ascii="Times New Roman" w:hAnsi="Times New Roman" w:eastAsia="黑体"/>
                <w:color w:val="000000"/>
              </w:rPr>
            </w:pPr>
            <w:r>
              <w:rPr>
                <w:rFonts w:hint="eastAsia" w:ascii="Times New Roman" w:hAnsi="Times New Roman" w:eastAsia="黑体"/>
                <w:color w:val="000000"/>
              </w:rPr>
              <w:t>责任股室</w:t>
            </w:r>
          </w:p>
        </w:tc>
      </w:tr>
      <w:tr w14:paraId="14246C1C">
        <w:tblPrEx>
          <w:tblCellMar>
            <w:top w:w="0" w:type="dxa"/>
            <w:left w:w="0" w:type="dxa"/>
            <w:bottom w:w="0" w:type="dxa"/>
            <w:right w:w="0" w:type="dxa"/>
          </w:tblCellMar>
        </w:tblPrEx>
        <w:trPr>
          <w:trHeight w:val="3232"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BE3013">
            <w:pPr>
              <w:jc w:val="center"/>
              <w:rPr>
                <w:rFonts w:hint="eastAsia" w:ascii="Times New Roman" w:hAnsi="Times New Roman" w:eastAsia="黑体"/>
                <w:color w:val="000000"/>
              </w:rPr>
            </w:pPr>
            <w:r>
              <w:rPr>
                <w:rFonts w:hint="eastAsia" w:ascii="Times New Roman" w:hAnsi="Times New Roman" w:eastAsia="黑体"/>
                <w:color w:val="000000"/>
              </w:rPr>
              <w:t>学生</w:t>
            </w:r>
          </w:p>
          <w:p w14:paraId="6E42B6B1">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B2B5CD">
            <w:pPr>
              <w:jc w:val="center"/>
              <w:rPr>
                <w:rFonts w:ascii="Times New Roman" w:hAnsi="Times New Roman" w:eastAsia="黑体"/>
                <w:color w:val="000000"/>
              </w:rPr>
            </w:pPr>
            <w:r>
              <w:rPr>
                <w:rFonts w:hint="eastAsia" w:ascii="Times New Roman" w:hAnsi="Times New Roman" w:eastAsia="黑体"/>
                <w:color w:val="000000"/>
              </w:rPr>
              <w:t>课后服务工作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87CEB7">
            <w:pPr>
              <w:rPr>
                <w:rFonts w:ascii="Times New Roman" w:hAnsi="Times New Roman" w:eastAsia="仿宋_GB2312"/>
                <w:color w:val="000000"/>
              </w:rPr>
            </w:pPr>
            <w:r>
              <w:rPr>
                <w:rFonts w:hint="eastAsia" w:ascii="Times New Roman" w:hAnsi="Times New Roman" w:eastAsia="仿宋_GB2312"/>
                <w:color w:val="000000"/>
              </w:rPr>
              <w:t>1.严格按照相关文件，有效有序组织实施课后服务工作，增强教育服务能力，开足开齐课时（1分）；2.实地督查、问卷调查结果与方案设定基本一致（2分）；3.加强实施过程中的宣传引导，沟通协调，减少家长和师生信访投诉量（3分）；4.进一步提高课后服务工作质量，科学设置艺体特色项目，形成一支或多支艺术特色团队和体育代表队，努力打造“一校一品”“一校多品”的艺体特色（3分）；5.每期至少一次开展面向全体学生的课后服务成果展示（比赛）活动，展示（比赛）受众面达95%以上（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18F730">
            <w:pPr>
              <w:rPr>
                <w:rFonts w:ascii="Times New Roman" w:hAnsi="Times New Roman" w:eastAsia="仿宋_GB2312"/>
                <w:color w:val="000000"/>
              </w:rPr>
            </w:pPr>
            <w:r>
              <w:rPr>
                <w:rFonts w:hint="eastAsia" w:ascii="Times New Roman" w:hAnsi="Times New Roman" w:eastAsia="仿宋_GB2312"/>
                <w:color w:val="000000"/>
              </w:rPr>
              <w:t>课后服务工作开展情况，各校艺体队伍建设情况，活动开展方案及信息</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42B14E">
            <w:pPr>
              <w:jc w:val="center"/>
              <w:rPr>
                <w:rFonts w:ascii="Times New Roman" w:hAnsi="Times New Roman" w:eastAsia="仿宋_GB2312"/>
                <w:color w:val="000000"/>
              </w:rPr>
            </w:pPr>
            <w:r>
              <w:rPr>
                <w:rFonts w:hint="eastAsia" w:ascii="Times New Roman" w:hAnsi="Times New Roman" w:eastAsia="仿宋_GB2312"/>
                <w:color w:val="000000"/>
              </w:rPr>
              <w:t>12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3A57AC">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E6E2AC">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15C317">
            <w:pPr>
              <w:jc w:val="center"/>
              <w:rPr>
                <w:rFonts w:ascii="Times New Roman" w:hAnsi="Times New Roman" w:eastAsia="黑体"/>
                <w:color w:val="000000"/>
              </w:rPr>
            </w:pPr>
            <w:r>
              <w:rPr>
                <w:rFonts w:hint="eastAsia" w:ascii="Times New Roman" w:hAnsi="Times New Roman" w:eastAsia="黑体"/>
                <w:color w:val="000000"/>
              </w:rPr>
              <w:t>体育股（学生 工作办公室）</w:t>
            </w:r>
          </w:p>
        </w:tc>
      </w:tr>
      <w:tr w14:paraId="1DADF798">
        <w:tblPrEx>
          <w:tblCellMar>
            <w:top w:w="0" w:type="dxa"/>
            <w:left w:w="0" w:type="dxa"/>
            <w:bottom w:w="0" w:type="dxa"/>
            <w:right w:w="0" w:type="dxa"/>
          </w:tblCellMar>
        </w:tblPrEx>
        <w:trPr>
          <w:trHeight w:val="282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FE86F91">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90B3E8">
            <w:pPr>
              <w:jc w:val="center"/>
              <w:rPr>
                <w:rFonts w:ascii="Times New Roman" w:hAnsi="Times New Roman" w:eastAsia="黑体"/>
                <w:color w:val="000000"/>
              </w:rPr>
            </w:pPr>
            <w:r>
              <w:rPr>
                <w:rFonts w:hint="eastAsia" w:ascii="Times New Roman" w:hAnsi="Times New Roman" w:eastAsia="黑体"/>
                <w:color w:val="000000"/>
              </w:rPr>
              <w:t>劳动教育工作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C3E5D2">
            <w:pPr>
              <w:rPr>
                <w:rFonts w:ascii="Times New Roman" w:hAnsi="Times New Roman" w:eastAsia="仿宋_GB2312"/>
                <w:color w:val="000000"/>
              </w:rPr>
            </w:pPr>
            <w:r>
              <w:rPr>
                <w:rFonts w:hint="eastAsia" w:ascii="Times New Roman" w:hAnsi="Times New Roman" w:eastAsia="仿宋_GB2312"/>
                <w:color w:val="000000"/>
              </w:rPr>
              <w:t>1.学校结合自身实际，年初或期初制定切实可行的劳动教育工作计划（2分）；2.开足开齐劳动课程，制定劳动教育日及劳动教育周方案，积极组织学生参加校内及校外劳动实践，并及时上报活动信息（3分）；3.有固定的校内/外劳动实践场所（2分）；4.积极参与劳动实践论文及案例评选等活动（1分）；5.认真落实劳动家庭作业（1分）；6.科学有序组织学生参与研学旅行实践活动（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F5A1EF">
            <w:pPr>
              <w:rPr>
                <w:rFonts w:ascii="Times New Roman" w:hAnsi="Times New Roman" w:eastAsia="仿宋_GB2312"/>
                <w:color w:val="000000"/>
              </w:rPr>
            </w:pPr>
            <w:r>
              <w:rPr>
                <w:rFonts w:hint="eastAsia" w:ascii="Times New Roman" w:hAnsi="Times New Roman" w:eastAsia="仿宋_GB2312"/>
                <w:color w:val="000000"/>
              </w:rPr>
              <w:t>查看相关资料，访问学生及家长，信息上报情况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1B69EFE">
            <w:pPr>
              <w:jc w:val="center"/>
              <w:rPr>
                <w:rFonts w:ascii="Times New Roman" w:hAnsi="Times New Roman" w:eastAsia="仿宋_GB2312"/>
                <w:color w:val="000000"/>
              </w:rPr>
            </w:pPr>
            <w:r>
              <w:rPr>
                <w:rFonts w:hint="eastAsia" w:ascii="Times New Roman" w:hAnsi="Times New Roman" w:eastAsia="仿宋_GB2312"/>
                <w:color w:val="000000"/>
              </w:rPr>
              <w:t>11</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D56A09">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B82088">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C32E52B">
            <w:pPr>
              <w:rPr>
                <w:rFonts w:ascii="Times New Roman" w:hAnsi="Times New Roman" w:eastAsia="黑体"/>
                <w:color w:val="000000"/>
              </w:rPr>
            </w:pPr>
          </w:p>
        </w:tc>
      </w:tr>
      <w:tr w14:paraId="7D18AB27">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7B81A1D7">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13C2A6A2">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9450E49">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F8B02B">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30B786">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7299E2">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2731ED">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DF96207">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340CD1">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702D73">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4FE6ED3">
        <w:tblPrEx>
          <w:tblCellMar>
            <w:top w:w="0" w:type="dxa"/>
            <w:left w:w="0" w:type="dxa"/>
            <w:bottom w:w="0" w:type="dxa"/>
            <w:right w:w="0" w:type="dxa"/>
          </w:tblCellMar>
        </w:tblPrEx>
        <w:trPr>
          <w:trHeight w:val="2935"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A70F84">
            <w:pPr>
              <w:jc w:val="center"/>
              <w:rPr>
                <w:rFonts w:hint="eastAsia" w:ascii="Times New Roman" w:hAnsi="Times New Roman" w:eastAsia="黑体"/>
                <w:color w:val="000000"/>
              </w:rPr>
            </w:pPr>
            <w:r>
              <w:rPr>
                <w:rFonts w:hint="eastAsia" w:ascii="Times New Roman" w:hAnsi="Times New Roman" w:eastAsia="黑体"/>
                <w:color w:val="000000"/>
              </w:rPr>
              <w:t>学生</w:t>
            </w:r>
          </w:p>
          <w:p w14:paraId="31A24A22">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8D223B4">
            <w:pPr>
              <w:jc w:val="center"/>
              <w:rPr>
                <w:rFonts w:ascii="Times New Roman" w:hAnsi="Times New Roman" w:eastAsia="黑体"/>
                <w:color w:val="000000"/>
              </w:rPr>
            </w:pPr>
            <w:r>
              <w:rPr>
                <w:rFonts w:hint="eastAsia" w:ascii="Times New Roman" w:hAnsi="Times New Roman" w:eastAsia="黑体"/>
                <w:color w:val="000000"/>
              </w:rPr>
              <w:t>评优选先工作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D332BA">
            <w:pPr>
              <w:rPr>
                <w:rFonts w:ascii="Times New Roman" w:hAnsi="Times New Roman" w:eastAsia="仿宋_GB2312"/>
                <w:color w:val="000000"/>
              </w:rPr>
            </w:pPr>
            <w:r>
              <w:rPr>
                <w:rFonts w:hint="eastAsia" w:ascii="Times New Roman" w:hAnsi="Times New Roman" w:eastAsia="仿宋_GB2312"/>
                <w:color w:val="000000"/>
              </w:rPr>
              <w:t xml:space="preserve">1.注重学生个体发展，按要求组织参加各级“文明学生”“新时代好少年”等评优选先活动（2分）；2.积极参与“四川省优秀艺术人才大赛”及市、区各类艺术（创作）大赛等（2分）。                                          </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5788B7">
            <w:pPr>
              <w:jc w:val="center"/>
              <w:rPr>
                <w:rFonts w:ascii="Times New Roman" w:hAnsi="Times New Roman" w:eastAsia="仿宋_GB2312"/>
                <w:color w:val="000000"/>
              </w:rPr>
            </w:pPr>
            <w:r>
              <w:rPr>
                <w:rFonts w:ascii="Times New Roman" w:hAnsi="Times New Roman" w:eastAsia="仿宋_GB2312"/>
                <w:color w:val="000000"/>
              </w:rPr>
              <w:t>查看相关资料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B3AB5C">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00D8DBE">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E819BD">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2B7231">
            <w:pPr>
              <w:jc w:val="center"/>
              <w:rPr>
                <w:rFonts w:ascii="Times New Roman" w:hAnsi="Times New Roman" w:eastAsia="黑体"/>
                <w:color w:val="000000"/>
              </w:rPr>
            </w:pPr>
            <w:r>
              <w:rPr>
                <w:rFonts w:hint="eastAsia" w:ascii="Times New Roman" w:hAnsi="Times New Roman" w:eastAsia="黑体"/>
                <w:color w:val="000000"/>
              </w:rPr>
              <w:t>体育股（学生 工作办公室）</w:t>
            </w:r>
          </w:p>
        </w:tc>
      </w:tr>
      <w:tr w14:paraId="0A8C0D3B">
        <w:tblPrEx>
          <w:tblCellMar>
            <w:top w:w="0" w:type="dxa"/>
            <w:left w:w="0" w:type="dxa"/>
            <w:bottom w:w="0" w:type="dxa"/>
            <w:right w:w="0" w:type="dxa"/>
          </w:tblCellMar>
        </w:tblPrEx>
        <w:trPr>
          <w:trHeight w:val="299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3F16A07">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EEBAD1">
            <w:pPr>
              <w:jc w:val="center"/>
              <w:rPr>
                <w:rFonts w:ascii="Times New Roman" w:hAnsi="Times New Roman" w:eastAsia="黑体"/>
                <w:color w:val="000000"/>
              </w:rPr>
            </w:pPr>
            <w:r>
              <w:rPr>
                <w:rFonts w:hint="eastAsia" w:ascii="Times New Roman" w:hAnsi="Times New Roman" w:eastAsia="黑体"/>
                <w:color w:val="000000"/>
              </w:rPr>
              <w:t>法治工作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786FB5">
            <w:pPr>
              <w:rPr>
                <w:rFonts w:ascii="Times New Roman" w:hAnsi="Times New Roman" w:eastAsia="仿宋_GB2312"/>
                <w:color w:val="000000"/>
              </w:rPr>
            </w:pPr>
            <w:r>
              <w:rPr>
                <w:rFonts w:hint="eastAsia" w:ascii="Times New Roman" w:hAnsi="Times New Roman" w:eastAsia="仿宋_GB2312"/>
                <w:color w:val="000000"/>
              </w:rPr>
              <w:t>1.按照《德阳市罗江区教育和体育局关于调整中小学幼儿园法治副校长的通知》（德市罗教发〔2022〕84 号）文件要求，聘请法治副校长，每期至少开展两次法治教育课并按时按质上报活动资料（2分）；2.积极组织学生参加“教育部全国青少年普法网”的宪法及法治知识培训、答题活动，并确保参与率（4分）；3.积极组织参加各类法治主题教育（比赛）活动（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191050">
            <w:pPr>
              <w:rPr>
                <w:rFonts w:ascii="Times New Roman" w:hAnsi="Times New Roman" w:eastAsia="仿宋_GB2312"/>
                <w:color w:val="000000"/>
              </w:rPr>
            </w:pPr>
            <w:r>
              <w:rPr>
                <w:rFonts w:hint="eastAsia" w:ascii="Times New Roman" w:hAnsi="Times New Roman" w:eastAsia="仿宋_GB2312"/>
                <w:color w:val="000000"/>
              </w:rPr>
              <w:t>访问学生，查看相关资料及参与活动的情况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D8FE54">
            <w:pPr>
              <w:jc w:val="center"/>
              <w:rPr>
                <w:rFonts w:ascii="Times New Roman" w:hAnsi="Times New Roman" w:eastAsia="仿宋_GB2312"/>
                <w:color w:val="000000"/>
              </w:rPr>
            </w:pPr>
            <w:r>
              <w:rPr>
                <w:rFonts w:hint="eastAsia" w:ascii="Times New Roman" w:hAnsi="Times New Roman" w:eastAsia="仿宋_GB2312"/>
                <w:color w:val="000000"/>
              </w:rPr>
              <w:t>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31BE8F">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AE1C2E">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61E9EC3">
            <w:pPr>
              <w:rPr>
                <w:rFonts w:ascii="Times New Roman" w:hAnsi="Times New Roman" w:eastAsia="黑体"/>
                <w:color w:val="000000"/>
              </w:rPr>
            </w:pPr>
          </w:p>
        </w:tc>
      </w:tr>
      <w:tr w14:paraId="4E7ED675">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68CE0988">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F11C69E">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0DA2956">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A4FD43">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A24F7D">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F59AF4">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84FBE0">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B3835B">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88DED4">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DBBA42">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5EF7254">
        <w:tblPrEx>
          <w:tblCellMar>
            <w:top w:w="0" w:type="dxa"/>
            <w:left w:w="0" w:type="dxa"/>
            <w:bottom w:w="0" w:type="dxa"/>
            <w:right w:w="0" w:type="dxa"/>
          </w:tblCellMar>
        </w:tblPrEx>
        <w:trPr>
          <w:trHeight w:val="2605"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EA2604">
            <w:pPr>
              <w:jc w:val="center"/>
              <w:rPr>
                <w:rFonts w:hint="eastAsia" w:ascii="Times New Roman" w:hAnsi="Times New Roman" w:eastAsia="黑体"/>
                <w:color w:val="000000"/>
              </w:rPr>
            </w:pPr>
            <w:r>
              <w:rPr>
                <w:rFonts w:hint="eastAsia" w:ascii="Times New Roman" w:hAnsi="Times New Roman" w:eastAsia="黑体"/>
                <w:color w:val="000000"/>
              </w:rPr>
              <w:t>学生</w:t>
            </w:r>
          </w:p>
          <w:p w14:paraId="5A3F60C0">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D5BEFC">
            <w:pPr>
              <w:jc w:val="center"/>
              <w:rPr>
                <w:rFonts w:ascii="Times New Roman" w:hAnsi="Times New Roman" w:eastAsia="黑体"/>
                <w:color w:val="000000"/>
              </w:rPr>
            </w:pPr>
            <w:r>
              <w:rPr>
                <w:rFonts w:hint="eastAsia" w:ascii="Times New Roman" w:hAnsi="Times New Roman" w:eastAsia="黑体"/>
                <w:color w:val="000000"/>
              </w:rPr>
              <w:t>少先队及关工委工作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F8C13B">
            <w:pPr>
              <w:rPr>
                <w:rFonts w:ascii="Times New Roman" w:hAnsi="Times New Roman" w:eastAsia="仿宋_GB2312"/>
                <w:color w:val="000000"/>
              </w:rPr>
            </w:pPr>
            <w:r>
              <w:rPr>
                <w:rFonts w:hint="eastAsia" w:ascii="Times New Roman" w:hAnsi="Times New Roman" w:eastAsia="仿宋_GB2312"/>
                <w:color w:val="000000"/>
              </w:rPr>
              <w:t>1.认真学习宣传贯彻落实《中共中央关于全面加强新时代少先队工作的意见》《关于实施少先队辅导员政治素质提升计划的通知》，保证少先队活动常态化开展，落实“每两个中队至少各有一名校外辅导员，每名校外辅导员每年至少组织两次活动”（3分）；2.“留守学生之家”设施设备符合要求、每期至少开展一次关爱活动，留守学生档案完善，“六个一”活动开展好、资料完善（2分）；3.加强学校关工委建设，动员和邀请关工委五老人员每年至少两次参与到学校的德育、艺体教育等活动中（4分）；4.及时撰写上报关工委活动信息（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08C8FDB">
            <w:pPr>
              <w:rPr>
                <w:rFonts w:ascii="Times New Roman" w:hAnsi="Times New Roman" w:eastAsia="仿宋_GB2312"/>
                <w:color w:val="000000"/>
              </w:rPr>
            </w:pPr>
            <w:r>
              <w:rPr>
                <w:rFonts w:hint="eastAsia" w:ascii="Times New Roman" w:hAnsi="Times New Roman" w:eastAsia="仿宋_GB2312"/>
                <w:color w:val="000000"/>
              </w:rPr>
              <w:t>查看相关资料和活动记录、上报信息、访问学生及教师</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5E34CE">
            <w:pPr>
              <w:jc w:val="center"/>
              <w:rPr>
                <w:rFonts w:ascii="Times New Roman" w:hAnsi="Times New Roman" w:eastAsia="仿宋_GB2312"/>
                <w:color w:val="000000"/>
              </w:rPr>
            </w:pPr>
            <w:r>
              <w:rPr>
                <w:rFonts w:hint="eastAsia" w:ascii="Times New Roman" w:hAnsi="Times New Roman" w:eastAsia="仿宋_GB2312"/>
                <w:color w:val="000000"/>
              </w:rPr>
              <w:t>11</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76FB470">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518F60">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6B8BB6">
            <w:pPr>
              <w:jc w:val="center"/>
              <w:rPr>
                <w:rFonts w:ascii="Times New Roman" w:hAnsi="Times New Roman" w:eastAsia="黑体"/>
                <w:color w:val="000000"/>
              </w:rPr>
            </w:pPr>
            <w:r>
              <w:rPr>
                <w:rFonts w:hint="eastAsia" w:ascii="Times New Roman" w:hAnsi="Times New Roman" w:eastAsia="黑体"/>
                <w:color w:val="000000"/>
              </w:rPr>
              <w:t>体育股（ 学生 工作办公室）</w:t>
            </w:r>
          </w:p>
        </w:tc>
      </w:tr>
      <w:tr w14:paraId="1694FBA1">
        <w:tblPrEx>
          <w:tblCellMar>
            <w:top w:w="0" w:type="dxa"/>
            <w:left w:w="0" w:type="dxa"/>
            <w:bottom w:w="0" w:type="dxa"/>
            <w:right w:w="0" w:type="dxa"/>
          </w:tblCellMar>
        </w:tblPrEx>
        <w:trPr>
          <w:trHeight w:val="148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8E9A87E">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1F0011">
            <w:pPr>
              <w:jc w:val="center"/>
              <w:rPr>
                <w:rFonts w:ascii="Times New Roman" w:hAnsi="Times New Roman" w:eastAsia="黑体"/>
                <w:color w:val="000000"/>
              </w:rPr>
            </w:pPr>
            <w:r>
              <w:rPr>
                <w:rFonts w:hint="eastAsia" w:ascii="Times New Roman" w:hAnsi="Times New Roman" w:eastAsia="黑体"/>
                <w:color w:val="000000"/>
              </w:rPr>
              <w:t>教育评价</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F73D17">
            <w:pPr>
              <w:rPr>
                <w:rFonts w:ascii="Times New Roman" w:hAnsi="Times New Roman" w:eastAsia="仿宋_GB2312"/>
                <w:color w:val="000000"/>
              </w:rPr>
            </w:pPr>
            <w:r>
              <w:rPr>
                <w:rFonts w:hint="eastAsia" w:ascii="Times New Roman" w:hAnsi="Times New Roman" w:eastAsia="仿宋_GB2312"/>
                <w:color w:val="000000"/>
              </w:rPr>
              <w:t>严格落实中共中央国务院印发《深化新时代教育评价改革总体方案》，改革学生评价，促进德智体美劳全面发展。坚决改变用分数给学生贴标签的做法，创新德智体美劳过程性评价办法，完善综合素质评价体系，并将学生德智体美劳发展情况纳入学生综合素质档案( 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4484C5">
            <w:pPr>
              <w:rPr>
                <w:rFonts w:ascii="Times New Roman" w:hAnsi="Times New Roman" w:eastAsia="仿宋_GB2312"/>
                <w:color w:val="000000"/>
              </w:rPr>
            </w:pPr>
            <w:r>
              <w:rPr>
                <w:rFonts w:hint="eastAsia" w:ascii="Times New Roman" w:hAnsi="Times New Roman" w:eastAsia="仿宋_GB2312"/>
                <w:color w:val="000000"/>
              </w:rPr>
              <w:t>查看相关资料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DBEA58">
            <w:pPr>
              <w:jc w:val="center"/>
              <w:rPr>
                <w:rFonts w:ascii="Times New Roman" w:hAnsi="Times New Roman" w:eastAsia="仿宋_GB2312"/>
                <w:color w:val="000000"/>
              </w:rPr>
            </w:pPr>
            <w:r>
              <w:rPr>
                <w:rFonts w:hint="eastAsia" w:ascii="Times New Roman" w:hAnsi="Times New Roman" w:eastAsia="仿宋_GB2312"/>
                <w:color w:val="000000"/>
              </w:rPr>
              <w:t>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918717">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482006">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4554B9E">
            <w:pPr>
              <w:rPr>
                <w:rFonts w:ascii="Times New Roman" w:hAnsi="Times New Roman" w:eastAsia="黑体"/>
                <w:color w:val="000000"/>
              </w:rPr>
            </w:pPr>
          </w:p>
        </w:tc>
      </w:tr>
      <w:tr w14:paraId="1A87A240">
        <w:tblPrEx>
          <w:tblCellMar>
            <w:top w:w="0" w:type="dxa"/>
            <w:left w:w="0" w:type="dxa"/>
            <w:bottom w:w="0" w:type="dxa"/>
            <w:right w:w="0" w:type="dxa"/>
          </w:tblCellMar>
        </w:tblPrEx>
        <w:trPr>
          <w:trHeight w:val="197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8DB6ECA">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F74B19">
            <w:pPr>
              <w:jc w:val="center"/>
              <w:rPr>
                <w:rFonts w:ascii="Times New Roman" w:hAnsi="Times New Roman" w:eastAsia="黑体"/>
                <w:color w:val="000000"/>
              </w:rPr>
            </w:pPr>
            <w:r>
              <w:rPr>
                <w:rFonts w:hint="eastAsia" w:ascii="Times New Roman" w:hAnsi="Times New Roman" w:eastAsia="黑体"/>
                <w:color w:val="000000"/>
              </w:rPr>
              <w:t>特色创建工作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861C0F5">
            <w:pPr>
              <w:rPr>
                <w:rFonts w:ascii="Times New Roman" w:hAnsi="Times New Roman" w:eastAsia="仿宋_GB2312"/>
                <w:color w:val="000000"/>
              </w:rPr>
            </w:pPr>
            <w:r>
              <w:rPr>
                <w:rFonts w:hint="eastAsia" w:ascii="Times New Roman" w:hAnsi="Times New Roman" w:eastAsia="仿宋_GB2312"/>
                <w:color w:val="000000"/>
              </w:rPr>
              <w:t>积极参加各级“规范家长学校”“国防教育示范学校”“劳动教育实验校” “三大球布点校 ”“阳光体育示范学校”“艺术教育特色学校”“美育实践基地”“优秀文化艺术传承学校” “优秀学生艺术团”“优秀乡村少年宫”等各种示范创建活动，力争管理水平提档升级（4分）。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4B6E02">
            <w:pPr>
              <w:rPr>
                <w:rFonts w:ascii="Times New Roman" w:hAnsi="Times New Roman" w:eastAsia="仿宋_GB2312"/>
                <w:color w:val="000000"/>
              </w:rPr>
            </w:pPr>
            <w:r>
              <w:rPr>
                <w:rFonts w:hint="eastAsia" w:ascii="Times New Roman" w:hAnsi="Times New Roman" w:eastAsia="仿宋_GB2312"/>
                <w:color w:val="000000"/>
              </w:rPr>
              <w:t>查看校园文化活动环境，综合考评学校创建成果</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2E9355">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FED5DE">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54D133">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B657D7D">
            <w:pPr>
              <w:rPr>
                <w:rFonts w:ascii="Times New Roman" w:hAnsi="Times New Roman" w:eastAsia="黑体"/>
                <w:color w:val="000000"/>
              </w:rPr>
            </w:pPr>
          </w:p>
        </w:tc>
      </w:tr>
      <w:tr w14:paraId="70354400">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2A1288D2">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15C7FFE9">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B14F09">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A5DF89">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97E24D">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ECF0AC">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E2D3A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21DA5A">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CA0846">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90B8AB5">
            <w:pPr>
              <w:jc w:val="center"/>
              <w:rPr>
                <w:rFonts w:ascii="Times New Roman" w:hAnsi="Times New Roman" w:eastAsia="黑体"/>
                <w:color w:val="000000"/>
              </w:rPr>
            </w:pPr>
            <w:r>
              <w:rPr>
                <w:rFonts w:hint="eastAsia" w:ascii="Times New Roman" w:hAnsi="Times New Roman" w:eastAsia="黑体"/>
                <w:color w:val="000000"/>
              </w:rPr>
              <w:t>责任股室</w:t>
            </w:r>
          </w:p>
        </w:tc>
      </w:tr>
      <w:tr w14:paraId="5CEE1404">
        <w:tblPrEx>
          <w:tblCellMar>
            <w:top w:w="0" w:type="dxa"/>
            <w:left w:w="0" w:type="dxa"/>
            <w:bottom w:w="0" w:type="dxa"/>
            <w:right w:w="0" w:type="dxa"/>
          </w:tblCellMar>
        </w:tblPrEx>
        <w:trPr>
          <w:trHeight w:val="2033" w:hRule="atLeast"/>
        </w:trPr>
        <w:tc>
          <w:tcPr>
            <w:tcW w:w="740" w:type="dxa"/>
            <w:vMerge w:val="restart"/>
            <w:tcBorders>
              <w:top w:val="single" w:color="auto" w:sz="4" w:space="0"/>
              <w:left w:val="single" w:color="auto" w:sz="4" w:space="0"/>
              <w:right w:val="single" w:color="auto" w:sz="4" w:space="0"/>
            </w:tcBorders>
            <w:shd w:val="clear" w:color="auto" w:fill="auto"/>
            <w:tcMar>
              <w:top w:w="30" w:type="dxa"/>
              <w:left w:w="30" w:type="dxa"/>
              <w:bottom w:w="0" w:type="dxa"/>
              <w:right w:w="30" w:type="dxa"/>
            </w:tcMar>
            <w:vAlign w:val="center"/>
          </w:tcPr>
          <w:p w14:paraId="74B3F46F">
            <w:pPr>
              <w:jc w:val="center"/>
              <w:rPr>
                <w:rFonts w:hint="eastAsia" w:ascii="Times New Roman" w:hAnsi="Times New Roman" w:eastAsia="黑体"/>
                <w:color w:val="000000"/>
              </w:rPr>
            </w:pPr>
            <w:r>
              <w:rPr>
                <w:rFonts w:hint="eastAsia" w:ascii="Times New Roman" w:hAnsi="Times New Roman" w:eastAsia="黑体"/>
                <w:color w:val="000000"/>
              </w:rPr>
              <w:t>学生</w:t>
            </w:r>
          </w:p>
          <w:p w14:paraId="1CAA6359">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91B762">
            <w:pPr>
              <w:jc w:val="center"/>
              <w:rPr>
                <w:rFonts w:ascii="Times New Roman" w:hAnsi="Times New Roman" w:eastAsia="黑体"/>
                <w:color w:val="000000"/>
              </w:rPr>
            </w:pPr>
            <w:r>
              <w:rPr>
                <w:rFonts w:hint="eastAsia" w:ascii="Times New Roman" w:hAnsi="Times New Roman" w:eastAsia="黑体"/>
                <w:color w:val="000000"/>
              </w:rPr>
              <w:t>赛事综合评定</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C37D14">
            <w:pPr>
              <w:rPr>
                <w:rFonts w:ascii="Times New Roman" w:hAnsi="Times New Roman" w:eastAsia="仿宋_GB2312"/>
                <w:color w:val="000000"/>
              </w:rPr>
            </w:pPr>
            <w:r>
              <w:rPr>
                <w:rFonts w:hint="eastAsia" w:ascii="Times New Roman" w:hAnsi="Times New Roman" w:eastAsia="仿宋_GB2312"/>
                <w:color w:val="000000"/>
              </w:rPr>
              <w:t>积极组织学生参加区级体育艺术比赛，体育艺术比赛代表队获奖结果按等级得分：一等奖5分，二等奖4分，三等奖3分。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0E290F0">
            <w:pPr>
              <w:rPr>
                <w:rFonts w:ascii="Times New Roman" w:hAnsi="Times New Roman" w:eastAsia="仿宋_GB2312"/>
                <w:color w:val="000000"/>
              </w:rPr>
            </w:pPr>
            <w:r>
              <w:rPr>
                <w:rFonts w:hint="eastAsia" w:ascii="Times New Roman" w:hAnsi="Times New Roman" w:eastAsia="仿宋_GB2312"/>
                <w:color w:val="000000"/>
              </w:rPr>
              <w:t>查看相关资料，艺体比赛活动组织情况及结果；获奖等级基本参照巡站赛（罗教发〔2017〕2 号)等级评定标准</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4D979A">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945A5A">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78FD61">
            <w:pPr>
              <w:jc w:val="center"/>
              <w:rPr>
                <w:rFonts w:ascii="Times New Roman" w:hAnsi="Times New Roman" w:eastAsia="黑体"/>
                <w:color w:val="000000"/>
              </w:rPr>
            </w:pPr>
          </w:p>
        </w:tc>
        <w:tc>
          <w:tcPr>
            <w:tcW w:w="654" w:type="dxa"/>
            <w:vMerge w:val="restart"/>
            <w:tcBorders>
              <w:top w:val="single" w:color="auto" w:sz="4" w:space="0"/>
              <w:left w:val="single" w:color="auto" w:sz="4" w:space="0"/>
              <w:right w:val="single" w:color="auto" w:sz="4" w:space="0"/>
            </w:tcBorders>
            <w:shd w:val="clear" w:color="auto" w:fill="auto"/>
            <w:tcMar>
              <w:top w:w="30" w:type="dxa"/>
              <w:left w:w="30" w:type="dxa"/>
              <w:bottom w:w="0" w:type="dxa"/>
              <w:right w:w="30" w:type="dxa"/>
            </w:tcMar>
            <w:vAlign w:val="center"/>
          </w:tcPr>
          <w:p w14:paraId="29439D3C">
            <w:pPr>
              <w:jc w:val="center"/>
              <w:rPr>
                <w:rFonts w:ascii="Times New Roman" w:hAnsi="Times New Roman" w:eastAsia="黑体"/>
                <w:color w:val="000000"/>
              </w:rPr>
            </w:pPr>
            <w:r>
              <w:rPr>
                <w:rFonts w:hint="eastAsia" w:ascii="Times New Roman" w:hAnsi="Times New Roman" w:eastAsia="黑体"/>
                <w:color w:val="000000"/>
              </w:rPr>
              <w:t>体育股（学生 工作办公室）</w:t>
            </w:r>
          </w:p>
        </w:tc>
      </w:tr>
      <w:tr w14:paraId="229FB5E0">
        <w:tblPrEx>
          <w:tblCellMar>
            <w:top w:w="0" w:type="dxa"/>
            <w:left w:w="0" w:type="dxa"/>
            <w:bottom w:w="0" w:type="dxa"/>
            <w:right w:w="0" w:type="dxa"/>
          </w:tblCellMar>
        </w:tblPrEx>
        <w:trPr>
          <w:trHeight w:val="882" w:hRule="atLeast"/>
        </w:trPr>
        <w:tc>
          <w:tcPr>
            <w:tcW w:w="740" w:type="dxa"/>
            <w:vMerge w:val="continue"/>
            <w:tcBorders>
              <w:left w:val="single" w:color="auto" w:sz="4" w:space="0"/>
              <w:right w:val="single" w:color="auto" w:sz="4" w:space="0"/>
            </w:tcBorders>
            <w:shd w:val="clear" w:color="auto" w:fill="auto"/>
            <w:tcMar>
              <w:top w:w="30" w:type="dxa"/>
              <w:left w:w="30" w:type="dxa"/>
              <w:bottom w:w="0" w:type="dxa"/>
              <w:right w:w="30" w:type="dxa"/>
            </w:tcMar>
            <w:vAlign w:val="center"/>
          </w:tcPr>
          <w:p w14:paraId="4F87348B">
            <w:pPr>
              <w:jc w:val="center"/>
              <w:rPr>
                <w:rFonts w:ascii="Times New Roman" w:hAnsi="Times New Roman" w:eastAsia="黑体"/>
                <w:color w:val="000000"/>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5ACE39">
            <w:pPr>
              <w:jc w:val="center"/>
              <w:rPr>
                <w:rFonts w:ascii="Times New Roman" w:hAnsi="Times New Roman" w:eastAsia="黑体"/>
                <w:color w:val="000000"/>
              </w:rPr>
            </w:pPr>
            <w:r>
              <w:rPr>
                <w:rFonts w:hint="eastAsia" w:ascii="Times New Roman" w:hAnsi="Times New Roman" w:eastAsia="黑体"/>
                <w:color w:val="000000"/>
              </w:rPr>
              <w:t>其他</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D289AD1">
            <w:pPr>
              <w:rPr>
                <w:rFonts w:ascii="Times New Roman" w:hAnsi="Times New Roman" w:eastAsia="仿宋_GB2312"/>
                <w:color w:val="000000"/>
              </w:rPr>
            </w:pPr>
            <w:r>
              <w:rPr>
                <w:rFonts w:hint="eastAsia" w:ascii="Times New Roman" w:hAnsi="Times New Roman" w:eastAsia="仿宋_GB2312"/>
                <w:color w:val="000000"/>
              </w:rPr>
              <w:t>对股室安排的临时性工作不推诿，认真落实（3分）。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A0AFE5">
            <w:pPr>
              <w:rPr>
                <w:rFonts w:ascii="Times New Roman" w:hAnsi="Times New Roman" w:eastAsia="仿宋_GB2312"/>
                <w:color w:val="000000"/>
              </w:rPr>
            </w:pPr>
            <w:r>
              <w:rPr>
                <w:rFonts w:hint="eastAsia" w:ascii="Times New Roman" w:hAnsi="Times New Roman" w:eastAsia="仿宋_GB2312"/>
                <w:color w:val="000000"/>
              </w:rPr>
              <w:t>工作落实及资料上报情况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3CA2DB">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8CD0CF">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15003D">
            <w:pPr>
              <w:jc w:val="center"/>
              <w:rPr>
                <w:rFonts w:ascii="Times New Roman" w:hAnsi="Times New Roman" w:eastAsia="黑体"/>
                <w:color w:val="000000"/>
              </w:rPr>
            </w:pPr>
          </w:p>
        </w:tc>
        <w:tc>
          <w:tcPr>
            <w:tcW w:w="654" w:type="dxa"/>
            <w:vMerge w:val="continue"/>
            <w:tcBorders>
              <w:left w:val="single" w:color="auto" w:sz="4" w:space="0"/>
              <w:right w:val="single" w:color="auto" w:sz="4" w:space="0"/>
            </w:tcBorders>
            <w:shd w:val="clear" w:color="auto" w:fill="auto"/>
            <w:tcMar>
              <w:top w:w="30" w:type="dxa"/>
              <w:left w:w="30" w:type="dxa"/>
              <w:bottom w:w="0" w:type="dxa"/>
              <w:right w:w="30" w:type="dxa"/>
            </w:tcMar>
            <w:vAlign w:val="center"/>
          </w:tcPr>
          <w:p w14:paraId="09E29790">
            <w:pPr>
              <w:jc w:val="center"/>
              <w:rPr>
                <w:rFonts w:ascii="Times New Roman" w:hAnsi="Times New Roman" w:eastAsia="黑体"/>
                <w:color w:val="000000"/>
              </w:rPr>
            </w:pPr>
          </w:p>
        </w:tc>
      </w:tr>
      <w:tr w14:paraId="228B1BAB">
        <w:tblPrEx>
          <w:tblCellMar>
            <w:top w:w="0" w:type="dxa"/>
            <w:left w:w="0" w:type="dxa"/>
            <w:bottom w:w="0" w:type="dxa"/>
            <w:right w:w="0" w:type="dxa"/>
          </w:tblCellMar>
        </w:tblPrEx>
        <w:trPr>
          <w:trHeight w:val="940" w:hRule="atLeast"/>
        </w:trPr>
        <w:tc>
          <w:tcPr>
            <w:tcW w:w="740" w:type="dxa"/>
            <w:vMerge w:val="continue"/>
            <w:tcBorders>
              <w:left w:val="single" w:color="auto" w:sz="4" w:space="0"/>
              <w:bottom w:val="single" w:color="auto" w:sz="4" w:space="0"/>
              <w:right w:val="single" w:color="auto" w:sz="4" w:space="0"/>
            </w:tcBorders>
            <w:vAlign w:val="center"/>
          </w:tcPr>
          <w:p w14:paraId="435D576C">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442C303">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9DB66A">
            <w:pPr>
              <w:rPr>
                <w:rFonts w:ascii="Times New Roman" w:hAnsi="Times New Roman" w:eastAsia="仿宋_GB2312"/>
                <w:color w:val="000000"/>
              </w:rPr>
            </w:pPr>
            <w:r>
              <w:rPr>
                <w:rFonts w:hint="eastAsia" w:ascii="Times New Roman" w:hAnsi="Times New Roman" w:eastAsia="仿宋_GB2312"/>
                <w:color w:val="000000"/>
              </w:rPr>
              <w:t>全年采用学生活动信息：省、市、区相关教育网站或公众平台不少于8则（4分）。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92C581">
            <w:pPr>
              <w:rPr>
                <w:rFonts w:ascii="Times New Roman" w:hAnsi="Times New Roman" w:eastAsia="仿宋_GB2312"/>
                <w:color w:val="000000"/>
              </w:rPr>
            </w:pPr>
            <w:r>
              <w:rPr>
                <w:rFonts w:hint="eastAsia" w:ascii="Times New Roman" w:hAnsi="Times New Roman" w:eastAsia="仿宋_GB2312"/>
                <w:color w:val="000000"/>
              </w:rPr>
              <w:t>查看学生活动信息采用登记表及信息</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F494C7">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1F91E5">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7F6D7D">
            <w:pPr>
              <w:jc w:val="center"/>
              <w:rPr>
                <w:rFonts w:ascii="Times New Roman" w:hAnsi="Times New Roman" w:eastAsia="黑体"/>
                <w:color w:val="000000"/>
              </w:rPr>
            </w:pPr>
          </w:p>
        </w:tc>
        <w:tc>
          <w:tcPr>
            <w:tcW w:w="654" w:type="dxa"/>
            <w:vMerge w:val="continue"/>
            <w:tcBorders>
              <w:left w:val="single" w:color="auto" w:sz="4" w:space="0"/>
              <w:right w:val="single" w:color="auto" w:sz="4" w:space="0"/>
            </w:tcBorders>
            <w:vAlign w:val="center"/>
          </w:tcPr>
          <w:p w14:paraId="45049776">
            <w:pPr>
              <w:rPr>
                <w:rFonts w:ascii="Times New Roman" w:hAnsi="Times New Roman" w:eastAsia="黑体"/>
                <w:color w:val="000000"/>
              </w:rPr>
            </w:pPr>
          </w:p>
        </w:tc>
      </w:tr>
      <w:tr w14:paraId="2452C092">
        <w:tblPrEx>
          <w:tblCellMar>
            <w:top w:w="0" w:type="dxa"/>
            <w:left w:w="0" w:type="dxa"/>
            <w:bottom w:w="0" w:type="dxa"/>
            <w:right w:w="0" w:type="dxa"/>
          </w:tblCellMar>
        </w:tblPrEx>
        <w:trPr>
          <w:trHeight w:val="627"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95DEDB">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2DE0C77C">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51362F0D">
            <w:pPr>
              <w:rPr>
                <w:rFonts w:ascii="Times New Roman" w:hAnsi="Times New Roman"/>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904D63E">
            <w:pPr>
              <w:jc w:val="center"/>
              <w:rPr>
                <w:rFonts w:ascii="Times New Roman" w:hAnsi="Times New Roman" w:eastAsia="黑体"/>
                <w:color w:val="000000"/>
              </w:rPr>
            </w:pPr>
          </w:p>
        </w:tc>
        <w:tc>
          <w:tcPr>
            <w:tcW w:w="654" w:type="dxa"/>
            <w:vMerge w:val="continue"/>
            <w:tcBorders>
              <w:left w:val="single" w:color="auto" w:sz="4" w:space="0"/>
              <w:bottom w:val="single" w:color="auto" w:sz="4" w:space="0"/>
              <w:right w:val="single" w:color="auto" w:sz="4" w:space="0"/>
            </w:tcBorders>
            <w:vAlign w:val="center"/>
          </w:tcPr>
          <w:p w14:paraId="5EE9263B">
            <w:pPr>
              <w:rPr>
                <w:rFonts w:ascii="Times New Roman" w:hAnsi="Times New Roman" w:eastAsia="黑体"/>
                <w:color w:val="000000"/>
              </w:rPr>
            </w:pPr>
          </w:p>
        </w:tc>
      </w:tr>
      <w:tr w14:paraId="7C012E7A">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5134CDFF">
            <w:pPr>
              <w:jc w:val="center"/>
              <w:rPr>
                <w:rFonts w:ascii="Times New Roman" w:hAnsi="Times New Roman" w:eastAsia="方正小标宋简体"/>
                <w:color w:val="000000"/>
                <w:sz w:val="44"/>
                <w:szCs w:val="44"/>
              </w:rPr>
            </w:pPr>
          </w:p>
          <w:p w14:paraId="6068178D">
            <w:pPr>
              <w:jc w:val="center"/>
              <w:rPr>
                <w:rFonts w:ascii="Times New Roman" w:hAnsi="Times New Roman" w:eastAsia="方正小标宋简体"/>
                <w:color w:val="000000"/>
                <w:sz w:val="44"/>
                <w:szCs w:val="44"/>
              </w:rPr>
            </w:pPr>
          </w:p>
          <w:p w14:paraId="5CE74A0F">
            <w:pPr>
              <w:jc w:val="center"/>
              <w:rPr>
                <w:rFonts w:ascii="Times New Roman" w:hAnsi="Times New Roman" w:eastAsia="方正小标宋简体"/>
                <w:color w:val="000000"/>
                <w:sz w:val="44"/>
                <w:szCs w:val="44"/>
              </w:rPr>
            </w:pPr>
          </w:p>
          <w:p w14:paraId="650192CB">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5D64DDCF">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A44163">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4C473F">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FB66FB">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06EC92">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78F390">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6E5F81">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D3992A">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E48850">
            <w:pPr>
              <w:jc w:val="center"/>
              <w:rPr>
                <w:rFonts w:ascii="Times New Roman" w:hAnsi="Times New Roman" w:eastAsia="黑体"/>
                <w:color w:val="000000"/>
              </w:rPr>
            </w:pPr>
            <w:r>
              <w:rPr>
                <w:rFonts w:hint="eastAsia" w:ascii="Times New Roman" w:hAnsi="Times New Roman" w:eastAsia="黑体"/>
                <w:color w:val="000000"/>
              </w:rPr>
              <w:t>责任股室</w:t>
            </w:r>
          </w:p>
        </w:tc>
      </w:tr>
      <w:tr w14:paraId="11CF5B64">
        <w:tblPrEx>
          <w:tblCellMar>
            <w:top w:w="0" w:type="dxa"/>
            <w:left w:w="0" w:type="dxa"/>
            <w:bottom w:w="0" w:type="dxa"/>
            <w:right w:w="0" w:type="dxa"/>
          </w:tblCellMar>
        </w:tblPrEx>
        <w:trPr>
          <w:trHeight w:val="1969"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25F95D">
            <w:pPr>
              <w:jc w:val="center"/>
              <w:rPr>
                <w:rFonts w:ascii="Times New Roman" w:hAnsi="Times New Roman" w:eastAsia="黑体"/>
                <w:color w:val="000000"/>
              </w:rPr>
            </w:pPr>
            <w:r>
              <w:rPr>
                <w:rFonts w:hint="eastAsia" w:ascii="Times New Roman" w:hAnsi="Times New Roman" w:eastAsia="黑体"/>
                <w:color w:val="000000"/>
              </w:rPr>
              <w:t xml:space="preserve">财    务    管    理    工    作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A231F90">
            <w:pPr>
              <w:jc w:val="center"/>
              <w:rPr>
                <w:rFonts w:hint="eastAsia" w:ascii="Times New Roman" w:hAnsi="Times New Roman" w:eastAsia="黑体"/>
                <w:color w:val="000000"/>
              </w:rPr>
            </w:pPr>
            <w:r>
              <w:rPr>
                <w:rFonts w:hint="eastAsia" w:ascii="Times New Roman" w:hAnsi="Times New Roman" w:eastAsia="黑体"/>
                <w:color w:val="000000"/>
              </w:rPr>
              <w:t>制度</w:t>
            </w:r>
          </w:p>
          <w:p w14:paraId="74046819">
            <w:pPr>
              <w:jc w:val="center"/>
              <w:rPr>
                <w:rFonts w:ascii="Times New Roman" w:hAnsi="Times New Roman" w:eastAsia="黑体"/>
                <w:color w:val="000000"/>
              </w:rPr>
            </w:pPr>
            <w:r>
              <w:rPr>
                <w:rFonts w:hint="eastAsia" w:ascii="Times New Roman" w:hAnsi="Times New Roman" w:eastAsia="黑体"/>
                <w:color w:val="000000"/>
              </w:rPr>
              <w:t>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C0003B">
            <w:pPr>
              <w:rPr>
                <w:rFonts w:ascii="Times New Roman" w:hAnsi="Times New Roman" w:eastAsia="仿宋_GB2312"/>
                <w:color w:val="000000"/>
              </w:rPr>
            </w:pPr>
            <w:r>
              <w:rPr>
                <w:rFonts w:hint="eastAsia" w:ascii="Times New Roman" w:hAnsi="Times New Roman" w:eastAsia="仿宋_GB2312"/>
                <w:color w:val="000000"/>
              </w:rPr>
              <w:t>1.学校应建立符合单位管理要求的财务机构,并落实与之相适应的岗位人员及职责（3分）；2.建立较完善的财务管理制度和单位内部控制制度（装订成册）（5分）；3.重大经费开支经学校党委（党总支、党支部)会议研究决定，并报教育主管部门等审批( 5分)；4.定期公布学校财务管理及经费收支情况（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359801">
            <w:pPr>
              <w:rPr>
                <w:rFonts w:ascii="Times New Roman" w:hAnsi="Times New Roman" w:eastAsia="仿宋_GB2312"/>
                <w:color w:val="000000"/>
              </w:rPr>
            </w:pPr>
            <w:r>
              <w:rPr>
                <w:rFonts w:hint="eastAsia" w:ascii="Times New Roman" w:hAnsi="Times New Roman" w:eastAsia="仿宋_GB2312"/>
                <w:color w:val="000000"/>
              </w:rPr>
              <w:t>查看学校管理制度、账目、凭证、财务收支公布资料、重大经费开支会议记录等相关资料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1077D8">
            <w:pPr>
              <w:jc w:val="center"/>
              <w:rPr>
                <w:rFonts w:ascii="Times New Roman" w:hAnsi="Times New Roman" w:eastAsia="仿宋_GB2312"/>
                <w:color w:val="000000"/>
              </w:rPr>
            </w:pPr>
            <w:r>
              <w:rPr>
                <w:rFonts w:hint="eastAsia" w:ascii="Times New Roman" w:hAnsi="Times New Roman" w:eastAsia="仿宋_GB2312"/>
                <w:color w:val="000000"/>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517748">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0F9641">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519254">
            <w:pPr>
              <w:jc w:val="center"/>
              <w:rPr>
                <w:rFonts w:ascii="Times New Roman" w:hAnsi="Times New Roman" w:eastAsia="黑体"/>
                <w:color w:val="000000"/>
              </w:rPr>
            </w:pPr>
            <w:r>
              <w:rPr>
                <w:rFonts w:hint="eastAsia" w:ascii="Times New Roman" w:hAnsi="Times New Roman" w:eastAsia="黑体"/>
                <w:color w:val="000000"/>
              </w:rPr>
              <w:t>计财审计股</w:t>
            </w:r>
          </w:p>
        </w:tc>
      </w:tr>
      <w:tr w14:paraId="060C254E">
        <w:tblPrEx>
          <w:tblCellMar>
            <w:top w:w="0" w:type="dxa"/>
            <w:left w:w="0" w:type="dxa"/>
            <w:bottom w:w="0" w:type="dxa"/>
            <w:right w:w="0" w:type="dxa"/>
          </w:tblCellMar>
        </w:tblPrEx>
        <w:trPr>
          <w:trHeight w:val="14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EFF2F53">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387B8B">
            <w:pPr>
              <w:jc w:val="center"/>
              <w:rPr>
                <w:rFonts w:hint="eastAsia" w:ascii="Times New Roman" w:hAnsi="Times New Roman" w:eastAsia="黑体"/>
                <w:color w:val="000000"/>
              </w:rPr>
            </w:pPr>
            <w:r>
              <w:rPr>
                <w:rFonts w:hint="eastAsia" w:ascii="Times New Roman" w:hAnsi="Times New Roman" w:eastAsia="黑体"/>
                <w:color w:val="000000"/>
              </w:rPr>
              <w:t>财经</w:t>
            </w:r>
          </w:p>
          <w:p w14:paraId="28B585D3">
            <w:pPr>
              <w:jc w:val="center"/>
              <w:rPr>
                <w:rFonts w:ascii="Times New Roman" w:hAnsi="Times New Roman" w:eastAsia="黑体"/>
                <w:color w:val="000000"/>
              </w:rPr>
            </w:pPr>
            <w:r>
              <w:rPr>
                <w:rFonts w:hint="eastAsia" w:ascii="Times New Roman" w:hAnsi="Times New Roman" w:eastAsia="黑体"/>
                <w:color w:val="000000"/>
              </w:rPr>
              <w:t>纪律</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A60D84">
            <w:pPr>
              <w:rPr>
                <w:rFonts w:ascii="Times New Roman" w:hAnsi="Times New Roman" w:eastAsia="仿宋_GB2312"/>
                <w:color w:val="000000"/>
              </w:rPr>
            </w:pPr>
            <w:r>
              <w:rPr>
                <w:rFonts w:hint="eastAsia" w:ascii="Times New Roman" w:hAnsi="Times New Roman" w:eastAsia="仿宋_GB2312"/>
                <w:color w:val="000000"/>
              </w:rPr>
              <w:t>区级及以上财政、纪委监委、审计等部门检查被通报批评，一次扣10分，财务工作检查、内部审计发现较重大问题，每项扣5分；对检查、审计出的问题未按要求进行整改的，每小项扣1分。（得分=20-扣分，最低得分为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4F9C43">
            <w:pPr>
              <w:rPr>
                <w:rFonts w:ascii="Times New Roman" w:hAnsi="Times New Roman" w:eastAsia="仿宋_GB2312"/>
                <w:color w:val="000000"/>
              </w:rPr>
            </w:pPr>
            <w:r>
              <w:rPr>
                <w:rFonts w:hint="eastAsia" w:ascii="Times New Roman" w:hAnsi="Times New Roman" w:eastAsia="仿宋_GB2312"/>
                <w:color w:val="000000"/>
              </w:rPr>
              <w:t>查看股室问题台账和相关专项检查资料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814F48">
            <w:pPr>
              <w:jc w:val="center"/>
              <w:rPr>
                <w:rFonts w:ascii="Times New Roman" w:hAnsi="Times New Roman" w:eastAsia="仿宋_GB2312"/>
                <w:color w:val="000000"/>
              </w:rPr>
            </w:pPr>
            <w:r>
              <w:rPr>
                <w:rFonts w:hint="eastAsia" w:ascii="Times New Roman" w:hAnsi="Times New Roman" w:eastAsia="仿宋_GB2312"/>
                <w:color w:val="000000"/>
              </w:rPr>
              <w:t>20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6A2281">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619E1E">
            <w:pPr>
              <w:jc w:val="center"/>
              <w:rPr>
                <w:rFonts w:ascii="Times New Roman" w:hAnsi="Times New Roman" w:eastAsia="黑体"/>
                <w:color w:val="000000"/>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8FF7671">
            <w:pPr>
              <w:rPr>
                <w:rFonts w:ascii="Times New Roman" w:hAnsi="Times New Roman" w:eastAsia="黑体"/>
                <w:color w:val="000000"/>
              </w:rPr>
            </w:pPr>
          </w:p>
        </w:tc>
      </w:tr>
      <w:tr w14:paraId="41592996">
        <w:tblPrEx>
          <w:tblCellMar>
            <w:top w:w="0" w:type="dxa"/>
            <w:left w:w="0" w:type="dxa"/>
            <w:bottom w:w="0" w:type="dxa"/>
            <w:right w:w="0" w:type="dxa"/>
          </w:tblCellMar>
        </w:tblPrEx>
        <w:trPr>
          <w:trHeight w:val="209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75BBBA1">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A8CC8C">
            <w:pPr>
              <w:jc w:val="center"/>
              <w:rPr>
                <w:rFonts w:hint="eastAsia" w:ascii="Times New Roman" w:hAnsi="Times New Roman" w:eastAsia="黑体"/>
                <w:color w:val="000000"/>
              </w:rPr>
            </w:pPr>
            <w:r>
              <w:rPr>
                <w:rFonts w:hint="eastAsia" w:ascii="Times New Roman" w:hAnsi="Times New Roman" w:eastAsia="黑体"/>
                <w:color w:val="000000"/>
              </w:rPr>
              <w:t>日常</w:t>
            </w:r>
          </w:p>
          <w:p w14:paraId="6BAB916D">
            <w:pPr>
              <w:jc w:val="center"/>
              <w:rPr>
                <w:rFonts w:ascii="Times New Roman" w:hAnsi="Times New Roman" w:eastAsia="黑体"/>
                <w:color w:val="000000"/>
              </w:rPr>
            </w:pPr>
            <w:r>
              <w:rPr>
                <w:rFonts w:hint="eastAsia" w:ascii="Times New Roman" w:hAnsi="Times New Roman" w:eastAsia="黑体"/>
                <w:color w:val="000000"/>
              </w:rPr>
              <w:t>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4A3BB6F">
            <w:pPr>
              <w:rPr>
                <w:rFonts w:ascii="Times New Roman" w:hAnsi="Times New Roman" w:eastAsia="仿宋_GB2312"/>
                <w:color w:val="000000"/>
              </w:rPr>
            </w:pPr>
            <w:r>
              <w:rPr>
                <w:rFonts w:hint="eastAsia" w:ascii="Times New Roman" w:hAnsi="Times New Roman" w:eastAsia="仿宋_GB2312"/>
                <w:color w:val="000000"/>
              </w:rPr>
              <w:t xml:space="preserve">1.会计资料（原始凭证及附件、账簿）完整规范（10分）；2.经费开支审批手续齐全、符合财经法规及单位内部控制制度的要求（7分）；3.会计核算规范，财务报表及时（7分）；4.严格执行教育收费政策，学生代管经费及时进行结算清退（6分）；5.按时按质完成教育事业统计（做好统计台账）、教育经费统计、部门预决算、内部控制报告、政府财务综合报告等工作（10分）。　   </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7925CC">
            <w:pPr>
              <w:rPr>
                <w:rFonts w:ascii="Times New Roman" w:hAnsi="Times New Roman" w:eastAsia="仿宋_GB2312"/>
                <w:color w:val="000000"/>
              </w:rPr>
            </w:pPr>
            <w:r>
              <w:rPr>
                <w:rFonts w:hint="eastAsia" w:ascii="Times New Roman" w:hAnsi="Times New Roman" w:eastAsia="仿宋_GB2312"/>
                <w:color w:val="000000"/>
              </w:rPr>
              <w:t>根据联查会审及片区会计辅导员提供审查账簿凭证和报表等相关资料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84DBBE">
            <w:pPr>
              <w:jc w:val="center"/>
              <w:rPr>
                <w:rFonts w:ascii="Times New Roman" w:hAnsi="Times New Roman" w:eastAsia="仿宋_GB2312"/>
                <w:color w:val="000000"/>
              </w:rPr>
            </w:pPr>
            <w:r>
              <w:rPr>
                <w:rFonts w:hint="eastAsia" w:ascii="Times New Roman" w:hAnsi="Times New Roman" w:eastAsia="仿宋_GB2312"/>
                <w:color w:val="000000"/>
              </w:rPr>
              <w:t>40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5C7220">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80A45F">
            <w:pPr>
              <w:jc w:val="center"/>
              <w:rPr>
                <w:rFonts w:ascii="Times New Roman" w:hAnsi="Times New Roman" w:eastAsia="黑体"/>
                <w:color w:val="000000"/>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AD2A1A9">
            <w:pPr>
              <w:rPr>
                <w:rFonts w:ascii="Times New Roman" w:hAnsi="Times New Roman" w:eastAsia="黑体"/>
                <w:color w:val="000000"/>
              </w:rPr>
            </w:pPr>
          </w:p>
        </w:tc>
      </w:tr>
      <w:tr w14:paraId="5DF5B617">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40663ECD">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66306043">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B57A02">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88F55C">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0749F9">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13D10B">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80E94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F71553">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1093D96">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341A6F">
            <w:pPr>
              <w:jc w:val="center"/>
              <w:rPr>
                <w:rFonts w:ascii="Times New Roman" w:hAnsi="Times New Roman" w:eastAsia="黑体"/>
                <w:color w:val="000000"/>
              </w:rPr>
            </w:pPr>
            <w:r>
              <w:rPr>
                <w:rFonts w:hint="eastAsia" w:ascii="Times New Roman" w:hAnsi="Times New Roman" w:eastAsia="黑体"/>
                <w:color w:val="000000"/>
              </w:rPr>
              <w:t>责任股室</w:t>
            </w:r>
          </w:p>
        </w:tc>
      </w:tr>
      <w:tr w14:paraId="29E22C07">
        <w:tblPrEx>
          <w:tblCellMar>
            <w:top w:w="0" w:type="dxa"/>
            <w:left w:w="0" w:type="dxa"/>
            <w:bottom w:w="0" w:type="dxa"/>
            <w:right w:w="0" w:type="dxa"/>
          </w:tblCellMar>
        </w:tblPrEx>
        <w:trPr>
          <w:trHeight w:val="1665"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8DEC40B">
            <w:pPr>
              <w:jc w:val="center"/>
              <w:rPr>
                <w:rFonts w:ascii="Times New Roman" w:hAnsi="Times New Roman" w:eastAsia="黑体"/>
                <w:color w:val="000000"/>
              </w:rPr>
            </w:pPr>
            <w:r>
              <w:rPr>
                <w:rFonts w:hint="eastAsia" w:ascii="Times New Roman" w:hAnsi="Times New Roman" w:eastAsia="黑体"/>
                <w:color w:val="000000"/>
              </w:rPr>
              <w:t xml:space="preserve">财    务    管    理    工    作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8B6930">
            <w:pPr>
              <w:jc w:val="center"/>
              <w:rPr>
                <w:rFonts w:hint="eastAsia" w:ascii="Times New Roman" w:hAnsi="Times New Roman" w:eastAsia="黑体"/>
                <w:color w:val="000000"/>
              </w:rPr>
            </w:pPr>
            <w:r>
              <w:rPr>
                <w:rFonts w:hint="eastAsia" w:ascii="Times New Roman" w:hAnsi="Times New Roman" w:eastAsia="黑体"/>
                <w:color w:val="000000"/>
              </w:rPr>
              <w:t>资产</w:t>
            </w:r>
          </w:p>
          <w:p w14:paraId="4E497410">
            <w:pPr>
              <w:jc w:val="center"/>
              <w:rPr>
                <w:rFonts w:ascii="Times New Roman" w:hAnsi="Times New Roman" w:eastAsia="黑体"/>
                <w:color w:val="000000"/>
              </w:rPr>
            </w:pPr>
            <w:r>
              <w:rPr>
                <w:rFonts w:hint="eastAsia" w:ascii="Times New Roman" w:hAnsi="Times New Roman" w:eastAsia="黑体"/>
                <w:color w:val="000000"/>
              </w:rPr>
              <w:t>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261BAE">
            <w:pPr>
              <w:rPr>
                <w:rFonts w:ascii="Times New Roman" w:hAnsi="Times New Roman" w:eastAsia="仿宋_GB2312"/>
                <w:color w:val="000000"/>
              </w:rPr>
            </w:pPr>
            <w:r>
              <w:rPr>
                <w:rFonts w:hint="eastAsia" w:ascii="Times New Roman" w:hAnsi="Times New Roman" w:eastAsia="仿宋_GB2312"/>
                <w:color w:val="000000"/>
              </w:rPr>
              <w:t>1.落实资产管理人员，对学校资产（固定资产、办公用品及材料等）分类设账、造册建立台账（2分）；2.购入的办公用品及材料等分类登记，保管、领用、交接有记录（2分）；3.资产核算规范，固定资产按规定入账、按月计提固定资产折旧和摊销等相关费用（1分）；4.完成清产核资工作（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09C11C">
            <w:pPr>
              <w:rPr>
                <w:rFonts w:ascii="Times New Roman" w:hAnsi="Times New Roman" w:eastAsia="仿宋_GB2312"/>
                <w:color w:val="000000"/>
              </w:rPr>
            </w:pPr>
            <w:r>
              <w:rPr>
                <w:rFonts w:hint="eastAsia" w:ascii="Times New Roman" w:hAnsi="Times New Roman" w:eastAsia="仿宋_GB2312"/>
                <w:color w:val="000000"/>
              </w:rPr>
              <w:t>查看账簿和相关记录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F4EBCB">
            <w:pPr>
              <w:jc w:val="center"/>
              <w:rPr>
                <w:rFonts w:ascii="Times New Roman" w:hAnsi="Times New Roman" w:eastAsia="仿宋_GB2312"/>
                <w:color w:val="000000"/>
              </w:rPr>
            </w:pPr>
            <w:r>
              <w:rPr>
                <w:rFonts w:hint="eastAsia" w:ascii="Times New Roman" w:hAnsi="Times New Roman" w:eastAsia="仿宋_GB2312"/>
                <w:color w:val="000000"/>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84AB12">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5F7383">
            <w:pPr>
              <w:jc w:val="center"/>
              <w:rPr>
                <w:rFonts w:ascii="Times New Roman" w:hAnsi="Times New Roman" w:eastAsia="黑体"/>
                <w:color w:val="000000"/>
                <w:sz w:val="20"/>
                <w:szCs w:val="2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9610328">
            <w:pPr>
              <w:jc w:val="center"/>
              <w:rPr>
                <w:rFonts w:ascii="Times New Roman" w:hAnsi="Times New Roman" w:eastAsia="黑体"/>
                <w:color w:val="000000"/>
              </w:rPr>
            </w:pPr>
            <w:r>
              <w:rPr>
                <w:rFonts w:hint="eastAsia" w:ascii="Times New Roman" w:hAnsi="Times New Roman" w:eastAsia="黑体"/>
                <w:color w:val="000000"/>
              </w:rPr>
              <w:t>计财审计股</w:t>
            </w:r>
          </w:p>
        </w:tc>
      </w:tr>
      <w:tr w14:paraId="37361EC8">
        <w:tblPrEx>
          <w:tblCellMar>
            <w:top w:w="0" w:type="dxa"/>
            <w:left w:w="0" w:type="dxa"/>
            <w:bottom w:w="0" w:type="dxa"/>
            <w:right w:w="0" w:type="dxa"/>
          </w:tblCellMar>
        </w:tblPrEx>
        <w:trPr>
          <w:trHeight w:val="2413" w:hRule="atLeast"/>
        </w:trPr>
        <w:tc>
          <w:tcPr>
            <w:tcW w:w="740" w:type="dxa"/>
            <w:vMerge w:val="restart"/>
            <w:tcBorders>
              <w:top w:val="single" w:color="auto" w:sz="4" w:space="0"/>
              <w:left w:val="single" w:color="auto" w:sz="4" w:space="0"/>
              <w:right w:val="single" w:color="auto" w:sz="4" w:space="0"/>
            </w:tcBorders>
            <w:shd w:val="clear" w:color="auto" w:fill="auto"/>
            <w:tcMar>
              <w:top w:w="30" w:type="dxa"/>
              <w:left w:w="30" w:type="dxa"/>
              <w:bottom w:w="0" w:type="dxa"/>
              <w:right w:w="30" w:type="dxa"/>
            </w:tcMar>
            <w:vAlign w:val="center"/>
          </w:tcPr>
          <w:p w14:paraId="6A49ACEA">
            <w:pPr>
              <w:jc w:val="center"/>
              <w:rPr>
                <w:rFonts w:hint="eastAsia" w:ascii="Times New Roman" w:hAnsi="Times New Roman" w:eastAsia="黑体"/>
                <w:color w:val="000000"/>
              </w:rPr>
            </w:pPr>
            <w:r>
              <w:rPr>
                <w:rFonts w:hint="eastAsia" w:ascii="Times New Roman" w:hAnsi="Times New Roman" w:eastAsia="黑体"/>
                <w:color w:val="000000"/>
              </w:rPr>
              <w:t>基建</w:t>
            </w:r>
          </w:p>
          <w:p w14:paraId="76BA7041">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CE0AE7">
            <w:pPr>
              <w:jc w:val="center"/>
              <w:rPr>
                <w:rFonts w:hint="eastAsia" w:ascii="Times New Roman" w:hAnsi="Times New Roman" w:eastAsia="黑体"/>
                <w:color w:val="000000"/>
              </w:rPr>
            </w:pPr>
            <w:r>
              <w:rPr>
                <w:rFonts w:hint="eastAsia" w:ascii="Times New Roman" w:hAnsi="Times New Roman" w:eastAsia="黑体"/>
                <w:color w:val="000000"/>
              </w:rPr>
              <w:t>制度</w:t>
            </w:r>
          </w:p>
          <w:p w14:paraId="29DE39EC">
            <w:pPr>
              <w:jc w:val="center"/>
              <w:rPr>
                <w:rFonts w:ascii="Times New Roman" w:hAnsi="Times New Roman" w:eastAsia="黑体"/>
                <w:color w:val="000000"/>
              </w:rPr>
            </w:pPr>
            <w:r>
              <w:rPr>
                <w:rFonts w:hint="eastAsia" w:ascii="Times New Roman" w:hAnsi="Times New Roman" w:eastAsia="黑体"/>
                <w:color w:val="000000"/>
              </w:rPr>
              <w:t>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AD6C49">
            <w:pPr>
              <w:rPr>
                <w:rFonts w:ascii="Times New Roman" w:hAnsi="Times New Roman" w:eastAsia="仿宋_GB2312"/>
                <w:color w:val="000000"/>
              </w:rPr>
            </w:pPr>
            <w:r>
              <w:rPr>
                <w:rFonts w:hint="eastAsia" w:ascii="Times New Roman" w:hAnsi="Times New Roman" w:eastAsia="仿宋_GB2312"/>
                <w:color w:val="000000"/>
              </w:rPr>
              <w:t>1.学校应建立由校长任组长的基建（零星维修）工作小组，并落实与之相适应的岗位人员及职责（3分）；2.学校基建（零星维修）项目会议决策（1分）；无先建后报现象（1分）；3.严格执行项目管理：项目在批准后一月内开工、按合同约定竣工，竣工后一月内办理结算（6分）；4.不随意增减工程量、无质量事故发生（2分）；5.严格落实建筑施工过程的监督管理机制，监管到位，无重大财产损失（1分）；6.项目资料完善并整理归档（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A9FA76">
            <w:pPr>
              <w:rPr>
                <w:rFonts w:ascii="Times New Roman" w:hAnsi="Times New Roman" w:eastAsia="仿宋_GB2312"/>
                <w:color w:val="000000"/>
              </w:rPr>
            </w:pPr>
            <w:r>
              <w:rPr>
                <w:rFonts w:hint="eastAsia" w:ascii="Times New Roman" w:hAnsi="Times New Roman" w:eastAsia="仿宋_GB2312"/>
                <w:color w:val="000000"/>
              </w:rPr>
              <w:t>查看报建资料、监督管理等相关资料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EB6A6B">
            <w:pPr>
              <w:jc w:val="center"/>
              <w:rPr>
                <w:rFonts w:ascii="Times New Roman" w:hAnsi="Times New Roman" w:eastAsia="仿宋_GB2312"/>
                <w:color w:val="000000"/>
              </w:rPr>
            </w:pPr>
            <w:r>
              <w:rPr>
                <w:rFonts w:hint="eastAsia" w:ascii="Times New Roman" w:hAnsi="Times New Roman" w:eastAsia="仿宋_GB2312"/>
                <w:color w:val="000000"/>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5883AD04">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A67888">
            <w:pPr>
              <w:jc w:val="center"/>
              <w:rPr>
                <w:rFonts w:ascii="Times New Roman" w:hAnsi="Times New Roman" w:eastAsia="黑体"/>
                <w:color w:val="000000"/>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CF18EA0">
            <w:pPr>
              <w:rPr>
                <w:rFonts w:ascii="Times New Roman" w:hAnsi="Times New Roman" w:eastAsia="黑体"/>
                <w:color w:val="000000"/>
              </w:rPr>
            </w:pPr>
          </w:p>
        </w:tc>
      </w:tr>
      <w:tr w14:paraId="44285D28">
        <w:tblPrEx>
          <w:tblCellMar>
            <w:top w:w="0" w:type="dxa"/>
            <w:left w:w="0" w:type="dxa"/>
            <w:bottom w:w="0" w:type="dxa"/>
            <w:right w:w="0" w:type="dxa"/>
          </w:tblCellMar>
        </w:tblPrEx>
        <w:trPr>
          <w:trHeight w:val="1195" w:hRule="atLeast"/>
        </w:trPr>
        <w:tc>
          <w:tcPr>
            <w:tcW w:w="740" w:type="dxa"/>
            <w:vMerge w:val="continue"/>
            <w:tcBorders>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44554E">
            <w:pPr>
              <w:jc w:val="cente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9FAC09">
            <w:pPr>
              <w:jc w:val="center"/>
              <w:rPr>
                <w:rFonts w:hint="eastAsia" w:ascii="Times New Roman" w:hAnsi="Times New Roman" w:eastAsia="黑体"/>
                <w:color w:val="000000"/>
              </w:rPr>
            </w:pPr>
            <w:r>
              <w:rPr>
                <w:rFonts w:hint="eastAsia" w:ascii="Times New Roman" w:hAnsi="Times New Roman" w:eastAsia="黑体"/>
                <w:color w:val="000000"/>
              </w:rPr>
              <w:t>安全</w:t>
            </w:r>
          </w:p>
          <w:p w14:paraId="5E81D555">
            <w:pPr>
              <w:jc w:val="center"/>
              <w:rPr>
                <w:rFonts w:ascii="Times New Roman" w:hAnsi="Times New Roman" w:eastAsia="黑体"/>
                <w:color w:val="000000"/>
              </w:rPr>
            </w:pPr>
            <w:r>
              <w:rPr>
                <w:rFonts w:hint="eastAsia" w:ascii="Times New Roman" w:hAnsi="Times New Roman" w:eastAsia="黑体"/>
                <w:color w:val="000000"/>
              </w:rPr>
              <w:t>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07C21FD">
            <w:pPr>
              <w:rPr>
                <w:rFonts w:ascii="Times New Roman" w:hAnsi="Times New Roman" w:eastAsia="仿宋_GB2312"/>
                <w:color w:val="000000"/>
              </w:rPr>
            </w:pPr>
            <w:r>
              <w:rPr>
                <w:rFonts w:hint="eastAsia" w:ascii="Times New Roman" w:hAnsi="Times New Roman" w:eastAsia="仿宋_GB2312"/>
                <w:color w:val="000000"/>
              </w:rPr>
              <w:t>1.有建筑工地的学校与建筑工地工程负责人签订《建筑施工安全责任书》（1分）；2.安全保护工作措施有力，无安全事故发生（2分）。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0A7435">
            <w:pPr>
              <w:rPr>
                <w:rFonts w:ascii="Times New Roman" w:hAnsi="Times New Roman" w:eastAsia="仿宋_GB2312"/>
                <w:color w:val="000000"/>
              </w:rPr>
            </w:pPr>
            <w:r>
              <w:rPr>
                <w:rFonts w:hint="eastAsia" w:ascii="Times New Roman" w:hAnsi="Times New Roman" w:eastAsia="仿宋_GB2312"/>
                <w:color w:val="000000"/>
              </w:rPr>
              <w:t>查看机构、制度、措施等相关资料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3B3A7A">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428C1D64">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1D5008">
            <w:pPr>
              <w:jc w:val="center"/>
              <w:rPr>
                <w:rFonts w:ascii="Times New Roman" w:hAnsi="Times New Roman" w:eastAsia="黑体"/>
                <w:color w:val="000000"/>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7E568A7">
            <w:pPr>
              <w:rPr>
                <w:rFonts w:ascii="Times New Roman" w:hAnsi="Times New Roman" w:eastAsia="黑体"/>
                <w:color w:val="000000"/>
              </w:rPr>
            </w:pPr>
          </w:p>
        </w:tc>
      </w:tr>
      <w:tr w14:paraId="78608C71">
        <w:tblPrEx>
          <w:tblCellMar>
            <w:top w:w="0" w:type="dxa"/>
            <w:left w:w="0" w:type="dxa"/>
            <w:bottom w:w="0" w:type="dxa"/>
            <w:right w:w="0" w:type="dxa"/>
          </w:tblCellMar>
        </w:tblPrEx>
        <w:trPr>
          <w:trHeight w:val="529"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A1CA99">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99B8A1F">
            <w:pPr>
              <w:jc w:val="center"/>
              <w:rPr>
                <w:rFonts w:ascii="Times New Roman" w:hAnsi="Times New Roman" w:eastAsia="黑体"/>
                <w:color w:val="000000"/>
                <w:sz w:val="20"/>
                <w:szCs w:val="20"/>
              </w:rPr>
            </w:pPr>
            <w:r>
              <w:rPr>
                <w:rFonts w:hint="eastAsia" w:ascii="Times New Roman" w:hAnsi="Times New Roman" w:eastAsia="黑体"/>
                <w:color w:val="000000"/>
                <w:sz w:val="20"/>
                <w:szCs w:val="2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61CB8414">
            <w:pPr>
              <w:rPr>
                <w:rFonts w:ascii="Times New Roman" w:hAnsi="Times New Roman"/>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557EEE">
            <w:pPr>
              <w:jc w:val="center"/>
              <w:rPr>
                <w:rFonts w:ascii="Times New Roman" w:hAnsi="Times New Roman" w:eastAsia="黑体"/>
                <w:color w:val="000000"/>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2A17999">
            <w:pPr>
              <w:rPr>
                <w:rFonts w:ascii="Times New Roman" w:hAnsi="Times New Roman" w:eastAsia="黑体"/>
                <w:color w:val="000000"/>
              </w:rPr>
            </w:pPr>
          </w:p>
        </w:tc>
      </w:tr>
      <w:tr w14:paraId="430D250C">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5EA52909">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5A511CEF">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5A8859">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D60C97">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B582EA">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54DBF6">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95C8DD">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5BE68D">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6E3D33">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D03B93">
            <w:pPr>
              <w:jc w:val="center"/>
              <w:rPr>
                <w:rFonts w:ascii="Times New Roman" w:hAnsi="Times New Roman" w:eastAsia="黑体"/>
                <w:color w:val="000000"/>
              </w:rPr>
            </w:pPr>
            <w:r>
              <w:rPr>
                <w:rFonts w:hint="eastAsia" w:ascii="Times New Roman" w:hAnsi="Times New Roman" w:eastAsia="黑体"/>
                <w:color w:val="000000"/>
              </w:rPr>
              <w:t>责任股室</w:t>
            </w:r>
          </w:p>
        </w:tc>
      </w:tr>
      <w:tr w14:paraId="7E213758">
        <w:tblPrEx>
          <w:tblCellMar>
            <w:top w:w="0" w:type="dxa"/>
            <w:left w:w="0" w:type="dxa"/>
            <w:bottom w:w="0" w:type="dxa"/>
            <w:right w:w="0" w:type="dxa"/>
          </w:tblCellMar>
        </w:tblPrEx>
        <w:trPr>
          <w:trHeight w:val="3193"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E658AB">
            <w:pPr>
              <w:jc w:val="center"/>
              <w:rPr>
                <w:rFonts w:ascii="Times New Roman" w:hAnsi="Times New Roman" w:eastAsia="黑体"/>
                <w:color w:val="000000"/>
              </w:rPr>
            </w:pPr>
            <w:r>
              <w:rPr>
                <w:rFonts w:hint="eastAsia" w:ascii="Times New Roman" w:hAnsi="Times New Roman" w:eastAsia="黑体"/>
                <w:color w:val="000000"/>
              </w:rPr>
              <w:t>教师管理培训</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28BDF12">
            <w:pPr>
              <w:jc w:val="center"/>
              <w:rPr>
                <w:rFonts w:ascii="Times New Roman" w:hAnsi="Times New Roman" w:eastAsia="黑体"/>
                <w:color w:val="000000"/>
              </w:rPr>
            </w:pPr>
            <w:r>
              <w:rPr>
                <w:rFonts w:hint="eastAsia" w:ascii="Times New Roman" w:hAnsi="Times New Roman" w:eastAsia="黑体"/>
                <w:color w:val="000000"/>
              </w:rPr>
              <w:t>教师培训培养工作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9309F7">
            <w:pPr>
              <w:rPr>
                <w:rFonts w:ascii="Times New Roman" w:hAnsi="Times New Roman" w:eastAsia="仿宋_GB2312"/>
                <w:color w:val="000000"/>
              </w:rPr>
            </w:pPr>
            <w:r>
              <w:rPr>
                <w:rFonts w:hint="eastAsia" w:ascii="Times New Roman" w:hAnsi="Times New Roman" w:eastAsia="仿宋_GB2312"/>
                <w:color w:val="000000"/>
              </w:rPr>
              <w:t>1.学校教师培训工作组织机构健全、人员落实、职责明确（1分）；2.根据学校实际，谋划、制定并按时上报学校校本研修活动实施方案，明确研修主题（2分）；3.研修形式多样，通过专家引领、校本培训、小组讨论、教师沙龙、教学研究、教育科研等活动积极开展校本研修活动，落实教师心理健康培训、教师信息技术应用能力提升培训、教师师德师风培训、学科技能等培训项目，满足教师的专业发展需求（6分）；4.及时报送教师培训活动信息及相关资料，每年度各学校上报信息不少于5则（5分）；5.每年12月20日前上报培训总结等相关资料（3分）；6.每次校本培训活动有安排、有活动过程有记录、有图片、有考核，全校教师参加面达100%(5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469E79">
            <w:pPr>
              <w:rPr>
                <w:rFonts w:ascii="Times New Roman" w:hAnsi="Times New Roman" w:eastAsia="仿宋_GB2312"/>
                <w:color w:val="000000"/>
              </w:rPr>
            </w:pPr>
            <w:r>
              <w:rPr>
                <w:rFonts w:hint="eastAsia" w:ascii="Times New Roman" w:hAnsi="Times New Roman" w:eastAsia="仿宋_GB2312"/>
                <w:color w:val="000000"/>
              </w:rPr>
              <w:t>查资料和记录、专项检查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F2873C">
            <w:pPr>
              <w:jc w:val="center"/>
              <w:rPr>
                <w:rFonts w:ascii="Times New Roman" w:hAnsi="Times New Roman" w:eastAsia="仿宋_GB2312"/>
                <w:color w:val="000000"/>
              </w:rPr>
            </w:pPr>
            <w:r>
              <w:rPr>
                <w:rFonts w:hint="eastAsia" w:ascii="Times New Roman" w:hAnsi="Times New Roman" w:eastAsia="仿宋_GB2312"/>
                <w:color w:val="000000"/>
              </w:rPr>
              <w:t>22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C2E8D6">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4771E6">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18F391">
            <w:pPr>
              <w:jc w:val="center"/>
              <w:rPr>
                <w:rFonts w:ascii="Times New Roman" w:hAnsi="Times New Roman" w:eastAsia="黑体"/>
                <w:color w:val="000000"/>
              </w:rPr>
            </w:pPr>
            <w:r>
              <w:rPr>
                <w:rFonts w:hint="eastAsia" w:ascii="Times New Roman" w:hAnsi="Times New Roman" w:eastAsia="黑体"/>
                <w:color w:val="000000"/>
              </w:rPr>
              <w:t>教师管理培训中心</w:t>
            </w:r>
          </w:p>
        </w:tc>
      </w:tr>
      <w:tr w14:paraId="4FB87702">
        <w:tblPrEx>
          <w:tblCellMar>
            <w:top w:w="0" w:type="dxa"/>
            <w:left w:w="0" w:type="dxa"/>
            <w:bottom w:w="0" w:type="dxa"/>
            <w:right w:w="0" w:type="dxa"/>
          </w:tblCellMar>
        </w:tblPrEx>
        <w:trPr>
          <w:trHeight w:val="254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0BDE549">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55E9E96">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EF0AC1F">
            <w:pPr>
              <w:rPr>
                <w:rFonts w:ascii="Times New Roman" w:hAnsi="Times New Roman" w:eastAsia="仿宋_GB2312"/>
                <w:color w:val="000000"/>
              </w:rPr>
            </w:pPr>
            <w:r>
              <w:rPr>
                <w:rFonts w:hint="eastAsia" w:ascii="Times New Roman" w:hAnsi="Times New Roman" w:eastAsia="仿宋_GB2312"/>
                <w:color w:val="000000"/>
              </w:rPr>
              <w:t>1.按照教师管理培训中心的安排和要求，积极选派教师参加国家、省、市、区各类培训（4分），参培教师未按时参加1人扣0.5分,缺席1人扣1分；2.积极组织教师参加全员培训（2分）；3.积极开展校本培训和线下研修（4分）；4.教师参培合格率达100%（5分),不合格人员每人扣1分；5.积极选派教师参加各级名师工作室开展的研修活动、送教送培活动等，每缺席一次扣0.5分（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DA9E8E">
            <w:pPr>
              <w:rPr>
                <w:rFonts w:ascii="Times New Roman" w:hAnsi="Times New Roman" w:eastAsia="仿宋_GB2312"/>
                <w:color w:val="000000"/>
              </w:rPr>
            </w:pPr>
            <w:r>
              <w:rPr>
                <w:rFonts w:hint="eastAsia" w:ascii="Times New Roman" w:hAnsi="Times New Roman" w:eastAsia="仿宋_GB2312"/>
                <w:color w:val="000000"/>
              </w:rPr>
              <w:t>查看各种记录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BAF540">
            <w:pPr>
              <w:jc w:val="center"/>
              <w:rPr>
                <w:rFonts w:ascii="Times New Roman" w:hAnsi="Times New Roman" w:eastAsia="仿宋_GB2312"/>
                <w:color w:val="000000"/>
              </w:rPr>
            </w:pPr>
            <w:r>
              <w:rPr>
                <w:rFonts w:hint="eastAsia" w:ascii="Times New Roman" w:hAnsi="Times New Roman" w:eastAsia="仿宋_GB2312"/>
                <w:color w:val="000000"/>
              </w:rPr>
              <w:t>20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FB85D8">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127DAB">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A8BBB80">
            <w:pPr>
              <w:rPr>
                <w:rFonts w:ascii="Times New Roman" w:hAnsi="Times New Roman" w:eastAsia="黑体"/>
                <w:color w:val="000000"/>
              </w:rPr>
            </w:pPr>
          </w:p>
        </w:tc>
      </w:tr>
      <w:tr w14:paraId="786CBEE0">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0FD6E1DB">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5B486E66">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513CBD">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143851">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72EF2B">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E7B710">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516340">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EE9026">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804303">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3713C69">
            <w:pPr>
              <w:jc w:val="center"/>
              <w:rPr>
                <w:rFonts w:ascii="Times New Roman" w:hAnsi="Times New Roman" w:eastAsia="黑体"/>
                <w:color w:val="000000"/>
              </w:rPr>
            </w:pPr>
            <w:r>
              <w:rPr>
                <w:rFonts w:hint="eastAsia" w:ascii="Times New Roman" w:hAnsi="Times New Roman" w:eastAsia="黑体"/>
                <w:color w:val="000000"/>
              </w:rPr>
              <w:t>责任股室</w:t>
            </w:r>
          </w:p>
        </w:tc>
      </w:tr>
      <w:tr w14:paraId="7ADA9AD1">
        <w:tblPrEx>
          <w:tblCellMar>
            <w:top w:w="0" w:type="dxa"/>
            <w:left w:w="0" w:type="dxa"/>
            <w:bottom w:w="0" w:type="dxa"/>
            <w:right w:w="0" w:type="dxa"/>
          </w:tblCellMar>
        </w:tblPrEx>
        <w:trPr>
          <w:trHeight w:val="2115"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E363CF">
            <w:pPr>
              <w:jc w:val="center"/>
              <w:rPr>
                <w:rFonts w:ascii="Times New Roman" w:hAnsi="Times New Roman" w:eastAsia="黑体"/>
                <w:color w:val="000000"/>
              </w:rPr>
            </w:pPr>
            <w:r>
              <w:rPr>
                <w:rFonts w:hint="eastAsia" w:ascii="Times New Roman" w:hAnsi="Times New Roman" w:eastAsia="黑体"/>
                <w:color w:val="000000"/>
              </w:rPr>
              <w:t>教师管理培训</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84460D">
            <w:pPr>
              <w:jc w:val="center"/>
              <w:rPr>
                <w:rFonts w:ascii="Times New Roman" w:hAnsi="Times New Roman" w:eastAsia="黑体"/>
                <w:color w:val="000000"/>
              </w:rPr>
            </w:pPr>
            <w:r>
              <w:rPr>
                <w:rFonts w:hint="eastAsia" w:ascii="Times New Roman" w:hAnsi="Times New Roman" w:eastAsia="黑体"/>
                <w:color w:val="000000"/>
              </w:rPr>
              <w:t>教师培训培养工作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EFEA37">
            <w:pPr>
              <w:rPr>
                <w:rFonts w:ascii="Times New Roman" w:hAnsi="Times New Roman" w:eastAsia="仿宋_GB2312"/>
                <w:color w:val="000000"/>
              </w:rPr>
            </w:pPr>
            <w:r>
              <w:rPr>
                <w:rFonts w:hint="eastAsia" w:ascii="Times New Roman" w:hAnsi="Times New Roman" w:eastAsia="仿宋_GB2312"/>
                <w:color w:val="000000"/>
              </w:rPr>
              <w:t>1.落实“青蓝工程”，充分发挥各级“骨干教师”在学科教学、校本培训、青年教师培养等方面的示范引领作用。建立“骨干教师1+1”活动机制（2分）；2.开展学科培训、课堂示范引领带动学校质量提升（4分）；3.加强青年教师“传、帮、带”工作，制定有年度青年教师培养计划(2分)；4.签定青年教师帮扶协议（2分）；5.建立青年教师成长档案（2分)；6.青年教师培养措施到位，效果显著（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19E572">
            <w:pPr>
              <w:rPr>
                <w:rFonts w:ascii="Times New Roman" w:hAnsi="Times New Roman" w:eastAsia="仿宋_GB2312"/>
                <w:color w:val="000000"/>
              </w:rPr>
            </w:pPr>
            <w:r>
              <w:rPr>
                <w:rFonts w:hint="eastAsia" w:ascii="Times New Roman" w:hAnsi="Times New Roman" w:eastAsia="仿宋_GB2312"/>
                <w:color w:val="000000"/>
              </w:rPr>
              <w:t>查看资料、专项检查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DEB622">
            <w:pPr>
              <w:jc w:val="center"/>
              <w:rPr>
                <w:rFonts w:ascii="Times New Roman" w:hAnsi="Times New Roman" w:eastAsia="仿宋_GB2312"/>
                <w:color w:val="000000"/>
              </w:rPr>
            </w:pPr>
            <w:r>
              <w:rPr>
                <w:rFonts w:hint="eastAsia" w:ascii="Times New Roman" w:hAnsi="Times New Roman" w:eastAsia="仿宋_GB2312"/>
                <w:color w:val="000000"/>
              </w:rPr>
              <w:t>14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9E2F37">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BC6F85">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D517B8">
            <w:pPr>
              <w:jc w:val="center"/>
              <w:rPr>
                <w:rFonts w:ascii="Times New Roman" w:hAnsi="Times New Roman" w:eastAsia="黑体"/>
                <w:color w:val="000000"/>
              </w:rPr>
            </w:pPr>
            <w:r>
              <w:rPr>
                <w:rFonts w:hint="eastAsia" w:ascii="Times New Roman" w:hAnsi="Times New Roman" w:eastAsia="黑体"/>
                <w:color w:val="000000"/>
              </w:rPr>
              <w:t>教师管理培训中心</w:t>
            </w:r>
          </w:p>
        </w:tc>
      </w:tr>
      <w:tr w14:paraId="52C52AE2">
        <w:tblPrEx>
          <w:tblCellMar>
            <w:top w:w="0" w:type="dxa"/>
            <w:left w:w="0" w:type="dxa"/>
            <w:bottom w:w="0" w:type="dxa"/>
            <w:right w:w="0" w:type="dxa"/>
          </w:tblCellMar>
        </w:tblPrEx>
        <w:trPr>
          <w:trHeight w:val="129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32986E1">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F3B55C1">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95164F">
            <w:pPr>
              <w:rPr>
                <w:rFonts w:ascii="Times New Roman" w:hAnsi="Times New Roman" w:eastAsia="仿宋_GB2312"/>
                <w:color w:val="000000"/>
              </w:rPr>
            </w:pPr>
            <w:r>
              <w:rPr>
                <w:rFonts w:hint="eastAsia" w:ascii="Times New Roman" w:hAnsi="Times New Roman" w:eastAsia="仿宋_GB2312"/>
                <w:color w:val="000000"/>
              </w:rPr>
              <w:t>教师继续教育学时登记资料详实、内容完整，装订成册、登记规范,合格率100%（14分）。教师继续教育每不合格人员1人扣1分。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6FD762A">
            <w:pPr>
              <w:rPr>
                <w:rFonts w:ascii="Times New Roman" w:hAnsi="Times New Roman" w:eastAsia="仿宋_GB2312"/>
                <w:color w:val="000000"/>
              </w:rPr>
            </w:pPr>
            <w:r>
              <w:rPr>
                <w:rFonts w:hint="eastAsia" w:ascii="Times New Roman" w:hAnsi="Times New Roman" w:eastAsia="仿宋_GB2312"/>
                <w:color w:val="000000"/>
              </w:rPr>
              <w:t>查看资料、专项检查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6B0C25">
            <w:pPr>
              <w:jc w:val="center"/>
              <w:rPr>
                <w:rFonts w:ascii="Times New Roman" w:hAnsi="Times New Roman" w:eastAsia="仿宋_GB2312"/>
                <w:color w:val="000000"/>
              </w:rPr>
            </w:pPr>
            <w:r>
              <w:rPr>
                <w:rFonts w:hint="eastAsia" w:ascii="Times New Roman" w:hAnsi="Times New Roman" w:eastAsia="仿宋_GB2312"/>
                <w:color w:val="000000"/>
              </w:rPr>
              <w:t>14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D624DF">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9D0868">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FCDD821">
            <w:pPr>
              <w:rPr>
                <w:rFonts w:ascii="Times New Roman" w:hAnsi="Times New Roman" w:eastAsia="黑体"/>
                <w:color w:val="000000"/>
              </w:rPr>
            </w:pPr>
          </w:p>
        </w:tc>
      </w:tr>
      <w:tr w14:paraId="72BD60B2">
        <w:tblPrEx>
          <w:tblCellMar>
            <w:top w:w="0" w:type="dxa"/>
            <w:left w:w="0" w:type="dxa"/>
            <w:bottom w:w="0" w:type="dxa"/>
            <w:right w:w="0" w:type="dxa"/>
          </w:tblCellMar>
        </w:tblPrEx>
        <w:trPr>
          <w:trHeight w:val="21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FE5B278">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728881">
            <w:pPr>
              <w:jc w:val="center"/>
              <w:rPr>
                <w:rFonts w:ascii="Times New Roman" w:hAnsi="Times New Roman" w:eastAsia="黑体"/>
                <w:color w:val="000000"/>
              </w:rPr>
            </w:pPr>
            <w:r>
              <w:rPr>
                <w:rFonts w:hint="eastAsia" w:ascii="Times New Roman" w:hAnsi="Times New Roman" w:eastAsia="黑体"/>
                <w:color w:val="000000"/>
              </w:rPr>
              <w:t>教师区管校用及交流工作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9DC006">
            <w:pPr>
              <w:rPr>
                <w:rFonts w:ascii="Times New Roman" w:hAnsi="Times New Roman" w:eastAsia="仿宋_GB2312"/>
                <w:color w:val="000000"/>
              </w:rPr>
            </w:pPr>
            <w:r>
              <w:rPr>
                <w:rFonts w:hint="eastAsia" w:ascii="Times New Roman" w:hAnsi="Times New Roman" w:eastAsia="仿宋_GB2312"/>
                <w:color w:val="000000"/>
              </w:rPr>
              <w:t>1.认真做好“区管校用” 教师的年度考核、管理和服务工作（3分）；2.及时摸底应交流教师数，做到底数明确，并按时上报相关数据（3分）；3.按要求有计划的开展集团内干部教师交流、跟岗工作，认真做好交流、跟岗教师的考核、管理和服务工作（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153EA1">
            <w:pPr>
              <w:rPr>
                <w:rFonts w:ascii="Times New Roman" w:hAnsi="Times New Roman" w:eastAsia="仿宋_GB2312"/>
                <w:color w:val="000000"/>
              </w:rPr>
            </w:pPr>
            <w:r>
              <w:rPr>
                <w:rFonts w:hint="eastAsia" w:ascii="Times New Roman" w:hAnsi="Times New Roman" w:eastAsia="仿宋_GB2312"/>
                <w:color w:val="000000"/>
              </w:rPr>
              <w:t>查看资料、专项检查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E8006E">
            <w:pPr>
              <w:jc w:val="center"/>
              <w:rPr>
                <w:rFonts w:ascii="Times New Roman" w:hAnsi="Times New Roman" w:eastAsia="仿宋_GB2312"/>
                <w:color w:val="000000"/>
              </w:rPr>
            </w:pPr>
            <w:r>
              <w:rPr>
                <w:rFonts w:hint="eastAsia" w:ascii="Times New Roman" w:hAnsi="Times New Roman" w:eastAsia="仿宋_GB2312"/>
                <w:color w:val="000000"/>
              </w:rPr>
              <w:t>10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F134D9">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711397">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77AE518">
            <w:pPr>
              <w:rPr>
                <w:rFonts w:ascii="Times New Roman" w:hAnsi="Times New Roman" w:eastAsia="黑体"/>
                <w:color w:val="000000"/>
              </w:rPr>
            </w:pPr>
          </w:p>
        </w:tc>
      </w:tr>
      <w:tr w14:paraId="65AA8F23">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6290EDCF">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230F43D">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5A6765">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0BF4B8C">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5C93A8">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774F80">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375A3E">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E500E4">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E2B53E">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A9C4BA">
            <w:pPr>
              <w:jc w:val="center"/>
              <w:rPr>
                <w:rFonts w:ascii="Times New Roman" w:hAnsi="Times New Roman" w:eastAsia="黑体"/>
                <w:color w:val="000000"/>
              </w:rPr>
            </w:pPr>
            <w:r>
              <w:rPr>
                <w:rFonts w:hint="eastAsia" w:ascii="Times New Roman" w:hAnsi="Times New Roman" w:eastAsia="黑体"/>
                <w:color w:val="000000"/>
              </w:rPr>
              <w:t>责任股室</w:t>
            </w:r>
          </w:p>
        </w:tc>
      </w:tr>
      <w:tr w14:paraId="7C51FFDE">
        <w:tblPrEx>
          <w:tblCellMar>
            <w:top w:w="0" w:type="dxa"/>
            <w:left w:w="0" w:type="dxa"/>
            <w:bottom w:w="0" w:type="dxa"/>
            <w:right w:w="0" w:type="dxa"/>
          </w:tblCellMar>
        </w:tblPrEx>
        <w:trPr>
          <w:trHeight w:val="3428"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B748543">
            <w:pPr>
              <w:jc w:val="center"/>
              <w:rPr>
                <w:rFonts w:ascii="Times New Roman" w:hAnsi="Times New Roman" w:eastAsia="黑体"/>
                <w:color w:val="000000"/>
              </w:rPr>
            </w:pPr>
            <w:r>
              <w:rPr>
                <w:rFonts w:hint="eastAsia" w:ascii="Times New Roman" w:hAnsi="Times New Roman" w:eastAsia="黑体"/>
                <w:color w:val="000000"/>
              </w:rPr>
              <w:t>教师管理培训</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215EE5">
            <w:pPr>
              <w:jc w:val="center"/>
              <w:rPr>
                <w:rFonts w:ascii="Times New Roman" w:hAnsi="Times New Roman" w:eastAsia="黑体"/>
                <w:color w:val="000000"/>
              </w:rPr>
            </w:pPr>
            <w:r>
              <w:rPr>
                <w:rFonts w:hint="eastAsia" w:ascii="Times New Roman" w:hAnsi="Times New Roman" w:eastAsia="黑体"/>
                <w:color w:val="000000"/>
              </w:rPr>
              <w:t>语言文字工作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535500">
            <w:pPr>
              <w:rPr>
                <w:rFonts w:ascii="Times New Roman" w:hAnsi="Times New Roman" w:eastAsia="仿宋_GB2312"/>
                <w:color w:val="000000"/>
              </w:rPr>
            </w:pPr>
            <w:r>
              <w:rPr>
                <w:rFonts w:hint="eastAsia" w:ascii="Times New Roman" w:hAnsi="Times New Roman" w:eastAsia="仿宋_GB2312"/>
                <w:color w:val="000000"/>
              </w:rPr>
              <w:t>1.认真学习贯彻落实《国家通用语言文字法》《国务院办公厅关于全面加强新时代语言文字工作的意见》《教育部 国家语委关于进一步加强学校语言文字工作意见》等，学校将相关要求纳入学习内容并予以落实（2分）；2.学校将语言文字工作纳入年度工作计划并组织实施（2分）；3.认真组织开展“推普周”活动并按时上报相关资料（3分）；4.组织开展中华经典“诵写讲演”等系列活动，传承中华优秀传统文化（2分)；5.认真组织开展“全民阅读进校园”活动，并按时上报相关资料（3分）；6.认真落实“童语同音”计划，积极开展学前普通话教育，按时上报季度报表和年度报表（2分）；7.每学期开展至少1次教师普通话提高培训，至少开展1次“推普助力乡村振兴活动”并及时上报活动信息（3分）；8.每年度上报学校语言文字活动信息不少于3则（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0A40AC">
            <w:pPr>
              <w:rPr>
                <w:rFonts w:ascii="Times New Roman" w:hAnsi="Times New Roman" w:eastAsia="仿宋_GB2312"/>
                <w:color w:val="000000"/>
              </w:rPr>
            </w:pPr>
            <w:r>
              <w:rPr>
                <w:rFonts w:hint="eastAsia" w:ascii="Times New Roman" w:hAnsi="Times New Roman" w:eastAsia="仿宋_GB2312"/>
                <w:color w:val="000000"/>
              </w:rPr>
              <w:t>实地查看、查资料、专项检查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50E38C">
            <w:pPr>
              <w:jc w:val="center"/>
              <w:rPr>
                <w:rFonts w:ascii="Times New Roman" w:hAnsi="Times New Roman" w:eastAsia="仿宋_GB2312"/>
                <w:color w:val="000000"/>
              </w:rPr>
            </w:pPr>
            <w:r>
              <w:rPr>
                <w:rFonts w:hint="eastAsia" w:ascii="Times New Roman" w:hAnsi="Times New Roman" w:eastAsia="仿宋_GB2312"/>
                <w:color w:val="000000"/>
              </w:rPr>
              <w:t>20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5696A2E7">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39807D">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5B5420">
            <w:pPr>
              <w:jc w:val="center"/>
              <w:rPr>
                <w:rFonts w:ascii="Times New Roman" w:hAnsi="Times New Roman" w:eastAsia="黑体"/>
                <w:color w:val="000000"/>
              </w:rPr>
            </w:pPr>
            <w:r>
              <w:rPr>
                <w:rFonts w:hint="eastAsia" w:ascii="Times New Roman" w:hAnsi="Times New Roman" w:eastAsia="黑体"/>
                <w:color w:val="000000"/>
              </w:rPr>
              <w:t>教师管理培训中心</w:t>
            </w:r>
          </w:p>
        </w:tc>
      </w:tr>
      <w:tr w14:paraId="6522FD27">
        <w:tblPrEx>
          <w:tblCellMar>
            <w:top w:w="0" w:type="dxa"/>
            <w:left w:w="0" w:type="dxa"/>
            <w:bottom w:w="0" w:type="dxa"/>
            <w:right w:w="0" w:type="dxa"/>
          </w:tblCellMar>
        </w:tblPrEx>
        <w:trPr>
          <w:trHeight w:val="568"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2422F0">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813306">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5BEF256A">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B46AEF">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AE711E3">
            <w:pPr>
              <w:rPr>
                <w:rFonts w:ascii="Times New Roman" w:hAnsi="Times New Roman" w:eastAsia="黑体"/>
                <w:color w:val="000000"/>
              </w:rPr>
            </w:pPr>
          </w:p>
        </w:tc>
      </w:tr>
      <w:tr w14:paraId="46333CDD">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74FD6F0E">
            <w:pPr>
              <w:jc w:val="center"/>
              <w:rPr>
                <w:rFonts w:ascii="Times New Roman" w:hAnsi="Times New Roman" w:eastAsia="方正小标宋简体"/>
                <w:color w:val="000000"/>
                <w:sz w:val="44"/>
                <w:szCs w:val="44"/>
              </w:rPr>
            </w:pPr>
          </w:p>
          <w:p w14:paraId="12F62E44">
            <w:pPr>
              <w:jc w:val="center"/>
              <w:rPr>
                <w:rFonts w:ascii="Times New Roman" w:hAnsi="Times New Roman" w:eastAsia="方正小标宋简体"/>
                <w:color w:val="000000"/>
                <w:sz w:val="44"/>
                <w:szCs w:val="44"/>
              </w:rPr>
            </w:pPr>
          </w:p>
          <w:p w14:paraId="6730ACC6">
            <w:pPr>
              <w:jc w:val="center"/>
              <w:rPr>
                <w:rFonts w:ascii="Times New Roman" w:hAnsi="Times New Roman" w:eastAsia="方正小标宋简体"/>
                <w:color w:val="000000"/>
                <w:sz w:val="44"/>
                <w:szCs w:val="44"/>
              </w:rPr>
            </w:pPr>
          </w:p>
          <w:p w14:paraId="12CF0B68">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685794F4">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5C0468">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53EBAB">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E90838">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8F1B05">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B9B904">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DEC576">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2A0495">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98B272">
            <w:pPr>
              <w:jc w:val="center"/>
              <w:rPr>
                <w:rFonts w:ascii="Times New Roman" w:hAnsi="Times New Roman" w:eastAsia="黑体"/>
                <w:color w:val="000000"/>
              </w:rPr>
            </w:pPr>
            <w:r>
              <w:rPr>
                <w:rFonts w:hint="eastAsia" w:ascii="Times New Roman" w:hAnsi="Times New Roman" w:eastAsia="黑体"/>
                <w:color w:val="000000"/>
              </w:rPr>
              <w:t>责任股室</w:t>
            </w:r>
          </w:p>
        </w:tc>
      </w:tr>
      <w:tr w14:paraId="36FF991D">
        <w:tblPrEx>
          <w:tblCellMar>
            <w:top w:w="0" w:type="dxa"/>
            <w:left w:w="0" w:type="dxa"/>
            <w:bottom w:w="0" w:type="dxa"/>
            <w:right w:w="0" w:type="dxa"/>
          </w:tblCellMar>
        </w:tblPrEx>
        <w:trPr>
          <w:trHeight w:val="3153"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EF3216">
            <w:pPr>
              <w:jc w:val="center"/>
              <w:rPr>
                <w:rFonts w:ascii="Times New Roman" w:hAnsi="Times New Roman" w:eastAsia="黑体"/>
                <w:color w:val="000000"/>
              </w:rPr>
            </w:pPr>
            <w:r>
              <w:rPr>
                <w:rFonts w:hint="eastAsia" w:ascii="Times New Roman" w:hAnsi="Times New Roman" w:eastAsia="黑体"/>
                <w:color w:val="000000"/>
              </w:rPr>
              <w:t xml:space="preserve">                                         年末集中督查内容</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F3D2A4">
            <w:pPr>
              <w:jc w:val="center"/>
              <w:rPr>
                <w:rFonts w:ascii="Times New Roman" w:hAnsi="Times New Roman" w:eastAsia="黑体"/>
                <w:color w:val="000000"/>
              </w:rPr>
            </w:pPr>
            <w:r>
              <w:rPr>
                <w:rFonts w:hint="eastAsia" w:ascii="Times New Roman" w:hAnsi="Times New Roman" w:eastAsia="黑体"/>
                <w:color w:val="000000"/>
              </w:rPr>
              <w:t>教学教研常规</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65B239">
            <w:pPr>
              <w:rPr>
                <w:rFonts w:ascii="Times New Roman" w:hAnsi="Times New Roman" w:eastAsia="仿宋_GB2312"/>
                <w:color w:val="000000"/>
              </w:rPr>
            </w:pPr>
            <w:r>
              <w:rPr>
                <w:rFonts w:hint="eastAsia" w:ascii="Times New Roman" w:hAnsi="Times New Roman" w:eastAsia="仿宋_GB2312"/>
                <w:color w:val="000000"/>
              </w:rPr>
              <w:t>1.开足上好各学科，道德与法治、劳动教育、艺体等课堂教学规范（5分）；2.建立学校校本教研、教育科研、教学常规规范及检查制度，检查记录详实（3分）；3.教师上课、备课、听课、作业批改等“教学六认真”规范（4分）；4.学校教学常规自查扎实，坚持课堂巡查，记录详实（5分）；5.建立科学的教学质量监测制度，考试次数恰当，对期末考试有学校分析、整改措施；小学一二年级建立了游考、闯关等非纸笔测试（5分）；6.各类质量监测、抽测考试组织规范（3分）；7.定期开展学情、教情书面调研，小学每年不低于1次（高段）、中学每年不低于2次，在分析的基础上有具体举措（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F7C525">
            <w:pPr>
              <w:rPr>
                <w:rFonts w:ascii="Times New Roman" w:hAnsi="Times New Roman" w:eastAsia="仿宋_GB2312"/>
                <w:color w:val="000000"/>
              </w:rPr>
            </w:pPr>
            <w:r>
              <w:rPr>
                <w:rFonts w:hint="eastAsia" w:ascii="Times New Roman" w:hAnsi="Times New Roman" w:eastAsia="仿宋_GB2312"/>
                <w:color w:val="000000"/>
              </w:rPr>
              <w:t>查看资料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FF2090">
            <w:pPr>
              <w:jc w:val="center"/>
              <w:rPr>
                <w:rFonts w:ascii="Times New Roman" w:hAnsi="Times New Roman" w:eastAsia="仿宋_GB2312"/>
                <w:color w:val="000000"/>
              </w:rPr>
            </w:pPr>
            <w:r>
              <w:rPr>
                <w:rFonts w:hint="eastAsia" w:ascii="Times New Roman" w:hAnsi="Times New Roman" w:eastAsia="仿宋_GB2312"/>
                <w:color w:val="000000"/>
              </w:rPr>
              <w:t>28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FE500D">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8ADDD72">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A95FB0">
            <w:pPr>
              <w:jc w:val="center"/>
              <w:rPr>
                <w:rFonts w:ascii="Times New Roman" w:hAnsi="Times New Roman" w:eastAsia="黑体"/>
                <w:color w:val="000000"/>
              </w:rPr>
            </w:pPr>
            <w:r>
              <w:rPr>
                <w:rFonts w:hint="eastAsia" w:ascii="Times New Roman" w:hAnsi="Times New Roman" w:eastAsia="黑体"/>
                <w:color w:val="000000"/>
              </w:rPr>
              <w:t>教研  室</w:t>
            </w:r>
          </w:p>
        </w:tc>
      </w:tr>
      <w:tr w14:paraId="32E4A416">
        <w:tblPrEx>
          <w:tblCellMar>
            <w:top w:w="0" w:type="dxa"/>
            <w:left w:w="0" w:type="dxa"/>
            <w:bottom w:w="0" w:type="dxa"/>
            <w:right w:w="0" w:type="dxa"/>
          </w:tblCellMar>
        </w:tblPrEx>
        <w:trPr>
          <w:trHeight w:val="28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2983769">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0FCEA3D">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882E927">
            <w:pPr>
              <w:rPr>
                <w:rFonts w:ascii="Times New Roman" w:hAnsi="Times New Roman" w:eastAsia="仿宋_GB2312"/>
                <w:color w:val="000000"/>
              </w:rPr>
            </w:pPr>
            <w:r>
              <w:rPr>
                <w:rFonts w:hint="eastAsia" w:ascii="Times New Roman" w:hAnsi="Times New Roman" w:eastAsia="仿宋_GB2312"/>
                <w:color w:val="000000"/>
              </w:rPr>
              <w:t>1.教研活动常态化规范开展，有主题、有计划、有记录、有评议（4分）；2.教研组（备课组）活动管理规范，活动手册记录详实（8分）；3.教研“三课”（优秀教师示范课、青年教师汇报课、老教师常态课）活动扎实开展，图文资料规范（5分）；4.每学年校级干部参加教研活动不少于10次，教师不少于15次（4分）；5.学校中层干部及以上人员听课每期不低于15节，教研组长及备课组长听课不低于15节，教师每期听课不低于10节，教龄不满3年的新教师每期听课不低于20节（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1A9881">
            <w:pPr>
              <w:rPr>
                <w:rFonts w:ascii="Times New Roman" w:hAnsi="Times New Roman" w:eastAsia="仿宋_GB2312"/>
                <w:color w:val="000000"/>
              </w:rPr>
            </w:pPr>
            <w:r>
              <w:rPr>
                <w:rFonts w:hint="eastAsia" w:ascii="Times New Roman" w:hAnsi="Times New Roman" w:eastAsia="仿宋_GB2312"/>
                <w:color w:val="000000"/>
              </w:rPr>
              <w:t>查看资料、教学常规检查记录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7F59BA">
            <w:pPr>
              <w:jc w:val="center"/>
              <w:rPr>
                <w:rFonts w:ascii="Times New Roman" w:hAnsi="Times New Roman" w:eastAsia="仿宋_GB2312"/>
                <w:color w:val="000000"/>
              </w:rPr>
            </w:pPr>
            <w:r>
              <w:rPr>
                <w:rFonts w:hint="eastAsia" w:ascii="Times New Roman" w:hAnsi="Times New Roman" w:eastAsia="仿宋_GB2312"/>
                <w:color w:val="000000"/>
              </w:rPr>
              <w:t>24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77EFF6">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3A4B85">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20E6631">
            <w:pPr>
              <w:rPr>
                <w:rFonts w:ascii="Times New Roman" w:hAnsi="Times New Roman" w:eastAsia="黑体"/>
                <w:color w:val="000000"/>
              </w:rPr>
            </w:pPr>
          </w:p>
        </w:tc>
      </w:tr>
      <w:tr w14:paraId="7C07F28A">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71573D73">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318001F2">
        <w:tblPrEx>
          <w:tblCellMar>
            <w:top w:w="0" w:type="dxa"/>
            <w:left w:w="0" w:type="dxa"/>
            <w:bottom w:w="0" w:type="dxa"/>
            <w:right w:w="0" w:type="dxa"/>
          </w:tblCellMar>
        </w:tblPrEx>
        <w:trPr>
          <w:trHeight w:val="90"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F34467">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8BC85A">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7C600E">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CC4658">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E5D4C1">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4E9D40">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3ED5E0">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407EC8">
            <w:pPr>
              <w:jc w:val="center"/>
              <w:rPr>
                <w:rFonts w:ascii="Times New Roman" w:hAnsi="Times New Roman" w:eastAsia="黑体"/>
                <w:color w:val="000000"/>
              </w:rPr>
            </w:pPr>
            <w:r>
              <w:rPr>
                <w:rFonts w:hint="eastAsia" w:ascii="Times New Roman" w:hAnsi="Times New Roman" w:eastAsia="黑体"/>
                <w:color w:val="000000"/>
              </w:rPr>
              <w:t>责任股室</w:t>
            </w:r>
          </w:p>
        </w:tc>
      </w:tr>
      <w:tr w14:paraId="145BF3F7">
        <w:tblPrEx>
          <w:tblCellMar>
            <w:top w:w="0" w:type="dxa"/>
            <w:left w:w="0" w:type="dxa"/>
            <w:bottom w:w="0" w:type="dxa"/>
            <w:right w:w="0" w:type="dxa"/>
          </w:tblCellMar>
        </w:tblPrEx>
        <w:trPr>
          <w:trHeight w:val="293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10CE18">
            <w:pPr>
              <w:jc w:val="center"/>
              <w:rPr>
                <w:rFonts w:ascii="Times New Roman" w:hAnsi="Times New Roman" w:eastAsia="黑体"/>
                <w:color w:val="000000"/>
              </w:rPr>
            </w:pPr>
            <w:r>
              <w:rPr>
                <w:rFonts w:hint="eastAsia" w:ascii="Times New Roman" w:hAnsi="Times New Roman" w:eastAsia="黑体"/>
                <w:color w:val="000000"/>
              </w:rPr>
              <w:t xml:space="preserve">                                         年末集中督查内容</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123164">
            <w:pPr>
              <w:jc w:val="center"/>
              <w:rPr>
                <w:rFonts w:ascii="Times New Roman" w:hAnsi="Times New Roman" w:eastAsia="黑体"/>
                <w:color w:val="000000"/>
              </w:rPr>
            </w:pPr>
            <w:r>
              <w:rPr>
                <w:rFonts w:hint="eastAsia" w:ascii="Times New Roman" w:hAnsi="Times New Roman" w:eastAsia="黑体"/>
                <w:color w:val="000000"/>
              </w:rPr>
              <w:t>教育   科研</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32618A">
            <w:pPr>
              <w:rPr>
                <w:rFonts w:ascii="Times New Roman" w:hAnsi="Times New Roman" w:eastAsia="仿宋_GB2312"/>
                <w:color w:val="000000"/>
              </w:rPr>
            </w:pPr>
            <w:r>
              <w:rPr>
                <w:rFonts w:hint="eastAsia" w:ascii="Times New Roman" w:hAnsi="Times New Roman" w:eastAsia="仿宋_GB2312"/>
                <w:color w:val="000000"/>
              </w:rPr>
              <w:t>1.积极承担区级及以上教研活动，未承担不得分（2分）；2.积极承担全省教育评价改革试点校工作（3分）；3.按要求组织教师参加各级教师技能大赛或优质课展评等竞赛活动（2分）；4.积极承担并参加教研共同体活动，资料详实，每承担一次得1分，未承担不得分（3分）；5.城区学校每学期至少开展一次专项送教下乡或教学开放活动（不含教研共同体活动），乡镇学校按要求参与各级观摩学习（2分）；6.现代课堂教学改革扎实推进，改革成果突出，有阶段性成果（4分）；7.每学期上报教研工作简报信息不低于5则（2分），不足每2篇扣1分，上报信息敷衍、整体质量差扣1分；8.发生重大教学事故，区级及以上部门检查被通报批评的，扣20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C180BC">
            <w:pPr>
              <w:rPr>
                <w:rFonts w:ascii="Times New Roman" w:hAnsi="Times New Roman" w:eastAsia="仿宋_GB2312"/>
                <w:color w:val="000000"/>
              </w:rPr>
            </w:pPr>
            <w:r>
              <w:rPr>
                <w:rFonts w:hint="eastAsia" w:ascii="Times New Roman" w:hAnsi="Times New Roman" w:eastAsia="仿宋_GB2312"/>
                <w:color w:val="000000"/>
              </w:rPr>
              <w:t>查看教师及各类人员笔记；查看有关计划、记录和总结</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75AAF16">
            <w:pPr>
              <w:jc w:val="center"/>
              <w:rPr>
                <w:rFonts w:ascii="Times New Roman" w:hAnsi="Times New Roman" w:eastAsia="仿宋_GB2312"/>
                <w:color w:val="000000"/>
              </w:rPr>
            </w:pPr>
            <w:r>
              <w:rPr>
                <w:rFonts w:hint="eastAsia" w:ascii="Times New Roman" w:hAnsi="Times New Roman" w:eastAsia="仿宋_GB2312"/>
                <w:color w:val="000000"/>
              </w:rPr>
              <w:t>18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842768">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237CE6">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6E3DD6">
            <w:pPr>
              <w:jc w:val="center"/>
              <w:rPr>
                <w:rFonts w:ascii="Times New Roman" w:hAnsi="Times New Roman" w:eastAsia="黑体"/>
                <w:color w:val="000000"/>
              </w:rPr>
            </w:pPr>
            <w:r>
              <w:rPr>
                <w:rFonts w:hint="eastAsia" w:ascii="Times New Roman" w:hAnsi="Times New Roman" w:eastAsia="黑体"/>
                <w:color w:val="000000"/>
              </w:rPr>
              <w:t>教研  室</w:t>
            </w:r>
          </w:p>
        </w:tc>
      </w:tr>
      <w:tr w14:paraId="4839B464">
        <w:tblPrEx>
          <w:tblCellMar>
            <w:top w:w="0" w:type="dxa"/>
            <w:left w:w="0" w:type="dxa"/>
            <w:bottom w:w="0" w:type="dxa"/>
            <w:right w:w="0" w:type="dxa"/>
          </w:tblCellMar>
        </w:tblPrEx>
        <w:trPr>
          <w:trHeight w:val="164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A50C788">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F81B938">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138236">
            <w:pPr>
              <w:rPr>
                <w:rFonts w:ascii="Times New Roman" w:hAnsi="Times New Roman" w:eastAsia="仿宋_GB2312"/>
                <w:color w:val="000000"/>
              </w:rPr>
            </w:pPr>
            <w:r>
              <w:rPr>
                <w:rFonts w:hint="eastAsia" w:ascii="Times New Roman" w:hAnsi="Times New Roman" w:eastAsia="仿宋_GB2312"/>
                <w:color w:val="000000"/>
              </w:rPr>
              <w:t>1.学校领导积极参加课题研究活动（1分）；2.按要求建立健全科研制度（0.5分）；3.教科室各类人员职责分工明确，按区校规划要求制定了科研活动计划，活动有详细的记录和总结（1分）；4.有课题进展的检查记录和总结、评价（0.5分)；5.学校有与区规划要求协调一致的教育科研规划（0.5分）；6.参研率≥80％（0.5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0F2750">
            <w:pPr>
              <w:rPr>
                <w:rFonts w:ascii="Times New Roman" w:hAnsi="Times New Roman" w:eastAsia="仿宋_GB2312"/>
                <w:color w:val="000000"/>
              </w:rPr>
            </w:pPr>
            <w:r>
              <w:rPr>
                <w:rFonts w:hint="eastAsia" w:ascii="Times New Roman" w:hAnsi="Times New Roman" w:eastAsia="仿宋_GB2312"/>
                <w:color w:val="000000"/>
              </w:rPr>
              <w:t xml:space="preserve"> 有关制度、计划、记录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AEDF1A">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0E8489">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053A52">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B5FABF1">
            <w:pPr>
              <w:rPr>
                <w:rFonts w:ascii="Times New Roman" w:hAnsi="Times New Roman" w:eastAsia="黑体"/>
                <w:color w:val="000000"/>
              </w:rPr>
            </w:pPr>
          </w:p>
        </w:tc>
      </w:tr>
      <w:tr w14:paraId="0D0DC6BD">
        <w:tblPrEx>
          <w:tblCellMar>
            <w:top w:w="0" w:type="dxa"/>
            <w:left w:w="0" w:type="dxa"/>
            <w:bottom w:w="0" w:type="dxa"/>
            <w:right w:w="0" w:type="dxa"/>
          </w:tblCellMar>
        </w:tblPrEx>
        <w:trPr>
          <w:trHeight w:val="153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FA59CFA">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8BE8521">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3BE22F3">
            <w:pPr>
              <w:rPr>
                <w:rFonts w:ascii="Times New Roman" w:hAnsi="Times New Roman" w:eastAsia="仿宋_GB2312"/>
                <w:color w:val="000000"/>
              </w:rPr>
            </w:pPr>
            <w:r>
              <w:rPr>
                <w:rFonts w:hint="eastAsia" w:ascii="Times New Roman" w:hAnsi="Times New Roman" w:eastAsia="仿宋_GB2312"/>
                <w:color w:val="000000"/>
              </w:rPr>
              <w:t>有近三年内立项并按要求认真开展研究的课题：国家级课题每项（9分）；省级每项（8分），市级每项（6分），区级每项（3分），校级每项（1分）。（最高可得9分，未开展研究的不得分；立项超过三年未结题的不得分；校级课题总数不得高于全校教师总数的10％，校级课题最高不超过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A502C0">
            <w:pPr>
              <w:rPr>
                <w:rFonts w:ascii="Times New Roman" w:hAnsi="Times New Roman" w:eastAsia="仿宋_GB2312"/>
                <w:color w:val="000000"/>
              </w:rPr>
            </w:pPr>
            <w:r>
              <w:rPr>
                <w:rFonts w:hint="eastAsia" w:ascii="Times New Roman" w:hAnsi="Times New Roman" w:eastAsia="仿宋_GB2312"/>
                <w:color w:val="000000"/>
              </w:rPr>
              <w:t xml:space="preserve"> 经有关部门批准的立项申请书，专任教师名册</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211A50">
            <w:pPr>
              <w:jc w:val="center"/>
              <w:rPr>
                <w:rFonts w:ascii="Times New Roman" w:hAnsi="Times New Roman" w:eastAsia="仿宋_GB2312"/>
                <w:color w:val="000000"/>
              </w:rPr>
            </w:pPr>
            <w:r>
              <w:rPr>
                <w:rFonts w:hint="eastAsia" w:ascii="Times New Roman" w:hAnsi="Times New Roman" w:eastAsia="仿宋_GB2312"/>
                <w:color w:val="000000"/>
              </w:rPr>
              <w:t>9</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77C47C">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3B0806">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579A2E5">
            <w:pPr>
              <w:rPr>
                <w:rFonts w:ascii="Times New Roman" w:hAnsi="Times New Roman" w:eastAsia="黑体"/>
                <w:color w:val="000000"/>
              </w:rPr>
            </w:pPr>
          </w:p>
        </w:tc>
      </w:tr>
      <w:tr w14:paraId="320C78F3">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01E4B226">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4038726A">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2FEAB5">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309067">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D852D76">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9EA4BE">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7B837E">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5992FB">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E8E071">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14B236">
            <w:pPr>
              <w:jc w:val="center"/>
              <w:rPr>
                <w:rFonts w:ascii="Times New Roman" w:hAnsi="Times New Roman" w:eastAsia="黑体"/>
                <w:color w:val="000000"/>
              </w:rPr>
            </w:pPr>
            <w:r>
              <w:rPr>
                <w:rFonts w:hint="eastAsia" w:ascii="Times New Roman" w:hAnsi="Times New Roman" w:eastAsia="黑体"/>
                <w:color w:val="000000"/>
              </w:rPr>
              <w:t>责任股室</w:t>
            </w:r>
          </w:p>
        </w:tc>
      </w:tr>
      <w:tr w14:paraId="398B2065">
        <w:tblPrEx>
          <w:tblCellMar>
            <w:top w:w="0" w:type="dxa"/>
            <w:left w:w="0" w:type="dxa"/>
            <w:bottom w:w="0" w:type="dxa"/>
            <w:right w:w="0" w:type="dxa"/>
          </w:tblCellMar>
        </w:tblPrEx>
        <w:trPr>
          <w:trHeight w:val="2037"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030927">
            <w:pPr>
              <w:jc w:val="center"/>
              <w:rPr>
                <w:rFonts w:ascii="Times New Roman" w:hAnsi="Times New Roman" w:eastAsia="黑体"/>
                <w:color w:val="000000"/>
              </w:rPr>
            </w:pPr>
            <w:r>
              <w:rPr>
                <w:rFonts w:hint="eastAsia" w:ascii="Times New Roman" w:hAnsi="Times New Roman" w:eastAsia="黑体"/>
                <w:color w:val="000000"/>
              </w:rPr>
              <w:t xml:space="preserve">                                         年末集中督查内容</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88B1B3">
            <w:pPr>
              <w:jc w:val="center"/>
              <w:rPr>
                <w:rFonts w:ascii="Times New Roman" w:hAnsi="Times New Roman" w:eastAsia="黑体"/>
                <w:color w:val="000000"/>
              </w:rPr>
            </w:pPr>
            <w:r>
              <w:rPr>
                <w:rFonts w:hint="eastAsia" w:ascii="Times New Roman" w:hAnsi="Times New Roman" w:eastAsia="黑体"/>
                <w:color w:val="000000"/>
              </w:rPr>
              <w:t>教育   科研</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7C61A5">
            <w:pPr>
              <w:rPr>
                <w:rFonts w:ascii="Times New Roman" w:hAnsi="Times New Roman" w:eastAsia="仿宋_GB2312"/>
                <w:color w:val="000000"/>
              </w:rPr>
            </w:pPr>
            <w:r>
              <w:rPr>
                <w:rFonts w:hint="eastAsia" w:ascii="Times New Roman" w:hAnsi="Times New Roman" w:eastAsia="仿宋_GB2312"/>
                <w:color w:val="000000"/>
              </w:rPr>
              <w:t>1.每个课题单独建档（0.5分）；2.课题进展与实验方案或计划吻合（0.5分）；3.阶段研究有符合学校实际的完备的计划、详细的记录、认真的总结及相应的研究资料，全程资料收集齐全、装订整齐（1分）；4.本年度省级课题结题一项9分，市级课题结题一项6分，区级课题结题一项3分、校级课题结题一项1分。（校级课题结题最高不超过2分；本项最高得分9分；近三年内未立项或立项未开展研究的此项不得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C29A20">
            <w:pPr>
              <w:rPr>
                <w:rFonts w:ascii="Times New Roman" w:hAnsi="Times New Roman" w:eastAsia="仿宋_GB2312"/>
                <w:color w:val="000000"/>
              </w:rPr>
            </w:pPr>
            <w:r>
              <w:rPr>
                <w:rFonts w:hint="eastAsia" w:ascii="Times New Roman" w:hAnsi="Times New Roman" w:eastAsia="仿宋_GB2312"/>
                <w:color w:val="000000"/>
              </w:rPr>
              <w:t xml:space="preserve"> 查看课题档案、实验方案或计划，阶段研究的计划、记录、总结，结题认定书</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F6CF16">
            <w:pPr>
              <w:jc w:val="center"/>
              <w:rPr>
                <w:rFonts w:ascii="Times New Roman" w:hAnsi="Times New Roman" w:eastAsia="仿宋_GB2312"/>
                <w:color w:val="000000"/>
              </w:rPr>
            </w:pPr>
            <w:r>
              <w:rPr>
                <w:rFonts w:hint="eastAsia" w:ascii="Times New Roman" w:hAnsi="Times New Roman" w:eastAsia="仿宋_GB2312"/>
                <w:color w:val="000000"/>
              </w:rPr>
              <w:t>9</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42FC9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252317">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B86708">
            <w:pPr>
              <w:jc w:val="center"/>
              <w:rPr>
                <w:rFonts w:ascii="Times New Roman" w:hAnsi="Times New Roman" w:eastAsia="黑体"/>
                <w:color w:val="000000"/>
              </w:rPr>
            </w:pPr>
            <w:r>
              <w:rPr>
                <w:rFonts w:hint="eastAsia" w:ascii="Times New Roman" w:hAnsi="Times New Roman" w:eastAsia="黑体"/>
                <w:color w:val="000000"/>
              </w:rPr>
              <w:t>教研  室</w:t>
            </w:r>
          </w:p>
        </w:tc>
      </w:tr>
      <w:tr w14:paraId="67C6016F">
        <w:tblPrEx>
          <w:tblCellMar>
            <w:top w:w="0" w:type="dxa"/>
            <w:left w:w="0" w:type="dxa"/>
            <w:bottom w:w="0" w:type="dxa"/>
            <w:right w:w="0" w:type="dxa"/>
          </w:tblCellMar>
        </w:tblPrEx>
        <w:trPr>
          <w:trHeight w:val="101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CC71F6B">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9236699">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C60957">
            <w:pPr>
              <w:rPr>
                <w:rFonts w:ascii="Times New Roman" w:hAnsi="Times New Roman" w:eastAsia="仿宋_GB2312"/>
                <w:color w:val="000000"/>
              </w:rPr>
            </w:pPr>
            <w:r>
              <w:rPr>
                <w:rFonts w:hint="eastAsia" w:ascii="Times New Roman" w:hAnsi="Times New Roman" w:eastAsia="仿宋_GB2312"/>
                <w:color w:val="000000"/>
              </w:rPr>
              <w:t>1.能按照统一要求推广科研成果，材料齐全（1分）；2.学校有自选科研成果推广项目、实施方案、总结、活动记录（1分）。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58E50F">
            <w:pPr>
              <w:rPr>
                <w:rFonts w:ascii="Times New Roman" w:hAnsi="Times New Roman" w:eastAsia="仿宋_GB2312"/>
                <w:color w:val="000000"/>
              </w:rPr>
            </w:pPr>
            <w:r>
              <w:rPr>
                <w:rFonts w:hint="eastAsia" w:ascii="Times New Roman" w:hAnsi="Times New Roman" w:eastAsia="仿宋_GB2312"/>
                <w:color w:val="000000"/>
              </w:rPr>
              <w:t>计划，实验记录、图文总结</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0E8FC67">
            <w:pPr>
              <w:jc w:val="center"/>
              <w:rPr>
                <w:rFonts w:ascii="Times New Roman" w:hAnsi="Times New Roman" w:eastAsia="仿宋_GB2312"/>
                <w:color w:val="000000"/>
              </w:rPr>
            </w:pPr>
            <w:r>
              <w:rPr>
                <w:rFonts w:hint="eastAsia" w:ascii="Times New Roman" w:hAnsi="Times New Roman" w:eastAsia="仿宋_GB2312"/>
                <w:color w:val="000000"/>
              </w:rPr>
              <w:t>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B086D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06CEEC">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DE0DEBC">
            <w:pPr>
              <w:rPr>
                <w:rFonts w:ascii="Times New Roman" w:hAnsi="Times New Roman" w:eastAsia="黑体"/>
                <w:color w:val="000000"/>
              </w:rPr>
            </w:pPr>
          </w:p>
        </w:tc>
      </w:tr>
      <w:tr w14:paraId="1410460C">
        <w:tblPrEx>
          <w:tblCellMar>
            <w:top w:w="0" w:type="dxa"/>
            <w:left w:w="0" w:type="dxa"/>
            <w:bottom w:w="0" w:type="dxa"/>
            <w:right w:w="0" w:type="dxa"/>
          </w:tblCellMar>
        </w:tblPrEx>
        <w:trPr>
          <w:trHeight w:val="123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C7B4D4A">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C0478D6">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576E88">
            <w:pPr>
              <w:rPr>
                <w:rFonts w:ascii="Times New Roman" w:hAnsi="Times New Roman" w:eastAsia="仿宋_GB2312"/>
                <w:color w:val="000000"/>
              </w:rPr>
            </w:pPr>
            <w:r>
              <w:rPr>
                <w:rFonts w:hint="eastAsia" w:ascii="Times New Roman" w:hAnsi="Times New Roman" w:eastAsia="仿宋_GB2312"/>
                <w:color w:val="000000"/>
              </w:rPr>
              <w:t>课题成果获奖分别获得国家、省、市、区等级奖，分别给予6、5、3、1分奖励。</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310A4F">
            <w:pPr>
              <w:rPr>
                <w:rFonts w:ascii="Times New Roman" w:hAnsi="Times New Roman" w:eastAsia="仿宋_GB2312"/>
                <w:color w:val="000000"/>
              </w:rPr>
            </w:pPr>
            <w:r>
              <w:rPr>
                <w:rFonts w:hint="eastAsia" w:ascii="Times New Roman" w:hAnsi="Times New Roman" w:eastAsia="仿宋_GB2312"/>
                <w:color w:val="000000"/>
              </w:rPr>
              <w:t>获奖证书原件或相关文件</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BFE757">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BF93E3">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9B2DED">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898CAF3">
            <w:pPr>
              <w:rPr>
                <w:rFonts w:ascii="Times New Roman" w:hAnsi="Times New Roman" w:eastAsia="黑体"/>
                <w:color w:val="000000"/>
              </w:rPr>
            </w:pPr>
          </w:p>
        </w:tc>
      </w:tr>
      <w:tr w14:paraId="40116B18">
        <w:tblPrEx>
          <w:tblCellMar>
            <w:top w:w="0" w:type="dxa"/>
            <w:left w:w="0" w:type="dxa"/>
            <w:bottom w:w="0" w:type="dxa"/>
            <w:right w:w="0" w:type="dxa"/>
          </w:tblCellMar>
        </w:tblPrEx>
        <w:trPr>
          <w:trHeight w:val="1410"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6F47CD">
            <w:pPr>
              <w:jc w:val="center"/>
              <w:rPr>
                <w:rFonts w:hint="eastAsia" w:ascii="Times New Roman" w:hAnsi="Times New Roman" w:eastAsia="黑体"/>
                <w:color w:val="000000"/>
              </w:rPr>
            </w:pPr>
            <w:r>
              <w:rPr>
                <w:rFonts w:hint="eastAsia" w:ascii="Times New Roman" w:hAnsi="Times New Roman" w:eastAsia="黑体"/>
                <w:color w:val="000000"/>
              </w:rPr>
              <w:t>教学</w:t>
            </w:r>
          </w:p>
          <w:p w14:paraId="437E6903">
            <w:pPr>
              <w:jc w:val="center"/>
              <w:rPr>
                <w:rFonts w:ascii="Times New Roman" w:hAnsi="Times New Roman" w:eastAsia="黑体"/>
                <w:color w:val="000000"/>
              </w:rPr>
            </w:pPr>
            <w:r>
              <w:rPr>
                <w:rFonts w:hint="eastAsia" w:ascii="Times New Roman" w:hAnsi="Times New Roman" w:eastAsia="黑体"/>
                <w:color w:val="000000"/>
              </w:rPr>
              <w:t>质量</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D60174">
            <w:pPr>
              <w:jc w:val="center"/>
              <w:rPr>
                <w:rFonts w:hint="eastAsia" w:ascii="Times New Roman" w:hAnsi="Times New Roman" w:eastAsia="黑体"/>
                <w:color w:val="000000"/>
              </w:rPr>
            </w:pPr>
            <w:r>
              <w:rPr>
                <w:rFonts w:hint="eastAsia" w:ascii="Times New Roman" w:hAnsi="Times New Roman" w:eastAsia="黑体"/>
                <w:color w:val="000000"/>
              </w:rPr>
              <w:t>高中</w:t>
            </w:r>
          </w:p>
          <w:p w14:paraId="18024E95">
            <w:pPr>
              <w:jc w:val="center"/>
              <w:rPr>
                <w:rFonts w:ascii="Times New Roman" w:hAnsi="Times New Roman" w:eastAsia="黑体"/>
                <w:color w:val="000000"/>
              </w:rPr>
            </w:pPr>
            <w:r>
              <w:rPr>
                <w:rFonts w:hint="eastAsia" w:ascii="Times New Roman" w:hAnsi="Times New Roman" w:eastAsia="黑体"/>
                <w:color w:val="000000"/>
              </w:rPr>
              <w:t>学校</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97797E5">
            <w:pPr>
              <w:rPr>
                <w:rFonts w:ascii="Times New Roman" w:hAnsi="Times New Roman" w:eastAsia="仿宋_GB2312"/>
                <w:color w:val="000000"/>
              </w:rPr>
            </w:pPr>
            <w:r>
              <w:rPr>
                <w:rFonts w:hint="eastAsia" w:ascii="Times New Roman" w:hAnsi="Times New Roman" w:eastAsia="仿宋_GB2312"/>
                <w:color w:val="000000"/>
              </w:rPr>
              <w:t>（以市</w:t>
            </w:r>
            <w:r>
              <w:rPr>
                <w:rFonts w:hint="eastAsia" w:ascii="Times New Roman" w:hAnsi="Times New Roman" w:eastAsia="仿宋_GB2312"/>
                <w:color w:val="000000"/>
                <w:lang w:eastAsia="zh-CN"/>
              </w:rPr>
              <w:t>教体局</w:t>
            </w:r>
            <w:r>
              <w:rPr>
                <w:rFonts w:hint="eastAsia" w:ascii="Times New Roman" w:hAnsi="Times New Roman" w:eastAsia="仿宋_GB2312"/>
                <w:color w:val="000000"/>
              </w:rPr>
              <w:t>考核结果为准）。获全市教学质量先进学校考核计25分，未获奖，则按同类学校未获奖顺次计分，第一位计22分，每降一位减2分，即22、20、18依次计分。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470CD6">
            <w:pPr>
              <w:rPr>
                <w:rFonts w:ascii="Times New Roman" w:hAnsi="Times New Roman" w:eastAsia="仿宋_GB2312"/>
                <w:color w:val="000000"/>
              </w:rPr>
            </w:pPr>
            <w:r>
              <w:rPr>
                <w:rFonts w:hint="eastAsia" w:ascii="Times New Roman" w:hAnsi="Times New Roman" w:eastAsia="仿宋_GB2312"/>
                <w:color w:val="000000"/>
              </w:rPr>
              <w:t>市、区考核结果</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BD093F">
            <w:pPr>
              <w:rPr>
                <w:rFonts w:ascii="Times New Roman" w:hAnsi="Times New Roman"/>
                <w:color w:val="000000"/>
                <w:sz w:val="22"/>
                <w:szCs w:val="22"/>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1B8DB4">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57F93D">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9D09A44">
            <w:pPr>
              <w:rPr>
                <w:rFonts w:ascii="Times New Roman" w:hAnsi="Times New Roman" w:eastAsia="黑体"/>
                <w:color w:val="000000"/>
              </w:rPr>
            </w:pPr>
          </w:p>
        </w:tc>
      </w:tr>
      <w:tr w14:paraId="234FD39A">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7E3FFED8">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718D6ADF">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B4BF1C">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06CA09">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DF53722">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ABB774">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611F73">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48A5AD">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240304">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8FC980">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794CF2A">
        <w:tblPrEx>
          <w:tblCellMar>
            <w:top w:w="0" w:type="dxa"/>
            <w:left w:w="0" w:type="dxa"/>
            <w:bottom w:w="0" w:type="dxa"/>
            <w:right w:w="0" w:type="dxa"/>
          </w:tblCellMar>
        </w:tblPrEx>
        <w:trPr>
          <w:trHeight w:val="2718"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3392ED">
            <w:pPr>
              <w:jc w:val="center"/>
              <w:rPr>
                <w:rFonts w:hint="eastAsia" w:ascii="Times New Roman" w:hAnsi="Times New Roman" w:eastAsia="黑体"/>
                <w:color w:val="000000"/>
              </w:rPr>
            </w:pPr>
            <w:r>
              <w:rPr>
                <w:rFonts w:hint="eastAsia" w:ascii="Times New Roman" w:hAnsi="Times New Roman" w:eastAsia="黑体"/>
                <w:color w:val="000000"/>
              </w:rPr>
              <w:t>教学</w:t>
            </w:r>
          </w:p>
          <w:p w14:paraId="06DDCB45">
            <w:pPr>
              <w:jc w:val="center"/>
              <w:rPr>
                <w:rFonts w:ascii="Times New Roman" w:hAnsi="Times New Roman" w:eastAsia="黑体"/>
                <w:color w:val="000000"/>
              </w:rPr>
            </w:pPr>
            <w:r>
              <w:rPr>
                <w:rFonts w:hint="eastAsia" w:ascii="Times New Roman" w:hAnsi="Times New Roman" w:eastAsia="黑体"/>
                <w:color w:val="000000"/>
              </w:rPr>
              <w:t>质量</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023EF0">
            <w:pPr>
              <w:jc w:val="center"/>
              <w:rPr>
                <w:rFonts w:ascii="Times New Roman" w:hAnsi="Times New Roman" w:eastAsia="黑体"/>
                <w:color w:val="000000"/>
              </w:rPr>
            </w:pPr>
            <w:r>
              <w:rPr>
                <w:rFonts w:hint="eastAsia" w:ascii="Times New Roman" w:hAnsi="Times New Roman" w:eastAsia="黑体"/>
                <w:color w:val="000000"/>
              </w:rPr>
              <w:t>义务教育阶段学校</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0A36BC">
            <w:pPr>
              <w:rPr>
                <w:rFonts w:ascii="Times New Roman" w:hAnsi="Times New Roman" w:eastAsia="仿宋_GB2312"/>
                <w:color w:val="000000"/>
              </w:rPr>
            </w:pPr>
            <w:r>
              <w:rPr>
                <w:rFonts w:hint="eastAsia" w:ascii="Times New Roman" w:hAnsi="Times New Roman" w:eastAsia="仿宋_GB2312"/>
                <w:color w:val="000000"/>
              </w:rPr>
              <w:t>1.初中：教学质量综合考核得分依据《罗江区教育和体育局教学质量考核方案》，居初中第一名计25分，第二名24分，第三名23分，以此类推，获全市教学质量先进学校计25分；</w:t>
            </w:r>
            <w:r>
              <w:rPr>
                <w:rFonts w:hint="eastAsia" w:ascii="Times New Roman" w:hAnsi="Times New Roman" w:eastAsia="仿宋_GB2312"/>
                <w:color w:val="000000"/>
              </w:rPr>
              <w:br w:type="textWrapping"/>
            </w:r>
            <w:r>
              <w:rPr>
                <w:rFonts w:hint="eastAsia" w:ascii="Times New Roman" w:hAnsi="Times New Roman" w:eastAsia="仿宋_GB2312"/>
                <w:color w:val="000000"/>
              </w:rPr>
              <w:t>2.小学：居小学第一名计25分，第二名24.5分，第三名24分，以此类推；</w:t>
            </w:r>
            <w:r>
              <w:rPr>
                <w:rFonts w:hint="eastAsia" w:ascii="Times New Roman" w:hAnsi="Times New Roman" w:eastAsia="仿宋_GB2312"/>
                <w:color w:val="000000"/>
              </w:rPr>
              <w:br w:type="textWrapping"/>
            </w:r>
            <w:r>
              <w:rPr>
                <w:rFonts w:hint="eastAsia" w:ascii="Times New Roman" w:hAnsi="Times New Roman" w:eastAsia="仿宋_GB2312"/>
                <w:color w:val="000000"/>
              </w:rPr>
              <w:t>3.教学质量综合考核得分较上一个年度上升1个位次，初中加1分，小学加0.5分。下降1个位次不扣分；下降2个位次开始扣分，每下降1个位次初中扣1分，小学扣0.5分。最高得分不超过25分；</w:t>
            </w:r>
            <w:r>
              <w:rPr>
                <w:rFonts w:hint="eastAsia" w:ascii="Times New Roman" w:hAnsi="Times New Roman" w:eastAsia="仿宋_GB2312"/>
                <w:color w:val="000000"/>
              </w:rPr>
              <w:br w:type="textWrapping"/>
            </w:r>
            <w:r>
              <w:rPr>
                <w:rFonts w:hint="eastAsia" w:ascii="Times New Roman" w:hAnsi="Times New Roman" w:eastAsia="仿宋_GB2312"/>
                <w:color w:val="000000"/>
              </w:rPr>
              <w:t>4.如有高中和初中的学校，分别按50%折算后累计。</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12D863">
            <w:pPr>
              <w:rPr>
                <w:rFonts w:ascii="Times New Roman" w:hAnsi="Times New Roman" w:eastAsia="仿宋_GB2312"/>
                <w:color w:val="000000"/>
              </w:rPr>
            </w:pPr>
            <w:r>
              <w:rPr>
                <w:rFonts w:hint="eastAsia" w:ascii="Times New Roman" w:hAnsi="Times New Roman" w:eastAsia="仿宋_GB2312"/>
                <w:color w:val="000000"/>
              </w:rPr>
              <w:t>市、区考核结果</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C53808">
            <w:pPr>
              <w:rPr>
                <w:rFonts w:ascii="Times New Roman" w:hAnsi="Times New Roman" w:eastAsia="仿宋_GB2312"/>
                <w:color w:val="000000"/>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EF0B3E">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C1BB69">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C8EE47">
            <w:pPr>
              <w:jc w:val="center"/>
              <w:rPr>
                <w:rFonts w:ascii="Times New Roman" w:hAnsi="Times New Roman" w:eastAsia="黑体"/>
                <w:color w:val="000000"/>
              </w:rPr>
            </w:pPr>
            <w:r>
              <w:rPr>
                <w:rFonts w:hint="eastAsia" w:ascii="Times New Roman" w:hAnsi="Times New Roman" w:eastAsia="黑体"/>
                <w:color w:val="000000"/>
              </w:rPr>
              <w:t>教研  室</w:t>
            </w:r>
          </w:p>
        </w:tc>
      </w:tr>
      <w:tr w14:paraId="009B7C8D">
        <w:tblPrEx>
          <w:tblCellMar>
            <w:top w:w="0" w:type="dxa"/>
            <w:left w:w="0" w:type="dxa"/>
            <w:bottom w:w="0" w:type="dxa"/>
            <w:right w:w="0" w:type="dxa"/>
          </w:tblCellMar>
        </w:tblPrEx>
        <w:trPr>
          <w:trHeight w:val="3448"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AF13DA">
            <w:pPr>
              <w:jc w:val="center"/>
              <w:rPr>
                <w:rFonts w:ascii="Times New Roman" w:hAnsi="Times New Roman" w:eastAsia="黑体"/>
                <w:color w:val="000000"/>
              </w:rPr>
            </w:pPr>
            <w:r>
              <w:rPr>
                <w:rFonts w:hint="eastAsia" w:ascii="Times New Roman" w:hAnsi="Times New Roman" w:eastAsia="黑体"/>
                <w:color w:val="000000"/>
              </w:rPr>
              <w:t>日常过程督查扣分项</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030066">
            <w:pPr>
              <w:jc w:val="center"/>
              <w:rPr>
                <w:rFonts w:hint="eastAsia" w:ascii="Times New Roman" w:hAnsi="Times New Roman" w:eastAsia="黑体"/>
                <w:color w:val="000000"/>
              </w:rPr>
            </w:pPr>
            <w:r>
              <w:rPr>
                <w:rFonts w:hint="eastAsia" w:ascii="Times New Roman" w:hAnsi="Times New Roman" w:eastAsia="黑体"/>
                <w:color w:val="000000"/>
              </w:rPr>
              <w:t>教学</w:t>
            </w:r>
          </w:p>
          <w:p w14:paraId="2DB5A28A">
            <w:pPr>
              <w:jc w:val="center"/>
              <w:rPr>
                <w:rFonts w:ascii="Times New Roman" w:hAnsi="Times New Roman" w:eastAsia="黑体"/>
                <w:color w:val="000000"/>
              </w:rPr>
            </w:pPr>
            <w:r>
              <w:rPr>
                <w:rFonts w:hint="eastAsia" w:ascii="Times New Roman" w:hAnsi="Times New Roman" w:eastAsia="黑体"/>
                <w:color w:val="000000"/>
              </w:rPr>
              <w:t>常规</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67ABA6">
            <w:pPr>
              <w:rPr>
                <w:rFonts w:ascii="Times New Roman" w:hAnsi="Times New Roman" w:eastAsia="仿宋_GB2312"/>
                <w:color w:val="000000"/>
              </w:rPr>
            </w:pPr>
            <w:r>
              <w:rPr>
                <w:rFonts w:hint="eastAsia" w:ascii="Times New Roman" w:hAnsi="Times New Roman" w:eastAsia="仿宋_GB2312"/>
                <w:color w:val="000000"/>
              </w:rPr>
              <w:t>1.学校教学“六认真”检查落实不力，无教学常规检查记录或检查记录不详尽，每次2（分）；2.未按课程表行课且不具备相关调课备案手续的，每课次2（分）；3.教师上课或监考做不相关事项，每人次2（分）；4.教师未备课上课的，电子备课未打印且二次备课敷衍的，每人次3（分）；5.教师教案与教学版本不符的，教学设计或教案与课堂教学实际完全不符的，每人次10（分）；6.教师旷课，每人次（20分）；7.理化生及科学教师未组织学生撰写实验报告并批阅，每人次2（分）；8.作业布置不符合要求，每人次扣（1分）；9.未批改作业或大部分作业未批改的，每人次1（分）；10.作业批改不符合要求，学生未及时改错，每人次1（分）；11.上课或监考迟到早退的，每人次5（分）；12.理化生及科学教师实验开出率不达标，实验资料不全的，每人次扣2（分）；13.体育课存在不规范教学行为的每人次扣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D5F3A7A">
            <w:pPr>
              <w:rPr>
                <w:rFonts w:ascii="Times New Roman" w:hAnsi="Times New Roman" w:eastAsia="仿宋_GB2312"/>
                <w:color w:val="000000"/>
              </w:rPr>
            </w:pPr>
            <w:r>
              <w:rPr>
                <w:rFonts w:hint="eastAsia" w:ascii="Times New Roman" w:hAnsi="Times New Roman" w:eastAsia="仿宋_GB2312"/>
                <w:color w:val="000000"/>
              </w:rPr>
              <w:t>日常入校随机抽查、督查结果。</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B60C28">
            <w:pPr>
              <w:rPr>
                <w:rFonts w:ascii="Times New Roman" w:hAnsi="Times New Roman"/>
                <w:color w:val="000000"/>
                <w:sz w:val="22"/>
                <w:szCs w:val="22"/>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512FE0">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EBB10B">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E6B159D">
            <w:pPr>
              <w:rPr>
                <w:rFonts w:ascii="Times New Roman" w:hAnsi="Times New Roman" w:eastAsia="黑体"/>
                <w:color w:val="000000"/>
              </w:rPr>
            </w:pPr>
          </w:p>
        </w:tc>
      </w:tr>
      <w:tr w14:paraId="06AD628B">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12DB6F37">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09176FD7">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43704A">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8F96FC">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70A2F1">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21B4CC">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663A98">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24C0A1">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CB807E">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B5E1CE">
            <w:pPr>
              <w:jc w:val="center"/>
              <w:rPr>
                <w:rFonts w:ascii="Times New Roman" w:hAnsi="Times New Roman" w:eastAsia="黑体"/>
                <w:color w:val="000000"/>
              </w:rPr>
            </w:pPr>
            <w:r>
              <w:rPr>
                <w:rFonts w:hint="eastAsia" w:ascii="Times New Roman" w:hAnsi="Times New Roman" w:eastAsia="黑体"/>
                <w:color w:val="000000"/>
              </w:rPr>
              <w:t>责任股室</w:t>
            </w:r>
          </w:p>
        </w:tc>
      </w:tr>
      <w:tr w14:paraId="53B9E08C">
        <w:tblPrEx>
          <w:tblCellMar>
            <w:top w:w="0" w:type="dxa"/>
            <w:left w:w="0" w:type="dxa"/>
            <w:bottom w:w="0" w:type="dxa"/>
            <w:right w:w="0" w:type="dxa"/>
          </w:tblCellMar>
        </w:tblPrEx>
        <w:trPr>
          <w:trHeight w:val="199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DFDF16">
            <w:pPr>
              <w:jc w:val="center"/>
              <w:rPr>
                <w:rFonts w:ascii="Times New Roman" w:hAnsi="Times New Roman" w:eastAsia="黑体"/>
                <w:color w:val="000000"/>
              </w:rPr>
            </w:pPr>
            <w:r>
              <w:rPr>
                <w:rFonts w:hint="eastAsia" w:ascii="Times New Roman" w:hAnsi="Times New Roman" w:eastAsia="黑体"/>
                <w:color w:val="000000"/>
              </w:rPr>
              <w:t>日常过程督查扣分项</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C685F1">
            <w:pPr>
              <w:jc w:val="center"/>
              <w:rPr>
                <w:rFonts w:hint="eastAsia" w:ascii="Times New Roman" w:hAnsi="Times New Roman" w:eastAsia="黑体"/>
                <w:color w:val="000000"/>
              </w:rPr>
            </w:pPr>
            <w:r>
              <w:rPr>
                <w:rFonts w:hint="eastAsia" w:ascii="Times New Roman" w:hAnsi="Times New Roman" w:eastAsia="黑体"/>
                <w:color w:val="000000"/>
              </w:rPr>
              <w:t>活动</w:t>
            </w:r>
          </w:p>
          <w:p w14:paraId="740E76E5">
            <w:pPr>
              <w:jc w:val="center"/>
              <w:rPr>
                <w:rFonts w:ascii="Times New Roman" w:hAnsi="Times New Roman" w:eastAsia="黑体"/>
                <w:color w:val="000000"/>
              </w:rPr>
            </w:pPr>
            <w:r>
              <w:rPr>
                <w:rFonts w:hint="eastAsia" w:ascii="Times New Roman" w:hAnsi="Times New Roman" w:eastAsia="黑体"/>
                <w:color w:val="000000"/>
              </w:rPr>
              <w:t>开展</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0832F5">
            <w:pPr>
              <w:rPr>
                <w:rFonts w:ascii="Times New Roman" w:hAnsi="Times New Roman" w:eastAsia="仿宋_GB2312"/>
                <w:color w:val="000000"/>
              </w:rPr>
            </w:pPr>
            <w:r>
              <w:rPr>
                <w:rFonts w:hint="eastAsia" w:ascii="Times New Roman" w:hAnsi="Times New Roman" w:eastAsia="仿宋_GB2312"/>
                <w:color w:val="000000"/>
              </w:rPr>
              <w:t>1.学校对教研组或备课组活动无统筹安排、落实、无检查记录，教研活动走过场，教学管理中层干部或分管校长未到场，每次5（分）；2.教研活动“五定”未落实每次扣2（分）；3.学校三课无制度、无计划、记录、评议等过程资料，每次2（分）；4.教研活动资料不规范，每次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38B127">
            <w:pPr>
              <w:rPr>
                <w:rFonts w:ascii="Times New Roman" w:hAnsi="Times New Roman" w:eastAsia="仿宋_GB2312"/>
                <w:color w:val="000000"/>
              </w:rPr>
            </w:pPr>
            <w:r>
              <w:rPr>
                <w:rFonts w:hint="eastAsia" w:ascii="Times New Roman" w:hAnsi="Times New Roman" w:eastAsia="仿宋_GB2312"/>
                <w:color w:val="000000"/>
              </w:rPr>
              <w:t>日常入校随机抽查、督查结果。</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A4DD3B">
            <w:pPr>
              <w:rPr>
                <w:rFonts w:ascii="Times New Roman" w:hAnsi="Times New Roman" w:eastAsia="仿宋_GB2312"/>
                <w:color w:val="000000"/>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243A1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9D2D77A">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9D3A74">
            <w:pPr>
              <w:jc w:val="center"/>
              <w:rPr>
                <w:rFonts w:ascii="Times New Roman" w:hAnsi="Times New Roman" w:eastAsia="黑体"/>
                <w:color w:val="000000"/>
              </w:rPr>
            </w:pPr>
            <w:r>
              <w:rPr>
                <w:rFonts w:hint="eastAsia" w:ascii="Times New Roman" w:hAnsi="Times New Roman" w:eastAsia="黑体"/>
                <w:color w:val="000000"/>
              </w:rPr>
              <w:t>教研  室</w:t>
            </w:r>
          </w:p>
        </w:tc>
      </w:tr>
      <w:tr w14:paraId="376BECDF">
        <w:tblPrEx>
          <w:tblCellMar>
            <w:top w:w="0" w:type="dxa"/>
            <w:left w:w="0" w:type="dxa"/>
            <w:bottom w:w="0" w:type="dxa"/>
            <w:right w:w="0" w:type="dxa"/>
          </w:tblCellMar>
        </w:tblPrEx>
        <w:trPr>
          <w:trHeight w:val="76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6FD66F9">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C9B68C">
            <w:pPr>
              <w:jc w:val="center"/>
              <w:rPr>
                <w:rFonts w:ascii="Times New Roman" w:hAnsi="Times New Roman" w:eastAsia="黑体"/>
                <w:color w:val="000000"/>
              </w:rPr>
            </w:pPr>
            <w:r>
              <w:rPr>
                <w:rFonts w:hint="eastAsia" w:ascii="Times New Roman" w:hAnsi="Times New Roman" w:eastAsia="黑体"/>
                <w:color w:val="000000"/>
              </w:rPr>
              <w:t>其他</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C9C054">
            <w:pPr>
              <w:rPr>
                <w:rFonts w:ascii="Times New Roman" w:hAnsi="Times New Roman" w:eastAsia="仿宋_GB2312"/>
                <w:color w:val="000000"/>
              </w:rPr>
            </w:pPr>
            <w:r>
              <w:rPr>
                <w:rFonts w:hint="eastAsia" w:ascii="Times New Roman" w:hAnsi="Times New Roman" w:eastAsia="仿宋_GB2312"/>
                <w:color w:val="000000"/>
              </w:rPr>
              <w:t>严重违背教学常规要求的，每次扣2—10分。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73F173">
            <w:pPr>
              <w:rPr>
                <w:rFonts w:ascii="Times New Roman" w:hAnsi="Times New Roman" w:eastAsia="仿宋_GB2312"/>
                <w:color w:val="000000"/>
              </w:rPr>
            </w:pP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881D56">
            <w:pPr>
              <w:rPr>
                <w:rFonts w:ascii="Times New Roman" w:hAnsi="Times New Roman" w:eastAsia="仿宋_GB2312"/>
                <w:color w:val="000000"/>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0260FE">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3527DF0">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59E438C">
            <w:pPr>
              <w:rPr>
                <w:rFonts w:ascii="Times New Roman" w:hAnsi="Times New Roman" w:eastAsia="黑体"/>
                <w:color w:val="000000"/>
              </w:rPr>
            </w:pPr>
          </w:p>
        </w:tc>
      </w:tr>
      <w:tr w14:paraId="53346897">
        <w:tblPrEx>
          <w:tblCellMar>
            <w:top w:w="0" w:type="dxa"/>
            <w:left w:w="0" w:type="dxa"/>
            <w:bottom w:w="0" w:type="dxa"/>
            <w:right w:w="0" w:type="dxa"/>
          </w:tblCellMar>
        </w:tblPrEx>
        <w:trPr>
          <w:trHeight w:val="705"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945353">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2A8895">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44643481">
            <w:pPr>
              <w:jc w:val="right"/>
              <w:rPr>
                <w:rFonts w:ascii="Times New Roman" w:hAnsi="Times New Roman" w:eastAsia="黑体"/>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bottom"/>
          </w:tcPr>
          <w:p w14:paraId="193FA245">
            <w:pPr>
              <w:rPr>
                <w:rFonts w:ascii="Times New Roman" w:hAnsi="Times New Roman"/>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AE876D6">
            <w:pPr>
              <w:rPr>
                <w:rFonts w:ascii="Times New Roman" w:hAnsi="Times New Roman" w:eastAsia="黑体"/>
                <w:color w:val="000000"/>
              </w:rPr>
            </w:pPr>
          </w:p>
        </w:tc>
      </w:tr>
      <w:tr w14:paraId="3363C400">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48529BC6">
            <w:pPr>
              <w:jc w:val="center"/>
              <w:rPr>
                <w:rFonts w:ascii="Times New Roman" w:hAnsi="Times New Roman" w:eastAsia="方正小标宋简体"/>
                <w:color w:val="000000"/>
                <w:sz w:val="44"/>
                <w:szCs w:val="44"/>
              </w:rPr>
            </w:pPr>
          </w:p>
          <w:p w14:paraId="1D05557C">
            <w:pPr>
              <w:jc w:val="center"/>
              <w:rPr>
                <w:rFonts w:ascii="Times New Roman" w:hAnsi="Times New Roman" w:eastAsia="方正小标宋简体"/>
                <w:color w:val="000000"/>
                <w:sz w:val="44"/>
                <w:szCs w:val="44"/>
              </w:rPr>
            </w:pPr>
          </w:p>
          <w:p w14:paraId="3D1611A3">
            <w:pPr>
              <w:jc w:val="center"/>
              <w:rPr>
                <w:rFonts w:ascii="Times New Roman" w:hAnsi="Times New Roman" w:eastAsia="方正小标宋简体"/>
                <w:color w:val="000000"/>
                <w:sz w:val="44"/>
                <w:szCs w:val="44"/>
              </w:rPr>
            </w:pPr>
          </w:p>
          <w:p w14:paraId="0A8C7F69">
            <w:pPr>
              <w:jc w:val="center"/>
              <w:rPr>
                <w:rFonts w:ascii="Times New Roman" w:hAnsi="Times New Roman" w:eastAsia="方正小标宋简体"/>
                <w:color w:val="000000"/>
                <w:sz w:val="44"/>
                <w:szCs w:val="44"/>
              </w:rPr>
            </w:pPr>
          </w:p>
          <w:p w14:paraId="4D62D619">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5ED8A325">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853066">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408ACC">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227FF3">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A775C0">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7F779C">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F3F231">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842186">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26EB1C">
            <w:pPr>
              <w:jc w:val="center"/>
              <w:rPr>
                <w:rFonts w:ascii="Times New Roman" w:hAnsi="Times New Roman" w:eastAsia="黑体"/>
                <w:color w:val="000000"/>
              </w:rPr>
            </w:pPr>
            <w:r>
              <w:rPr>
                <w:rFonts w:hint="eastAsia" w:ascii="Times New Roman" w:hAnsi="Times New Roman" w:eastAsia="黑体"/>
                <w:color w:val="000000"/>
              </w:rPr>
              <w:t>责任股室</w:t>
            </w:r>
          </w:p>
        </w:tc>
      </w:tr>
      <w:tr w14:paraId="2B73C7EB">
        <w:tblPrEx>
          <w:tblCellMar>
            <w:top w:w="0" w:type="dxa"/>
            <w:left w:w="0" w:type="dxa"/>
            <w:bottom w:w="0" w:type="dxa"/>
            <w:right w:w="0" w:type="dxa"/>
          </w:tblCellMar>
        </w:tblPrEx>
        <w:trPr>
          <w:trHeight w:val="113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0B423F">
            <w:pPr>
              <w:jc w:val="center"/>
              <w:rPr>
                <w:rFonts w:hint="eastAsia" w:ascii="Times New Roman" w:hAnsi="Times New Roman" w:eastAsia="黑体"/>
                <w:color w:val="000000"/>
              </w:rPr>
            </w:pPr>
            <w:r>
              <w:rPr>
                <w:rFonts w:hint="eastAsia" w:ascii="Times New Roman" w:hAnsi="Times New Roman" w:eastAsia="黑体"/>
                <w:color w:val="000000"/>
              </w:rPr>
              <w:t>组织</w:t>
            </w:r>
          </w:p>
          <w:p w14:paraId="5DC2F0D1">
            <w:pPr>
              <w:jc w:val="center"/>
              <w:rPr>
                <w:rFonts w:ascii="Times New Roman" w:hAnsi="Times New Roman" w:eastAsia="黑体"/>
                <w:color w:val="000000"/>
              </w:rPr>
            </w:pPr>
            <w:r>
              <w:rPr>
                <w:rFonts w:hint="eastAsia" w:ascii="Times New Roman" w:hAnsi="Times New Roman" w:eastAsia="黑体"/>
                <w:color w:val="000000"/>
              </w:rPr>
              <w:t>保障</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9FBEC7">
            <w:pPr>
              <w:jc w:val="center"/>
              <w:rPr>
                <w:rFonts w:hint="eastAsia" w:ascii="Times New Roman" w:hAnsi="Times New Roman" w:eastAsia="黑体"/>
                <w:color w:val="000000"/>
              </w:rPr>
            </w:pPr>
            <w:r>
              <w:rPr>
                <w:rFonts w:hint="eastAsia" w:ascii="Times New Roman" w:hAnsi="Times New Roman" w:eastAsia="黑体"/>
                <w:color w:val="000000"/>
              </w:rPr>
              <w:t>管理</w:t>
            </w:r>
          </w:p>
          <w:p w14:paraId="07994795">
            <w:pPr>
              <w:jc w:val="center"/>
              <w:rPr>
                <w:rFonts w:ascii="Times New Roman" w:hAnsi="Times New Roman" w:eastAsia="黑体"/>
                <w:color w:val="000000"/>
              </w:rPr>
            </w:pPr>
            <w:r>
              <w:rPr>
                <w:rFonts w:hint="eastAsia" w:ascii="Times New Roman" w:hAnsi="Times New Roman" w:eastAsia="黑体"/>
                <w:color w:val="000000"/>
              </w:rPr>
              <w:t>制度</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9712CB">
            <w:pPr>
              <w:rPr>
                <w:rFonts w:ascii="Times New Roman" w:hAnsi="Times New Roman" w:eastAsia="仿宋_GB2312"/>
                <w:color w:val="000000"/>
              </w:rPr>
            </w:pPr>
            <w:r>
              <w:rPr>
                <w:rFonts w:hint="eastAsia" w:ascii="Times New Roman" w:hAnsi="Times New Roman" w:eastAsia="仿宋_GB2312"/>
                <w:color w:val="000000"/>
              </w:rPr>
              <w:t>1.建立健全电教技装各种管理制度和应用考核机制并严格落实；2.组织机构完善、人员落实，工作量核定合理，专职人员在评定职称和考核晋升中与学科教师同等对待（4分）。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6F210FD">
            <w:pPr>
              <w:rPr>
                <w:rFonts w:ascii="Times New Roman" w:hAnsi="Times New Roman" w:eastAsia="仿宋_GB2312"/>
                <w:color w:val="000000"/>
              </w:rPr>
            </w:pPr>
            <w:r>
              <w:rPr>
                <w:rFonts w:hint="eastAsia" w:ascii="Times New Roman" w:hAnsi="Times New Roman" w:eastAsia="仿宋_GB2312"/>
                <w:color w:val="000000"/>
              </w:rPr>
              <w:t>查看管理制度、应用考核机制及落实情况资料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7CE130">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E53510">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ABCCD3">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C39B2C">
            <w:pPr>
              <w:jc w:val="center"/>
              <w:rPr>
                <w:rFonts w:ascii="Times New Roman" w:hAnsi="Times New Roman" w:eastAsia="黑体"/>
                <w:color w:val="000000"/>
              </w:rPr>
            </w:pPr>
            <w:r>
              <w:rPr>
                <w:rFonts w:hint="eastAsia" w:ascii="Times New Roman" w:hAnsi="Times New Roman" w:eastAsia="黑体"/>
                <w:color w:val="000000"/>
              </w:rPr>
              <w:t>电教技装站</w:t>
            </w:r>
          </w:p>
        </w:tc>
      </w:tr>
      <w:tr w14:paraId="472C31F7">
        <w:tblPrEx>
          <w:tblCellMar>
            <w:top w:w="0" w:type="dxa"/>
            <w:left w:w="0" w:type="dxa"/>
            <w:bottom w:w="0" w:type="dxa"/>
            <w:right w:w="0" w:type="dxa"/>
          </w:tblCellMar>
        </w:tblPrEx>
        <w:trPr>
          <w:trHeight w:val="148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72C203B">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0E2E69">
            <w:pPr>
              <w:jc w:val="center"/>
              <w:rPr>
                <w:rFonts w:hint="eastAsia" w:ascii="Times New Roman" w:hAnsi="Times New Roman" w:eastAsia="黑体"/>
                <w:color w:val="000000"/>
              </w:rPr>
            </w:pPr>
            <w:r>
              <w:rPr>
                <w:rFonts w:hint="eastAsia" w:ascii="Times New Roman" w:hAnsi="Times New Roman" w:eastAsia="黑体"/>
                <w:color w:val="000000"/>
              </w:rPr>
              <w:t>计划</w:t>
            </w:r>
          </w:p>
          <w:p w14:paraId="679764E0">
            <w:pPr>
              <w:jc w:val="center"/>
              <w:rPr>
                <w:rFonts w:ascii="Times New Roman" w:hAnsi="Times New Roman" w:eastAsia="黑体"/>
                <w:color w:val="000000"/>
              </w:rPr>
            </w:pPr>
            <w:r>
              <w:rPr>
                <w:rFonts w:hint="eastAsia" w:ascii="Times New Roman" w:hAnsi="Times New Roman" w:eastAsia="黑体"/>
                <w:color w:val="000000"/>
              </w:rPr>
              <w:t>总结</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55267F">
            <w:pPr>
              <w:rPr>
                <w:rFonts w:ascii="Times New Roman" w:hAnsi="Times New Roman" w:eastAsia="仿宋_GB2312"/>
                <w:color w:val="000000"/>
              </w:rPr>
            </w:pPr>
            <w:r>
              <w:rPr>
                <w:rFonts w:hint="eastAsia" w:ascii="Times New Roman" w:hAnsi="Times New Roman" w:eastAsia="仿宋_GB2312"/>
                <w:color w:val="000000"/>
              </w:rPr>
              <w:t>1.学校有教育技术装备发展规划、年度工作计划、总结；2.电教技装常规管理规范，资料齐备（4分）。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E022F3">
            <w:pPr>
              <w:rPr>
                <w:rFonts w:ascii="Times New Roman" w:hAnsi="Times New Roman" w:eastAsia="仿宋_GB2312"/>
                <w:color w:val="000000"/>
              </w:rPr>
            </w:pPr>
            <w:r>
              <w:rPr>
                <w:rFonts w:hint="eastAsia" w:ascii="Times New Roman" w:hAnsi="Times New Roman" w:eastAsia="仿宋_GB2312"/>
                <w:color w:val="000000"/>
              </w:rPr>
              <w:t>查看各功能室及保管室，审阅各种建、管、配、用常规资料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A4D744">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EDC6BD">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9BD7F26">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6B5226A">
            <w:pPr>
              <w:rPr>
                <w:rFonts w:ascii="Times New Roman" w:hAnsi="Times New Roman" w:eastAsia="黑体"/>
                <w:color w:val="000000"/>
              </w:rPr>
            </w:pPr>
          </w:p>
        </w:tc>
      </w:tr>
      <w:tr w14:paraId="73A0E50D">
        <w:tblPrEx>
          <w:tblCellMar>
            <w:top w:w="0" w:type="dxa"/>
            <w:left w:w="0" w:type="dxa"/>
            <w:bottom w:w="0" w:type="dxa"/>
            <w:right w:w="0" w:type="dxa"/>
          </w:tblCellMar>
        </w:tblPrEx>
        <w:trPr>
          <w:trHeight w:val="106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D62F354">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7F07AD">
            <w:pPr>
              <w:jc w:val="center"/>
              <w:rPr>
                <w:rFonts w:hint="eastAsia" w:ascii="Times New Roman" w:hAnsi="Times New Roman" w:eastAsia="黑体"/>
                <w:color w:val="000000"/>
              </w:rPr>
            </w:pPr>
            <w:r>
              <w:rPr>
                <w:rFonts w:hint="eastAsia" w:ascii="Times New Roman" w:hAnsi="Times New Roman" w:eastAsia="黑体"/>
                <w:color w:val="000000"/>
              </w:rPr>
              <w:t>设备</w:t>
            </w:r>
          </w:p>
          <w:p w14:paraId="02388299">
            <w:pPr>
              <w:jc w:val="center"/>
              <w:rPr>
                <w:rFonts w:ascii="Times New Roman" w:hAnsi="Times New Roman" w:eastAsia="黑体"/>
                <w:color w:val="000000"/>
              </w:rPr>
            </w:pPr>
            <w:r>
              <w:rPr>
                <w:rFonts w:hint="eastAsia" w:ascii="Times New Roman" w:hAnsi="Times New Roman" w:eastAsia="黑体"/>
                <w:color w:val="000000"/>
              </w:rPr>
              <w:t>采购</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875D5A9">
            <w:pPr>
              <w:rPr>
                <w:rFonts w:ascii="Times New Roman" w:hAnsi="Times New Roman" w:eastAsia="仿宋_GB2312"/>
                <w:color w:val="000000"/>
              </w:rPr>
            </w:pPr>
            <w:r>
              <w:rPr>
                <w:rFonts w:hint="eastAsia" w:ascii="Times New Roman" w:hAnsi="Times New Roman" w:eastAsia="仿宋_GB2312"/>
                <w:color w:val="000000"/>
              </w:rPr>
              <w:t>每年在公用经费中安排不低于15%的比例用于添置、更新、维护教学仪器设备、信息化设备及教学软件资源。教学仪器设备器材的采购程序规范，无违法违规现象（5分）。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C55DB9">
            <w:pPr>
              <w:rPr>
                <w:rFonts w:ascii="Times New Roman" w:hAnsi="Times New Roman" w:eastAsia="仿宋_GB2312"/>
                <w:color w:val="000000"/>
              </w:rPr>
            </w:pPr>
            <w:r>
              <w:rPr>
                <w:rFonts w:hint="eastAsia" w:ascii="Times New Roman" w:hAnsi="Times New Roman" w:eastAsia="仿宋_GB2312"/>
                <w:color w:val="000000"/>
              </w:rPr>
              <w:t>查阅采购资料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EE399B">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41A37E">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242499">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6284E6C">
            <w:pPr>
              <w:rPr>
                <w:rFonts w:ascii="Times New Roman" w:hAnsi="Times New Roman" w:eastAsia="黑体"/>
                <w:color w:val="000000"/>
              </w:rPr>
            </w:pPr>
          </w:p>
        </w:tc>
      </w:tr>
      <w:tr w14:paraId="430B9FED">
        <w:tblPrEx>
          <w:tblCellMar>
            <w:top w:w="0" w:type="dxa"/>
            <w:left w:w="0" w:type="dxa"/>
            <w:bottom w:w="0" w:type="dxa"/>
            <w:right w:w="0" w:type="dxa"/>
          </w:tblCellMar>
        </w:tblPrEx>
        <w:trPr>
          <w:trHeight w:val="1273"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00B77C3">
            <w:pPr>
              <w:jc w:val="center"/>
              <w:rPr>
                <w:rFonts w:hint="eastAsia" w:ascii="Times New Roman" w:hAnsi="Times New Roman" w:eastAsia="黑体"/>
                <w:color w:val="000000"/>
              </w:rPr>
            </w:pPr>
            <w:r>
              <w:rPr>
                <w:rFonts w:hint="eastAsia" w:ascii="Times New Roman" w:hAnsi="Times New Roman" w:eastAsia="黑体"/>
                <w:color w:val="000000"/>
              </w:rPr>
              <w:t>实验</w:t>
            </w:r>
          </w:p>
          <w:p w14:paraId="3BF61BD4">
            <w:pPr>
              <w:jc w:val="center"/>
              <w:rPr>
                <w:rFonts w:ascii="Times New Roman" w:hAnsi="Times New Roman" w:eastAsia="黑体"/>
                <w:color w:val="000000"/>
              </w:rPr>
            </w:pPr>
            <w:r>
              <w:rPr>
                <w:rFonts w:hint="eastAsia" w:ascii="Times New Roman" w:hAnsi="Times New Roman" w:eastAsia="黑体"/>
                <w:color w:val="000000"/>
              </w:rPr>
              <w:t>装备</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440D1B">
            <w:pPr>
              <w:jc w:val="center"/>
              <w:rPr>
                <w:rFonts w:ascii="Times New Roman" w:hAnsi="Times New Roman" w:eastAsia="黑体"/>
                <w:color w:val="000000"/>
              </w:rPr>
            </w:pPr>
            <w:r>
              <w:rPr>
                <w:rFonts w:hint="eastAsia" w:ascii="Times New Roman" w:hAnsi="Times New Roman" w:eastAsia="黑体"/>
                <w:color w:val="000000"/>
              </w:rPr>
              <w:t>教育装备检查</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144124">
            <w:pPr>
              <w:rPr>
                <w:rFonts w:ascii="Times New Roman" w:hAnsi="Times New Roman" w:eastAsia="仿宋_GB2312"/>
                <w:color w:val="000000"/>
              </w:rPr>
            </w:pPr>
            <w:r>
              <w:rPr>
                <w:rFonts w:hint="eastAsia" w:ascii="Times New Roman" w:hAnsi="Times New Roman" w:eastAsia="仿宋_GB2312"/>
                <w:color w:val="000000"/>
              </w:rPr>
              <w:t>按《教育装备自（检）查表》要求，每学期开校、放假前集中检查一次，平常随查随改随报（4分）。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6D50AC">
            <w:pPr>
              <w:rPr>
                <w:rFonts w:ascii="Times New Roman" w:hAnsi="Times New Roman" w:eastAsia="仿宋_GB2312"/>
                <w:color w:val="000000"/>
              </w:rPr>
            </w:pPr>
            <w:r>
              <w:rPr>
                <w:rFonts w:hint="eastAsia" w:ascii="Times New Roman" w:hAnsi="Times New Roman" w:eastAsia="仿宋_GB2312"/>
                <w:color w:val="000000"/>
              </w:rPr>
              <w:t>查看教育装备和查看检查、整改资料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B984CD">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B27F7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C26A1B">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4919561">
            <w:pPr>
              <w:rPr>
                <w:rFonts w:ascii="Times New Roman" w:hAnsi="Times New Roman" w:eastAsia="黑体"/>
                <w:color w:val="000000"/>
              </w:rPr>
            </w:pPr>
          </w:p>
        </w:tc>
      </w:tr>
      <w:tr w14:paraId="16D3C9AB">
        <w:tblPrEx>
          <w:tblCellMar>
            <w:top w:w="0" w:type="dxa"/>
            <w:left w:w="0" w:type="dxa"/>
            <w:bottom w:w="0" w:type="dxa"/>
            <w:right w:w="0" w:type="dxa"/>
          </w:tblCellMar>
        </w:tblPrEx>
        <w:trPr>
          <w:trHeight w:val="103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92FAC4B">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035E15D">
            <w:pPr>
              <w:jc w:val="center"/>
              <w:rPr>
                <w:rFonts w:ascii="Times New Roman" w:hAnsi="Times New Roman" w:eastAsia="黑体"/>
                <w:color w:val="000000"/>
              </w:rPr>
            </w:pPr>
            <w:r>
              <w:rPr>
                <w:rFonts w:hint="eastAsia" w:ascii="Times New Roman" w:hAnsi="Times New Roman" w:eastAsia="黑体"/>
                <w:color w:val="000000"/>
              </w:rPr>
              <w:t>仪器设备管理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231D51">
            <w:pPr>
              <w:rPr>
                <w:rFonts w:ascii="Times New Roman" w:hAnsi="Times New Roman" w:eastAsia="仿宋_GB2312"/>
                <w:color w:val="000000"/>
              </w:rPr>
            </w:pPr>
            <w:r>
              <w:rPr>
                <w:rFonts w:hint="eastAsia" w:ascii="Times New Roman" w:hAnsi="Times New Roman" w:eastAsia="仿宋_GB2312"/>
                <w:color w:val="000000"/>
              </w:rPr>
              <w:t>规范使用、保管；使用率高，损毁率低。出借、维修、赔偿等有记录（7分）。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9B70C8">
            <w:pPr>
              <w:rPr>
                <w:rFonts w:ascii="Times New Roman" w:hAnsi="Times New Roman" w:eastAsia="仿宋_GB2312"/>
                <w:color w:val="000000"/>
              </w:rPr>
            </w:pPr>
            <w:r>
              <w:rPr>
                <w:rFonts w:hint="eastAsia" w:ascii="Times New Roman" w:hAnsi="Times New Roman" w:eastAsia="仿宋_GB2312"/>
                <w:color w:val="000000"/>
              </w:rPr>
              <w:t>查看仪器设备及帐、卡、物和四帐八册</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51EB80">
            <w:pPr>
              <w:jc w:val="center"/>
              <w:rPr>
                <w:rFonts w:ascii="Times New Roman" w:hAnsi="Times New Roman" w:eastAsia="仿宋_GB2312"/>
                <w:color w:val="000000"/>
              </w:rPr>
            </w:pPr>
            <w:r>
              <w:rPr>
                <w:rFonts w:hint="eastAsia" w:ascii="Times New Roman" w:hAnsi="Times New Roman" w:eastAsia="仿宋_GB2312"/>
                <w:color w:val="000000"/>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D2634A">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BFBC4A">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F835664">
            <w:pPr>
              <w:rPr>
                <w:rFonts w:ascii="Times New Roman" w:hAnsi="Times New Roman" w:eastAsia="黑体"/>
                <w:color w:val="000000"/>
              </w:rPr>
            </w:pPr>
          </w:p>
        </w:tc>
      </w:tr>
      <w:tr w14:paraId="747CA54B">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136286E5">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429104A1">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0760FF">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748455">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2C96C7">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9EA972">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4A510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E77129">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CAC081">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77A790">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8C596AA">
        <w:tblPrEx>
          <w:tblCellMar>
            <w:top w:w="0" w:type="dxa"/>
            <w:left w:w="0" w:type="dxa"/>
            <w:bottom w:w="0" w:type="dxa"/>
            <w:right w:w="0" w:type="dxa"/>
          </w:tblCellMar>
        </w:tblPrEx>
        <w:trPr>
          <w:trHeight w:val="1041"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BB2A92">
            <w:pPr>
              <w:jc w:val="center"/>
              <w:rPr>
                <w:rFonts w:hint="eastAsia" w:ascii="Times New Roman" w:hAnsi="Times New Roman" w:eastAsia="黑体"/>
                <w:color w:val="000000"/>
              </w:rPr>
            </w:pPr>
            <w:r>
              <w:rPr>
                <w:rFonts w:hint="eastAsia" w:ascii="Times New Roman" w:hAnsi="Times New Roman" w:eastAsia="黑体"/>
                <w:color w:val="000000"/>
              </w:rPr>
              <w:t>实验</w:t>
            </w:r>
          </w:p>
          <w:p w14:paraId="0E6CA251">
            <w:pPr>
              <w:jc w:val="center"/>
              <w:rPr>
                <w:rFonts w:ascii="Times New Roman" w:hAnsi="Times New Roman" w:eastAsia="黑体"/>
                <w:color w:val="000000"/>
              </w:rPr>
            </w:pPr>
            <w:r>
              <w:rPr>
                <w:rFonts w:hint="eastAsia" w:ascii="Times New Roman" w:hAnsi="Times New Roman" w:eastAsia="黑体"/>
                <w:color w:val="000000"/>
              </w:rPr>
              <w:t>装备</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529DCAA">
            <w:pPr>
              <w:jc w:val="center"/>
              <w:rPr>
                <w:rFonts w:ascii="Times New Roman" w:hAnsi="Times New Roman" w:eastAsia="黑体"/>
                <w:color w:val="000000"/>
              </w:rPr>
            </w:pPr>
            <w:r>
              <w:rPr>
                <w:rFonts w:hint="eastAsia" w:ascii="Times New Roman" w:hAnsi="Times New Roman" w:eastAsia="黑体"/>
                <w:color w:val="000000"/>
              </w:rPr>
              <w:t>危化品管理</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377D7D">
            <w:pPr>
              <w:rPr>
                <w:rFonts w:ascii="Times New Roman" w:hAnsi="Times New Roman" w:eastAsia="仿宋_GB2312"/>
                <w:color w:val="000000"/>
              </w:rPr>
            </w:pPr>
            <w:r>
              <w:rPr>
                <w:rFonts w:hint="eastAsia" w:ascii="Times New Roman" w:hAnsi="Times New Roman" w:eastAsia="仿宋_GB2312"/>
                <w:color w:val="000000"/>
              </w:rPr>
              <w:t>按危化品管理规定及《罗江区学校危险化学品专项检查表》要求对危化品管理，及时清理过期药品，不能处理的及时上报，化学药品标签完整无腐蚀，无安全隐患（5分）。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6425A4">
            <w:pPr>
              <w:rPr>
                <w:rFonts w:ascii="Times New Roman" w:hAnsi="Times New Roman" w:eastAsia="仿宋_GB2312"/>
                <w:color w:val="000000"/>
              </w:rPr>
            </w:pPr>
            <w:r>
              <w:rPr>
                <w:rFonts w:hint="eastAsia" w:ascii="Times New Roman" w:hAnsi="Times New Roman" w:eastAsia="仿宋_GB2312"/>
                <w:color w:val="000000"/>
              </w:rPr>
              <w:t>查看危化品，查阅相关资料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5B4FD8">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D9E17F">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227D01">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A35FEB">
            <w:pPr>
              <w:jc w:val="center"/>
              <w:rPr>
                <w:rFonts w:ascii="Times New Roman" w:hAnsi="Times New Roman" w:eastAsia="黑体"/>
                <w:color w:val="000000"/>
              </w:rPr>
            </w:pPr>
            <w:r>
              <w:rPr>
                <w:rFonts w:hint="eastAsia" w:ascii="Times New Roman" w:hAnsi="Times New Roman" w:eastAsia="黑体"/>
                <w:color w:val="000000"/>
              </w:rPr>
              <w:t>电教技装站</w:t>
            </w:r>
          </w:p>
        </w:tc>
      </w:tr>
      <w:tr w14:paraId="6BD0B992">
        <w:tblPrEx>
          <w:tblCellMar>
            <w:top w:w="0" w:type="dxa"/>
            <w:left w:w="0" w:type="dxa"/>
            <w:bottom w:w="0" w:type="dxa"/>
            <w:right w:w="0" w:type="dxa"/>
          </w:tblCellMar>
        </w:tblPrEx>
        <w:trPr>
          <w:trHeight w:val="901"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E49C49">
            <w:pPr>
              <w:jc w:val="center"/>
              <w:rPr>
                <w:rFonts w:hint="eastAsia" w:ascii="Times New Roman" w:hAnsi="Times New Roman" w:eastAsia="黑体"/>
                <w:color w:val="000000"/>
              </w:rPr>
            </w:pPr>
            <w:r>
              <w:rPr>
                <w:rFonts w:hint="eastAsia" w:ascii="Times New Roman" w:hAnsi="Times New Roman" w:eastAsia="黑体"/>
                <w:color w:val="000000"/>
              </w:rPr>
              <w:t>信息</w:t>
            </w:r>
          </w:p>
          <w:p w14:paraId="19D0061F">
            <w:pPr>
              <w:jc w:val="center"/>
              <w:rPr>
                <w:rFonts w:ascii="Times New Roman" w:hAnsi="Times New Roman" w:eastAsia="黑体"/>
                <w:color w:val="000000"/>
              </w:rPr>
            </w:pPr>
            <w:r>
              <w:rPr>
                <w:rFonts w:hint="eastAsia" w:ascii="Times New Roman" w:hAnsi="Times New Roman" w:eastAsia="黑体"/>
                <w:color w:val="000000"/>
              </w:rPr>
              <w:t>技术</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346448A">
            <w:pPr>
              <w:jc w:val="center"/>
              <w:rPr>
                <w:rFonts w:ascii="Times New Roman" w:hAnsi="Times New Roman" w:eastAsia="黑体"/>
                <w:color w:val="000000"/>
              </w:rPr>
            </w:pPr>
            <w:r>
              <w:rPr>
                <w:rFonts w:hint="eastAsia" w:ascii="Times New Roman" w:hAnsi="Times New Roman" w:eastAsia="黑体"/>
                <w:color w:val="000000"/>
              </w:rPr>
              <w:t>培训</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F69AC8">
            <w:pPr>
              <w:rPr>
                <w:rFonts w:ascii="Times New Roman" w:hAnsi="Times New Roman" w:eastAsia="仿宋_GB2312"/>
                <w:color w:val="000000"/>
              </w:rPr>
            </w:pPr>
            <w:r>
              <w:rPr>
                <w:rFonts w:hint="eastAsia" w:ascii="Times New Roman" w:hAnsi="Times New Roman" w:eastAsia="仿宋_GB2312"/>
                <w:color w:val="000000"/>
              </w:rPr>
              <w:t>加强信息技术应用能力师资培训（开展校级、参加上级）（5分）。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04A0BB">
            <w:pPr>
              <w:rPr>
                <w:rFonts w:ascii="Times New Roman" w:hAnsi="Times New Roman" w:eastAsia="仿宋_GB2312"/>
                <w:color w:val="000000"/>
              </w:rPr>
            </w:pPr>
            <w:r>
              <w:rPr>
                <w:rFonts w:hint="eastAsia" w:ascii="Times New Roman" w:hAnsi="Times New Roman" w:eastAsia="仿宋_GB2312"/>
                <w:color w:val="000000"/>
              </w:rPr>
              <w:t>查阅培训资料：方案、讲稿、图片、笔记、总结等</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CF96F0">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E286E4B">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2A23B9">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98A3289">
            <w:pPr>
              <w:rPr>
                <w:rFonts w:ascii="Times New Roman" w:hAnsi="Times New Roman" w:eastAsia="黑体"/>
                <w:color w:val="000000"/>
              </w:rPr>
            </w:pPr>
          </w:p>
        </w:tc>
      </w:tr>
      <w:tr w14:paraId="461B9B39">
        <w:tblPrEx>
          <w:tblCellMar>
            <w:top w:w="0" w:type="dxa"/>
            <w:left w:w="0" w:type="dxa"/>
            <w:bottom w:w="0" w:type="dxa"/>
            <w:right w:w="0" w:type="dxa"/>
          </w:tblCellMar>
        </w:tblPrEx>
        <w:trPr>
          <w:trHeight w:val="113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D1C6A99">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22EDA0A">
            <w:pPr>
              <w:jc w:val="center"/>
              <w:rPr>
                <w:rFonts w:hint="eastAsia" w:ascii="Times New Roman" w:hAnsi="Times New Roman" w:eastAsia="黑体"/>
                <w:color w:val="000000"/>
              </w:rPr>
            </w:pPr>
            <w:r>
              <w:rPr>
                <w:rFonts w:hint="eastAsia" w:ascii="Times New Roman" w:hAnsi="Times New Roman" w:eastAsia="黑体"/>
                <w:color w:val="000000"/>
              </w:rPr>
              <w:t>学科</w:t>
            </w:r>
          </w:p>
          <w:p w14:paraId="07F95B88">
            <w:pPr>
              <w:jc w:val="center"/>
              <w:rPr>
                <w:rFonts w:ascii="Times New Roman" w:hAnsi="Times New Roman" w:eastAsia="黑体"/>
                <w:color w:val="000000"/>
              </w:rPr>
            </w:pPr>
            <w:r>
              <w:rPr>
                <w:rFonts w:hint="eastAsia" w:ascii="Times New Roman" w:hAnsi="Times New Roman" w:eastAsia="黑体"/>
                <w:color w:val="000000"/>
              </w:rPr>
              <w:t>融合</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063824">
            <w:pPr>
              <w:rPr>
                <w:rFonts w:ascii="Times New Roman" w:hAnsi="Times New Roman" w:eastAsia="仿宋_GB2312"/>
                <w:color w:val="000000"/>
              </w:rPr>
            </w:pPr>
            <w:r>
              <w:rPr>
                <w:rFonts w:hint="eastAsia" w:ascii="Times New Roman" w:hAnsi="Times New Roman" w:eastAsia="仿宋_GB2312"/>
                <w:color w:val="000000"/>
              </w:rPr>
              <w:t>规模化推进教育信息化与学科教学深度融合，打造高效课堂（6分）。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6C7EBB">
            <w:pPr>
              <w:rPr>
                <w:rFonts w:ascii="Times New Roman" w:hAnsi="Times New Roman" w:eastAsia="仿宋_GB2312"/>
                <w:color w:val="000000"/>
              </w:rPr>
            </w:pPr>
            <w:r>
              <w:rPr>
                <w:rFonts w:hint="eastAsia" w:ascii="Times New Roman" w:hAnsi="Times New Roman" w:eastAsia="仿宋_GB2312"/>
                <w:color w:val="000000"/>
              </w:rPr>
              <w:t>查阅活动资料：方案、教案、图片、研讨资料及总结等</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0F0DBF">
            <w:pPr>
              <w:jc w:val="center"/>
              <w:rPr>
                <w:rFonts w:ascii="Times New Roman" w:hAnsi="Times New Roman" w:eastAsia="仿宋_GB2312"/>
                <w:color w:val="000000"/>
              </w:rPr>
            </w:pPr>
            <w:r>
              <w:rPr>
                <w:rFonts w:hint="eastAsia" w:ascii="Times New Roman" w:hAnsi="Times New Roman" w:eastAsia="仿宋_GB2312"/>
                <w:color w:val="000000"/>
              </w:rPr>
              <w:t>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015AC4">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2A325B">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2A61C936">
            <w:pPr>
              <w:rPr>
                <w:rFonts w:ascii="Times New Roman" w:hAnsi="Times New Roman" w:eastAsia="黑体"/>
                <w:color w:val="000000"/>
              </w:rPr>
            </w:pPr>
          </w:p>
        </w:tc>
      </w:tr>
      <w:tr w14:paraId="060C3EA9">
        <w:tblPrEx>
          <w:tblCellMar>
            <w:top w:w="0" w:type="dxa"/>
            <w:left w:w="0" w:type="dxa"/>
            <w:bottom w:w="0" w:type="dxa"/>
            <w:right w:w="0" w:type="dxa"/>
          </w:tblCellMar>
        </w:tblPrEx>
        <w:trPr>
          <w:trHeight w:val="152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BC3CB6D">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718FDB">
            <w:pPr>
              <w:jc w:val="center"/>
              <w:rPr>
                <w:rFonts w:hint="eastAsia" w:ascii="Times New Roman" w:hAnsi="Times New Roman" w:eastAsia="黑体"/>
                <w:color w:val="000000"/>
              </w:rPr>
            </w:pPr>
            <w:r>
              <w:rPr>
                <w:rFonts w:hint="eastAsia" w:ascii="Times New Roman" w:hAnsi="Times New Roman" w:eastAsia="黑体"/>
                <w:color w:val="000000"/>
              </w:rPr>
              <w:t>空间</w:t>
            </w:r>
          </w:p>
          <w:p w14:paraId="6B32C846">
            <w:pPr>
              <w:jc w:val="center"/>
              <w:rPr>
                <w:rFonts w:ascii="Times New Roman" w:hAnsi="Times New Roman" w:eastAsia="黑体"/>
                <w:color w:val="000000"/>
              </w:rPr>
            </w:pPr>
            <w:r>
              <w:rPr>
                <w:rFonts w:hint="eastAsia" w:ascii="Times New Roman" w:hAnsi="Times New Roman" w:eastAsia="黑体"/>
                <w:color w:val="000000"/>
              </w:rPr>
              <w:t>应用</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50B9A1">
            <w:pPr>
              <w:rPr>
                <w:rFonts w:ascii="Times New Roman" w:hAnsi="Times New Roman" w:eastAsia="仿宋_GB2312"/>
                <w:color w:val="000000"/>
              </w:rPr>
            </w:pPr>
            <w:r>
              <w:rPr>
                <w:rFonts w:hint="eastAsia" w:ascii="Times New Roman" w:hAnsi="Times New Roman" w:eastAsia="仿宋_GB2312"/>
                <w:color w:val="000000"/>
              </w:rPr>
              <w:t>推进“实名制网络学习空间人人通”普及应用，95%以上的教师、80%及以上的中学生、50%及以上的小学生拥有并能很好地使用学习空间（空间里要有学习资源）（5分）。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74501B">
            <w:pPr>
              <w:rPr>
                <w:rFonts w:ascii="Times New Roman" w:hAnsi="Times New Roman" w:eastAsia="仿宋_GB2312"/>
                <w:color w:val="000000"/>
              </w:rPr>
            </w:pPr>
            <w:r>
              <w:rPr>
                <w:rFonts w:hint="eastAsia" w:ascii="Times New Roman" w:hAnsi="Times New Roman" w:eastAsia="仿宋_GB2312"/>
                <w:color w:val="000000"/>
              </w:rPr>
              <w:t>定期抽查、查看平台统计数据，含开通率、使用率及使用成效等</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A9319E">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3754E1">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509F56">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3861BF6">
            <w:pPr>
              <w:rPr>
                <w:rFonts w:ascii="Times New Roman" w:hAnsi="Times New Roman" w:eastAsia="黑体"/>
                <w:color w:val="000000"/>
              </w:rPr>
            </w:pPr>
          </w:p>
        </w:tc>
      </w:tr>
      <w:tr w14:paraId="631902FC">
        <w:tblPrEx>
          <w:tblCellMar>
            <w:top w:w="0" w:type="dxa"/>
            <w:left w:w="0" w:type="dxa"/>
            <w:bottom w:w="0" w:type="dxa"/>
            <w:right w:w="0" w:type="dxa"/>
          </w:tblCellMar>
        </w:tblPrEx>
        <w:trPr>
          <w:trHeight w:val="82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8F74957">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D1D755">
            <w:pPr>
              <w:jc w:val="center"/>
              <w:rPr>
                <w:rFonts w:ascii="Times New Roman" w:hAnsi="Times New Roman" w:eastAsia="黑体"/>
                <w:color w:val="000000"/>
              </w:rPr>
            </w:pPr>
            <w:r>
              <w:rPr>
                <w:rFonts w:hint="eastAsia" w:ascii="Times New Roman" w:hAnsi="Times New Roman" w:eastAsia="黑体"/>
                <w:color w:val="000000"/>
              </w:rPr>
              <w:t>赛课</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C5BB91">
            <w:pPr>
              <w:rPr>
                <w:rFonts w:ascii="Times New Roman" w:hAnsi="Times New Roman" w:eastAsia="仿宋_GB2312"/>
                <w:color w:val="000000"/>
              </w:rPr>
            </w:pPr>
            <w:r>
              <w:rPr>
                <w:rFonts w:hint="eastAsia" w:ascii="Times New Roman" w:hAnsi="Times New Roman" w:eastAsia="仿宋_GB2312"/>
                <w:color w:val="000000"/>
              </w:rPr>
              <w:t>“课堂教学大比武”晒课节数达教师数的60%(一年累计），其中要素齐全（视频、教案、课件）的课占一半（8分）。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16B6E9">
            <w:pPr>
              <w:rPr>
                <w:rFonts w:ascii="Times New Roman" w:hAnsi="Times New Roman" w:eastAsia="仿宋_GB2312"/>
                <w:color w:val="000000"/>
              </w:rPr>
            </w:pPr>
            <w:r>
              <w:rPr>
                <w:rFonts w:hint="eastAsia" w:ascii="Times New Roman" w:hAnsi="Times New Roman" w:eastAsia="仿宋_GB2312"/>
                <w:color w:val="000000"/>
              </w:rPr>
              <w:t>据实统计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45A6B7">
            <w:pPr>
              <w:jc w:val="center"/>
              <w:rPr>
                <w:rFonts w:ascii="Times New Roman" w:hAnsi="Times New Roman" w:eastAsia="仿宋_GB2312"/>
                <w:color w:val="000000"/>
              </w:rPr>
            </w:pPr>
            <w:r>
              <w:rPr>
                <w:rFonts w:hint="eastAsia" w:ascii="Times New Roman" w:hAnsi="Times New Roman" w:eastAsia="仿宋_GB2312"/>
                <w:color w:val="000000"/>
              </w:rPr>
              <w:t>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8894CD">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7957807">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498DB84">
            <w:pPr>
              <w:rPr>
                <w:rFonts w:ascii="Times New Roman" w:hAnsi="Times New Roman" w:eastAsia="黑体"/>
                <w:color w:val="000000"/>
              </w:rPr>
            </w:pPr>
          </w:p>
        </w:tc>
      </w:tr>
      <w:tr w14:paraId="1F25CB36">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08C0756C">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971FBBB">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E1E8CC">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B9E68A">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207DE3">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4979FD9">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8CAE93">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C81238">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0B37A9">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C0B38B">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8792CC3">
        <w:tblPrEx>
          <w:tblCellMar>
            <w:top w:w="0" w:type="dxa"/>
            <w:left w:w="0" w:type="dxa"/>
            <w:bottom w:w="0" w:type="dxa"/>
            <w:right w:w="0" w:type="dxa"/>
          </w:tblCellMar>
        </w:tblPrEx>
        <w:trPr>
          <w:trHeight w:val="1053"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3C66B5">
            <w:pPr>
              <w:jc w:val="center"/>
              <w:rPr>
                <w:rFonts w:hint="eastAsia" w:ascii="Times New Roman" w:hAnsi="Times New Roman" w:eastAsia="黑体"/>
                <w:color w:val="000000"/>
              </w:rPr>
            </w:pPr>
            <w:r>
              <w:rPr>
                <w:rFonts w:hint="eastAsia" w:ascii="Times New Roman" w:hAnsi="Times New Roman" w:eastAsia="黑体"/>
                <w:color w:val="000000"/>
              </w:rPr>
              <w:t>信息</w:t>
            </w:r>
          </w:p>
          <w:p w14:paraId="1704186E">
            <w:pPr>
              <w:jc w:val="center"/>
              <w:rPr>
                <w:rFonts w:ascii="Times New Roman" w:hAnsi="Times New Roman" w:eastAsia="黑体"/>
                <w:color w:val="000000"/>
              </w:rPr>
            </w:pPr>
            <w:r>
              <w:rPr>
                <w:rFonts w:hint="eastAsia" w:ascii="Times New Roman" w:hAnsi="Times New Roman" w:eastAsia="黑体"/>
                <w:color w:val="000000"/>
              </w:rPr>
              <w:t>技术</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BC833B">
            <w:pPr>
              <w:jc w:val="center"/>
              <w:rPr>
                <w:rFonts w:ascii="Times New Roman" w:hAnsi="Times New Roman" w:eastAsia="黑体"/>
                <w:color w:val="000000"/>
              </w:rPr>
            </w:pPr>
            <w:r>
              <w:rPr>
                <w:rFonts w:hint="eastAsia" w:ascii="Times New Roman" w:hAnsi="Times New Roman" w:eastAsia="黑体"/>
                <w:color w:val="000000"/>
              </w:rPr>
              <w:t>机器人教学</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DD0071">
            <w:pPr>
              <w:rPr>
                <w:rFonts w:ascii="Times New Roman" w:hAnsi="Times New Roman" w:eastAsia="仿宋_GB2312"/>
                <w:color w:val="000000"/>
              </w:rPr>
            </w:pPr>
            <w:r>
              <w:rPr>
                <w:rFonts w:hint="eastAsia" w:ascii="Times New Roman" w:hAnsi="Times New Roman" w:eastAsia="仿宋_GB2312"/>
                <w:color w:val="000000"/>
              </w:rPr>
              <w:t>开展教育机器人教学活动2次以上（2分）。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A7928F">
            <w:pPr>
              <w:rPr>
                <w:rFonts w:ascii="Times New Roman" w:hAnsi="Times New Roman" w:eastAsia="仿宋_GB2312"/>
                <w:color w:val="000000"/>
              </w:rPr>
            </w:pPr>
            <w:r>
              <w:rPr>
                <w:rFonts w:hint="eastAsia" w:ascii="Times New Roman" w:hAnsi="Times New Roman" w:eastAsia="仿宋_GB2312"/>
                <w:color w:val="000000"/>
              </w:rPr>
              <w:t>查阅机器人教学活动开展的相关过程资料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C4C9F7">
            <w:pPr>
              <w:jc w:val="center"/>
              <w:rPr>
                <w:rFonts w:ascii="Times New Roman" w:hAnsi="Times New Roman" w:eastAsia="仿宋_GB2312"/>
                <w:color w:val="000000"/>
              </w:rPr>
            </w:pPr>
            <w:r>
              <w:rPr>
                <w:rFonts w:hint="eastAsia" w:ascii="Times New Roman" w:hAnsi="Times New Roman" w:eastAsia="仿宋_GB2312"/>
                <w:color w:val="000000"/>
              </w:rPr>
              <w:t>2</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389EA55">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0FB767">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81896AE">
            <w:pPr>
              <w:jc w:val="center"/>
              <w:rPr>
                <w:rFonts w:ascii="Times New Roman" w:hAnsi="Times New Roman" w:eastAsia="黑体"/>
                <w:color w:val="000000"/>
              </w:rPr>
            </w:pPr>
            <w:r>
              <w:rPr>
                <w:rFonts w:hint="eastAsia" w:ascii="Times New Roman" w:hAnsi="Times New Roman" w:eastAsia="黑体"/>
                <w:color w:val="000000"/>
              </w:rPr>
              <w:t>电教技装站</w:t>
            </w:r>
          </w:p>
        </w:tc>
      </w:tr>
      <w:tr w14:paraId="3F3A6AA3">
        <w:tblPrEx>
          <w:tblCellMar>
            <w:top w:w="0" w:type="dxa"/>
            <w:left w:w="0" w:type="dxa"/>
            <w:bottom w:w="0" w:type="dxa"/>
            <w:right w:w="0" w:type="dxa"/>
          </w:tblCellMar>
        </w:tblPrEx>
        <w:trPr>
          <w:trHeight w:val="1019"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CAC933">
            <w:pPr>
              <w:jc w:val="center"/>
              <w:rPr>
                <w:rFonts w:hint="eastAsia" w:ascii="Times New Roman" w:hAnsi="Times New Roman" w:eastAsia="黑体"/>
                <w:color w:val="000000"/>
              </w:rPr>
            </w:pPr>
            <w:r>
              <w:rPr>
                <w:rFonts w:hint="eastAsia" w:ascii="Times New Roman" w:hAnsi="Times New Roman" w:eastAsia="黑体"/>
                <w:color w:val="000000"/>
              </w:rPr>
              <w:t>图书</w:t>
            </w:r>
          </w:p>
          <w:p w14:paraId="386E7B00">
            <w:pPr>
              <w:jc w:val="center"/>
              <w:rPr>
                <w:rFonts w:ascii="Times New Roman" w:hAnsi="Times New Roman" w:eastAsia="黑体"/>
                <w:color w:val="000000"/>
              </w:rPr>
            </w:pPr>
            <w:r>
              <w:rPr>
                <w:rFonts w:hint="eastAsia" w:ascii="Times New Roman" w:hAnsi="Times New Roman" w:eastAsia="黑体"/>
                <w:color w:val="000000"/>
              </w:rPr>
              <w:t>管理</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98A2A7F">
            <w:pPr>
              <w:jc w:val="center"/>
              <w:rPr>
                <w:rFonts w:ascii="Times New Roman" w:hAnsi="Times New Roman" w:eastAsia="黑体"/>
                <w:color w:val="000000"/>
              </w:rPr>
            </w:pPr>
            <w:r>
              <w:rPr>
                <w:rFonts w:hint="eastAsia" w:ascii="Times New Roman" w:hAnsi="Times New Roman" w:eastAsia="黑体"/>
                <w:color w:val="000000"/>
              </w:rPr>
              <w:t>图书管理借阅</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27776E">
            <w:pPr>
              <w:rPr>
                <w:rFonts w:ascii="Times New Roman" w:hAnsi="Times New Roman" w:eastAsia="仿宋_GB2312"/>
                <w:color w:val="000000"/>
              </w:rPr>
            </w:pPr>
            <w:r>
              <w:rPr>
                <w:rFonts w:hint="eastAsia" w:ascii="Times New Roman" w:hAnsi="Times New Roman" w:eastAsia="仿宋_GB2312"/>
                <w:color w:val="000000"/>
              </w:rPr>
              <w:t>按照《图书自（检）查表》开展图书管理及借阅活动并在平台上登记。有开放式阅览区域，方便学生随时阅读。图书有添置更新（5分）。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ACE922">
            <w:pPr>
              <w:rPr>
                <w:rFonts w:ascii="Times New Roman" w:hAnsi="Times New Roman" w:eastAsia="仿宋_GB2312"/>
                <w:color w:val="000000"/>
              </w:rPr>
            </w:pPr>
            <w:r>
              <w:rPr>
                <w:rFonts w:hint="eastAsia" w:ascii="Times New Roman" w:hAnsi="Times New Roman" w:eastAsia="仿宋_GB2312"/>
                <w:color w:val="000000"/>
              </w:rPr>
              <w:t>查看图书管理及借阅情况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D9E25A">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3096EF">
            <w:pP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ED794F">
            <w:pP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D787342">
            <w:pPr>
              <w:rPr>
                <w:rFonts w:ascii="Times New Roman" w:hAnsi="Times New Roman" w:eastAsia="黑体"/>
                <w:color w:val="000000"/>
              </w:rPr>
            </w:pPr>
          </w:p>
        </w:tc>
      </w:tr>
      <w:tr w14:paraId="745C7AB7">
        <w:tblPrEx>
          <w:tblCellMar>
            <w:top w:w="0" w:type="dxa"/>
            <w:left w:w="0" w:type="dxa"/>
            <w:bottom w:w="0" w:type="dxa"/>
            <w:right w:w="0" w:type="dxa"/>
          </w:tblCellMar>
        </w:tblPrEx>
        <w:trPr>
          <w:trHeight w:val="789"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690E75">
            <w:pPr>
              <w:jc w:val="center"/>
              <w:rPr>
                <w:rFonts w:hint="eastAsia" w:ascii="Times New Roman" w:hAnsi="Times New Roman" w:eastAsia="黑体"/>
                <w:color w:val="000000"/>
              </w:rPr>
            </w:pPr>
            <w:r>
              <w:rPr>
                <w:rFonts w:hint="eastAsia" w:ascii="Times New Roman" w:hAnsi="Times New Roman" w:eastAsia="黑体"/>
                <w:color w:val="000000"/>
              </w:rPr>
              <w:t>课题</w:t>
            </w:r>
          </w:p>
          <w:p w14:paraId="48302C37">
            <w:pPr>
              <w:jc w:val="center"/>
              <w:rPr>
                <w:rFonts w:ascii="Times New Roman" w:hAnsi="Times New Roman" w:eastAsia="黑体"/>
                <w:color w:val="000000"/>
              </w:rPr>
            </w:pPr>
            <w:r>
              <w:rPr>
                <w:rFonts w:hint="eastAsia" w:ascii="Times New Roman" w:hAnsi="Times New Roman" w:eastAsia="黑体"/>
                <w:color w:val="000000"/>
              </w:rPr>
              <w:t>竞赛</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36985E5">
            <w:pPr>
              <w:jc w:val="center"/>
              <w:rPr>
                <w:rFonts w:hint="eastAsia" w:ascii="Times New Roman" w:hAnsi="Times New Roman" w:eastAsia="黑体"/>
                <w:color w:val="000000"/>
              </w:rPr>
            </w:pPr>
            <w:r>
              <w:rPr>
                <w:rFonts w:hint="eastAsia" w:ascii="Times New Roman" w:hAnsi="Times New Roman" w:eastAsia="黑体"/>
                <w:color w:val="000000"/>
              </w:rPr>
              <w:t>科研</w:t>
            </w:r>
          </w:p>
          <w:p w14:paraId="4D9778C0">
            <w:pPr>
              <w:jc w:val="center"/>
              <w:rPr>
                <w:rFonts w:ascii="Times New Roman" w:hAnsi="Times New Roman" w:eastAsia="黑体"/>
                <w:color w:val="000000"/>
              </w:rPr>
            </w:pPr>
            <w:r>
              <w:rPr>
                <w:rFonts w:hint="eastAsia" w:ascii="Times New Roman" w:hAnsi="Times New Roman" w:eastAsia="黑体"/>
                <w:color w:val="000000"/>
              </w:rPr>
              <w:t>课题</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D92476C">
            <w:pPr>
              <w:rPr>
                <w:rFonts w:ascii="Times New Roman" w:hAnsi="Times New Roman" w:eastAsia="仿宋_GB2312"/>
                <w:color w:val="000000"/>
              </w:rPr>
            </w:pPr>
            <w:r>
              <w:rPr>
                <w:rFonts w:hint="eastAsia" w:ascii="Times New Roman" w:hAnsi="Times New Roman" w:eastAsia="仿宋_GB2312"/>
                <w:color w:val="000000"/>
              </w:rPr>
              <w:t>积极申报各级电教及实验教学科研课题，按进度开展研究，有过程图文资料和阶段成果总结（5分）。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F7824C">
            <w:pPr>
              <w:rPr>
                <w:rFonts w:ascii="Times New Roman" w:hAnsi="Times New Roman" w:eastAsia="仿宋_GB2312"/>
                <w:color w:val="000000"/>
              </w:rPr>
            </w:pPr>
            <w:r>
              <w:rPr>
                <w:rFonts w:hint="eastAsia" w:ascii="Times New Roman" w:hAnsi="Times New Roman" w:eastAsia="仿宋_GB2312"/>
                <w:color w:val="000000"/>
              </w:rPr>
              <w:t>查阅课题研究的过程资料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DE73D6">
            <w:pPr>
              <w:jc w:val="center"/>
              <w:rPr>
                <w:rFonts w:ascii="Times New Roman" w:hAnsi="Times New Roman" w:eastAsia="仿宋_GB2312"/>
                <w:color w:val="000000"/>
              </w:rPr>
            </w:pPr>
            <w:r>
              <w:rPr>
                <w:rFonts w:hint="eastAsia" w:ascii="Times New Roman" w:hAnsi="Times New Roman" w:eastAsia="仿宋_GB2312"/>
                <w:color w:val="000000"/>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C2A071">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D03D7B">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10D2167">
            <w:pPr>
              <w:rPr>
                <w:rFonts w:ascii="Times New Roman" w:hAnsi="Times New Roman" w:eastAsia="黑体"/>
                <w:color w:val="000000"/>
              </w:rPr>
            </w:pPr>
          </w:p>
        </w:tc>
      </w:tr>
      <w:tr w14:paraId="630FC0AE">
        <w:tblPrEx>
          <w:tblCellMar>
            <w:top w:w="0" w:type="dxa"/>
            <w:left w:w="0" w:type="dxa"/>
            <w:bottom w:w="0" w:type="dxa"/>
            <w:right w:w="0" w:type="dxa"/>
          </w:tblCellMar>
        </w:tblPrEx>
        <w:trPr>
          <w:trHeight w:val="123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AB891D5">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ABBFA8">
            <w:pPr>
              <w:jc w:val="center"/>
              <w:rPr>
                <w:rFonts w:hint="eastAsia" w:ascii="Times New Roman" w:hAnsi="Times New Roman" w:eastAsia="黑体"/>
                <w:color w:val="000000"/>
              </w:rPr>
            </w:pPr>
            <w:r>
              <w:rPr>
                <w:rFonts w:hint="eastAsia" w:ascii="Times New Roman" w:hAnsi="Times New Roman" w:eastAsia="黑体"/>
                <w:color w:val="000000"/>
              </w:rPr>
              <w:t>比赛</w:t>
            </w:r>
          </w:p>
          <w:p w14:paraId="60AB28B7">
            <w:pPr>
              <w:jc w:val="center"/>
              <w:rPr>
                <w:rFonts w:ascii="Times New Roman" w:hAnsi="Times New Roman" w:eastAsia="黑体"/>
                <w:color w:val="000000"/>
              </w:rPr>
            </w:pPr>
            <w:r>
              <w:rPr>
                <w:rFonts w:hint="eastAsia" w:ascii="Times New Roman" w:hAnsi="Times New Roman" w:eastAsia="黑体"/>
                <w:color w:val="000000"/>
              </w:rPr>
              <w:t>竞赛</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0262C7">
            <w:pPr>
              <w:rPr>
                <w:rFonts w:ascii="Times New Roman" w:hAnsi="Times New Roman" w:eastAsia="仿宋_GB2312"/>
                <w:color w:val="000000"/>
              </w:rPr>
            </w:pPr>
            <w:r>
              <w:rPr>
                <w:rFonts w:hint="eastAsia" w:ascii="Times New Roman" w:hAnsi="Times New Roman" w:eastAsia="仿宋_GB2312"/>
                <w:color w:val="000000"/>
              </w:rPr>
              <w:t>参加各级各类师生竞赛活动，参赛次数原则上不得低于80%，作品件数不得低于分配的指标数（10分）。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F740AB3">
            <w:pPr>
              <w:rPr>
                <w:rFonts w:ascii="Times New Roman" w:hAnsi="Times New Roman" w:eastAsia="仿宋_GB2312"/>
                <w:color w:val="000000"/>
              </w:rPr>
            </w:pPr>
            <w:r>
              <w:rPr>
                <w:rFonts w:hint="eastAsia" w:ascii="Times New Roman" w:hAnsi="Times New Roman" w:eastAsia="仿宋_GB2312"/>
                <w:color w:val="000000"/>
              </w:rPr>
              <w:t>座谈了解师生；参赛数据；查阅“三开”和“全开放”资料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CF9E78">
            <w:pPr>
              <w:jc w:val="center"/>
              <w:rPr>
                <w:rFonts w:ascii="Times New Roman" w:hAnsi="Times New Roman" w:eastAsia="仿宋_GB2312"/>
                <w:color w:val="000000"/>
              </w:rPr>
            </w:pPr>
            <w:r>
              <w:rPr>
                <w:rFonts w:hint="eastAsia" w:ascii="Times New Roman" w:hAnsi="Times New Roman" w:eastAsia="仿宋_GB2312"/>
                <w:color w:val="000000"/>
              </w:rPr>
              <w:t>10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D3BE69">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AFA6E4">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431453A">
            <w:pPr>
              <w:rPr>
                <w:rFonts w:ascii="Times New Roman" w:hAnsi="Times New Roman" w:eastAsia="黑体"/>
                <w:color w:val="000000"/>
              </w:rPr>
            </w:pPr>
          </w:p>
        </w:tc>
      </w:tr>
      <w:tr w14:paraId="2B5A0BFC">
        <w:tblPrEx>
          <w:tblCellMar>
            <w:top w:w="0" w:type="dxa"/>
            <w:left w:w="0" w:type="dxa"/>
            <w:bottom w:w="0" w:type="dxa"/>
            <w:right w:w="0" w:type="dxa"/>
          </w:tblCellMar>
        </w:tblPrEx>
        <w:trPr>
          <w:trHeight w:val="1397"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BB5152">
            <w:pPr>
              <w:jc w:val="center"/>
              <w:rPr>
                <w:rFonts w:hint="eastAsia" w:ascii="Times New Roman" w:hAnsi="Times New Roman" w:eastAsia="黑体"/>
                <w:color w:val="000000"/>
              </w:rPr>
            </w:pPr>
            <w:r>
              <w:rPr>
                <w:rFonts w:hint="eastAsia" w:ascii="Times New Roman" w:hAnsi="Times New Roman" w:eastAsia="黑体"/>
                <w:color w:val="000000"/>
              </w:rPr>
              <w:t>课题</w:t>
            </w:r>
          </w:p>
          <w:p w14:paraId="3E261AD4">
            <w:pPr>
              <w:jc w:val="center"/>
              <w:rPr>
                <w:rFonts w:ascii="Times New Roman" w:hAnsi="Times New Roman" w:eastAsia="黑体"/>
                <w:color w:val="000000"/>
              </w:rPr>
            </w:pPr>
            <w:r>
              <w:rPr>
                <w:rFonts w:hint="eastAsia" w:ascii="Times New Roman" w:hAnsi="Times New Roman" w:eastAsia="黑体"/>
                <w:color w:val="000000"/>
              </w:rPr>
              <w:t>竞赛</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6B66EA0">
            <w:pPr>
              <w:jc w:val="center"/>
              <w:rPr>
                <w:rFonts w:hint="eastAsia" w:ascii="Times New Roman" w:hAnsi="Times New Roman" w:eastAsia="黑体"/>
                <w:color w:val="000000"/>
              </w:rPr>
            </w:pPr>
            <w:r>
              <w:rPr>
                <w:rFonts w:hint="eastAsia" w:ascii="Times New Roman" w:hAnsi="Times New Roman" w:eastAsia="黑体"/>
                <w:color w:val="000000"/>
              </w:rPr>
              <w:t>科创</w:t>
            </w:r>
          </w:p>
          <w:p w14:paraId="02EFEA4B">
            <w:pPr>
              <w:jc w:val="center"/>
              <w:rPr>
                <w:rFonts w:ascii="Times New Roman" w:hAnsi="Times New Roman" w:eastAsia="黑体"/>
                <w:color w:val="000000"/>
              </w:rPr>
            </w:pPr>
            <w:r>
              <w:rPr>
                <w:rFonts w:hint="eastAsia" w:ascii="Times New Roman" w:hAnsi="Times New Roman" w:eastAsia="黑体"/>
                <w:color w:val="000000"/>
              </w:rPr>
              <w:t>活动</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14A1D42">
            <w:pPr>
              <w:rPr>
                <w:rFonts w:ascii="Times New Roman" w:hAnsi="Times New Roman" w:eastAsia="仿宋_GB2312"/>
                <w:color w:val="000000"/>
              </w:rPr>
            </w:pPr>
            <w:r>
              <w:rPr>
                <w:rFonts w:hint="eastAsia" w:ascii="Times New Roman" w:hAnsi="Times New Roman" w:eastAsia="仿宋_GB2312"/>
                <w:color w:val="000000"/>
              </w:rPr>
              <w:t>开展好青少年科技创新教育，办好校级“五、四”“六、一”“艺术节”科展和科普宣传活动；遴选优秀科技作品参加市/区级科技创新大赛(10分）。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B6B3BFA">
            <w:pPr>
              <w:rPr>
                <w:rFonts w:ascii="Times New Roman" w:hAnsi="Times New Roman" w:eastAsia="仿宋_GB2312"/>
                <w:color w:val="000000"/>
              </w:rPr>
            </w:pPr>
            <w:r>
              <w:rPr>
                <w:rFonts w:hint="eastAsia" w:ascii="Times New Roman" w:hAnsi="Times New Roman" w:eastAsia="仿宋_GB2312"/>
                <w:color w:val="000000"/>
              </w:rPr>
              <w:t>查看科展和科普宣传活动开展及参赛情况</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225C8BA">
            <w:pPr>
              <w:jc w:val="center"/>
              <w:rPr>
                <w:rFonts w:ascii="Times New Roman" w:hAnsi="Times New Roman" w:eastAsia="仿宋_GB2312"/>
                <w:color w:val="000000"/>
              </w:rPr>
            </w:pPr>
            <w:r>
              <w:rPr>
                <w:rFonts w:hint="eastAsia" w:ascii="Times New Roman" w:hAnsi="Times New Roman" w:eastAsia="仿宋_GB2312"/>
                <w:color w:val="000000"/>
              </w:rPr>
              <w:t>10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DD0057">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6A55F64">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A7F9E9C">
            <w:pPr>
              <w:rPr>
                <w:rFonts w:ascii="Times New Roman" w:hAnsi="Times New Roman" w:eastAsia="黑体"/>
                <w:color w:val="000000"/>
              </w:rPr>
            </w:pPr>
          </w:p>
        </w:tc>
      </w:tr>
      <w:tr w14:paraId="792F1727">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732E0DED">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FFF8B62">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85C6F8">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92FB64">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DAD191">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C7AEB4">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06F91B2">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1EEEAE">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F56A3E">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3204D2">
            <w:pPr>
              <w:jc w:val="center"/>
              <w:rPr>
                <w:rFonts w:ascii="Times New Roman" w:hAnsi="Times New Roman" w:eastAsia="黑体"/>
                <w:color w:val="000000"/>
              </w:rPr>
            </w:pPr>
            <w:r>
              <w:rPr>
                <w:rFonts w:hint="eastAsia" w:ascii="Times New Roman" w:hAnsi="Times New Roman" w:eastAsia="黑体"/>
                <w:color w:val="000000"/>
              </w:rPr>
              <w:t>责任股室</w:t>
            </w:r>
          </w:p>
        </w:tc>
      </w:tr>
      <w:tr w14:paraId="5849C2D2">
        <w:tblPrEx>
          <w:tblCellMar>
            <w:top w:w="0" w:type="dxa"/>
            <w:left w:w="0" w:type="dxa"/>
            <w:bottom w:w="0" w:type="dxa"/>
            <w:right w:w="0" w:type="dxa"/>
          </w:tblCellMar>
        </w:tblPrEx>
        <w:trPr>
          <w:trHeight w:val="803"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D2FAC9">
            <w:pPr>
              <w:jc w:val="center"/>
              <w:rPr>
                <w:rFonts w:ascii="Times New Roman" w:hAnsi="Times New Roman" w:eastAsia="黑体"/>
                <w:color w:val="000000"/>
              </w:rPr>
            </w:pPr>
            <w:r>
              <w:rPr>
                <w:rFonts w:hint="eastAsia" w:ascii="Times New Roman" w:hAnsi="Times New Roman" w:eastAsia="黑体"/>
                <w:color w:val="000000"/>
              </w:rPr>
              <w:t>其他</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693AFE">
            <w:pPr>
              <w:jc w:val="center"/>
              <w:rPr>
                <w:rFonts w:hint="eastAsia" w:ascii="Times New Roman" w:hAnsi="Times New Roman" w:eastAsia="黑体"/>
                <w:color w:val="000000"/>
              </w:rPr>
            </w:pPr>
            <w:r>
              <w:rPr>
                <w:rFonts w:hint="eastAsia" w:ascii="Times New Roman" w:hAnsi="Times New Roman" w:eastAsia="黑体"/>
                <w:color w:val="000000"/>
              </w:rPr>
              <w:t>全面</w:t>
            </w:r>
          </w:p>
          <w:p w14:paraId="2511A152">
            <w:pPr>
              <w:jc w:val="center"/>
              <w:rPr>
                <w:rFonts w:ascii="Times New Roman" w:hAnsi="Times New Roman" w:eastAsia="黑体"/>
                <w:color w:val="000000"/>
              </w:rPr>
            </w:pPr>
            <w:r>
              <w:rPr>
                <w:rFonts w:hint="eastAsia" w:ascii="Times New Roman" w:hAnsi="Times New Roman" w:eastAsia="黑体"/>
                <w:color w:val="000000"/>
              </w:rPr>
              <w:t>工作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E9D2BD">
            <w:pPr>
              <w:rPr>
                <w:rFonts w:ascii="Times New Roman" w:hAnsi="Times New Roman" w:eastAsia="仿宋_GB2312"/>
                <w:color w:val="000000"/>
              </w:rPr>
            </w:pPr>
            <w:r>
              <w:rPr>
                <w:rFonts w:hint="eastAsia" w:ascii="Times New Roman" w:hAnsi="Times New Roman" w:eastAsia="仿宋_GB2312"/>
                <w:color w:val="000000"/>
              </w:rPr>
              <w:t>按时、按质完成技装站安排的各项工作；按要求上报各种活动资料，保质保量完成临时性工作（8分）。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673352">
            <w:pPr>
              <w:rPr>
                <w:rFonts w:ascii="Times New Roman" w:hAnsi="Times New Roman" w:eastAsia="仿宋_GB2312"/>
                <w:color w:val="000000"/>
              </w:rPr>
            </w:pPr>
            <w:r>
              <w:rPr>
                <w:rFonts w:hint="eastAsia" w:ascii="Times New Roman" w:hAnsi="Times New Roman" w:eastAsia="仿宋_GB2312"/>
                <w:color w:val="000000"/>
              </w:rPr>
              <w:t>查阅参赛和上报资料情况统计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426852">
            <w:pPr>
              <w:jc w:val="center"/>
              <w:rPr>
                <w:rFonts w:ascii="Times New Roman" w:hAnsi="Times New Roman" w:eastAsia="仿宋_GB2312"/>
                <w:color w:val="000000"/>
              </w:rPr>
            </w:pPr>
            <w:r>
              <w:rPr>
                <w:rFonts w:hint="eastAsia" w:ascii="Times New Roman" w:hAnsi="Times New Roman" w:eastAsia="仿宋_GB2312"/>
                <w:color w:val="000000"/>
              </w:rPr>
              <w:t>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0422B1C">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4779AA4">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E2B228">
            <w:pPr>
              <w:jc w:val="center"/>
              <w:rPr>
                <w:rFonts w:ascii="Times New Roman" w:hAnsi="Times New Roman" w:eastAsia="黑体"/>
                <w:color w:val="000000"/>
              </w:rPr>
            </w:pPr>
            <w:r>
              <w:rPr>
                <w:rFonts w:hint="eastAsia" w:ascii="Times New Roman" w:hAnsi="Times New Roman" w:eastAsia="黑体"/>
                <w:color w:val="000000"/>
              </w:rPr>
              <w:t>电教技装站</w:t>
            </w:r>
          </w:p>
        </w:tc>
      </w:tr>
      <w:tr w14:paraId="337E7B62">
        <w:tblPrEx>
          <w:tblCellMar>
            <w:top w:w="0" w:type="dxa"/>
            <w:left w:w="0" w:type="dxa"/>
            <w:bottom w:w="0" w:type="dxa"/>
            <w:right w:w="0" w:type="dxa"/>
          </w:tblCellMar>
        </w:tblPrEx>
        <w:trPr>
          <w:trHeight w:val="70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4701476">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1AA282">
            <w:pPr>
              <w:jc w:val="center"/>
              <w:rPr>
                <w:rFonts w:hint="eastAsia" w:ascii="Times New Roman" w:hAnsi="Times New Roman" w:eastAsia="黑体"/>
                <w:color w:val="000000"/>
              </w:rPr>
            </w:pPr>
            <w:r>
              <w:rPr>
                <w:rFonts w:hint="eastAsia" w:ascii="Times New Roman" w:hAnsi="Times New Roman" w:eastAsia="黑体"/>
                <w:color w:val="000000"/>
              </w:rPr>
              <w:t>专项</w:t>
            </w:r>
          </w:p>
          <w:p w14:paraId="19368CF7">
            <w:pPr>
              <w:jc w:val="center"/>
              <w:rPr>
                <w:rFonts w:ascii="Times New Roman" w:hAnsi="Times New Roman" w:eastAsia="黑体"/>
                <w:color w:val="000000"/>
              </w:rPr>
            </w:pPr>
            <w:r>
              <w:rPr>
                <w:rFonts w:hint="eastAsia" w:ascii="Times New Roman" w:hAnsi="Times New Roman" w:eastAsia="黑体"/>
                <w:color w:val="000000"/>
              </w:rPr>
              <w:t>活动</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BC98A3">
            <w:pPr>
              <w:rPr>
                <w:rFonts w:ascii="Times New Roman" w:hAnsi="Times New Roman" w:eastAsia="仿宋_GB2312"/>
                <w:color w:val="000000"/>
              </w:rPr>
            </w:pPr>
            <w:r>
              <w:rPr>
                <w:rFonts w:hint="eastAsia" w:ascii="Times New Roman" w:hAnsi="Times New Roman" w:eastAsia="仿宋_GB2312"/>
                <w:color w:val="000000"/>
              </w:rPr>
              <w:t>承担国家、省、市、区创建任务及专项督查工作（4分）。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E88EC7">
            <w:pPr>
              <w:rPr>
                <w:rFonts w:ascii="Times New Roman" w:hAnsi="Times New Roman" w:eastAsia="仿宋_GB2312"/>
                <w:color w:val="000000"/>
              </w:rPr>
            </w:pPr>
            <w:r>
              <w:rPr>
                <w:rFonts w:hint="eastAsia" w:ascii="Times New Roman" w:hAnsi="Times New Roman" w:eastAsia="仿宋_GB2312"/>
                <w:color w:val="000000"/>
              </w:rPr>
              <w:t>据实统计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8C274F">
            <w:pPr>
              <w:jc w:val="center"/>
              <w:rPr>
                <w:rFonts w:ascii="Times New Roman" w:hAnsi="Times New Roman" w:eastAsia="仿宋_GB2312"/>
                <w:color w:val="000000"/>
              </w:rPr>
            </w:pPr>
            <w:r>
              <w:rPr>
                <w:rFonts w:hint="eastAsia" w:ascii="Times New Roman" w:hAnsi="Times New Roman" w:eastAsia="仿宋_GB2312"/>
                <w:color w:val="000000"/>
              </w:rPr>
              <w:t>4</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BDF59D">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CC5FE5">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EA3828D">
            <w:pPr>
              <w:rPr>
                <w:rFonts w:ascii="Times New Roman" w:hAnsi="Times New Roman" w:eastAsia="黑体"/>
                <w:color w:val="000000"/>
              </w:rPr>
            </w:pPr>
          </w:p>
        </w:tc>
      </w:tr>
      <w:tr w14:paraId="74D69766">
        <w:tblPrEx>
          <w:tblCellMar>
            <w:top w:w="0" w:type="dxa"/>
            <w:left w:w="0" w:type="dxa"/>
            <w:bottom w:w="0" w:type="dxa"/>
            <w:right w:w="0" w:type="dxa"/>
          </w:tblCellMar>
        </w:tblPrEx>
        <w:trPr>
          <w:trHeight w:val="80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81B2642">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74A5F7">
            <w:pPr>
              <w:jc w:val="center"/>
              <w:rPr>
                <w:rFonts w:hint="eastAsia" w:ascii="Times New Roman" w:hAnsi="Times New Roman" w:eastAsia="黑体"/>
                <w:color w:val="000000"/>
              </w:rPr>
            </w:pPr>
            <w:r>
              <w:rPr>
                <w:rFonts w:hint="eastAsia" w:ascii="Times New Roman" w:hAnsi="Times New Roman" w:eastAsia="黑体"/>
                <w:color w:val="000000"/>
              </w:rPr>
              <w:t>信息</w:t>
            </w:r>
          </w:p>
          <w:p w14:paraId="6A92130C">
            <w:pPr>
              <w:jc w:val="center"/>
              <w:rPr>
                <w:rFonts w:ascii="Times New Roman" w:hAnsi="Times New Roman" w:eastAsia="黑体"/>
                <w:color w:val="000000"/>
              </w:rPr>
            </w:pPr>
            <w:r>
              <w:rPr>
                <w:rFonts w:hint="eastAsia" w:ascii="Times New Roman" w:hAnsi="Times New Roman" w:eastAsia="黑体"/>
                <w:color w:val="000000"/>
              </w:rPr>
              <w:t>发布</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E868BC">
            <w:pPr>
              <w:rPr>
                <w:rFonts w:ascii="Times New Roman" w:hAnsi="Times New Roman" w:eastAsia="仿宋_GB2312"/>
                <w:color w:val="000000"/>
              </w:rPr>
            </w:pPr>
            <w:r>
              <w:rPr>
                <w:rFonts w:hint="eastAsia" w:ascii="Times New Roman" w:hAnsi="Times New Roman" w:eastAsia="仿宋_GB2312"/>
                <w:color w:val="000000"/>
              </w:rPr>
              <w:t>全年上报或发布电教技装方面的信息不少于2则（3分）。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10B1C99">
            <w:pPr>
              <w:rPr>
                <w:rFonts w:ascii="Times New Roman" w:hAnsi="Times New Roman" w:eastAsia="仿宋_GB2312"/>
                <w:color w:val="000000"/>
              </w:rPr>
            </w:pPr>
            <w:r>
              <w:rPr>
                <w:rFonts w:hint="eastAsia" w:ascii="Times New Roman" w:hAnsi="Times New Roman" w:eastAsia="仿宋_GB2312"/>
                <w:color w:val="000000"/>
              </w:rPr>
              <w:t>信息查阅或截图</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0161BD">
            <w:pPr>
              <w:jc w:val="center"/>
              <w:rPr>
                <w:rFonts w:ascii="Times New Roman" w:hAnsi="Times New Roman" w:eastAsia="仿宋_GB2312"/>
                <w:color w:val="000000"/>
              </w:rPr>
            </w:pPr>
            <w:r>
              <w:rPr>
                <w:rFonts w:hint="eastAsia" w:ascii="Times New Roman" w:hAnsi="Times New Roman" w:eastAsia="仿宋_GB2312"/>
                <w:color w:val="000000"/>
              </w:rPr>
              <w:t>3</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868FF0">
            <w:pPr>
              <w:jc w:val="center"/>
              <w:rPr>
                <w:rFonts w:ascii="Times New Roman" w:hAnsi="Times New Roman" w:eastAsia="仿宋_GB2312"/>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E10083">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5E9727B">
            <w:pPr>
              <w:rPr>
                <w:rFonts w:ascii="Times New Roman" w:hAnsi="Times New Roman" w:eastAsia="黑体"/>
                <w:color w:val="000000"/>
              </w:rPr>
            </w:pPr>
          </w:p>
        </w:tc>
      </w:tr>
      <w:tr w14:paraId="162768C2">
        <w:tblPrEx>
          <w:tblCellMar>
            <w:top w:w="0" w:type="dxa"/>
            <w:left w:w="0" w:type="dxa"/>
            <w:bottom w:w="0" w:type="dxa"/>
            <w:right w:w="0" w:type="dxa"/>
          </w:tblCellMar>
        </w:tblPrEx>
        <w:trPr>
          <w:trHeight w:val="686"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A8BA8EF">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B1FC1C">
            <w:pPr>
              <w:jc w:val="center"/>
              <w:rPr>
                <w:rFonts w:ascii="Times New Roman" w:hAnsi="Times New Roman" w:eastAsia="黑体"/>
                <w:color w:val="000000"/>
                <w:sz w:val="20"/>
                <w:szCs w:val="20"/>
              </w:rPr>
            </w:pPr>
            <w:r>
              <w:rPr>
                <w:rFonts w:hint="eastAsia" w:ascii="Times New Roman" w:hAnsi="Times New Roman" w:eastAsia="黑体"/>
                <w:color w:val="000000"/>
                <w:sz w:val="20"/>
                <w:szCs w:val="2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CCC835">
            <w:pPr>
              <w:jc w:val="center"/>
              <w:rPr>
                <w:rFonts w:ascii="Times New Roman" w:hAnsi="Times New Roman" w:eastAsia="黑体"/>
                <w:color w:val="000000"/>
                <w:sz w:val="20"/>
                <w:szCs w:val="2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7375A5">
            <w:pPr>
              <w:jc w:val="center"/>
              <w:rPr>
                <w:rFonts w:ascii="Times New Roman" w:hAnsi="Times New Roman" w:eastAsia="黑体"/>
                <w:color w:val="000000"/>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ECE46D0">
            <w:pPr>
              <w:rPr>
                <w:rFonts w:ascii="Times New Roman" w:hAnsi="Times New Roman" w:eastAsia="黑体"/>
                <w:color w:val="000000"/>
              </w:rPr>
            </w:pPr>
          </w:p>
        </w:tc>
      </w:tr>
      <w:tr w14:paraId="50682CC0">
        <w:tblPrEx>
          <w:tblCellMar>
            <w:top w:w="0" w:type="dxa"/>
            <w:left w:w="0" w:type="dxa"/>
            <w:bottom w:w="0" w:type="dxa"/>
            <w:right w:w="0" w:type="dxa"/>
          </w:tblCellMar>
        </w:tblPrEx>
        <w:trPr>
          <w:trHeight w:val="646" w:hRule="atLeast"/>
        </w:trPr>
        <w:tc>
          <w:tcPr>
            <w:tcW w:w="14407" w:type="dxa"/>
            <w:gridSpan w:val="8"/>
            <w:tcBorders>
              <w:top w:val="nil"/>
              <w:left w:val="nil"/>
              <w:bottom w:val="nil"/>
              <w:right w:val="nil"/>
            </w:tcBorders>
            <w:shd w:val="clear" w:color="auto" w:fill="auto"/>
            <w:tcMar>
              <w:top w:w="30" w:type="dxa"/>
              <w:left w:w="30" w:type="dxa"/>
              <w:bottom w:w="0" w:type="dxa"/>
              <w:right w:w="30" w:type="dxa"/>
            </w:tcMar>
            <w:vAlign w:val="center"/>
          </w:tcPr>
          <w:p w14:paraId="315C902B">
            <w:pPr>
              <w:jc w:val="center"/>
              <w:rPr>
                <w:rFonts w:ascii="Times New Roman" w:hAnsi="Times New Roman" w:eastAsia="方正小标宋简体"/>
                <w:color w:val="000000"/>
                <w:sz w:val="44"/>
                <w:szCs w:val="44"/>
              </w:rPr>
            </w:pPr>
          </w:p>
          <w:p w14:paraId="685AA96B">
            <w:pPr>
              <w:jc w:val="center"/>
              <w:rPr>
                <w:rFonts w:ascii="Times New Roman" w:hAnsi="Times New Roman" w:eastAsia="方正小标宋简体"/>
                <w:color w:val="000000"/>
                <w:sz w:val="44"/>
                <w:szCs w:val="44"/>
              </w:rPr>
            </w:pPr>
          </w:p>
          <w:p w14:paraId="3F5D635F">
            <w:pPr>
              <w:jc w:val="center"/>
              <w:rPr>
                <w:rFonts w:ascii="Times New Roman" w:hAnsi="Times New Roman" w:eastAsia="方正小标宋简体"/>
                <w:color w:val="000000"/>
                <w:sz w:val="44"/>
                <w:szCs w:val="44"/>
              </w:rPr>
            </w:pPr>
          </w:p>
          <w:p w14:paraId="03CC9490">
            <w:pPr>
              <w:jc w:val="center"/>
              <w:rPr>
                <w:rFonts w:ascii="Times New Roman" w:hAnsi="Times New Roman" w:eastAsia="方正小标宋简体"/>
                <w:color w:val="000000"/>
                <w:sz w:val="44"/>
                <w:szCs w:val="44"/>
              </w:rPr>
            </w:pPr>
          </w:p>
          <w:p w14:paraId="6CE86A34">
            <w:pPr>
              <w:jc w:val="center"/>
              <w:rPr>
                <w:rFonts w:ascii="Times New Roman" w:hAnsi="Times New Roman" w:eastAsia="方正小标宋简体"/>
                <w:color w:val="000000"/>
                <w:sz w:val="44"/>
                <w:szCs w:val="44"/>
              </w:rPr>
            </w:pPr>
          </w:p>
          <w:p w14:paraId="3531577C">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092E300E">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C0FD80C">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F92A6BE">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BE021A6">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B18837">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39C2DA7">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CD5360">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77CE120">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178427">
            <w:pPr>
              <w:jc w:val="center"/>
              <w:rPr>
                <w:rFonts w:ascii="Times New Roman" w:hAnsi="Times New Roman" w:eastAsia="黑体"/>
                <w:color w:val="000000"/>
              </w:rPr>
            </w:pPr>
            <w:r>
              <w:rPr>
                <w:rFonts w:hint="eastAsia" w:ascii="Times New Roman" w:hAnsi="Times New Roman" w:eastAsia="黑体"/>
                <w:color w:val="000000"/>
              </w:rPr>
              <w:t>责任股室</w:t>
            </w:r>
          </w:p>
        </w:tc>
      </w:tr>
      <w:tr w14:paraId="29228E11">
        <w:tblPrEx>
          <w:tblCellMar>
            <w:top w:w="0" w:type="dxa"/>
            <w:left w:w="0" w:type="dxa"/>
            <w:bottom w:w="0" w:type="dxa"/>
            <w:right w:w="0" w:type="dxa"/>
          </w:tblCellMar>
        </w:tblPrEx>
        <w:trPr>
          <w:trHeight w:val="1534"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68BB4E6">
            <w:pPr>
              <w:jc w:val="center"/>
              <w:rPr>
                <w:rFonts w:ascii="Times New Roman" w:hAnsi="Times New Roman" w:eastAsia="黑体"/>
                <w:color w:val="000000"/>
              </w:rPr>
            </w:pPr>
            <w:r>
              <w:rPr>
                <w:rFonts w:hint="eastAsia" w:ascii="Times New Roman" w:hAnsi="Times New Roman" w:eastAsia="黑体"/>
                <w:color w:val="000000"/>
              </w:rPr>
              <w:t xml:space="preserve">教育督导工作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9D19D44">
            <w:pPr>
              <w:jc w:val="center"/>
              <w:rPr>
                <w:rFonts w:ascii="Times New Roman" w:hAnsi="Times New Roman" w:eastAsia="黑体"/>
                <w:color w:val="000000"/>
              </w:rPr>
            </w:pPr>
            <w:r>
              <w:rPr>
                <w:rFonts w:hint="eastAsia" w:ascii="Times New Roman" w:hAnsi="Times New Roman" w:eastAsia="黑体"/>
                <w:color w:val="000000"/>
              </w:rPr>
              <w:t>计划与落实</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09F52A">
            <w:pPr>
              <w:rPr>
                <w:rFonts w:ascii="Times New Roman" w:hAnsi="Times New Roman" w:eastAsia="仿宋_GB2312"/>
                <w:color w:val="000000"/>
              </w:rPr>
            </w:pPr>
            <w:r>
              <w:rPr>
                <w:rFonts w:hint="eastAsia" w:ascii="Times New Roman" w:hAnsi="Times New Roman" w:eastAsia="仿宋_GB2312"/>
                <w:color w:val="000000"/>
              </w:rPr>
              <w:t>1.根据教育主管部门年度工作计划，结合学校实际，突出问题解决和办学质量办学水平提高，制定本校春秋期工作目标计划，在开校后两周内交督导室（5分）；2.学校全年工作计划完成情况进行总结，形成自查报告并上交督导室（5分）；3.</w:t>
            </w:r>
            <w:r>
              <w:rPr>
                <w:rFonts w:ascii="Times New Roman" w:hAnsi="Times New Roman" w:eastAsia="仿宋_GB2312"/>
                <w:color w:val="000000"/>
              </w:rPr>
              <w:t>按时上交督导室常规资料（</w:t>
            </w:r>
            <w:r>
              <w:rPr>
                <w:rFonts w:hint="eastAsia" w:ascii="Times New Roman" w:hAnsi="Times New Roman" w:eastAsia="仿宋_GB2312"/>
                <w:color w:val="000000"/>
                <w:lang w:val="en-US" w:eastAsia="zh-CN"/>
              </w:rPr>
              <w:t>5</w:t>
            </w:r>
            <w:r>
              <w:rPr>
                <w:rFonts w:hint="eastAsia" w:ascii="Times New Roman" w:hAnsi="Times New Roman" w:eastAsia="仿宋_GB2312"/>
                <w:color w:val="000000"/>
              </w:rPr>
              <w:t>分</w:t>
            </w:r>
            <w:r>
              <w:rPr>
                <w:rFonts w:ascii="Times New Roman" w:hAnsi="Times New Roman" w:eastAsia="仿宋_GB2312"/>
                <w:color w:val="000000"/>
              </w:rPr>
              <w:t>）。</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CB940CA">
            <w:pPr>
              <w:rPr>
                <w:rFonts w:ascii="Times New Roman" w:hAnsi="Times New Roman" w:eastAsia="仿宋_GB2312"/>
                <w:color w:val="000000"/>
              </w:rPr>
            </w:pPr>
            <w:r>
              <w:rPr>
                <w:rFonts w:hint="eastAsia" w:ascii="Times New Roman" w:hAnsi="Times New Roman" w:eastAsia="仿宋_GB2312"/>
                <w:color w:val="000000"/>
              </w:rPr>
              <w:t>根据上交资料情况和年终目标计划落实完成情况进行考核</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771A043">
            <w:pPr>
              <w:jc w:val="center"/>
              <w:rPr>
                <w:rFonts w:hint="default" w:ascii="Times New Roman" w:hAnsi="Times New Roman" w:eastAsia="仿宋_GB2312"/>
                <w:color w:val="000000"/>
                <w:lang w:val="en-US" w:eastAsia="zh-CN"/>
              </w:rPr>
            </w:pPr>
            <w:r>
              <w:rPr>
                <w:rFonts w:hint="eastAsia" w:ascii="Times New Roman" w:hAnsi="Times New Roman" w:eastAsia="仿宋_GB2312"/>
                <w:color w:val="000000"/>
                <w:lang w:val="en-US" w:eastAsia="zh-CN"/>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B2739DA">
            <w:pPr>
              <w:rPr>
                <w:rFonts w:ascii="Times New Roman" w:hAnsi="Times New Roman"/>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1CBBF2">
            <w:pPr>
              <w:jc w:val="center"/>
              <w:rPr>
                <w:rFonts w:ascii="Times New Roman" w:hAnsi="Times New Roman" w:eastAsia="仿宋_GB2312"/>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0EF829">
            <w:pPr>
              <w:jc w:val="center"/>
              <w:rPr>
                <w:rFonts w:ascii="Times New Roman" w:hAnsi="Times New Roman" w:eastAsia="黑体"/>
                <w:color w:val="000000"/>
              </w:rPr>
            </w:pPr>
            <w:r>
              <w:rPr>
                <w:rFonts w:hint="eastAsia" w:ascii="Times New Roman" w:hAnsi="Times New Roman" w:eastAsia="黑体"/>
                <w:color w:val="000000"/>
              </w:rPr>
              <w:t>督导室</w:t>
            </w:r>
          </w:p>
        </w:tc>
      </w:tr>
      <w:tr w14:paraId="7EA278DB">
        <w:tblPrEx>
          <w:tblCellMar>
            <w:top w:w="0" w:type="dxa"/>
            <w:left w:w="0" w:type="dxa"/>
            <w:bottom w:w="0" w:type="dxa"/>
            <w:right w:w="0" w:type="dxa"/>
          </w:tblCellMar>
        </w:tblPrEx>
        <w:trPr>
          <w:trHeight w:val="72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0E82B31">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10E2F3">
            <w:pPr>
              <w:jc w:val="center"/>
              <w:rPr>
                <w:rFonts w:ascii="Times New Roman" w:hAnsi="Times New Roman" w:eastAsia="黑体"/>
                <w:color w:val="000000"/>
              </w:rPr>
            </w:pPr>
            <w:r>
              <w:rPr>
                <w:rFonts w:hint="eastAsia" w:ascii="Times New Roman" w:hAnsi="Times New Roman" w:eastAsia="黑体"/>
                <w:color w:val="000000"/>
              </w:rPr>
              <w:t>开学检查</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67DBC1">
            <w:pPr>
              <w:rPr>
                <w:rFonts w:ascii="Times New Roman" w:hAnsi="Times New Roman" w:eastAsia="仿宋_GB2312"/>
                <w:color w:val="000000"/>
              </w:rPr>
            </w:pPr>
            <w:r>
              <w:rPr>
                <w:rFonts w:hint="eastAsia" w:ascii="Times New Roman" w:hAnsi="Times New Roman" w:eastAsia="仿宋_GB2312"/>
                <w:color w:val="000000"/>
              </w:rPr>
              <w:t>1.做好春、秋开学各项工作（10分）；2.开学检查中存在的问题整改落实（10分）。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FEC4815">
            <w:pPr>
              <w:rPr>
                <w:rFonts w:ascii="Times New Roman" w:hAnsi="Times New Roman" w:eastAsia="仿宋_GB2312"/>
                <w:color w:val="000000"/>
              </w:rPr>
            </w:pPr>
            <w:r>
              <w:rPr>
                <w:rFonts w:hint="eastAsia" w:ascii="Times New Roman" w:hAnsi="Times New Roman" w:eastAsia="仿宋_GB2312"/>
                <w:color w:val="000000"/>
              </w:rPr>
              <w:t>根据检查情况考核</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A53A5DA">
            <w:pPr>
              <w:jc w:val="center"/>
              <w:rPr>
                <w:rFonts w:ascii="Times New Roman" w:hAnsi="Times New Roman" w:eastAsia="仿宋_GB2312"/>
                <w:color w:val="000000"/>
              </w:rPr>
            </w:pPr>
            <w:r>
              <w:rPr>
                <w:rFonts w:hint="eastAsia" w:ascii="Times New Roman" w:hAnsi="Times New Roman" w:eastAsia="仿宋_GB2312"/>
                <w:color w:val="000000"/>
              </w:rPr>
              <w:t>20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464BF93">
            <w:pPr>
              <w:rPr>
                <w:rFonts w:ascii="Times New Roman" w:hAnsi="Times New Roman"/>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8D9E9F">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EB17355">
            <w:pPr>
              <w:rPr>
                <w:rFonts w:ascii="Times New Roman" w:hAnsi="Times New Roman" w:eastAsia="黑体"/>
                <w:color w:val="000000"/>
              </w:rPr>
            </w:pPr>
          </w:p>
        </w:tc>
      </w:tr>
      <w:tr w14:paraId="7E9A4FF5">
        <w:tblPrEx>
          <w:tblCellMar>
            <w:top w:w="0" w:type="dxa"/>
            <w:left w:w="0" w:type="dxa"/>
            <w:bottom w:w="0" w:type="dxa"/>
            <w:right w:w="0" w:type="dxa"/>
          </w:tblCellMar>
        </w:tblPrEx>
        <w:trPr>
          <w:trHeight w:val="101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9F03E84">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30ECE4">
            <w:pPr>
              <w:jc w:val="center"/>
              <w:rPr>
                <w:rFonts w:ascii="Times New Roman" w:hAnsi="Times New Roman" w:eastAsia="黑体"/>
                <w:color w:val="000000"/>
              </w:rPr>
            </w:pPr>
            <w:r>
              <w:rPr>
                <w:rFonts w:hint="eastAsia" w:ascii="Times New Roman" w:hAnsi="Times New Roman" w:eastAsia="黑体"/>
                <w:color w:val="000000"/>
              </w:rPr>
              <w:t>接受专项督导</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75EE5C">
            <w:pPr>
              <w:tabs>
                <w:tab w:val="left" w:pos="312"/>
              </w:tabs>
              <w:rPr>
                <w:rFonts w:ascii="Times New Roman" w:hAnsi="Times New Roman" w:eastAsia="仿宋_GB2312"/>
                <w:color w:val="000000"/>
              </w:rPr>
            </w:pPr>
            <w:r>
              <w:rPr>
                <w:rFonts w:hint="eastAsia" w:ascii="Times New Roman" w:hAnsi="Times New Roman" w:eastAsia="仿宋_GB2312"/>
                <w:color w:val="000000"/>
              </w:rPr>
              <w:t>1.领导重视，积极支持配合上级、本级督导部门根据需要开展的各类专项督导、督查工作（</w:t>
            </w:r>
            <w:r>
              <w:rPr>
                <w:rFonts w:hint="eastAsia" w:ascii="Times New Roman" w:hAnsi="Times New Roman" w:eastAsia="仿宋_GB2312"/>
                <w:color w:val="000000"/>
                <w:lang w:val="en-US" w:eastAsia="zh-CN"/>
              </w:rPr>
              <w:t>1</w:t>
            </w:r>
            <w:r>
              <w:rPr>
                <w:rFonts w:hint="eastAsia" w:ascii="Times New Roman" w:hAnsi="Times New Roman" w:eastAsia="仿宋_GB2312"/>
                <w:color w:val="000000"/>
              </w:rPr>
              <w:t>0分）；2.对存在的问题及时整改落实（</w:t>
            </w:r>
            <w:r>
              <w:rPr>
                <w:rFonts w:hint="eastAsia" w:ascii="Times New Roman" w:hAnsi="Times New Roman" w:eastAsia="仿宋_GB2312"/>
                <w:color w:val="000000"/>
                <w:lang w:val="en-US" w:eastAsia="zh-CN"/>
              </w:rPr>
              <w:t>1</w:t>
            </w:r>
            <w:r>
              <w:rPr>
                <w:rFonts w:hint="eastAsia" w:ascii="Times New Roman" w:hAnsi="Times New Roman" w:eastAsia="仿宋_GB2312"/>
                <w:color w:val="000000"/>
              </w:rPr>
              <w:t>0分）；3.对在专项督导和阶段重点工作中造成重大事故和不良影响的，该项不得分。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EB1889">
            <w:pPr>
              <w:rPr>
                <w:rFonts w:ascii="Times New Roman" w:hAnsi="Times New Roman" w:eastAsia="仿宋_GB2312"/>
                <w:color w:val="000000"/>
              </w:rPr>
            </w:pPr>
            <w:r>
              <w:rPr>
                <w:rFonts w:hint="eastAsia" w:ascii="Times New Roman" w:hAnsi="Times New Roman" w:eastAsia="仿宋_GB2312"/>
                <w:color w:val="000000"/>
              </w:rPr>
              <w:t>根据督查情况和效果进行考核</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592B94">
            <w:pPr>
              <w:jc w:val="center"/>
              <w:rPr>
                <w:rFonts w:hint="default" w:ascii="Times New Roman" w:hAnsi="Times New Roman" w:eastAsia="仿宋_GB2312"/>
                <w:color w:val="000000"/>
                <w:lang w:val="en-US" w:eastAsia="zh-CN"/>
              </w:rPr>
            </w:pPr>
            <w:r>
              <w:rPr>
                <w:rFonts w:hint="eastAsia" w:ascii="Times New Roman" w:hAnsi="Times New Roman" w:eastAsia="仿宋_GB2312"/>
                <w:color w:val="000000"/>
                <w:lang w:val="en-US" w:eastAsia="zh-CN"/>
              </w:rPr>
              <w:t>20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86A918B">
            <w:pPr>
              <w:rPr>
                <w:rFonts w:ascii="Times New Roman" w:hAnsi="Times New Roman"/>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2E1958">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7026ED5">
            <w:pPr>
              <w:rPr>
                <w:rFonts w:ascii="Times New Roman" w:hAnsi="Times New Roman" w:eastAsia="黑体"/>
                <w:color w:val="000000"/>
              </w:rPr>
            </w:pPr>
          </w:p>
        </w:tc>
      </w:tr>
      <w:tr w14:paraId="120C4449">
        <w:tblPrEx>
          <w:tblCellMar>
            <w:top w:w="0" w:type="dxa"/>
            <w:left w:w="0" w:type="dxa"/>
            <w:bottom w:w="0" w:type="dxa"/>
            <w:right w:w="0" w:type="dxa"/>
          </w:tblCellMar>
        </w:tblPrEx>
        <w:trPr>
          <w:trHeight w:val="206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6545A34">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1BCC54D">
            <w:pPr>
              <w:jc w:val="center"/>
              <w:rPr>
                <w:rFonts w:ascii="Times New Roman" w:hAnsi="Times New Roman" w:eastAsia="黑体"/>
                <w:color w:val="000000"/>
              </w:rPr>
            </w:pPr>
            <w:r>
              <w:rPr>
                <w:rFonts w:hint="eastAsia" w:ascii="Times New Roman" w:hAnsi="Times New Roman" w:eastAsia="黑体"/>
                <w:color w:val="000000"/>
              </w:rPr>
              <w:t>义务教育优质均衡发展</w:t>
            </w:r>
            <w:r>
              <w:rPr>
                <w:rFonts w:hint="eastAsia" w:ascii="Times New Roman" w:hAnsi="Times New Roman" w:eastAsia="黑体"/>
                <w:color w:val="000000"/>
                <w:lang w:val="en-US" w:eastAsia="zh-CN"/>
              </w:rPr>
              <w:t>工作</w:t>
            </w:r>
            <w:r>
              <w:rPr>
                <w:rFonts w:hint="eastAsia" w:ascii="Times New Roman" w:hAnsi="Times New Roman" w:eastAsia="黑体"/>
                <w:color w:val="000000"/>
              </w:rPr>
              <w:t>果</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67DA2F">
            <w:pPr>
              <w:rPr>
                <w:rFonts w:hint="default" w:ascii="Times New Roman" w:hAnsi="Times New Roman" w:eastAsia="仿宋_GB2312"/>
                <w:color w:val="000000"/>
                <w:lang w:val="en-US" w:eastAsia="zh-CN"/>
              </w:rPr>
            </w:pPr>
            <w:r>
              <w:rPr>
                <w:rFonts w:hint="eastAsia" w:ascii="Times New Roman" w:hAnsi="Times New Roman" w:eastAsia="仿宋_GB2312"/>
                <w:color w:val="000000"/>
              </w:rPr>
              <w:t>1.</w:t>
            </w:r>
            <w:r>
              <w:rPr>
                <w:rFonts w:hint="eastAsia" w:ascii="Times New Roman" w:hAnsi="Times New Roman" w:eastAsia="仿宋_GB2312"/>
                <w:color w:val="000000"/>
                <w:lang w:val="en-US" w:eastAsia="zh-CN"/>
              </w:rPr>
              <w:t>有</w:t>
            </w:r>
            <w:r>
              <w:rPr>
                <w:rFonts w:hint="eastAsia" w:ascii="Times New Roman" w:hAnsi="Times New Roman" w:eastAsia="仿宋_GB2312"/>
                <w:color w:val="000000"/>
              </w:rPr>
              <w:t>义务教育优质均衡发展</w:t>
            </w:r>
            <w:r>
              <w:rPr>
                <w:rFonts w:hint="eastAsia" w:ascii="Times New Roman" w:hAnsi="Times New Roman" w:eastAsia="仿宋_GB2312"/>
                <w:color w:val="000000"/>
                <w:lang w:val="en-US" w:eastAsia="zh-CN"/>
              </w:rPr>
              <w:t>创建工作实施方案和工作领导小组，每两月有至少一次</w:t>
            </w:r>
            <w:r>
              <w:rPr>
                <w:rFonts w:hint="eastAsia" w:ascii="Times New Roman" w:hAnsi="Times New Roman" w:eastAsia="仿宋_GB2312"/>
                <w:color w:val="000000"/>
              </w:rPr>
              <w:t>义务教育优质均衡发展</w:t>
            </w:r>
            <w:r>
              <w:rPr>
                <w:rFonts w:hint="eastAsia" w:ascii="Times New Roman" w:hAnsi="Times New Roman" w:eastAsia="仿宋_GB2312"/>
                <w:color w:val="000000"/>
                <w:lang w:val="en-US" w:eastAsia="zh-CN"/>
              </w:rPr>
              <w:t>创建工作会并形成决议</w:t>
            </w:r>
            <w:r>
              <w:rPr>
                <w:rFonts w:hint="eastAsia" w:ascii="Times New Roman" w:hAnsi="Times New Roman" w:eastAsia="仿宋_GB2312"/>
                <w:color w:val="000000"/>
              </w:rPr>
              <w:t>（</w:t>
            </w:r>
            <w:r>
              <w:rPr>
                <w:rFonts w:hint="eastAsia" w:ascii="Times New Roman" w:hAnsi="Times New Roman" w:eastAsia="仿宋_GB2312"/>
                <w:color w:val="000000"/>
                <w:lang w:val="en-US" w:eastAsia="zh-CN"/>
              </w:rPr>
              <w:t>5</w:t>
            </w:r>
            <w:r>
              <w:rPr>
                <w:rFonts w:hint="eastAsia" w:ascii="Times New Roman" w:hAnsi="Times New Roman" w:eastAsia="仿宋_GB2312"/>
                <w:color w:val="000000"/>
              </w:rPr>
              <w:t>分）；2.</w:t>
            </w:r>
            <w:r>
              <w:rPr>
                <w:rFonts w:hint="eastAsia" w:ascii="Times New Roman" w:hAnsi="Times New Roman" w:eastAsia="仿宋_GB2312"/>
                <w:color w:val="000000"/>
                <w:lang w:val="en-US" w:eastAsia="zh-CN"/>
              </w:rPr>
              <w:t>学校建立“一校一案”，档案真实，有解决措施，效果显著</w:t>
            </w:r>
            <w:r>
              <w:rPr>
                <w:rFonts w:hint="eastAsia" w:ascii="Times New Roman" w:hAnsi="Times New Roman" w:eastAsia="仿宋_GB2312"/>
                <w:color w:val="000000"/>
              </w:rPr>
              <w:t>（</w:t>
            </w:r>
            <w:r>
              <w:rPr>
                <w:rFonts w:hint="eastAsia" w:ascii="Times New Roman" w:hAnsi="Times New Roman" w:eastAsia="仿宋_GB2312"/>
                <w:color w:val="000000"/>
                <w:lang w:val="en-US" w:eastAsia="zh-CN"/>
              </w:rPr>
              <w:t>15</w:t>
            </w:r>
            <w:r>
              <w:rPr>
                <w:rFonts w:hint="eastAsia" w:ascii="Times New Roman" w:hAnsi="Times New Roman" w:eastAsia="仿宋_GB2312"/>
                <w:color w:val="000000"/>
              </w:rPr>
              <w:t>分）</w:t>
            </w:r>
            <w:r>
              <w:rPr>
                <w:rFonts w:hint="eastAsia" w:ascii="Times New Roman" w:hAnsi="Times New Roman" w:eastAsia="仿宋_GB2312"/>
                <w:color w:val="000000"/>
                <w:lang w:eastAsia="zh-CN"/>
              </w:rPr>
              <w:t>；</w:t>
            </w:r>
            <w:r>
              <w:rPr>
                <w:rFonts w:hint="eastAsia" w:ascii="Times New Roman" w:hAnsi="Times New Roman" w:eastAsia="仿宋_GB2312"/>
                <w:color w:val="000000"/>
              </w:rPr>
              <w:t>3.9月学初报表工作严谨细致认真，学生数、班级数和办学条件等十项指标有关数据真实、准确，与上学年报表数据衔接紧密，并严格按照相关股室要求填报；小学中心校与点校、完中高中部与初中部数据拆分准确；（</w:t>
            </w:r>
            <w:r>
              <w:rPr>
                <w:rFonts w:hint="eastAsia" w:ascii="Times New Roman" w:hAnsi="Times New Roman" w:eastAsia="仿宋_GB2312"/>
                <w:color w:val="000000"/>
                <w:lang w:val="en-US" w:eastAsia="zh-CN"/>
              </w:rPr>
              <w:t>15</w:t>
            </w:r>
            <w:r>
              <w:rPr>
                <w:rFonts w:hint="eastAsia" w:ascii="Times New Roman" w:hAnsi="Times New Roman" w:eastAsia="仿宋_GB2312"/>
                <w:color w:val="000000"/>
              </w:rPr>
              <w:t>分）。</w:t>
            </w:r>
            <w:r>
              <w:rPr>
                <w:rFonts w:hint="eastAsia" w:ascii="Times New Roman" w:hAnsi="Times New Roman" w:eastAsia="仿宋_GB2312"/>
                <w:color w:val="000000"/>
                <w:lang w:val="en-US" w:eastAsia="zh-CN"/>
              </w:rPr>
              <w:t>4.</w:t>
            </w:r>
            <w:r>
              <w:rPr>
                <w:rFonts w:hint="eastAsia" w:ascii="Times New Roman" w:hAnsi="Times New Roman" w:eastAsia="仿宋_GB2312"/>
                <w:color w:val="000000"/>
              </w:rPr>
              <w:t>义务教育优质均衡发展</w:t>
            </w:r>
            <w:r>
              <w:rPr>
                <w:rFonts w:hint="eastAsia" w:ascii="Times New Roman" w:hAnsi="Times New Roman" w:eastAsia="仿宋_GB2312"/>
                <w:color w:val="000000"/>
                <w:lang w:val="en-US" w:eastAsia="zh-CN"/>
              </w:rPr>
              <w:t>创建工作相关资料上交及时、组档规范（10分）。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40E0202">
            <w:pPr>
              <w:rPr>
                <w:rFonts w:ascii="Times New Roman" w:hAnsi="Times New Roman" w:eastAsia="仿宋_GB2312"/>
                <w:color w:val="000000"/>
              </w:rPr>
            </w:pPr>
            <w:r>
              <w:rPr>
                <w:rFonts w:hint="eastAsia" w:ascii="Times New Roman" w:hAnsi="Times New Roman" w:eastAsia="仿宋_GB2312"/>
                <w:color w:val="000000"/>
              </w:rPr>
              <w:t>根据学校上报资料及完成效果情况进行考核</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3158353">
            <w:pPr>
              <w:jc w:val="center"/>
              <w:rPr>
                <w:rFonts w:hint="default" w:ascii="Times New Roman" w:hAnsi="Times New Roman" w:eastAsia="仿宋_GB2312"/>
                <w:color w:val="000000"/>
                <w:lang w:val="en-US" w:eastAsia="zh-CN"/>
              </w:rPr>
            </w:pPr>
            <w:r>
              <w:rPr>
                <w:rFonts w:hint="eastAsia" w:ascii="Times New Roman" w:hAnsi="Times New Roman" w:eastAsia="仿宋_GB2312"/>
                <w:color w:val="000000"/>
                <w:lang w:val="en-US" w:eastAsia="zh-CN"/>
              </w:rPr>
              <w:t>45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F21AD4">
            <w:pPr>
              <w:rPr>
                <w:rFonts w:ascii="Times New Roman" w:hAnsi="Times New Roman"/>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A5D9C0">
            <w:pPr>
              <w:jc w:val="center"/>
              <w:rPr>
                <w:rFonts w:ascii="Times New Roman" w:hAnsi="Times New Roman" w:eastAsia="仿宋_GB2312"/>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234F405">
            <w:pPr>
              <w:rPr>
                <w:rFonts w:ascii="Times New Roman" w:hAnsi="Times New Roman" w:eastAsia="黑体"/>
                <w:color w:val="000000"/>
              </w:rPr>
            </w:pPr>
          </w:p>
        </w:tc>
      </w:tr>
      <w:tr w14:paraId="115E6832">
        <w:tblPrEx>
          <w:tblCellMar>
            <w:top w:w="0" w:type="dxa"/>
            <w:left w:w="0" w:type="dxa"/>
            <w:bottom w:w="0" w:type="dxa"/>
            <w:right w:w="0" w:type="dxa"/>
          </w:tblCellMar>
        </w:tblPrEx>
        <w:trPr>
          <w:trHeight w:val="529"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53E24B0">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D826C74">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FD0B438">
            <w:pPr>
              <w:jc w:val="center"/>
              <w:rPr>
                <w:rFonts w:ascii="Times New Roman" w:hAnsi="Times New Roman" w:eastAsia="黑体"/>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4E7576">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ED0390B">
            <w:pPr>
              <w:rPr>
                <w:rFonts w:ascii="Times New Roman" w:hAnsi="Times New Roman" w:eastAsia="黑体"/>
                <w:color w:val="000000"/>
              </w:rPr>
            </w:pPr>
          </w:p>
        </w:tc>
      </w:tr>
      <w:tr w14:paraId="4BEAED43">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4D579FCF">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34461A2E">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8DECCD">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809D22C">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48DA100">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122B86">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1EB73F1">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8EFB32">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74AD5A3">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0371321">
            <w:pPr>
              <w:jc w:val="center"/>
              <w:rPr>
                <w:rFonts w:ascii="Times New Roman" w:hAnsi="Times New Roman" w:eastAsia="黑体"/>
                <w:color w:val="000000"/>
              </w:rPr>
            </w:pPr>
            <w:r>
              <w:rPr>
                <w:rFonts w:hint="eastAsia" w:ascii="Times New Roman" w:hAnsi="Times New Roman" w:eastAsia="黑体"/>
                <w:color w:val="000000"/>
              </w:rPr>
              <w:t>责任股室</w:t>
            </w:r>
          </w:p>
        </w:tc>
      </w:tr>
      <w:tr w14:paraId="081E5B66">
        <w:tblPrEx>
          <w:tblCellMar>
            <w:top w:w="0" w:type="dxa"/>
            <w:left w:w="0" w:type="dxa"/>
            <w:bottom w:w="0" w:type="dxa"/>
            <w:right w:w="0" w:type="dxa"/>
          </w:tblCellMar>
        </w:tblPrEx>
        <w:trPr>
          <w:trHeight w:val="616"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B6F3D3">
            <w:pPr>
              <w:jc w:val="center"/>
              <w:rPr>
                <w:rFonts w:hint="eastAsia" w:ascii="Times New Roman" w:hAnsi="Times New Roman" w:eastAsia="黑体"/>
                <w:color w:val="000000"/>
              </w:rPr>
            </w:pPr>
            <w:r>
              <w:rPr>
                <w:rFonts w:hint="eastAsia" w:ascii="Times New Roman" w:hAnsi="Times New Roman" w:eastAsia="黑体"/>
                <w:color w:val="000000"/>
              </w:rPr>
              <w:t>资助</w:t>
            </w:r>
          </w:p>
          <w:p w14:paraId="3FC70A84">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577E3BE">
            <w:pPr>
              <w:jc w:val="center"/>
              <w:rPr>
                <w:rFonts w:hint="eastAsia" w:ascii="Times New Roman" w:hAnsi="Times New Roman" w:eastAsia="黑体"/>
                <w:color w:val="000000"/>
              </w:rPr>
            </w:pPr>
            <w:r>
              <w:rPr>
                <w:rFonts w:hint="eastAsia" w:ascii="Times New Roman" w:hAnsi="Times New Roman" w:eastAsia="黑体"/>
                <w:color w:val="000000"/>
              </w:rPr>
              <w:t>档案</w:t>
            </w:r>
          </w:p>
          <w:p w14:paraId="5F5D32C1">
            <w:pPr>
              <w:jc w:val="center"/>
              <w:rPr>
                <w:rFonts w:ascii="Times New Roman" w:hAnsi="Times New Roman" w:eastAsia="黑体"/>
                <w:color w:val="000000"/>
              </w:rPr>
            </w:pPr>
            <w:r>
              <w:rPr>
                <w:rFonts w:hint="eastAsia" w:ascii="Times New Roman" w:hAnsi="Times New Roman" w:eastAsia="黑体"/>
                <w:color w:val="000000"/>
              </w:rPr>
              <w:t>建立</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E8A833">
            <w:pPr>
              <w:rPr>
                <w:rFonts w:ascii="Times New Roman" w:hAnsi="Times New Roman" w:eastAsia="仿宋_GB2312"/>
                <w:color w:val="000000"/>
              </w:rPr>
            </w:pPr>
            <w:r>
              <w:rPr>
                <w:rFonts w:hint="eastAsia" w:ascii="Times New Roman" w:hAnsi="Times New Roman" w:eastAsia="仿宋_GB2312"/>
                <w:color w:val="000000"/>
              </w:rPr>
              <w:t>1.建立困难学生信息库（15分）并专项存档（5分）；2.准确收集及时（4月、9月底前）上报脱贫户（原建档立卡贫困户）受助学生表册（5分）。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C6FC92">
            <w:pPr>
              <w:rPr>
                <w:rFonts w:ascii="Times New Roman" w:hAnsi="Times New Roman" w:eastAsia="仿宋_GB2312"/>
                <w:color w:val="000000"/>
              </w:rPr>
            </w:pPr>
            <w:r>
              <w:rPr>
                <w:rFonts w:hint="eastAsia" w:ascii="Times New Roman" w:hAnsi="Times New Roman" w:eastAsia="仿宋_GB2312"/>
                <w:color w:val="000000"/>
              </w:rPr>
              <w:t>查阅资料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75EE74F">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25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267B59">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966374C">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5BF3E8">
            <w:pPr>
              <w:jc w:val="center"/>
              <w:rPr>
                <w:rFonts w:ascii="Times New Roman" w:hAnsi="Times New Roman" w:eastAsia="黑体"/>
                <w:color w:val="000000"/>
              </w:rPr>
            </w:pPr>
            <w:r>
              <w:rPr>
                <w:rFonts w:hint="eastAsia" w:ascii="Times New Roman" w:hAnsi="Times New Roman" w:eastAsia="黑体"/>
                <w:color w:val="000000"/>
              </w:rPr>
              <w:t>资助中心</w:t>
            </w:r>
          </w:p>
        </w:tc>
      </w:tr>
      <w:tr w14:paraId="021AA7B8">
        <w:tblPrEx>
          <w:tblCellMar>
            <w:top w:w="0" w:type="dxa"/>
            <w:left w:w="0" w:type="dxa"/>
            <w:bottom w:w="0" w:type="dxa"/>
            <w:right w:w="0" w:type="dxa"/>
          </w:tblCellMar>
        </w:tblPrEx>
        <w:trPr>
          <w:trHeight w:val="76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E3A7865">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D5D94A5">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5FAE8CC">
            <w:pPr>
              <w:rPr>
                <w:rFonts w:ascii="Times New Roman" w:hAnsi="Times New Roman" w:eastAsia="仿宋_GB2312"/>
                <w:color w:val="000000"/>
              </w:rPr>
            </w:pPr>
            <w:r>
              <w:rPr>
                <w:rFonts w:hint="eastAsia" w:ascii="Times New Roman" w:hAnsi="Times New Roman" w:eastAsia="仿宋_GB2312"/>
                <w:color w:val="000000"/>
              </w:rPr>
              <w:t>学生资助工作档案规范，孤、残、单亲、重大疾病、脱贫户（原建档立卡）等佐证材料齐全(5分）。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24EA2C">
            <w:pPr>
              <w:rPr>
                <w:rFonts w:ascii="Times New Roman" w:hAnsi="Times New Roman" w:eastAsia="仿宋_GB2312"/>
                <w:color w:val="000000"/>
              </w:rPr>
            </w:pPr>
            <w:r>
              <w:rPr>
                <w:rFonts w:hint="eastAsia" w:ascii="Times New Roman" w:hAnsi="Times New Roman" w:eastAsia="仿宋_GB2312"/>
                <w:color w:val="000000"/>
              </w:rPr>
              <w:t>查阅档案文件</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DCC350">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EF8755C">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ECF100">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672B160">
            <w:pPr>
              <w:rPr>
                <w:rFonts w:ascii="Times New Roman" w:hAnsi="Times New Roman" w:eastAsia="黑体"/>
                <w:color w:val="000000"/>
              </w:rPr>
            </w:pPr>
          </w:p>
        </w:tc>
      </w:tr>
      <w:tr w14:paraId="3959A7EB">
        <w:tblPrEx>
          <w:tblCellMar>
            <w:top w:w="0" w:type="dxa"/>
            <w:left w:w="0" w:type="dxa"/>
            <w:bottom w:w="0" w:type="dxa"/>
            <w:right w:w="0" w:type="dxa"/>
          </w:tblCellMar>
        </w:tblPrEx>
        <w:trPr>
          <w:trHeight w:val="103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AF878F8">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DC24DEC">
            <w:pPr>
              <w:jc w:val="center"/>
              <w:rPr>
                <w:rFonts w:hint="eastAsia" w:ascii="Times New Roman" w:hAnsi="Times New Roman" w:eastAsia="黑体"/>
                <w:color w:val="000000"/>
              </w:rPr>
            </w:pPr>
            <w:r>
              <w:rPr>
                <w:rFonts w:hint="eastAsia" w:ascii="Times New Roman" w:hAnsi="Times New Roman" w:eastAsia="黑体"/>
                <w:color w:val="000000"/>
              </w:rPr>
              <w:t>政策</w:t>
            </w:r>
          </w:p>
          <w:p w14:paraId="16FCBB40">
            <w:pPr>
              <w:jc w:val="center"/>
              <w:rPr>
                <w:rFonts w:ascii="Times New Roman" w:hAnsi="Times New Roman" w:eastAsia="黑体"/>
                <w:color w:val="000000"/>
              </w:rPr>
            </w:pPr>
            <w:r>
              <w:rPr>
                <w:rFonts w:hint="eastAsia" w:ascii="Times New Roman" w:hAnsi="Times New Roman" w:eastAsia="黑体"/>
                <w:color w:val="000000"/>
              </w:rPr>
              <w:t>宣传</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ADD550E">
            <w:pPr>
              <w:rPr>
                <w:rFonts w:ascii="Times New Roman" w:hAnsi="Times New Roman" w:eastAsia="仿宋_GB2312"/>
                <w:color w:val="000000"/>
              </w:rPr>
            </w:pPr>
            <w:r>
              <w:rPr>
                <w:rFonts w:hint="eastAsia" w:ascii="Times New Roman" w:hAnsi="Times New Roman" w:eastAsia="仿宋_GB2312"/>
                <w:color w:val="000000"/>
              </w:rPr>
              <w:t>采取有效形式对各项资助政策宣传、落实，尤其是对脱贫户家庭在校学生的特别资助政策进行宣传,师生政策知晓面达100%（10分），做到“该助才助”“应助尽助”（10分）。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38670F">
            <w:pPr>
              <w:rPr>
                <w:rFonts w:ascii="Times New Roman" w:hAnsi="Times New Roman" w:eastAsia="仿宋_GB2312"/>
                <w:color w:val="000000"/>
              </w:rPr>
            </w:pPr>
            <w:r>
              <w:rPr>
                <w:rFonts w:hint="eastAsia" w:ascii="Times New Roman" w:hAnsi="Times New Roman" w:eastAsia="仿宋_GB2312"/>
                <w:color w:val="000000"/>
              </w:rPr>
              <w:t>实地走访师生</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0995CE2">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20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79C5393">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8A45F9">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C75D20E">
            <w:pPr>
              <w:rPr>
                <w:rFonts w:ascii="Times New Roman" w:hAnsi="Times New Roman" w:eastAsia="黑体"/>
                <w:color w:val="000000"/>
              </w:rPr>
            </w:pPr>
          </w:p>
        </w:tc>
      </w:tr>
      <w:tr w14:paraId="3C51B967">
        <w:tblPrEx>
          <w:tblCellMar>
            <w:top w:w="0" w:type="dxa"/>
            <w:left w:w="0" w:type="dxa"/>
            <w:bottom w:w="0" w:type="dxa"/>
            <w:right w:w="0" w:type="dxa"/>
          </w:tblCellMar>
        </w:tblPrEx>
        <w:trPr>
          <w:trHeight w:val="73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B4FF2D2">
            <w:pPr>
              <w:rPr>
                <w:rFonts w:ascii="Times New Roman" w:hAnsi="Times New Roman" w:eastAsia="黑体"/>
                <w:color w:val="000000"/>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F8306CB">
            <w:pPr>
              <w:jc w:val="center"/>
              <w:rPr>
                <w:rFonts w:hint="eastAsia" w:ascii="Times New Roman" w:hAnsi="Times New Roman" w:eastAsia="黑体"/>
                <w:color w:val="000000"/>
              </w:rPr>
            </w:pPr>
            <w:r>
              <w:rPr>
                <w:rFonts w:hint="eastAsia" w:ascii="Times New Roman" w:hAnsi="Times New Roman" w:eastAsia="黑体"/>
                <w:color w:val="000000"/>
              </w:rPr>
              <w:t>精准</w:t>
            </w:r>
          </w:p>
          <w:p w14:paraId="25AC2684">
            <w:pPr>
              <w:jc w:val="center"/>
              <w:rPr>
                <w:rFonts w:ascii="Times New Roman" w:hAnsi="Times New Roman" w:eastAsia="黑体"/>
                <w:color w:val="000000"/>
              </w:rPr>
            </w:pPr>
            <w:r>
              <w:rPr>
                <w:rFonts w:hint="eastAsia" w:ascii="Times New Roman" w:hAnsi="Times New Roman" w:eastAsia="黑体"/>
                <w:color w:val="000000"/>
              </w:rPr>
              <w:t>认定</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AE18F7A">
            <w:pPr>
              <w:rPr>
                <w:rFonts w:ascii="Times New Roman" w:hAnsi="Times New Roman" w:eastAsia="仿宋_GB2312"/>
                <w:color w:val="000000"/>
              </w:rPr>
            </w:pPr>
            <w:r>
              <w:rPr>
                <w:rFonts w:hint="eastAsia" w:ascii="Times New Roman" w:hAnsi="Times New Roman" w:eastAsia="仿宋_GB2312"/>
                <w:color w:val="000000"/>
              </w:rPr>
              <w:t>1.客观、公正地认定困难学生,无人情资助现象（5分）；2.评审程序规范，班级、年级、校级三级评审程序完善（5分）。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040E54">
            <w:pPr>
              <w:rPr>
                <w:rFonts w:ascii="Times New Roman" w:hAnsi="Times New Roman" w:eastAsia="仿宋_GB2312"/>
                <w:color w:val="000000"/>
              </w:rPr>
            </w:pPr>
            <w:r>
              <w:rPr>
                <w:rFonts w:hint="eastAsia" w:ascii="Times New Roman" w:hAnsi="Times New Roman" w:eastAsia="仿宋_GB2312"/>
                <w:color w:val="000000"/>
              </w:rPr>
              <w:t>查看文件资料，调查学生，电话暗访</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31A16B8">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10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2F4F9D">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C882AA">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769B3C09">
            <w:pPr>
              <w:rPr>
                <w:rFonts w:ascii="Times New Roman" w:hAnsi="Times New Roman" w:eastAsia="黑体"/>
                <w:color w:val="000000"/>
              </w:rPr>
            </w:pPr>
          </w:p>
        </w:tc>
      </w:tr>
      <w:tr w14:paraId="0BF7C0EC">
        <w:tblPrEx>
          <w:tblCellMar>
            <w:top w:w="0" w:type="dxa"/>
            <w:left w:w="0" w:type="dxa"/>
            <w:bottom w:w="0" w:type="dxa"/>
            <w:right w:w="0" w:type="dxa"/>
          </w:tblCellMar>
        </w:tblPrEx>
        <w:trPr>
          <w:trHeight w:val="79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51139A7">
            <w:pPr>
              <w:rPr>
                <w:rFonts w:ascii="Times New Roman" w:hAnsi="Times New Roman" w:eastAsia="黑体"/>
                <w:color w:val="000000"/>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52F92E">
            <w:pPr>
              <w:jc w:val="center"/>
              <w:rPr>
                <w:rFonts w:ascii="Times New Roman" w:hAnsi="Times New Roman" w:eastAsia="黑体"/>
                <w:color w:val="000000"/>
              </w:rPr>
            </w:pPr>
            <w:r>
              <w:rPr>
                <w:rFonts w:hint="eastAsia" w:ascii="Times New Roman" w:hAnsi="Times New Roman" w:eastAsia="黑体"/>
                <w:color w:val="000000"/>
              </w:rPr>
              <w:t>其他</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CA4E8A2">
            <w:pPr>
              <w:rPr>
                <w:rFonts w:ascii="Times New Roman" w:hAnsi="Times New Roman" w:eastAsia="仿宋_GB2312"/>
                <w:color w:val="000000"/>
              </w:rPr>
            </w:pPr>
            <w:r>
              <w:rPr>
                <w:rFonts w:hint="eastAsia" w:ascii="Times New Roman" w:hAnsi="Times New Roman" w:eastAsia="仿宋_GB2312"/>
                <w:color w:val="000000"/>
              </w:rPr>
              <w:t>1.资料报送准确、及时、符合要求（10分）；2.及时办理学生社会保障卡，无失误，确保学生资助金准确及时发放到受助学生手中（5分）。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5A3189">
            <w:pPr>
              <w:rPr>
                <w:rFonts w:ascii="Times New Roman" w:hAnsi="Times New Roman" w:eastAsia="仿宋_GB2312"/>
                <w:color w:val="000000"/>
              </w:rPr>
            </w:pPr>
            <w:r>
              <w:rPr>
                <w:rFonts w:hint="eastAsia" w:ascii="Times New Roman" w:hAnsi="Times New Roman" w:eastAsia="仿宋_GB2312"/>
                <w:color w:val="000000"/>
              </w:rPr>
              <w:t>查阅平时记录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EBC238D">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2216F8B">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E62DD9">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601AEE61">
            <w:pPr>
              <w:rPr>
                <w:rFonts w:ascii="Times New Roman" w:hAnsi="Times New Roman" w:eastAsia="黑体"/>
                <w:color w:val="000000"/>
              </w:rPr>
            </w:pPr>
          </w:p>
        </w:tc>
      </w:tr>
      <w:tr w14:paraId="55519566">
        <w:tblPrEx>
          <w:tblCellMar>
            <w:top w:w="0" w:type="dxa"/>
            <w:left w:w="0" w:type="dxa"/>
            <w:bottom w:w="0" w:type="dxa"/>
            <w:right w:w="0" w:type="dxa"/>
          </w:tblCellMar>
        </w:tblPrEx>
        <w:trPr>
          <w:trHeight w:val="74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57144FD">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9C0B675">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06E81C">
            <w:pPr>
              <w:rPr>
                <w:rFonts w:ascii="Times New Roman" w:hAnsi="Times New Roman" w:eastAsia="仿宋_GB2312"/>
                <w:color w:val="000000"/>
              </w:rPr>
            </w:pPr>
            <w:r>
              <w:rPr>
                <w:rFonts w:hint="eastAsia" w:ascii="Times New Roman" w:hAnsi="Times New Roman" w:eastAsia="仿宋_GB2312"/>
                <w:color w:val="000000"/>
              </w:rPr>
              <w:t>1.全年无属实的信访、上访案件（5分）；2.无抵、顶、扣、虚报、冒领、将学生资助金作二次分配或轮流资助等现象（5分）。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F1733C0">
            <w:pPr>
              <w:rPr>
                <w:rFonts w:ascii="Times New Roman" w:hAnsi="Times New Roman" w:eastAsia="仿宋_GB2312"/>
                <w:color w:val="000000"/>
              </w:rPr>
            </w:pPr>
            <w:r>
              <w:rPr>
                <w:rFonts w:hint="eastAsia" w:ascii="Times New Roman" w:hAnsi="Times New Roman" w:eastAsia="仿宋_GB2312"/>
                <w:color w:val="000000"/>
              </w:rPr>
              <w:t>实地查看，查阅记录，问卷调查</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E559ABD">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10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F9A6B7">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186210">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4FE9872">
            <w:pPr>
              <w:rPr>
                <w:rFonts w:ascii="Times New Roman" w:hAnsi="Times New Roman" w:eastAsia="黑体"/>
                <w:color w:val="000000"/>
              </w:rPr>
            </w:pPr>
          </w:p>
        </w:tc>
      </w:tr>
      <w:tr w14:paraId="3487E583">
        <w:tblPrEx>
          <w:tblCellMar>
            <w:top w:w="0" w:type="dxa"/>
            <w:left w:w="0" w:type="dxa"/>
            <w:bottom w:w="0" w:type="dxa"/>
            <w:right w:w="0" w:type="dxa"/>
          </w:tblCellMar>
        </w:tblPrEx>
        <w:trPr>
          <w:trHeight w:val="52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374DCC5">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6DCC3B">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54B6AE">
            <w:pPr>
              <w:rPr>
                <w:rFonts w:ascii="Times New Roman" w:hAnsi="Times New Roman" w:eastAsia="仿宋_GB2312"/>
                <w:color w:val="000000"/>
              </w:rPr>
            </w:pPr>
            <w:r>
              <w:rPr>
                <w:rFonts w:hint="eastAsia" w:ascii="Times New Roman" w:hAnsi="Times New Roman" w:eastAsia="仿宋_GB2312"/>
                <w:color w:val="000000"/>
              </w:rPr>
              <w:t>及时完成全国学生资助系统录入工作（15分）。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CF2EFF">
            <w:pPr>
              <w:rPr>
                <w:rFonts w:ascii="Times New Roman" w:hAnsi="Times New Roman" w:eastAsia="仿宋_GB2312"/>
                <w:color w:val="000000"/>
              </w:rPr>
            </w:pPr>
            <w:r>
              <w:rPr>
                <w:rFonts w:hint="eastAsia" w:ascii="Times New Roman" w:hAnsi="Times New Roman" w:eastAsia="仿宋_GB2312"/>
                <w:color w:val="000000"/>
              </w:rPr>
              <w:t>查看系统</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94B583">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15</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B41EE39">
            <w:pPr>
              <w:rPr>
                <w:rFonts w:ascii="Times New Roman" w:hAnsi="Times New Roman" w:eastAsia="仿宋_GB2312"/>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E37CF8B">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FACD9B8">
            <w:pPr>
              <w:rPr>
                <w:rFonts w:ascii="Times New Roman" w:hAnsi="Times New Roman" w:eastAsia="黑体"/>
                <w:color w:val="000000"/>
              </w:rPr>
            </w:pPr>
          </w:p>
        </w:tc>
      </w:tr>
      <w:tr w14:paraId="13F57B5E">
        <w:tblPrEx>
          <w:tblCellMar>
            <w:top w:w="0" w:type="dxa"/>
            <w:left w:w="0" w:type="dxa"/>
            <w:bottom w:w="0" w:type="dxa"/>
            <w:right w:w="0" w:type="dxa"/>
          </w:tblCellMar>
        </w:tblPrEx>
        <w:trPr>
          <w:trHeight w:val="397"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BE81196">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8AF9244">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14A68DC">
            <w:pPr>
              <w:jc w:val="center"/>
              <w:rPr>
                <w:rFonts w:ascii="Times New Roman" w:hAnsi="Times New Roman" w:eastAsia="黑体"/>
                <w:color w:val="000000"/>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E85D71B">
            <w:pPr>
              <w:rPr>
                <w:rFonts w:ascii="Times New Roman" w:hAnsi="Times New Roman"/>
                <w:color w:val="000000"/>
                <w:sz w:val="22"/>
                <w:szCs w:val="22"/>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5A5F19B">
            <w:pPr>
              <w:rPr>
                <w:rFonts w:ascii="Times New Roman" w:hAnsi="Times New Roman" w:eastAsia="黑体"/>
                <w:color w:val="000000"/>
              </w:rPr>
            </w:pPr>
          </w:p>
        </w:tc>
      </w:tr>
      <w:tr w14:paraId="401C1C5D">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5696DCE6">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1AC33D54">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61FD38F">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3147A4A">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140387">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024848">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895A3B">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7224FCE">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27DA353">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9495F61">
            <w:pPr>
              <w:jc w:val="center"/>
              <w:rPr>
                <w:rFonts w:ascii="Times New Roman" w:hAnsi="Times New Roman" w:eastAsia="黑体"/>
                <w:color w:val="000000"/>
              </w:rPr>
            </w:pPr>
            <w:r>
              <w:rPr>
                <w:rFonts w:hint="eastAsia" w:ascii="Times New Roman" w:hAnsi="Times New Roman" w:eastAsia="黑体"/>
                <w:color w:val="000000"/>
              </w:rPr>
              <w:t>责任股室</w:t>
            </w:r>
          </w:p>
        </w:tc>
      </w:tr>
      <w:tr w14:paraId="672C4BFB">
        <w:tblPrEx>
          <w:tblCellMar>
            <w:top w:w="0" w:type="dxa"/>
            <w:left w:w="0" w:type="dxa"/>
            <w:bottom w:w="0" w:type="dxa"/>
            <w:right w:w="0" w:type="dxa"/>
          </w:tblCellMar>
        </w:tblPrEx>
        <w:trPr>
          <w:trHeight w:val="2037"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619EC04">
            <w:pPr>
              <w:jc w:val="center"/>
              <w:rPr>
                <w:rFonts w:ascii="Times New Roman" w:hAnsi="Times New Roman" w:eastAsia="黑体"/>
                <w:color w:val="000000"/>
              </w:rPr>
            </w:pPr>
            <w:r>
              <w:rPr>
                <w:rFonts w:hint="eastAsia" w:ascii="Times New Roman" w:hAnsi="Times New Roman" w:eastAsia="黑体"/>
                <w:color w:val="000000"/>
              </w:rPr>
              <w:t xml:space="preserve">工    会    工    作      </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868580">
            <w:pPr>
              <w:jc w:val="center"/>
              <w:rPr>
                <w:rFonts w:hint="eastAsia" w:ascii="Times New Roman" w:hAnsi="Times New Roman" w:eastAsia="黑体"/>
                <w:color w:val="000000"/>
              </w:rPr>
            </w:pPr>
            <w:r>
              <w:rPr>
                <w:rFonts w:hint="eastAsia" w:ascii="Times New Roman" w:hAnsi="Times New Roman" w:eastAsia="黑体"/>
                <w:color w:val="000000"/>
              </w:rPr>
              <w:t>制度</w:t>
            </w:r>
          </w:p>
          <w:p w14:paraId="64BD2F58">
            <w:pPr>
              <w:jc w:val="center"/>
              <w:rPr>
                <w:rFonts w:ascii="Times New Roman" w:hAnsi="Times New Roman" w:eastAsia="黑体"/>
                <w:color w:val="000000"/>
              </w:rPr>
            </w:pPr>
            <w:r>
              <w:rPr>
                <w:rFonts w:hint="eastAsia" w:ascii="Times New Roman" w:hAnsi="Times New Roman" w:eastAsia="黑体"/>
                <w:color w:val="000000"/>
              </w:rPr>
              <w:t xml:space="preserve">落实      </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AD5CEC">
            <w:pPr>
              <w:rPr>
                <w:rFonts w:ascii="Times New Roman" w:hAnsi="Times New Roman" w:eastAsia="仿宋_GB2312"/>
                <w:color w:val="000000"/>
              </w:rPr>
            </w:pPr>
            <w:r>
              <w:rPr>
                <w:rFonts w:hint="eastAsia" w:ascii="Times New Roman" w:hAnsi="Times New Roman" w:eastAsia="仿宋_GB2312"/>
                <w:color w:val="000000"/>
              </w:rPr>
              <w:t>1.工会组织健全，人员职责明确，制度上墙（7分）；2.积极开展工会标准化建设和各级“模范职工之家”创建，本年度创建成功且活动开展较好的得满分，其余按实际考核得分（7分）；3.工会独立建账并对经费进行专项管理（7分）；4.加强民主管理，建立职工代表大会制度和校务公开制度，校务定期公开,校务公开目录完整，每年至少召开一次教代会或职工大会，认真办理代表提案（7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D04CF5">
            <w:pPr>
              <w:rPr>
                <w:rFonts w:ascii="Times New Roman" w:hAnsi="Times New Roman" w:eastAsia="仿宋_GB2312"/>
                <w:color w:val="000000"/>
              </w:rPr>
            </w:pPr>
            <w:r>
              <w:rPr>
                <w:rFonts w:hint="eastAsia" w:ascii="Times New Roman" w:hAnsi="Times New Roman" w:eastAsia="仿宋_GB2312"/>
                <w:color w:val="000000"/>
              </w:rPr>
              <w:t>看相关工作计划、总结、活动记录及上报材料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44CA1B">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28</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C8EBE0">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36D3BA">
            <w:pPr>
              <w:rPr>
                <w:rFonts w:ascii="Times New Roman" w:hAnsi="Times New Roman"/>
                <w:color w:val="000000"/>
                <w:sz w:val="22"/>
                <w:szCs w:val="22"/>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26DFFB4">
            <w:pPr>
              <w:jc w:val="center"/>
              <w:rPr>
                <w:rFonts w:ascii="Times New Roman" w:hAnsi="Times New Roman" w:eastAsia="黑体"/>
                <w:color w:val="000000"/>
              </w:rPr>
            </w:pPr>
            <w:r>
              <w:rPr>
                <w:rFonts w:hint="eastAsia" w:ascii="Times New Roman" w:hAnsi="Times New Roman" w:eastAsia="黑体"/>
                <w:color w:val="000000"/>
              </w:rPr>
              <w:t>教育  工会</w:t>
            </w:r>
          </w:p>
        </w:tc>
      </w:tr>
      <w:tr w14:paraId="0C43E5F5">
        <w:tblPrEx>
          <w:tblCellMar>
            <w:top w:w="0" w:type="dxa"/>
            <w:left w:w="0" w:type="dxa"/>
            <w:bottom w:w="0" w:type="dxa"/>
            <w:right w:w="0" w:type="dxa"/>
          </w:tblCellMar>
        </w:tblPrEx>
        <w:trPr>
          <w:trHeight w:val="146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0C0A1BE">
            <w:pPr>
              <w:rPr>
                <w:rFonts w:ascii="Times New Roman" w:hAnsi="Times New Roman" w:eastAsia="黑体"/>
                <w:color w:val="000000"/>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4B6089D">
            <w:pPr>
              <w:jc w:val="center"/>
              <w:rPr>
                <w:rFonts w:hint="eastAsia" w:ascii="Times New Roman" w:hAnsi="Times New Roman" w:eastAsia="黑体"/>
                <w:color w:val="000000"/>
              </w:rPr>
            </w:pPr>
            <w:r>
              <w:rPr>
                <w:rFonts w:hint="eastAsia" w:ascii="Times New Roman" w:hAnsi="Times New Roman" w:eastAsia="黑体"/>
                <w:color w:val="000000"/>
              </w:rPr>
              <w:t>活动</w:t>
            </w:r>
          </w:p>
          <w:p w14:paraId="50D27127">
            <w:pPr>
              <w:jc w:val="center"/>
              <w:rPr>
                <w:rFonts w:ascii="Times New Roman" w:hAnsi="Times New Roman" w:eastAsia="黑体"/>
                <w:color w:val="000000"/>
              </w:rPr>
            </w:pPr>
            <w:r>
              <w:rPr>
                <w:rFonts w:hint="eastAsia" w:ascii="Times New Roman" w:hAnsi="Times New Roman" w:eastAsia="黑体"/>
                <w:color w:val="000000"/>
              </w:rPr>
              <w:t>开展</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24F2D06">
            <w:pPr>
              <w:rPr>
                <w:rFonts w:ascii="Times New Roman" w:hAnsi="Times New Roman" w:eastAsia="仿宋_GB2312"/>
                <w:color w:val="000000"/>
              </w:rPr>
            </w:pPr>
            <w:r>
              <w:rPr>
                <w:rFonts w:hint="eastAsia" w:ascii="Times New Roman" w:hAnsi="Times New Roman" w:eastAsia="仿宋_GB2312"/>
                <w:color w:val="000000"/>
              </w:rPr>
              <w:t>1.积极开展创先争优活动和教职工素质、技能提高培训，有安排、有记录（7分）；2.切实推进教职工文化建设，组织教职工举行文化体育比赛活动，全年开展有益的文体活动不少于2次（7分）；3.组织教职工过好法定节日，慰问困难教职工(7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E098F0">
            <w:pPr>
              <w:rPr>
                <w:rFonts w:ascii="Times New Roman" w:hAnsi="Times New Roman" w:eastAsia="仿宋_GB2312"/>
                <w:color w:val="000000"/>
              </w:rPr>
            </w:pPr>
            <w:r>
              <w:rPr>
                <w:rFonts w:hint="eastAsia" w:ascii="Times New Roman" w:hAnsi="Times New Roman" w:eastAsia="仿宋_GB2312"/>
                <w:color w:val="000000"/>
              </w:rPr>
              <w:t>查看存档资料，记录资料，上报活动情况及图片资料</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73B617">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21</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BC203A9">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C69A3F4">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E35E7F1">
            <w:pPr>
              <w:rPr>
                <w:rFonts w:ascii="Times New Roman" w:hAnsi="Times New Roman" w:eastAsia="黑体"/>
                <w:color w:val="000000"/>
              </w:rPr>
            </w:pPr>
          </w:p>
        </w:tc>
      </w:tr>
      <w:tr w14:paraId="4A0B183E">
        <w:tblPrEx>
          <w:tblCellMar>
            <w:top w:w="0" w:type="dxa"/>
            <w:left w:w="0" w:type="dxa"/>
            <w:bottom w:w="0" w:type="dxa"/>
            <w:right w:w="0" w:type="dxa"/>
          </w:tblCellMar>
        </w:tblPrEx>
        <w:trPr>
          <w:trHeight w:val="160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3D2BD47">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C3726B4">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AA99FE">
            <w:pPr>
              <w:rPr>
                <w:rFonts w:ascii="Times New Roman" w:hAnsi="Times New Roman" w:eastAsia="仿宋_GB2312"/>
                <w:color w:val="000000"/>
              </w:rPr>
            </w:pPr>
            <w:r>
              <w:rPr>
                <w:rFonts w:hint="eastAsia" w:ascii="Times New Roman" w:hAnsi="Times New Roman" w:eastAsia="仿宋_GB2312"/>
                <w:color w:val="000000"/>
              </w:rPr>
              <w:t>1.配合学校相关部门积极开展职工师德师风建设，同时认真开展《工会法》《劳动法》《教职工代表大会条例》等法律法规的宣传学习，维护职工的合法权益（7分）；2.定期组织教职工体检（7分）；3.建立困难职工台账，积极开展慰问活动（7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485925">
            <w:pPr>
              <w:rPr>
                <w:rFonts w:ascii="Times New Roman" w:hAnsi="Times New Roman" w:eastAsia="仿宋_GB2312"/>
                <w:color w:val="000000"/>
              </w:rPr>
            </w:pPr>
            <w:r>
              <w:rPr>
                <w:rFonts w:hint="eastAsia" w:ascii="Times New Roman" w:hAnsi="Times New Roman" w:eastAsia="仿宋_GB2312"/>
                <w:color w:val="000000"/>
              </w:rPr>
              <w:t>上报资料，存档资料文件</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C7CE43">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21</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BE44BA">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5AF353A">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31231F7">
            <w:pPr>
              <w:rPr>
                <w:rFonts w:ascii="Times New Roman" w:hAnsi="Times New Roman" w:eastAsia="黑体"/>
                <w:color w:val="000000"/>
              </w:rPr>
            </w:pPr>
          </w:p>
        </w:tc>
      </w:tr>
      <w:tr w14:paraId="34B58EFC">
        <w:tblPrEx>
          <w:tblCellMar>
            <w:top w:w="0" w:type="dxa"/>
            <w:left w:w="0" w:type="dxa"/>
            <w:bottom w:w="0" w:type="dxa"/>
            <w:right w:w="0" w:type="dxa"/>
          </w:tblCellMar>
        </w:tblPrEx>
        <w:trPr>
          <w:trHeight w:val="8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400EE6C">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D53A126">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BF0BE9">
            <w:pPr>
              <w:rPr>
                <w:rFonts w:ascii="Times New Roman" w:hAnsi="Times New Roman" w:eastAsia="仿宋_GB2312"/>
                <w:color w:val="000000"/>
              </w:rPr>
            </w:pPr>
            <w:r>
              <w:rPr>
                <w:rFonts w:hint="eastAsia" w:ascii="Times New Roman" w:hAnsi="Times New Roman" w:eastAsia="仿宋_GB2312"/>
                <w:color w:val="000000"/>
              </w:rPr>
              <w:t>深入开展“面对面、心贴心、实打实、服务职工在基层”建设活动，努力为职工办实事、办好事(7分)。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A6EB93A">
            <w:pPr>
              <w:rPr>
                <w:rFonts w:ascii="Times New Roman" w:hAnsi="Times New Roman" w:eastAsia="仿宋_GB2312"/>
                <w:color w:val="000000"/>
              </w:rPr>
            </w:pPr>
            <w:r>
              <w:rPr>
                <w:rFonts w:hint="eastAsia" w:ascii="Times New Roman" w:hAnsi="Times New Roman" w:eastAsia="仿宋_GB2312"/>
                <w:color w:val="000000"/>
              </w:rPr>
              <w:t>查相关记录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A35366">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148548C">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1206AE7">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0603626">
            <w:pPr>
              <w:rPr>
                <w:rFonts w:ascii="Times New Roman" w:hAnsi="Times New Roman" w:eastAsia="黑体"/>
                <w:color w:val="000000"/>
              </w:rPr>
            </w:pPr>
          </w:p>
        </w:tc>
      </w:tr>
      <w:tr w14:paraId="28B30670">
        <w:tblPrEx>
          <w:tblCellMar>
            <w:top w:w="0" w:type="dxa"/>
            <w:left w:w="0" w:type="dxa"/>
            <w:bottom w:w="0" w:type="dxa"/>
            <w:right w:w="0" w:type="dxa"/>
          </w:tblCellMar>
        </w:tblPrEx>
        <w:trPr>
          <w:trHeight w:val="646" w:hRule="atLeast"/>
        </w:trPr>
        <w:tc>
          <w:tcPr>
            <w:tcW w:w="14407" w:type="dxa"/>
            <w:gridSpan w:val="8"/>
            <w:tcBorders>
              <w:top w:val="nil"/>
              <w:left w:val="nil"/>
              <w:bottom w:val="single" w:color="auto" w:sz="4" w:space="0"/>
              <w:right w:val="nil"/>
            </w:tcBorders>
            <w:shd w:val="clear" w:color="auto" w:fill="auto"/>
            <w:tcMar>
              <w:top w:w="30" w:type="dxa"/>
              <w:left w:w="30" w:type="dxa"/>
              <w:bottom w:w="0" w:type="dxa"/>
              <w:right w:w="30" w:type="dxa"/>
            </w:tcMar>
            <w:vAlign w:val="center"/>
          </w:tcPr>
          <w:p w14:paraId="10AC3AC4">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2E47962D">
        <w:tblPrEx>
          <w:tblCellMar>
            <w:top w:w="0" w:type="dxa"/>
            <w:left w:w="0" w:type="dxa"/>
            <w:bottom w:w="0" w:type="dxa"/>
            <w:right w:w="0" w:type="dxa"/>
          </w:tblCellMar>
        </w:tblPrEx>
        <w:trPr>
          <w:trHeight w:val="724" w:hRule="atLeast"/>
        </w:trPr>
        <w:tc>
          <w:tcPr>
            <w:tcW w:w="74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561D3D8">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81E1310">
            <w:pPr>
              <w:jc w:val="center"/>
              <w:rPr>
                <w:rFonts w:ascii="Times New Roman" w:hAnsi="Times New Roman" w:eastAsia="黑体"/>
                <w:color w:val="000000"/>
              </w:rPr>
            </w:pPr>
            <w:r>
              <w:rPr>
                <w:rFonts w:hint="eastAsia" w:ascii="Times New Roman" w:hAnsi="Times New Roman" w:eastAsia="黑体"/>
                <w:color w:val="000000"/>
              </w:rPr>
              <w:t>类别</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46927D5">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67CD78F">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785301">
            <w:pPr>
              <w:jc w:val="center"/>
              <w:rPr>
                <w:rFonts w:ascii="Times New Roman" w:hAnsi="Times New Roman" w:eastAsia="黑体"/>
                <w:color w:val="000000"/>
              </w:rPr>
            </w:pPr>
            <w:r>
              <w:rPr>
                <w:rFonts w:hint="eastAsia" w:ascii="Times New Roman" w:hAnsi="Times New Roman" w:eastAsia="黑体"/>
                <w:color w:val="000000"/>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D1314F8">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40B2B2">
            <w:pPr>
              <w:jc w:val="center"/>
              <w:rPr>
                <w:rFonts w:ascii="Times New Roman" w:hAnsi="Times New Roman" w:eastAsia="黑体"/>
                <w:color w:val="000000"/>
              </w:rPr>
            </w:pPr>
            <w:r>
              <w:rPr>
                <w:rFonts w:hint="eastAsia" w:ascii="Times New Roman" w:hAnsi="Times New Roman" w:eastAsia="黑体"/>
                <w:color w:val="000000"/>
              </w:rPr>
              <w:t>评估得分</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6C09C43">
            <w:pPr>
              <w:jc w:val="center"/>
              <w:rPr>
                <w:rFonts w:ascii="Times New Roman" w:hAnsi="Times New Roman" w:eastAsia="黑体"/>
                <w:color w:val="000000"/>
              </w:rPr>
            </w:pPr>
            <w:r>
              <w:rPr>
                <w:rFonts w:hint="eastAsia" w:ascii="Times New Roman" w:hAnsi="Times New Roman" w:eastAsia="黑体"/>
                <w:color w:val="000000"/>
              </w:rPr>
              <w:t>责任股室</w:t>
            </w:r>
          </w:p>
        </w:tc>
      </w:tr>
      <w:tr w14:paraId="2E45C75E">
        <w:tblPrEx>
          <w:tblCellMar>
            <w:top w:w="0" w:type="dxa"/>
            <w:left w:w="0" w:type="dxa"/>
            <w:bottom w:w="0" w:type="dxa"/>
            <w:right w:w="0" w:type="dxa"/>
          </w:tblCellMar>
        </w:tblPrEx>
        <w:trPr>
          <w:trHeight w:val="764"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343D2D9">
            <w:pPr>
              <w:jc w:val="center"/>
              <w:rPr>
                <w:rFonts w:hint="eastAsia" w:ascii="Times New Roman" w:hAnsi="Times New Roman" w:eastAsia="黑体"/>
                <w:color w:val="000000"/>
              </w:rPr>
            </w:pPr>
            <w:r>
              <w:rPr>
                <w:rFonts w:hint="eastAsia" w:ascii="Times New Roman" w:hAnsi="Times New Roman" w:eastAsia="黑体"/>
                <w:color w:val="000000"/>
              </w:rPr>
              <w:t>工会</w:t>
            </w:r>
          </w:p>
          <w:p w14:paraId="1B842D94">
            <w:pPr>
              <w:jc w:val="center"/>
              <w:rPr>
                <w:rFonts w:ascii="Times New Roman" w:hAnsi="Times New Roman" w:eastAsia="黑体"/>
                <w:color w:val="000000"/>
              </w:rPr>
            </w:pPr>
            <w:r>
              <w:rPr>
                <w:rFonts w:hint="eastAsia" w:ascii="Times New Roman" w:hAnsi="Times New Roman" w:eastAsia="黑体"/>
                <w:color w:val="000000"/>
              </w:rPr>
              <w:t>工作</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A40DBB3">
            <w:pPr>
              <w:jc w:val="center"/>
              <w:rPr>
                <w:rFonts w:ascii="Times New Roman" w:hAnsi="Times New Roman" w:eastAsia="黑体"/>
                <w:color w:val="000000"/>
              </w:rPr>
            </w:pPr>
            <w:r>
              <w:rPr>
                <w:rFonts w:hint="eastAsia" w:ascii="Times New Roman" w:hAnsi="Times New Roman" w:eastAsia="黑体"/>
                <w:color w:val="000000"/>
              </w:rPr>
              <w:t>其他</w:t>
            </w: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44B234">
            <w:pPr>
              <w:rPr>
                <w:rFonts w:ascii="Times New Roman" w:hAnsi="Times New Roman" w:eastAsia="仿宋_GB2312"/>
                <w:color w:val="000000"/>
              </w:rPr>
            </w:pPr>
            <w:r>
              <w:rPr>
                <w:rFonts w:hint="eastAsia" w:ascii="Times New Roman" w:hAnsi="Times New Roman" w:eastAsia="仿宋_GB2312"/>
                <w:color w:val="000000"/>
              </w:rPr>
              <w:t>认真完成上级部门布置的各项调研工作，工会调研文章不少于1篇（7分）。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745997">
            <w:pPr>
              <w:rPr>
                <w:rFonts w:ascii="Times New Roman" w:hAnsi="Times New Roman" w:eastAsia="仿宋_GB2312"/>
                <w:color w:val="000000"/>
              </w:rPr>
            </w:pPr>
            <w:r>
              <w:rPr>
                <w:rFonts w:hint="eastAsia" w:ascii="Times New Roman" w:hAnsi="Times New Roman" w:eastAsia="仿宋_GB2312"/>
                <w:color w:val="000000"/>
              </w:rPr>
              <w:t>查相关记录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F79CE1">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7</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81422A">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3D17949">
            <w:pPr>
              <w:jc w:val="center"/>
              <w:rPr>
                <w:rFonts w:ascii="Times New Roman" w:hAnsi="Times New Roman" w:eastAsia="黑体"/>
                <w:color w:val="000000"/>
              </w:rPr>
            </w:pPr>
          </w:p>
        </w:tc>
        <w:tc>
          <w:tcPr>
            <w:tcW w:w="654"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A3D28C8">
            <w:pPr>
              <w:jc w:val="center"/>
              <w:rPr>
                <w:rFonts w:ascii="Times New Roman" w:hAnsi="Times New Roman" w:eastAsia="黑体"/>
                <w:color w:val="000000"/>
              </w:rPr>
            </w:pPr>
            <w:r>
              <w:rPr>
                <w:rFonts w:hint="eastAsia" w:ascii="Times New Roman" w:hAnsi="Times New Roman" w:eastAsia="黑体"/>
                <w:color w:val="000000"/>
              </w:rPr>
              <w:t>教育  工会</w:t>
            </w:r>
          </w:p>
        </w:tc>
      </w:tr>
      <w:tr w14:paraId="2730F028">
        <w:tblPrEx>
          <w:tblCellMar>
            <w:top w:w="0" w:type="dxa"/>
            <w:left w:w="0" w:type="dxa"/>
            <w:bottom w:w="0" w:type="dxa"/>
            <w:right w:w="0" w:type="dxa"/>
          </w:tblCellMar>
        </w:tblPrEx>
        <w:trPr>
          <w:trHeight w:val="80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2B125C2">
            <w:pPr>
              <w:rPr>
                <w:rFonts w:ascii="Times New Roman" w:hAnsi="Times New Roman" w:eastAsia="黑体"/>
                <w:color w:val="00000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2FFE055">
            <w:pPr>
              <w:rPr>
                <w:rFonts w:ascii="Times New Roman" w:hAnsi="Times New Roman" w:eastAsia="黑体"/>
                <w:color w:val="000000"/>
              </w:rPr>
            </w:pPr>
          </w:p>
        </w:tc>
        <w:tc>
          <w:tcPr>
            <w:tcW w:w="833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895C3B">
            <w:pPr>
              <w:rPr>
                <w:rFonts w:ascii="Times New Roman" w:hAnsi="Times New Roman" w:eastAsia="仿宋_GB2312"/>
                <w:color w:val="000000"/>
              </w:rPr>
            </w:pPr>
            <w:r>
              <w:rPr>
                <w:rFonts w:hint="eastAsia" w:ascii="Times New Roman" w:hAnsi="Times New Roman" w:eastAsia="仿宋_GB2312"/>
                <w:color w:val="000000"/>
              </w:rPr>
              <w:t>按时报送有关资料（10分）；按时完成教育工会安排的各项目标任务（重点完成注册“川工之家”app）（6分）。</w:t>
            </w:r>
          </w:p>
        </w:tc>
        <w:tc>
          <w:tcPr>
            <w:tcW w:w="188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65C0279">
            <w:pPr>
              <w:rPr>
                <w:rFonts w:ascii="Times New Roman" w:hAnsi="Times New Roman" w:eastAsia="仿宋_GB2312"/>
                <w:color w:val="000000"/>
              </w:rPr>
            </w:pPr>
            <w:r>
              <w:rPr>
                <w:rFonts w:hint="eastAsia" w:ascii="Times New Roman" w:hAnsi="Times New Roman" w:eastAsia="仿宋_GB2312"/>
                <w:color w:val="000000"/>
              </w:rPr>
              <w:t>查相关记录</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9BC06F9">
            <w:pPr>
              <w:jc w:val="center"/>
              <w:rPr>
                <w:rFonts w:ascii="Times New Roman" w:hAnsi="Times New Roman" w:eastAsia="仿宋_GB2312"/>
                <w:color w:val="000000"/>
                <w:sz w:val="22"/>
                <w:szCs w:val="22"/>
              </w:rPr>
            </w:pPr>
            <w:r>
              <w:rPr>
                <w:rFonts w:hint="eastAsia" w:ascii="Times New Roman" w:hAnsi="Times New Roman" w:eastAsia="仿宋_GB2312"/>
                <w:color w:val="000000"/>
                <w:sz w:val="22"/>
                <w:szCs w:val="22"/>
              </w:rPr>
              <w:t>16</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D41B9EA">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3CA427E">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48AD6E5">
            <w:pPr>
              <w:rPr>
                <w:rFonts w:ascii="Times New Roman" w:hAnsi="Times New Roman" w:eastAsia="黑体"/>
                <w:color w:val="000000"/>
              </w:rPr>
            </w:pPr>
          </w:p>
        </w:tc>
      </w:tr>
      <w:tr w14:paraId="287E71A6">
        <w:tblPrEx>
          <w:tblCellMar>
            <w:top w:w="0" w:type="dxa"/>
            <w:left w:w="0" w:type="dxa"/>
            <w:bottom w:w="0" w:type="dxa"/>
            <w:right w:w="0" w:type="dxa"/>
          </w:tblCellMar>
        </w:tblPrEx>
        <w:trPr>
          <w:trHeight w:val="764" w:hRule="atLeast"/>
        </w:trPr>
        <w:tc>
          <w:tcPr>
            <w:tcW w:w="11678"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167E6A3">
            <w:pPr>
              <w:jc w:val="center"/>
              <w:rPr>
                <w:rFonts w:ascii="Times New Roman" w:hAnsi="Times New Roman" w:eastAsia="黑体"/>
                <w:color w:val="000000"/>
              </w:rPr>
            </w:pPr>
            <w:r>
              <w:rPr>
                <w:rFonts w:hint="eastAsia" w:ascii="Times New Roman" w:hAnsi="Times New Roman" w:eastAsia="黑体"/>
                <w:color w:val="000000"/>
              </w:rPr>
              <w:t>合  计</w:t>
            </w:r>
          </w:p>
        </w:tc>
        <w:tc>
          <w:tcPr>
            <w:tcW w:w="712"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B9B2F2">
            <w:pPr>
              <w:jc w:val="center"/>
              <w:rPr>
                <w:rFonts w:ascii="Times New Roman" w:hAnsi="Times New Roman" w:eastAsia="黑体"/>
                <w:color w:val="000000"/>
              </w:rPr>
            </w:pPr>
            <w:r>
              <w:rPr>
                <w:rFonts w:hint="eastAsia" w:ascii="Times New Roman" w:hAnsi="Times New Roman" w:eastAsia="黑体"/>
                <w:color w:val="000000"/>
              </w:rPr>
              <w:t>100</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8CA26D4">
            <w:pPr>
              <w:jc w:val="center"/>
              <w:rPr>
                <w:rFonts w:ascii="Times New Roman" w:hAnsi="Times New Roman" w:eastAsia="黑体"/>
                <w:color w:val="000000"/>
                <w:sz w:val="22"/>
                <w:szCs w:val="22"/>
              </w:rPr>
            </w:pPr>
          </w:p>
        </w:tc>
        <w:tc>
          <w:tcPr>
            <w:tcW w:w="650"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62201209">
            <w:pPr>
              <w:jc w:val="center"/>
              <w:rPr>
                <w:rFonts w:ascii="Times New Roman" w:hAnsi="Times New Roman" w:eastAsia="黑体"/>
                <w:color w:val="00000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1EABA3C1">
            <w:pPr>
              <w:rPr>
                <w:rFonts w:ascii="Times New Roman" w:hAnsi="Times New Roman" w:eastAsia="黑体"/>
                <w:color w:val="000000"/>
              </w:rPr>
            </w:pPr>
          </w:p>
        </w:tc>
      </w:tr>
    </w:tbl>
    <w:p w14:paraId="73EC1683">
      <w:pPr>
        <w:rPr>
          <w:rFonts w:ascii="Times New Roman" w:hAnsi="Times New Roman"/>
        </w:rPr>
      </w:pPr>
    </w:p>
    <w:tbl>
      <w:tblPr>
        <w:tblStyle w:val="6"/>
        <w:tblW w:w="0" w:type="auto"/>
        <w:tblInd w:w="0" w:type="dxa"/>
        <w:tblLayout w:type="fixed"/>
        <w:tblCellMar>
          <w:top w:w="0" w:type="dxa"/>
          <w:left w:w="0" w:type="dxa"/>
          <w:bottom w:w="0" w:type="dxa"/>
          <w:right w:w="0" w:type="dxa"/>
        </w:tblCellMar>
      </w:tblPr>
      <w:tblGrid>
        <w:gridCol w:w="736"/>
        <w:gridCol w:w="716"/>
        <w:gridCol w:w="8055"/>
        <w:gridCol w:w="2033"/>
        <w:gridCol w:w="639"/>
        <w:gridCol w:w="736"/>
        <w:gridCol w:w="678"/>
        <w:gridCol w:w="736"/>
      </w:tblGrid>
      <w:tr w14:paraId="52976360">
        <w:tblPrEx>
          <w:tblCellMar>
            <w:top w:w="0" w:type="dxa"/>
            <w:left w:w="0" w:type="dxa"/>
            <w:bottom w:w="0" w:type="dxa"/>
            <w:right w:w="0" w:type="dxa"/>
          </w:tblCellMar>
        </w:tblPrEx>
        <w:trPr>
          <w:trHeight w:val="646" w:hRule="atLeast"/>
        </w:trPr>
        <w:tc>
          <w:tcPr>
            <w:tcW w:w="14329" w:type="dxa"/>
            <w:gridSpan w:val="8"/>
            <w:tcBorders>
              <w:top w:val="nil"/>
              <w:left w:val="nil"/>
              <w:bottom w:val="nil"/>
              <w:right w:val="nil"/>
            </w:tcBorders>
            <w:shd w:val="clear" w:color="auto" w:fill="auto"/>
            <w:tcMar>
              <w:top w:w="30" w:type="dxa"/>
              <w:left w:w="30" w:type="dxa"/>
              <w:bottom w:w="0" w:type="dxa"/>
              <w:right w:w="30" w:type="dxa"/>
            </w:tcMar>
            <w:vAlign w:val="center"/>
          </w:tcPr>
          <w:p w14:paraId="0B3A0FFE">
            <w:pPr>
              <w:jc w:val="center"/>
              <w:rPr>
                <w:rFonts w:ascii="Times New Roman" w:hAnsi="Times New Roman" w:eastAsia="方正小标宋简体"/>
                <w:color w:val="000000"/>
                <w:sz w:val="44"/>
                <w:szCs w:val="44"/>
              </w:rPr>
            </w:pPr>
          </w:p>
          <w:p w14:paraId="743B1532">
            <w:pPr>
              <w:jc w:val="center"/>
              <w:rPr>
                <w:rFonts w:ascii="Times New Roman" w:hAnsi="Times New Roman" w:eastAsia="方正小标宋简体"/>
                <w:color w:val="000000"/>
                <w:sz w:val="44"/>
                <w:szCs w:val="44"/>
              </w:rPr>
            </w:pPr>
          </w:p>
          <w:p w14:paraId="20B1D19F">
            <w:pPr>
              <w:jc w:val="center"/>
              <w:rPr>
                <w:rFonts w:ascii="Times New Roman" w:hAnsi="Times New Roman" w:eastAsia="方正小标宋简体"/>
                <w:color w:val="000000"/>
                <w:sz w:val="44"/>
                <w:szCs w:val="44"/>
              </w:rPr>
            </w:pPr>
          </w:p>
          <w:p w14:paraId="18A53302">
            <w:pPr>
              <w:jc w:val="center"/>
              <w:rPr>
                <w:rFonts w:ascii="Times New Roman" w:hAnsi="Times New Roman" w:eastAsia="方正小标宋简体"/>
                <w:color w:val="000000"/>
                <w:sz w:val="44"/>
                <w:szCs w:val="44"/>
              </w:rPr>
            </w:pPr>
          </w:p>
          <w:p w14:paraId="6806E466">
            <w:pPr>
              <w:jc w:val="center"/>
              <w:rPr>
                <w:rFonts w:ascii="Times New Roman" w:hAnsi="Times New Roman" w:eastAsia="方正小标宋简体"/>
                <w:color w:val="000000"/>
                <w:sz w:val="44"/>
                <w:szCs w:val="44"/>
              </w:rPr>
            </w:pPr>
          </w:p>
          <w:p w14:paraId="2D877077">
            <w:pPr>
              <w:jc w:val="center"/>
              <w:rPr>
                <w:rFonts w:ascii="Times New Roman" w:hAnsi="Times New Roman" w:eastAsia="方正小标宋简体"/>
                <w:color w:val="000000"/>
                <w:sz w:val="44"/>
                <w:szCs w:val="44"/>
              </w:rPr>
            </w:pPr>
          </w:p>
          <w:p w14:paraId="36F2022E">
            <w:pPr>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德阳市罗江区2023年学校工作督导评估评分细则</w:t>
            </w:r>
          </w:p>
        </w:tc>
      </w:tr>
      <w:tr w14:paraId="0910E97E">
        <w:tblPrEx>
          <w:tblCellMar>
            <w:top w:w="0" w:type="dxa"/>
            <w:left w:w="0" w:type="dxa"/>
            <w:bottom w:w="0" w:type="dxa"/>
            <w:right w:w="0" w:type="dxa"/>
          </w:tblCellMar>
        </w:tblPrEx>
        <w:trPr>
          <w:trHeight w:val="724" w:hRule="atLeast"/>
        </w:trPr>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EDC0F1F">
            <w:pPr>
              <w:jc w:val="center"/>
              <w:rPr>
                <w:rFonts w:ascii="Times New Roman" w:hAnsi="Times New Roman" w:eastAsia="黑体"/>
                <w:color w:val="000000"/>
              </w:rPr>
            </w:pPr>
            <w:r>
              <w:rPr>
                <w:rFonts w:hint="eastAsia" w:ascii="Times New Roman" w:hAnsi="Times New Roman" w:eastAsia="黑体"/>
                <w:color w:val="000000"/>
              </w:rPr>
              <w:t>评估项目</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BE70790">
            <w:pPr>
              <w:jc w:val="center"/>
              <w:rPr>
                <w:rFonts w:ascii="Times New Roman" w:hAnsi="Times New Roman" w:eastAsia="黑体"/>
                <w:color w:val="000000"/>
              </w:rPr>
            </w:pPr>
            <w:r>
              <w:rPr>
                <w:rFonts w:hint="eastAsia" w:ascii="Times New Roman" w:hAnsi="Times New Roman" w:eastAsia="黑体"/>
                <w:color w:val="000000"/>
              </w:rPr>
              <w:t>类别</w:t>
            </w:r>
          </w:p>
        </w:tc>
        <w:tc>
          <w:tcPr>
            <w:tcW w:w="8055"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D6E65B">
            <w:pPr>
              <w:jc w:val="center"/>
              <w:rPr>
                <w:rFonts w:ascii="Times New Roman" w:hAnsi="Times New Roman" w:eastAsia="仿宋_GB2312"/>
                <w:color w:val="000000"/>
              </w:rPr>
            </w:pPr>
            <w:r>
              <w:rPr>
                <w:rFonts w:hint="eastAsia" w:ascii="Times New Roman" w:hAnsi="Times New Roman" w:eastAsia="仿宋_GB2312"/>
                <w:color w:val="000000"/>
              </w:rPr>
              <w:t>评估内容</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CB33AC0">
            <w:pPr>
              <w:jc w:val="center"/>
              <w:rPr>
                <w:rFonts w:ascii="Times New Roman" w:hAnsi="Times New Roman" w:eastAsia="仿宋_GB2312"/>
                <w:color w:val="000000"/>
              </w:rPr>
            </w:pPr>
            <w:r>
              <w:rPr>
                <w:rFonts w:hint="eastAsia" w:ascii="Times New Roman" w:hAnsi="Times New Roman" w:eastAsia="仿宋_GB2312"/>
                <w:color w:val="000000"/>
              </w:rPr>
              <w:t>信息来源</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F73D711">
            <w:pPr>
              <w:jc w:val="center"/>
              <w:rPr>
                <w:rFonts w:ascii="Times New Roman" w:hAnsi="Times New Roman" w:eastAsia="黑体"/>
                <w:color w:val="000000"/>
              </w:rPr>
            </w:pPr>
            <w:r>
              <w:rPr>
                <w:rFonts w:hint="eastAsia" w:ascii="Times New Roman" w:hAnsi="Times New Roman" w:eastAsia="黑体"/>
                <w:color w:val="000000"/>
              </w:rPr>
              <w:t>分值</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6D8D504">
            <w:pPr>
              <w:jc w:val="center"/>
              <w:rPr>
                <w:rFonts w:ascii="Times New Roman" w:hAnsi="Times New Roman" w:eastAsia="黑体"/>
                <w:color w:val="000000"/>
              </w:rPr>
            </w:pPr>
            <w:r>
              <w:rPr>
                <w:rFonts w:hint="eastAsia" w:ascii="Times New Roman" w:hAnsi="Times New Roman" w:eastAsia="黑体"/>
                <w:color w:val="000000"/>
              </w:rPr>
              <w:t>自查得分</w:t>
            </w:r>
          </w:p>
        </w:tc>
        <w:tc>
          <w:tcPr>
            <w:tcW w:w="67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0A43E7B">
            <w:pPr>
              <w:jc w:val="center"/>
              <w:rPr>
                <w:rFonts w:ascii="Times New Roman" w:hAnsi="Times New Roman" w:eastAsia="黑体"/>
                <w:color w:val="000000"/>
              </w:rPr>
            </w:pPr>
            <w:r>
              <w:rPr>
                <w:rFonts w:hint="eastAsia" w:ascii="Times New Roman" w:hAnsi="Times New Roman" w:eastAsia="黑体"/>
                <w:color w:val="000000"/>
              </w:rPr>
              <w:t>评估得分</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9D7BDB6">
            <w:pPr>
              <w:jc w:val="center"/>
              <w:rPr>
                <w:rFonts w:ascii="Times New Roman" w:hAnsi="Times New Roman" w:eastAsia="黑体"/>
                <w:color w:val="000000"/>
              </w:rPr>
            </w:pPr>
            <w:r>
              <w:rPr>
                <w:rFonts w:hint="eastAsia" w:ascii="Times New Roman" w:hAnsi="Times New Roman" w:eastAsia="黑体"/>
                <w:color w:val="000000"/>
              </w:rPr>
              <w:t>责任股室</w:t>
            </w:r>
          </w:p>
        </w:tc>
      </w:tr>
      <w:tr w14:paraId="4CD00B47">
        <w:tblPrEx>
          <w:tblCellMar>
            <w:top w:w="0" w:type="dxa"/>
            <w:left w:w="0" w:type="dxa"/>
            <w:bottom w:w="0" w:type="dxa"/>
            <w:right w:w="0" w:type="dxa"/>
          </w:tblCellMar>
        </w:tblPrEx>
        <w:trPr>
          <w:trHeight w:val="1892" w:hRule="atLeast"/>
        </w:trPr>
        <w:tc>
          <w:tcPr>
            <w:tcW w:w="736"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7D6A38D">
            <w:pPr>
              <w:jc w:val="center"/>
              <w:rPr>
                <w:rFonts w:hint="eastAsia" w:ascii="Times New Roman" w:hAnsi="Times New Roman" w:eastAsia="黑体"/>
                <w:color w:val="000000"/>
              </w:rPr>
            </w:pPr>
            <w:r>
              <w:rPr>
                <w:rFonts w:hint="eastAsia" w:ascii="Times New Roman" w:hAnsi="Times New Roman" w:eastAsia="黑体"/>
                <w:color w:val="000000"/>
              </w:rPr>
              <w:t>招考</w:t>
            </w:r>
          </w:p>
          <w:p w14:paraId="4E2CF2CC">
            <w:pPr>
              <w:jc w:val="center"/>
              <w:rPr>
                <w:rFonts w:ascii="Times New Roman" w:hAnsi="Times New Roman" w:eastAsia="黑体"/>
                <w:color w:val="000000"/>
              </w:rPr>
            </w:pPr>
            <w:r>
              <w:rPr>
                <w:rFonts w:hint="eastAsia" w:ascii="Times New Roman" w:hAnsi="Times New Roman" w:eastAsia="黑体"/>
                <w:color w:val="000000"/>
              </w:rPr>
              <w:t>工作</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247B2254">
            <w:pPr>
              <w:jc w:val="center"/>
              <w:rPr>
                <w:rFonts w:ascii="Times New Roman" w:hAnsi="Times New Roman" w:eastAsia="黑体"/>
                <w:color w:val="000000"/>
              </w:rPr>
            </w:pPr>
            <w:r>
              <w:rPr>
                <w:rFonts w:hint="eastAsia" w:ascii="Times New Roman" w:hAnsi="Times New Roman" w:eastAsia="黑体"/>
                <w:color w:val="000000"/>
              </w:rPr>
              <w:t>信息采集上报</w:t>
            </w:r>
          </w:p>
        </w:tc>
        <w:tc>
          <w:tcPr>
            <w:tcW w:w="8055"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0F696DE">
            <w:pPr>
              <w:rPr>
                <w:rFonts w:ascii="Times New Roman" w:hAnsi="Times New Roman" w:eastAsia="仿宋_GB2312"/>
                <w:color w:val="000000"/>
              </w:rPr>
            </w:pPr>
            <w:r>
              <w:rPr>
                <w:rFonts w:hint="eastAsia" w:ascii="Times New Roman" w:hAnsi="Times New Roman" w:eastAsia="仿宋_GB2312"/>
                <w:color w:val="000000"/>
              </w:rPr>
              <w:t>认真采集并核实中考、高考考生信息和上报数据，上报考生所有信息准确无误（每人次错误扣50分，高考学生身份证信息采集率达100%，每少0.1%扣10分，扣完为止）。</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51C06C8">
            <w:pPr>
              <w:rPr>
                <w:rFonts w:ascii="Times New Roman" w:hAnsi="Times New Roman" w:eastAsia="仿宋_GB2312"/>
                <w:color w:val="000000"/>
              </w:rPr>
            </w:pPr>
            <w:r>
              <w:rPr>
                <w:rFonts w:hint="eastAsia" w:ascii="Times New Roman" w:hAnsi="Times New Roman" w:eastAsia="仿宋_GB2312"/>
                <w:color w:val="000000"/>
              </w:rPr>
              <w:t>省、市、区发现的错误信息记录，信息修改记录，省采集平台考生身份证信息采集率统计；</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2109F8">
            <w:pPr>
              <w:jc w:val="center"/>
              <w:rPr>
                <w:rFonts w:ascii="Times New Roman" w:hAnsi="Times New Roman" w:eastAsia="仿宋_GB2312"/>
                <w:color w:val="000000"/>
                <w:szCs w:val="21"/>
              </w:rPr>
            </w:pPr>
            <w:r>
              <w:rPr>
                <w:rFonts w:hint="eastAsia" w:ascii="Times New Roman" w:hAnsi="Times New Roman" w:eastAsia="仿宋_GB2312"/>
                <w:color w:val="000000"/>
                <w:szCs w:val="21"/>
              </w:rPr>
              <w:t>100</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E730F95">
            <w:pPr>
              <w:rPr>
                <w:rFonts w:ascii="Times New Roman" w:hAnsi="Times New Roman" w:eastAsia="仿宋"/>
                <w:color w:val="000000"/>
              </w:rPr>
            </w:pPr>
          </w:p>
        </w:tc>
        <w:tc>
          <w:tcPr>
            <w:tcW w:w="67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F15234F">
            <w:pPr>
              <w:rPr>
                <w:rFonts w:ascii="Times New Roman" w:hAnsi="Times New Roman"/>
                <w:color w:val="000000"/>
                <w:sz w:val="22"/>
                <w:szCs w:val="22"/>
              </w:rPr>
            </w:pPr>
          </w:p>
        </w:tc>
        <w:tc>
          <w:tcPr>
            <w:tcW w:w="736"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C673C35">
            <w:pPr>
              <w:jc w:val="center"/>
              <w:rPr>
                <w:rFonts w:ascii="Times New Roman" w:hAnsi="Times New Roman" w:eastAsia="黑体"/>
                <w:color w:val="000000"/>
              </w:rPr>
            </w:pPr>
            <w:r>
              <w:rPr>
                <w:rFonts w:hint="eastAsia" w:ascii="Times New Roman" w:hAnsi="Times New Roman" w:eastAsia="黑体"/>
                <w:color w:val="000000"/>
              </w:rPr>
              <w:t>招生自考办</w:t>
            </w:r>
          </w:p>
        </w:tc>
      </w:tr>
      <w:tr w14:paraId="20614D58">
        <w:tblPrEx>
          <w:tblCellMar>
            <w:top w:w="0" w:type="dxa"/>
            <w:left w:w="0" w:type="dxa"/>
            <w:bottom w:w="0" w:type="dxa"/>
            <w:right w:w="0" w:type="dxa"/>
          </w:tblCellMar>
        </w:tblPrEx>
        <w:trPr>
          <w:trHeight w:val="1666"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14:paraId="093F510D">
            <w:pPr>
              <w:rPr>
                <w:rFonts w:ascii="Times New Roman" w:hAnsi="Times New Roman" w:eastAsia="黑体"/>
                <w:color w:val="000000"/>
              </w:rPr>
            </w:pP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41EF00D">
            <w:pPr>
              <w:jc w:val="center"/>
              <w:rPr>
                <w:rFonts w:ascii="Times New Roman" w:hAnsi="Times New Roman" w:eastAsia="黑体"/>
                <w:color w:val="000000"/>
              </w:rPr>
            </w:pPr>
            <w:r>
              <w:rPr>
                <w:rFonts w:hint="eastAsia" w:ascii="Times New Roman" w:hAnsi="Times New Roman" w:eastAsia="黑体"/>
                <w:color w:val="000000"/>
              </w:rPr>
              <w:t>其他</w:t>
            </w:r>
          </w:p>
        </w:tc>
        <w:tc>
          <w:tcPr>
            <w:tcW w:w="8055"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A01F620">
            <w:pPr>
              <w:rPr>
                <w:rFonts w:ascii="Times New Roman" w:hAnsi="Times New Roman" w:eastAsia="仿宋_GB2312"/>
                <w:color w:val="000000"/>
              </w:rPr>
            </w:pPr>
            <w:r>
              <w:rPr>
                <w:rFonts w:hint="eastAsia" w:ascii="Times New Roman" w:hAnsi="Times New Roman" w:eastAsia="仿宋_GB2312"/>
                <w:color w:val="000000"/>
              </w:rPr>
              <w:t>按时上报中高考各种数据，按时完成上级安排的工作（未按时完成1次扣50分，扣完为止）。</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50FF94">
            <w:pPr>
              <w:rPr>
                <w:rFonts w:ascii="Times New Roman" w:hAnsi="Times New Roman" w:eastAsia="仿宋_GB2312"/>
                <w:color w:val="000000"/>
              </w:rPr>
            </w:pPr>
            <w:r>
              <w:rPr>
                <w:rFonts w:hint="eastAsia" w:ascii="Times New Roman" w:hAnsi="Times New Roman" w:eastAsia="仿宋_GB2312"/>
                <w:color w:val="000000"/>
              </w:rPr>
              <w:t>省、市、区安排工作完成的最后时限，各校完成时间相关记录</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D7B643B">
            <w:pPr>
              <w:jc w:val="center"/>
              <w:rPr>
                <w:rFonts w:ascii="Times New Roman" w:hAnsi="Times New Roman" w:eastAsia="仿宋_GB2312"/>
                <w:color w:val="000000"/>
                <w:szCs w:val="21"/>
              </w:rPr>
            </w:pPr>
          </w:p>
        </w:tc>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62E07EF">
            <w:pPr>
              <w:rPr>
                <w:rFonts w:ascii="Times New Roman" w:hAnsi="Times New Roman" w:eastAsia="仿宋"/>
                <w:color w:val="000000"/>
              </w:rPr>
            </w:pPr>
          </w:p>
        </w:tc>
        <w:tc>
          <w:tcPr>
            <w:tcW w:w="67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7B419359">
            <w:pPr>
              <w:jc w:val="center"/>
              <w:rPr>
                <w:rFonts w:ascii="Times New Roman" w:hAnsi="Times New Roman" w:eastAsia="黑体"/>
                <w:color w:val="000000"/>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32B20072">
            <w:pPr>
              <w:rPr>
                <w:rFonts w:ascii="Times New Roman" w:hAnsi="Times New Roman" w:eastAsia="黑体"/>
                <w:color w:val="000000"/>
              </w:rPr>
            </w:pPr>
          </w:p>
        </w:tc>
      </w:tr>
      <w:tr w14:paraId="56D83500">
        <w:tblPrEx>
          <w:tblCellMar>
            <w:top w:w="0" w:type="dxa"/>
            <w:left w:w="0" w:type="dxa"/>
            <w:bottom w:w="0" w:type="dxa"/>
            <w:right w:w="0" w:type="dxa"/>
          </w:tblCellMar>
        </w:tblPrEx>
        <w:trPr>
          <w:trHeight w:val="1092" w:hRule="atLeast"/>
        </w:trPr>
        <w:tc>
          <w:tcPr>
            <w:tcW w:w="736" w:type="dxa"/>
            <w:vMerge w:val="continue"/>
            <w:tcBorders>
              <w:top w:val="single" w:color="auto" w:sz="4" w:space="0"/>
              <w:left w:val="single" w:color="auto" w:sz="4" w:space="0"/>
              <w:bottom w:val="single" w:color="auto" w:sz="4" w:space="0"/>
              <w:right w:val="single" w:color="auto" w:sz="4" w:space="0"/>
            </w:tcBorders>
            <w:vAlign w:val="center"/>
          </w:tcPr>
          <w:p w14:paraId="0229505E">
            <w:pPr>
              <w:rPr>
                <w:rFonts w:ascii="Times New Roman" w:hAnsi="Times New Roman" w:eastAsia="黑体"/>
                <w:color w:val="00000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14:paraId="630754E5">
            <w:pPr>
              <w:rPr>
                <w:rFonts w:ascii="Times New Roman" w:hAnsi="Times New Roman" w:eastAsia="黑体"/>
                <w:color w:val="000000"/>
              </w:rPr>
            </w:pPr>
          </w:p>
        </w:tc>
        <w:tc>
          <w:tcPr>
            <w:tcW w:w="8055"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CC893A7">
            <w:pPr>
              <w:rPr>
                <w:rFonts w:ascii="Times New Roman" w:hAnsi="Times New Roman" w:eastAsia="仿宋_GB2312"/>
                <w:color w:val="000000"/>
              </w:rPr>
            </w:pPr>
            <w:r>
              <w:rPr>
                <w:rFonts w:hint="eastAsia" w:ascii="Times New Roman" w:hAnsi="Times New Roman" w:eastAsia="仿宋_GB2312"/>
                <w:color w:val="000000"/>
              </w:rPr>
              <w:t>各种考试报名组织有序，参加高考体检和各种考试组织管理到位，考生纪律好、秩序好（未达要求扣100分）。</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47ADD10">
            <w:pPr>
              <w:rPr>
                <w:rFonts w:ascii="Times New Roman" w:hAnsi="Times New Roman" w:eastAsia="仿宋_GB2312"/>
                <w:color w:val="000000"/>
              </w:rPr>
            </w:pPr>
          </w:p>
        </w:tc>
        <w:tc>
          <w:tcPr>
            <w:tcW w:w="639"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22C8EB4">
            <w:pPr>
              <w:jc w:val="center"/>
              <w:rPr>
                <w:rFonts w:ascii="Times New Roman" w:hAnsi="Times New Roman" w:eastAsia="仿宋_GB2312"/>
                <w:color w:val="000000"/>
                <w:szCs w:val="21"/>
              </w:rPr>
            </w:pPr>
          </w:p>
        </w:tc>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E2DF917">
            <w:pPr>
              <w:rPr>
                <w:rFonts w:ascii="Times New Roman" w:hAnsi="Times New Roman" w:eastAsia="仿宋"/>
                <w:color w:val="000000"/>
              </w:rPr>
            </w:pPr>
          </w:p>
        </w:tc>
        <w:tc>
          <w:tcPr>
            <w:tcW w:w="67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19F5B544">
            <w:pPr>
              <w:jc w:val="center"/>
              <w:rPr>
                <w:rFonts w:ascii="Times New Roman" w:hAnsi="Times New Roman" w:eastAsia="黑体"/>
                <w:color w:val="000000"/>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24C2E078">
            <w:pPr>
              <w:rPr>
                <w:rFonts w:ascii="Times New Roman" w:hAnsi="Times New Roman" w:eastAsia="黑体"/>
                <w:color w:val="000000"/>
              </w:rPr>
            </w:pPr>
          </w:p>
        </w:tc>
      </w:tr>
      <w:tr w14:paraId="0F8A0259">
        <w:tblPrEx>
          <w:tblCellMar>
            <w:top w:w="0" w:type="dxa"/>
            <w:left w:w="0" w:type="dxa"/>
            <w:bottom w:w="0" w:type="dxa"/>
            <w:right w:w="0" w:type="dxa"/>
          </w:tblCellMar>
        </w:tblPrEx>
        <w:trPr>
          <w:trHeight w:val="500" w:hRule="atLeast"/>
        </w:trPr>
        <w:tc>
          <w:tcPr>
            <w:tcW w:w="11540" w:type="dxa"/>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4CC3BA1A">
            <w:pPr>
              <w:jc w:val="center"/>
              <w:rPr>
                <w:rFonts w:ascii="Times New Roman" w:hAnsi="Times New Roman" w:eastAsia="黑体"/>
                <w:color w:val="000000"/>
              </w:rPr>
            </w:pPr>
            <w:r>
              <w:rPr>
                <w:rFonts w:hint="eastAsia" w:ascii="Times New Roman" w:hAnsi="Times New Roman" w:eastAsia="黑体"/>
                <w:color w:val="000000"/>
              </w:rPr>
              <w:t>合  计</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3A12A838">
            <w:pPr>
              <w:jc w:val="center"/>
              <w:rPr>
                <w:rFonts w:ascii="Times New Roman" w:hAnsi="Times New Roman" w:eastAsia="黑体"/>
                <w:color w:val="000000"/>
              </w:rPr>
            </w:pPr>
            <w:r>
              <w:rPr>
                <w:rFonts w:hint="eastAsia" w:ascii="Times New Roman" w:hAnsi="Times New Roman" w:eastAsia="黑体"/>
                <w:color w:val="000000"/>
              </w:rPr>
              <w:t>100</w:t>
            </w:r>
          </w:p>
        </w:tc>
        <w:tc>
          <w:tcPr>
            <w:tcW w:w="736"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5206095B">
            <w:pPr>
              <w:rPr>
                <w:rFonts w:ascii="Times New Roman" w:hAnsi="Times New Roman"/>
                <w:color w:val="000000"/>
              </w:rPr>
            </w:pPr>
          </w:p>
        </w:tc>
        <w:tc>
          <w:tcPr>
            <w:tcW w:w="678" w:type="dxa"/>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0" w:type="dxa"/>
              <w:right w:w="30" w:type="dxa"/>
            </w:tcMar>
            <w:vAlign w:val="center"/>
          </w:tcPr>
          <w:p w14:paraId="0539F843">
            <w:pPr>
              <w:jc w:val="center"/>
              <w:rPr>
                <w:rFonts w:ascii="Times New Roman" w:hAnsi="Times New Roman" w:eastAsia="黑体"/>
                <w:color w:val="000000"/>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4C64E385">
            <w:pPr>
              <w:rPr>
                <w:rFonts w:ascii="Times New Roman" w:hAnsi="Times New Roman" w:eastAsia="黑体"/>
                <w:color w:val="000000"/>
              </w:rPr>
            </w:pPr>
          </w:p>
        </w:tc>
      </w:tr>
      <w:tr w14:paraId="7217BFEC">
        <w:tblPrEx>
          <w:tblCellMar>
            <w:top w:w="0" w:type="dxa"/>
            <w:left w:w="0" w:type="dxa"/>
            <w:bottom w:w="0" w:type="dxa"/>
            <w:right w:w="0" w:type="dxa"/>
          </w:tblCellMar>
        </w:tblPrEx>
        <w:trPr>
          <w:trHeight w:val="13" w:hRule="atLeast"/>
        </w:trPr>
        <w:tc>
          <w:tcPr>
            <w:tcW w:w="14329" w:type="dxa"/>
            <w:gridSpan w:val="8"/>
            <w:tcBorders>
              <w:top w:val="single" w:color="auto" w:sz="4" w:space="0"/>
              <w:left w:val="nil"/>
              <w:bottom w:val="nil"/>
              <w:right w:val="nil"/>
            </w:tcBorders>
            <w:shd w:val="clear" w:color="auto" w:fill="auto"/>
            <w:tcMar>
              <w:top w:w="30" w:type="dxa"/>
              <w:left w:w="30" w:type="dxa"/>
              <w:bottom w:w="0" w:type="dxa"/>
              <w:right w:w="30" w:type="dxa"/>
            </w:tcMar>
            <w:vAlign w:val="center"/>
          </w:tcPr>
          <w:p w14:paraId="74CF41F4">
            <w:pPr>
              <w:rPr>
                <w:rFonts w:ascii="Times New Roman" w:hAnsi="Times New Roman" w:eastAsia="黑体"/>
                <w:color w:val="000000"/>
              </w:rPr>
            </w:pPr>
          </w:p>
        </w:tc>
      </w:tr>
    </w:tbl>
    <w:p w14:paraId="4AD32679">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sectPr>
          <w:pgSz w:w="16838" w:h="11906" w:orient="landscape"/>
          <w:pgMar w:top="2098" w:right="1417" w:bottom="1587" w:left="1474" w:header="851" w:footer="992" w:gutter="0"/>
          <w:cols w:space="0" w:num="1"/>
          <w:docGrid w:type="lines" w:linePitch="321" w:charSpace="0"/>
        </w:sectPr>
      </w:pPr>
    </w:p>
    <w:p w14:paraId="065B9AD9">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615FC0F9">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4BAF038F">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06F5563E">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32CE88C1">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1E38A71D">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5887CF67">
      <w:pPr>
        <w:spacing w:line="580" w:lineRule="exact"/>
        <w:ind w:right="640" w:firstLine="160" w:firstLineChars="50"/>
        <w:rPr>
          <w:rFonts w:ascii="Times New Roman" w:hAnsi="Times New Roman" w:eastAsia="黑体" w:cs="黑体"/>
          <w:sz w:val="32"/>
          <w:szCs w:val="32"/>
        </w:rPr>
      </w:pPr>
    </w:p>
    <w:p w14:paraId="48CAA810">
      <w:pPr>
        <w:spacing w:line="580" w:lineRule="exact"/>
        <w:ind w:right="640" w:firstLine="160" w:firstLineChars="50"/>
        <w:rPr>
          <w:rFonts w:ascii="Times New Roman" w:hAnsi="Times New Roman" w:eastAsia="黑体" w:cs="黑体"/>
          <w:sz w:val="32"/>
          <w:szCs w:val="32"/>
        </w:rPr>
      </w:pPr>
    </w:p>
    <w:p w14:paraId="53F7D5C1">
      <w:pPr>
        <w:spacing w:line="580" w:lineRule="exact"/>
        <w:ind w:right="640" w:firstLine="160" w:firstLineChars="50"/>
        <w:rPr>
          <w:rFonts w:ascii="Times New Roman" w:hAnsi="Times New Roman" w:eastAsia="黑体" w:cs="黑体"/>
          <w:sz w:val="32"/>
          <w:szCs w:val="32"/>
        </w:rPr>
      </w:pPr>
    </w:p>
    <w:p w14:paraId="3E31CDB8">
      <w:pPr>
        <w:spacing w:line="580" w:lineRule="exact"/>
        <w:ind w:right="640" w:firstLine="160" w:firstLineChars="50"/>
        <w:rPr>
          <w:rFonts w:ascii="Times New Roman" w:hAnsi="Times New Roman" w:eastAsia="黑体" w:cs="黑体"/>
          <w:sz w:val="32"/>
          <w:szCs w:val="32"/>
        </w:rPr>
      </w:pPr>
    </w:p>
    <w:p w14:paraId="4E617B1E">
      <w:pPr>
        <w:spacing w:line="580" w:lineRule="exact"/>
        <w:ind w:right="640" w:firstLine="160" w:firstLineChars="50"/>
        <w:rPr>
          <w:rFonts w:ascii="Times New Roman" w:hAnsi="Times New Roman" w:eastAsia="黑体" w:cs="黑体"/>
          <w:sz w:val="32"/>
          <w:szCs w:val="32"/>
        </w:rPr>
      </w:pPr>
    </w:p>
    <w:p w14:paraId="12CB79EC">
      <w:pPr>
        <w:spacing w:line="580" w:lineRule="exact"/>
        <w:ind w:right="640" w:firstLine="160" w:firstLineChars="50"/>
        <w:rPr>
          <w:rFonts w:ascii="Times New Roman" w:hAnsi="Times New Roman" w:eastAsia="黑体" w:cs="黑体"/>
          <w:sz w:val="32"/>
          <w:szCs w:val="32"/>
        </w:rPr>
      </w:pPr>
    </w:p>
    <w:p w14:paraId="55CDCD7F">
      <w:pPr>
        <w:spacing w:line="580" w:lineRule="exact"/>
        <w:ind w:right="640" w:firstLine="160" w:firstLineChars="50"/>
        <w:rPr>
          <w:rFonts w:ascii="Times New Roman" w:hAnsi="Times New Roman" w:eastAsia="黑体" w:cs="黑体"/>
          <w:sz w:val="32"/>
          <w:szCs w:val="32"/>
        </w:rPr>
      </w:pPr>
    </w:p>
    <w:p w14:paraId="0D6BA6F3">
      <w:pPr>
        <w:spacing w:line="580" w:lineRule="exact"/>
        <w:ind w:right="640" w:firstLine="160" w:firstLineChars="50"/>
        <w:rPr>
          <w:rFonts w:ascii="Times New Roman" w:hAnsi="Times New Roman" w:eastAsia="黑体" w:cs="黑体"/>
          <w:sz w:val="32"/>
          <w:szCs w:val="32"/>
        </w:rPr>
      </w:pPr>
    </w:p>
    <w:p w14:paraId="1685BB7E">
      <w:pPr>
        <w:spacing w:line="580" w:lineRule="exact"/>
        <w:ind w:right="640" w:firstLine="160" w:firstLineChars="50"/>
        <w:rPr>
          <w:rFonts w:ascii="Times New Roman" w:hAnsi="Times New Roman" w:eastAsia="黑体" w:cs="黑体"/>
          <w:sz w:val="32"/>
          <w:szCs w:val="32"/>
        </w:rPr>
      </w:pPr>
    </w:p>
    <w:p w14:paraId="67E72DC8">
      <w:pPr>
        <w:spacing w:line="580" w:lineRule="exact"/>
        <w:ind w:right="640" w:firstLine="160" w:firstLineChars="50"/>
        <w:rPr>
          <w:rFonts w:ascii="Times New Roman" w:hAnsi="Times New Roman" w:eastAsia="黑体" w:cs="黑体"/>
          <w:sz w:val="32"/>
          <w:szCs w:val="32"/>
        </w:rPr>
      </w:pPr>
    </w:p>
    <w:p w14:paraId="3B9DB788">
      <w:pPr>
        <w:spacing w:line="580" w:lineRule="exact"/>
        <w:ind w:right="640" w:firstLine="160" w:firstLineChars="50"/>
        <w:rPr>
          <w:rFonts w:ascii="Times New Roman" w:hAnsi="Times New Roman" w:eastAsia="黑体" w:cs="黑体"/>
          <w:sz w:val="32"/>
          <w:szCs w:val="32"/>
        </w:rPr>
      </w:pPr>
    </w:p>
    <w:p w14:paraId="6BBC388F">
      <w:pPr>
        <w:spacing w:line="580" w:lineRule="exact"/>
        <w:ind w:right="640" w:firstLine="160" w:firstLineChars="50"/>
        <w:rPr>
          <w:rFonts w:ascii="Times New Roman" w:hAnsi="Times New Roman" w:eastAsia="黑体" w:cs="黑体"/>
          <w:sz w:val="32"/>
          <w:szCs w:val="32"/>
        </w:rPr>
      </w:pPr>
    </w:p>
    <w:p w14:paraId="2FE193B8">
      <w:pPr>
        <w:spacing w:line="580" w:lineRule="exact"/>
        <w:ind w:right="640" w:firstLine="160" w:firstLineChars="50"/>
        <w:rPr>
          <w:rFonts w:ascii="Times New Roman" w:hAnsi="Times New Roman" w:eastAsia="黑体" w:cs="黑体"/>
          <w:sz w:val="32"/>
          <w:szCs w:val="32"/>
        </w:rPr>
      </w:pPr>
    </w:p>
    <w:p w14:paraId="57B979B4">
      <w:pPr>
        <w:spacing w:line="580" w:lineRule="exact"/>
        <w:ind w:right="640" w:firstLine="160" w:firstLineChars="50"/>
        <w:rPr>
          <w:rFonts w:ascii="Times New Roman" w:hAnsi="Times New Roman" w:eastAsia="黑体" w:cs="黑体"/>
          <w:sz w:val="32"/>
          <w:szCs w:val="32"/>
        </w:rPr>
      </w:pPr>
    </w:p>
    <w:p w14:paraId="32876A89">
      <w:pPr>
        <w:spacing w:line="580" w:lineRule="exact"/>
        <w:ind w:right="640" w:firstLine="160" w:firstLineChars="50"/>
        <w:rPr>
          <w:rFonts w:ascii="Times New Roman" w:hAnsi="Times New Roman" w:eastAsia="黑体" w:cs="黑体"/>
          <w:sz w:val="32"/>
          <w:szCs w:val="32"/>
        </w:rPr>
      </w:pPr>
    </w:p>
    <w:p w14:paraId="153FF2F2">
      <w:pPr>
        <w:spacing w:line="580" w:lineRule="exact"/>
        <w:ind w:right="640" w:firstLine="160" w:firstLineChars="50"/>
        <w:rPr>
          <w:rFonts w:ascii="Times New Roman" w:hAnsi="Times New Roman" w:eastAsia="黑体" w:cs="黑体"/>
          <w:sz w:val="32"/>
          <w:szCs w:val="32"/>
        </w:rPr>
      </w:pPr>
    </w:p>
    <w:p w14:paraId="0BB513BD">
      <w:pPr>
        <w:spacing w:line="580" w:lineRule="exact"/>
        <w:ind w:right="640" w:firstLine="160" w:firstLineChars="50"/>
        <w:rPr>
          <w:rFonts w:ascii="Times New Roman" w:hAnsi="Times New Roman" w:eastAsia="黑体" w:cs="黑体"/>
          <w:sz w:val="32"/>
          <w:szCs w:val="32"/>
        </w:rPr>
      </w:pPr>
    </w:p>
    <w:p w14:paraId="7173442D">
      <w:pPr>
        <w:spacing w:line="580" w:lineRule="exact"/>
        <w:ind w:right="640" w:firstLine="160" w:firstLineChars="50"/>
        <w:rPr>
          <w:rFonts w:ascii="Times New Roman" w:hAnsi="Times New Roman" w:eastAsia="仿宋_GB2312"/>
          <w:sz w:val="32"/>
          <w:szCs w:val="32"/>
        </w:rPr>
      </w:pPr>
      <w:r>
        <w:rPr>
          <w:rFonts w:hint="eastAsia" w:ascii="Times New Roman" w:hAnsi="Times New Roman" w:eastAsia="黑体" w:cs="黑体"/>
          <w:sz w:val="32"/>
          <w:szCs w:val="32"/>
        </w:rPr>
        <w:t>信息公开选项：主动</w:t>
      </w:r>
      <w:r>
        <w:rPr>
          <w:rFonts w:hint="eastAsia" w:ascii="Times New Roman" w:hAnsi="Times New Roman" w:eastAsia="方正小标宋简体" w:cs="黑体"/>
          <w:sz w:val="32"/>
          <w:szCs w:val="32"/>
        </w:rPr>
        <w:t>公开</w:t>
      </w:r>
    </w:p>
    <w:p w14:paraId="0DBCC6CB">
      <w:pPr>
        <w:pBdr>
          <w:top w:val="single" w:color="auto" w:sz="6" w:space="1"/>
          <w:bottom w:val="single" w:color="auto" w:sz="6" w:space="1"/>
        </w:pBdr>
        <w:spacing w:line="620" w:lineRule="exact"/>
        <w:ind w:firstLine="420" w:firstLineChars="150"/>
        <w:jc w:val="left"/>
        <w:rPr>
          <w:rFonts w:ascii="Times New Roman" w:hAnsi="Times New Roman" w:eastAsia="仿宋_GB2312"/>
          <w:sz w:val="28"/>
          <w:szCs w:val="28"/>
        </w:rPr>
      </w:pPr>
      <w:r>
        <w:rPr>
          <w:rFonts w:hint="eastAsia" w:ascii="Times New Roman" w:hAnsi="Times New Roman" w:eastAsia="仿宋_GB2312" w:cs="仿宋_GB2312"/>
          <w:sz w:val="28"/>
          <w:szCs w:val="28"/>
        </w:rPr>
        <w:t xml:space="preserve">德阳市罗江区教育和体育局              </w:t>
      </w:r>
      <w:r>
        <w:rPr>
          <w:rFonts w:ascii="Times New Roman" w:hAnsi="Times New Roman" w:eastAsia="仿宋_GB2312" w:cs="仿宋_GB2312"/>
          <w:sz w:val="28"/>
          <w:szCs w:val="28"/>
        </w:rPr>
        <w:t>2023</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30</w:t>
      </w:r>
      <w:r>
        <w:rPr>
          <w:rFonts w:hint="eastAsia" w:ascii="Times New Roman" w:hAnsi="Times New Roman" w:eastAsia="仿宋_GB2312" w:cs="仿宋_GB2312"/>
          <w:sz w:val="28"/>
          <w:szCs w:val="28"/>
        </w:rPr>
        <w:t>日印发</w:t>
      </w:r>
    </w:p>
    <w:p w14:paraId="0A395B4B">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p w14:paraId="29618682">
      <w:pPr>
        <w:snapToGrid w:val="0"/>
        <w:spacing w:line="360" w:lineRule="exact"/>
        <w:rPr>
          <w:rFonts w:ascii="Times New Roman" w:hAnsi="Times New Roman" w:eastAsia="方正仿宋简体" w:cs="Times New Roman"/>
          <w:color w:val="000000" w:themeColor="text1"/>
          <w:kern w:val="0"/>
          <w:sz w:val="24"/>
          <w14:textFill>
            <w14:solidFill>
              <w14:schemeClr w14:val="tx1"/>
            </w14:solidFill>
          </w14:textFill>
        </w:rPr>
      </w:pPr>
    </w:p>
    <w:sectPr>
      <w:pgSz w:w="11906" w:h="16838"/>
      <w:pgMar w:top="1270" w:right="1293" w:bottom="1270" w:left="1270"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E62C">
    <w:pPr>
      <w:pStyle w:val="3"/>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75E7E3">
                          <w:pPr>
                            <w:pStyle w:val="3"/>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B75E7E3">
                    <w:pPr>
                      <w:pStyle w:val="3"/>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14:paraId="52D78A5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66DA4"/>
    <w:multiLevelType w:val="singleLevel"/>
    <w:tmpl w:val="09A66D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MzIyMmU2Mjk3NDY0NDJhMzMyNDBjNjUxNTM5ODIifQ=="/>
  </w:docVars>
  <w:rsids>
    <w:rsidRoot w:val="5EA24C9A"/>
    <w:rsid w:val="000A0068"/>
    <w:rsid w:val="002D5A80"/>
    <w:rsid w:val="00306E11"/>
    <w:rsid w:val="00520190"/>
    <w:rsid w:val="005211E4"/>
    <w:rsid w:val="0064648D"/>
    <w:rsid w:val="006F4301"/>
    <w:rsid w:val="00753921"/>
    <w:rsid w:val="00753E58"/>
    <w:rsid w:val="00B67BD7"/>
    <w:rsid w:val="00BE4E5D"/>
    <w:rsid w:val="00DA3D51"/>
    <w:rsid w:val="00E4148F"/>
    <w:rsid w:val="00EC2D17"/>
    <w:rsid w:val="00EE63CB"/>
    <w:rsid w:val="01343040"/>
    <w:rsid w:val="01535D8F"/>
    <w:rsid w:val="01742677"/>
    <w:rsid w:val="018C33F1"/>
    <w:rsid w:val="01E66CF9"/>
    <w:rsid w:val="01EB45BC"/>
    <w:rsid w:val="01FA65AD"/>
    <w:rsid w:val="02213EFA"/>
    <w:rsid w:val="0224362A"/>
    <w:rsid w:val="0284592F"/>
    <w:rsid w:val="02906F11"/>
    <w:rsid w:val="02924A37"/>
    <w:rsid w:val="02943C7F"/>
    <w:rsid w:val="02AE0B10"/>
    <w:rsid w:val="02B5166B"/>
    <w:rsid w:val="02CF5DCD"/>
    <w:rsid w:val="02D7373A"/>
    <w:rsid w:val="0330247A"/>
    <w:rsid w:val="03367AB9"/>
    <w:rsid w:val="03687E40"/>
    <w:rsid w:val="03A22FB8"/>
    <w:rsid w:val="049216D4"/>
    <w:rsid w:val="049F51EA"/>
    <w:rsid w:val="04A631C9"/>
    <w:rsid w:val="04B84501"/>
    <w:rsid w:val="04E45E77"/>
    <w:rsid w:val="04E83926"/>
    <w:rsid w:val="050E318E"/>
    <w:rsid w:val="051C49D3"/>
    <w:rsid w:val="05236954"/>
    <w:rsid w:val="0528200F"/>
    <w:rsid w:val="053D5B7D"/>
    <w:rsid w:val="053E2118"/>
    <w:rsid w:val="055069F8"/>
    <w:rsid w:val="05BE6BBE"/>
    <w:rsid w:val="05DD1F15"/>
    <w:rsid w:val="05DD6093"/>
    <w:rsid w:val="05F74A4D"/>
    <w:rsid w:val="06526F64"/>
    <w:rsid w:val="06D1430A"/>
    <w:rsid w:val="0752106B"/>
    <w:rsid w:val="07A23970"/>
    <w:rsid w:val="07C569D0"/>
    <w:rsid w:val="083F2E67"/>
    <w:rsid w:val="084E1557"/>
    <w:rsid w:val="086C4823"/>
    <w:rsid w:val="087740BE"/>
    <w:rsid w:val="08856DEC"/>
    <w:rsid w:val="0936662D"/>
    <w:rsid w:val="0965257C"/>
    <w:rsid w:val="09A06695"/>
    <w:rsid w:val="09A137B2"/>
    <w:rsid w:val="09A54146"/>
    <w:rsid w:val="0A00497C"/>
    <w:rsid w:val="0A037FC9"/>
    <w:rsid w:val="0A095A20"/>
    <w:rsid w:val="0A394191"/>
    <w:rsid w:val="0A566E9B"/>
    <w:rsid w:val="0A5C5840"/>
    <w:rsid w:val="0A9758A8"/>
    <w:rsid w:val="0AA96DC2"/>
    <w:rsid w:val="0AB1211B"/>
    <w:rsid w:val="0ACA1CB9"/>
    <w:rsid w:val="0ADB7197"/>
    <w:rsid w:val="0AF05C07"/>
    <w:rsid w:val="0B083FAB"/>
    <w:rsid w:val="0B3B0545"/>
    <w:rsid w:val="0B4038C3"/>
    <w:rsid w:val="0B6432F6"/>
    <w:rsid w:val="0B8E420A"/>
    <w:rsid w:val="0BBA6752"/>
    <w:rsid w:val="0BD95485"/>
    <w:rsid w:val="0C0A1AE2"/>
    <w:rsid w:val="0C137E35"/>
    <w:rsid w:val="0C3C77C2"/>
    <w:rsid w:val="0CB35CD6"/>
    <w:rsid w:val="0CD10852"/>
    <w:rsid w:val="0CDE78FA"/>
    <w:rsid w:val="0CE031FF"/>
    <w:rsid w:val="0CE560AB"/>
    <w:rsid w:val="0D097FEC"/>
    <w:rsid w:val="0D60108F"/>
    <w:rsid w:val="0D8B416B"/>
    <w:rsid w:val="0DB669E6"/>
    <w:rsid w:val="0DC21F49"/>
    <w:rsid w:val="0DE84887"/>
    <w:rsid w:val="0E9A221B"/>
    <w:rsid w:val="0EAC6E81"/>
    <w:rsid w:val="0EDF558A"/>
    <w:rsid w:val="0EE77EB9"/>
    <w:rsid w:val="0F0071CD"/>
    <w:rsid w:val="0F202349"/>
    <w:rsid w:val="0F47659C"/>
    <w:rsid w:val="0F515C7A"/>
    <w:rsid w:val="0F6634D4"/>
    <w:rsid w:val="0F9A13CF"/>
    <w:rsid w:val="0FD4440E"/>
    <w:rsid w:val="102851E9"/>
    <w:rsid w:val="10345FA3"/>
    <w:rsid w:val="10501A8E"/>
    <w:rsid w:val="106917EF"/>
    <w:rsid w:val="10A37834"/>
    <w:rsid w:val="10A5627E"/>
    <w:rsid w:val="10A7547D"/>
    <w:rsid w:val="10D367AA"/>
    <w:rsid w:val="11032651"/>
    <w:rsid w:val="11067A82"/>
    <w:rsid w:val="111451B1"/>
    <w:rsid w:val="11214573"/>
    <w:rsid w:val="114C0056"/>
    <w:rsid w:val="11513D10"/>
    <w:rsid w:val="119970AB"/>
    <w:rsid w:val="11A617D2"/>
    <w:rsid w:val="11B806EF"/>
    <w:rsid w:val="11D81D3B"/>
    <w:rsid w:val="1206709D"/>
    <w:rsid w:val="125A5F70"/>
    <w:rsid w:val="12AC38F3"/>
    <w:rsid w:val="12B27362"/>
    <w:rsid w:val="12C46885"/>
    <w:rsid w:val="12CD0F20"/>
    <w:rsid w:val="12DB5067"/>
    <w:rsid w:val="12F31522"/>
    <w:rsid w:val="13156EC4"/>
    <w:rsid w:val="133F325D"/>
    <w:rsid w:val="13616BE3"/>
    <w:rsid w:val="13685340"/>
    <w:rsid w:val="13835BEC"/>
    <w:rsid w:val="138E2358"/>
    <w:rsid w:val="13A21492"/>
    <w:rsid w:val="13C13492"/>
    <w:rsid w:val="13FD1193"/>
    <w:rsid w:val="14185F05"/>
    <w:rsid w:val="14CB1468"/>
    <w:rsid w:val="14F7788B"/>
    <w:rsid w:val="152C7614"/>
    <w:rsid w:val="15323288"/>
    <w:rsid w:val="15757130"/>
    <w:rsid w:val="15921892"/>
    <w:rsid w:val="15BA7716"/>
    <w:rsid w:val="15CF16A7"/>
    <w:rsid w:val="15FD3D64"/>
    <w:rsid w:val="16257529"/>
    <w:rsid w:val="16284523"/>
    <w:rsid w:val="162C2698"/>
    <w:rsid w:val="16347720"/>
    <w:rsid w:val="16476B43"/>
    <w:rsid w:val="16E71265"/>
    <w:rsid w:val="1702603C"/>
    <w:rsid w:val="170A63A3"/>
    <w:rsid w:val="172F6186"/>
    <w:rsid w:val="17435EA8"/>
    <w:rsid w:val="17613980"/>
    <w:rsid w:val="177F6F27"/>
    <w:rsid w:val="17A74689"/>
    <w:rsid w:val="17C200C2"/>
    <w:rsid w:val="17C35773"/>
    <w:rsid w:val="17D86FE6"/>
    <w:rsid w:val="17DB7959"/>
    <w:rsid w:val="17FC2E98"/>
    <w:rsid w:val="18005742"/>
    <w:rsid w:val="18440FFE"/>
    <w:rsid w:val="18483834"/>
    <w:rsid w:val="184F65E1"/>
    <w:rsid w:val="186A0739"/>
    <w:rsid w:val="188B5D59"/>
    <w:rsid w:val="18B43502"/>
    <w:rsid w:val="18E30513"/>
    <w:rsid w:val="195C4D12"/>
    <w:rsid w:val="196D1903"/>
    <w:rsid w:val="19C07C84"/>
    <w:rsid w:val="19C451FC"/>
    <w:rsid w:val="19E07BDA"/>
    <w:rsid w:val="19E742E3"/>
    <w:rsid w:val="19F23527"/>
    <w:rsid w:val="1A1678A4"/>
    <w:rsid w:val="1A667A17"/>
    <w:rsid w:val="1A6B33AD"/>
    <w:rsid w:val="1A75254C"/>
    <w:rsid w:val="1A8E1B30"/>
    <w:rsid w:val="1AAA7F3D"/>
    <w:rsid w:val="1AAC0820"/>
    <w:rsid w:val="1AC47300"/>
    <w:rsid w:val="1AE13E4E"/>
    <w:rsid w:val="1AF06347"/>
    <w:rsid w:val="1B0A7A91"/>
    <w:rsid w:val="1B4B7753"/>
    <w:rsid w:val="1B8C527D"/>
    <w:rsid w:val="1B990235"/>
    <w:rsid w:val="1BD17575"/>
    <w:rsid w:val="1C6963B1"/>
    <w:rsid w:val="1C756227"/>
    <w:rsid w:val="1CB20DAC"/>
    <w:rsid w:val="1CC33AE8"/>
    <w:rsid w:val="1CC74C2B"/>
    <w:rsid w:val="1D8D60CF"/>
    <w:rsid w:val="1D9A3FF5"/>
    <w:rsid w:val="1DB75C4E"/>
    <w:rsid w:val="1DCF0496"/>
    <w:rsid w:val="1DE40489"/>
    <w:rsid w:val="1E11617F"/>
    <w:rsid w:val="1E203008"/>
    <w:rsid w:val="1E372C15"/>
    <w:rsid w:val="1E6A34E8"/>
    <w:rsid w:val="1E9E60BA"/>
    <w:rsid w:val="1EFF4DAB"/>
    <w:rsid w:val="1F3568B8"/>
    <w:rsid w:val="1F397DBA"/>
    <w:rsid w:val="1F3B0452"/>
    <w:rsid w:val="1F527524"/>
    <w:rsid w:val="1F69370B"/>
    <w:rsid w:val="1F7B57F1"/>
    <w:rsid w:val="1FE30229"/>
    <w:rsid w:val="20855784"/>
    <w:rsid w:val="20AE4734"/>
    <w:rsid w:val="20BC0F38"/>
    <w:rsid w:val="20C15111"/>
    <w:rsid w:val="20C521DF"/>
    <w:rsid w:val="215C250C"/>
    <w:rsid w:val="219B6F97"/>
    <w:rsid w:val="21A1070C"/>
    <w:rsid w:val="21D342CD"/>
    <w:rsid w:val="21DB7773"/>
    <w:rsid w:val="21DF571B"/>
    <w:rsid w:val="22086B28"/>
    <w:rsid w:val="220F6CD9"/>
    <w:rsid w:val="222D2D0B"/>
    <w:rsid w:val="223236E9"/>
    <w:rsid w:val="223C2816"/>
    <w:rsid w:val="22665141"/>
    <w:rsid w:val="228119A6"/>
    <w:rsid w:val="22AA5424"/>
    <w:rsid w:val="22B20386"/>
    <w:rsid w:val="22CC6695"/>
    <w:rsid w:val="22F97BC2"/>
    <w:rsid w:val="233D5EA2"/>
    <w:rsid w:val="23802FC6"/>
    <w:rsid w:val="23D86F01"/>
    <w:rsid w:val="23DF011E"/>
    <w:rsid w:val="241022B4"/>
    <w:rsid w:val="241412F8"/>
    <w:rsid w:val="24461D83"/>
    <w:rsid w:val="249B18AC"/>
    <w:rsid w:val="24A36686"/>
    <w:rsid w:val="24A51F50"/>
    <w:rsid w:val="24EF2C89"/>
    <w:rsid w:val="24F51D6B"/>
    <w:rsid w:val="253C2E44"/>
    <w:rsid w:val="25423C43"/>
    <w:rsid w:val="254C0456"/>
    <w:rsid w:val="25897AC4"/>
    <w:rsid w:val="25B74631"/>
    <w:rsid w:val="25EA47BE"/>
    <w:rsid w:val="2604714B"/>
    <w:rsid w:val="26502631"/>
    <w:rsid w:val="267C45AE"/>
    <w:rsid w:val="26B50361"/>
    <w:rsid w:val="27083B6D"/>
    <w:rsid w:val="271D06A4"/>
    <w:rsid w:val="27367935"/>
    <w:rsid w:val="27466293"/>
    <w:rsid w:val="274B5F94"/>
    <w:rsid w:val="27642D82"/>
    <w:rsid w:val="277420AE"/>
    <w:rsid w:val="27982240"/>
    <w:rsid w:val="27F751B9"/>
    <w:rsid w:val="281251F1"/>
    <w:rsid w:val="2823047A"/>
    <w:rsid w:val="28485A15"/>
    <w:rsid w:val="284926E5"/>
    <w:rsid w:val="28C478E9"/>
    <w:rsid w:val="28CD5958"/>
    <w:rsid w:val="290C7B7E"/>
    <w:rsid w:val="292C4391"/>
    <w:rsid w:val="29370A10"/>
    <w:rsid w:val="294263DC"/>
    <w:rsid w:val="298C1931"/>
    <w:rsid w:val="2A4D7312"/>
    <w:rsid w:val="2AB43567"/>
    <w:rsid w:val="2AB63109"/>
    <w:rsid w:val="2ABF1892"/>
    <w:rsid w:val="2AD552B9"/>
    <w:rsid w:val="2AD6555A"/>
    <w:rsid w:val="2AEA0705"/>
    <w:rsid w:val="2AEA4294"/>
    <w:rsid w:val="2AFA0A4B"/>
    <w:rsid w:val="2B516C0A"/>
    <w:rsid w:val="2B5940DD"/>
    <w:rsid w:val="2B84429C"/>
    <w:rsid w:val="2B847127"/>
    <w:rsid w:val="2B940F71"/>
    <w:rsid w:val="2BA57BA0"/>
    <w:rsid w:val="2BC843CA"/>
    <w:rsid w:val="2BCC3493"/>
    <w:rsid w:val="2BCE14E2"/>
    <w:rsid w:val="2BD57D8E"/>
    <w:rsid w:val="2BFF05C6"/>
    <w:rsid w:val="2C273B93"/>
    <w:rsid w:val="2C2E033F"/>
    <w:rsid w:val="2C566FFA"/>
    <w:rsid w:val="2C8E776E"/>
    <w:rsid w:val="2CCB1DF5"/>
    <w:rsid w:val="2D2851F1"/>
    <w:rsid w:val="2D590112"/>
    <w:rsid w:val="2D7D1BC6"/>
    <w:rsid w:val="2D932CB9"/>
    <w:rsid w:val="2DC72F38"/>
    <w:rsid w:val="2DCA689C"/>
    <w:rsid w:val="2DE01AD5"/>
    <w:rsid w:val="2DF45CF7"/>
    <w:rsid w:val="2DFE0AD9"/>
    <w:rsid w:val="2E5560C8"/>
    <w:rsid w:val="2E56075F"/>
    <w:rsid w:val="2E572574"/>
    <w:rsid w:val="2E690493"/>
    <w:rsid w:val="2E6F2710"/>
    <w:rsid w:val="2E7A49F7"/>
    <w:rsid w:val="2E84600A"/>
    <w:rsid w:val="2E9F6432"/>
    <w:rsid w:val="2EA9088F"/>
    <w:rsid w:val="2EC0749D"/>
    <w:rsid w:val="2ECD606E"/>
    <w:rsid w:val="2EF64B1D"/>
    <w:rsid w:val="2F172922"/>
    <w:rsid w:val="2F234E99"/>
    <w:rsid w:val="2F25260C"/>
    <w:rsid w:val="2F6D67B0"/>
    <w:rsid w:val="2FA14790"/>
    <w:rsid w:val="2FBB0545"/>
    <w:rsid w:val="2FD7142C"/>
    <w:rsid w:val="300A35B0"/>
    <w:rsid w:val="301306B6"/>
    <w:rsid w:val="30466035"/>
    <w:rsid w:val="305F0C95"/>
    <w:rsid w:val="30821B3E"/>
    <w:rsid w:val="30B0143B"/>
    <w:rsid w:val="30B10085"/>
    <w:rsid w:val="30EA75AE"/>
    <w:rsid w:val="310836C6"/>
    <w:rsid w:val="311523E7"/>
    <w:rsid w:val="311E7544"/>
    <w:rsid w:val="313E5C07"/>
    <w:rsid w:val="317675E2"/>
    <w:rsid w:val="318336C9"/>
    <w:rsid w:val="318A43A2"/>
    <w:rsid w:val="31A00015"/>
    <w:rsid w:val="31B163D9"/>
    <w:rsid w:val="320A7BB1"/>
    <w:rsid w:val="320D6B1C"/>
    <w:rsid w:val="3219411D"/>
    <w:rsid w:val="323C0D6B"/>
    <w:rsid w:val="328A6C2A"/>
    <w:rsid w:val="32A2020C"/>
    <w:rsid w:val="32B772B3"/>
    <w:rsid w:val="32C51A10"/>
    <w:rsid w:val="33264181"/>
    <w:rsid w:val="33456E7C"/>
    <w:rsid w:val="33544FE7"/>
    <w:rsid w:val="33E87EE9"/>
    <w:rsid w:val="34017775"/>
    <w:rsid w:val="342E74F4"/>
    <w:rsid w:val="34545877"/>
    <w:rsid w:val="345E036E"/>
    <w:rsid w:val="3498723A"/>
    <w:rsid w:val="349E760A"/>
    <w:rsid w:val="34F66A82"/>
    <w:rsid w:val="35123632"/>
    <w:rsid w:val="353D6719"/>
    <w:rsid w:val="354E19F6"/>
    <w:rsid w:val="35770146"/>
    <w:rsid w:val="359C2EBC"/>
    <w:rsid w:val="364671D7"/>
    <w:rsid w:val="364E7B5E"/>
    <w:rsid w:val="36757FC0"/>
    <w:rsid w:val="36894AB6"/>
    <w:rsid w:val="36C7044C"/>
    <w:rsid w:val="36CB72F3"/>
    <w:rsid w:val="36EA4528"/>
    <w:rsid w:val="371F619E"/>
    <w:rsid w:val="374A345B"/>
    <w:rsid w:val="376637C1"/>
    <w:rsid w:val="37817815"/>
    <w:rsid w:val="378D6E5B"/>
    <w:rsid w:val="3797785B"/>
    <w:rsid w:val="37D50912"/>
    <w:rsid w:val="38362D2E"/>
    <w:rsid w:val="386B4E07"/>
    <w:rsid w:val="389D1465"/>
    <w:rsid w:val="38B72A44"/>
    <w:rsid w:val="38C1734C"/>
    <w:rsid w:val="392759FB"/>
    <w:rsid w:val="396746A0"/>
    <w:rsid w:val="396E5A71"/>
    <w:rsid w:val="3992717A"/>
    <w:rsid w:val="39A6259B"/>
    <w:rsid w:val="39D34A51"/>
    <w:rsid w:val="3A020B56"/>
    <w:rsid w:val="3A0D6176"/>
    <w:rsid w:val="3A1872BE"/>
    <w:rsid w:val="3A1930A0"/>
    <w:rsid w:val="3A3C7FA8"/>
    <w:rsid w:val="3A4F7E10"/>
    <w:rsid w:val="3A5465BC"/>
    <w:rsid w:val="3A773CBD"/>
    <w:rsid w:val="3AAA1C17"/>
    <w:rsid w:val="3ABE3914"/>
    <w:rsid w:val="3AFB6916"/>
    <w:rsid w:val="3B287BA1"/>
    <w:rsid w:val="3B69532B"/>
    <w:rsid w:val="3BAF2864"/>
    <w:rsid w:val="3BFC23F3"/>
    <w:rsid w:val="3C1557B6"/>
    <w:rsid w:val="3C380F6F"/>
    <w:rsid w:val="3C463E12"/>
    <w:rsid w:val="3C7D42AF"/>
    <w:rsid w:val="3CDB56F5"/>
    <w:rsid w:val="3CE36AEB"/>
    <w:rsid w:val="3D05582A"/>
    <w:rsid w:val="3D344362"/>
    <w:rsid w:val="3DD4074F"/>
    <w:rsid w:val="3DE04A34"/>
    <w:rsid w:val="3E006BDE"/>
    <w:rsid w:val="3E4B7171"/>
    <w:rsid w:val="3E6502E3"/>
    <w:rsid w:val="3E7A5EB9"/>
    <w:rsid w:val="3E985927"/>
    <w:rsid w:val="3EC942EA"/>
    <w:rsid w:val="3ED40146"/>
    <w:rsid w:val="3ED5122D"/>
    <w:rsid w:val="3EDA6843"/>
    <w:rsid w:val="3F2F787E"/>
    <w:rsid w:val="3F34082C"/>
    <w:rsid w:val="3F447E38"/>
    <w:rsid w:val="3F4C5993"/>
    <w:rsid w:val="3F5D5991"/>
    <w:rsid w:val="3F713212"/>
    <w:rsid w:val="3F890CA9"/>
    <w:rsid w:val="3F9E28CD"/>
    <w:rsid w:val="3FD00372"/>
    <w:rsid w:val="3FF73B50"/>
    <w:rsid w:val="40143C14"/>
    <w:rsid w:val="40330BDB"/>
    <w:rsid w:val="40AE7F87"/>
    <w:rsid w:val="41083358"/>
    <w:rsid w:val="41354204"/>
    <w:rsid w:val="41571653"/>
    <w:rsid w:val="41766AD4"/>
    <w:rsid w:val="418C2076"/>
    <w:rsid w:val="4199775D"/>
    <w:rsid w:val="41B34278"/>
    <w:rsid w:val="42431FFE"/>
    <w:rsid w:val="42615727"/>
    <w:rsid w:val="428121AB"/>
    <w:rsid w:val="42A66C5D"/>
    <w:rsid w:val="42C71B68"/>
    <w:rsid w:val="42DE37F7"/>
    <w:rsid w:val="42EB2F75"/>
    <w:rsid w:val="43090BC7"/>
    <w:rsid w:val="43252782"/>
    <w:rsid w:val="43AD6C58"/>
    <w:rsid w:val="43BD6E5F"/>
    <w:rsid w:val="43FD725B"/>
    <w:rsid w:val="4483098C"/>
    <w:rsid w:val="44905F8E"/>
    <w:rsid w:val="452847AC"/>
    <w:rsid w:val="45304A80"/>
    <w:rsid w:val="45342173"/>
    <w:rsid w:val="45360CB6"/>
    <w:rsid w:val="45517758"/>
    <w:rsid w:val="455A0E29"/>
    <w:rsid w:val="455A248C"/>
    <w:rsid w:val="456B6E3A"/>
    <w:rsid w:val="45AC0F39"/>
    <w:rsid w:val="45C04E7D"/>
    <w:rsid w:val="45D92C8F"/>
    <w:rsid w:val="45FB38D0"/>
    <w:rsid w:val="4614094E"/>
    <w:rsid w:val="463739D1"/>
    <w:rsid w:val="46403A94"/>
    <w:rsid w:val="46CF226C"/>
    <w:rsid w:val="47131380"/>
    <w:rsid w:val="47482EE3"/>
    <w:rsid w:val="47615D53"/>
    <w:rsid w:val="47664E5A"/>
    <w:rsid w:val="4768360B"/>
    <w:rsid w:val="47D82B90"/>
    <w:rsid w:val="47DC7E37"/>
    <w:rsid w:val="47E81FD1"/>
    <w:rsid w:val="47EE4B27"/>
    <w:rsid w:val="48020A17"/>
    <w:rsid w:val="4811705F"/>
    <w:rsid w:val="483671B1"/>
    <w:rsid w:val="487E46E3"/>
    <w:rsid w:val="488E28EE"/>
    <w:rsid w:val="48F97216"/>
    <w:rsid w:val="49196668"/>
    <w:rsid w:val="49287DF8"/>
    <w:rsid w:val="49387B12"/>
    <w:rsid w:val="49494CF1"/>
    <w:rsid w:val="49AC477E"/>
    <w:rsid w:val="49C3799D"/>
    <w:rsid w:val="49D80C93"/>
    <w:rsid w:val="49E47D43"/>
    <w:rsid w:val="4A167C32"/>
    <w:rsid w:val="4A2343A0"/>
    <w:rsid w:val="4AE679C7"/>
    <w:rsid w:val="4B4F30CB"/>
    <w:rsid w:val="4B5746B5"/>
    <w:rsid w:val="4BA034DC"/>
    <w:rsid w:val="4BA77F0F"/>
    <w:rsid w:val="4BB50D87"/>
    <w:rsid w:val="4BD44D46"/>
    <w:rsid w:val="4BDC3BFA"/>
    <w:rsid w:val="4C107BFD"/>
    <w:rsid w:val="4C242A08"/>
    <w:rsid w:val="4C3B607F"/>
    <w:rsid w:val="4C9C40AE"/>
    <w:rsid w:val="4CBF221B"/>
    <w:rsid w:val="4CC30E12"/>
    <w:rsid w:val="4CC44C05"/>
    <w:rsid w:val="4D6233EA"/>
    <w:rsid w:val="4D927C04"/>
    <w:rsid w:val="4DD57622"/>
    <w:rsid w:val="4E01203E"/>
    <w:rsid w:val="4E17716C"/>
    <w:rsid w:val="4EB62E28"/>
    <w:rsid w:val="4F2953A8"/>
    <w:rsid w:val="4F71212E"/>
    <w:rsid w:val="4F857FC8"/>
    <w:rsid w:val="4FA2515B"/>
    <w:rsid w:val="4FA73B82"/>
    <w:rsid w:val="4FB43309"/>
    <w:rsid w:val="4FC54A2F"/>
    <w:rsid w:val="4FDC5761"/>
    <w:rsid w:val="4FF30BB7"/>
    <w:rsid w:val="4FF97471"/>
    <w:rsid w:val="50273EDA"/>
    <w:rsid w:val="50557A46"/>
    <w:rsid w:val="50597F0F"/>
    <w:rsid w:val="509236E4"/>
    <w:rsid w:val="50E27F05"/>
    <w:rsid w:val="50E726BF"/>
    <w:rsid w:val="50F37550"/>
    <w:rsid w:val="50F47324"/>
    <w:rsid w:val="51286E64"/>
    <w:rsid w:val="51586419"/>
    <w:rsid w:val="517D5E7F"/>
    <w:rsid w:val="51826FC0"/>
    <w:rsid w:val="51B80FCE"/>
    <w:rsid w:val="51D54182"/>
    <w:rsid w:val="51F84685"/>
    <w:rsid w:val="52087E4A"/>
    <w:rsid w:val="5229345A"/>
    <w:rsid w:val="52DD6986"/>
    <w:rsid w:val="530D6565"/>
    <w:rsid w:val="53530C46"/>
    <w:rsid w:val="538E1C7E"/>
    <w:rsid w:val="53DA089C"/>
    <w:rsid w:val="54031D9F"/>
    <w:rsid w:val="54211BD5"/>
    <w:rsid w:val="54534C76"/>
    <w:rsid w:val="54846A23"/>
    <w:rsid w:val="54971006"/>
    <w:rsid w:val="54E836CA"/>
    <w:rsid w:val="54FB0E07"/>
    <w:rsid w:val="55084C21"/>
    <w:rsid w:val="55340CCD"/>
    <w:rsid w:val="55DD513F"/>
    <w:rsid w:val="55F153DA"/>
    <w:rsid w:val="55FD4E97"/>
    <w:rsid w:val="5601375D"/>
    <w:rsid w:val="56861332"/>
    <w:rsid w:val="568F12EC"/>
    <w:rsid w:val="56AF552E"/>
    <w:rsid w:val="57235E04"/>
    <w:rsid w:val="577C4819"/>
    <w:rsid w:val="57831480"/>
    <w:rsid w:val="57B35512"/>
    <w:rsid w:val="57B829CF"/>
    <w:rsid w:val="57C27DCC"/>
    <w:rsid w:val="57FB5D50"/>
    <w:rsid w:val="580409EB"/>
    <w:rsid w:val="587753D7"/>
    <w:rsid w:val="58830685"/>
    <w:rsid w:val="58B90DB8"/>
    <w:rsid w:val="58D15F59"/>
    <w:rsid w:val="593037D7"/>
    <w:rsid w:val="59401D06"/>
    <w:rsid w:val="59F169AB"/>
    <w:rsid w:val="5A1804F3"/>
    <w:rsid w:val="5A6D378E"/>
    <w:rsid w:val="5AA94267"/>
    <w:rsid w:val="5ACD4C7A"/>
    <w:rsid w:val="5AD77864"/>
    <w:rsid w:val="5ADB6C18"/>
    <w:rsid w:val="5B051749"/>
    <w:rsid w:val="5B190C8C"/>
    <w:rsid w:val="5B1A3F52"/>
    <w:rsid w:val="5B363E17"/>
    <w:rsid w:val="5B371F35"/>
    <w:rsid w:val="5B841812"/>
    <w:rsid w:val="5BAA1060"/>
    <w:rsid w:val="5BD8680F"/>
    <w:rsid w:val="5BE84BF1"/>
    <w:rsid w:val="5C1F635A"/>
    <w:rsid w:val="5C381321"/>
    <w:rsid w:val="5C520A21"/>
    <w:rsid w:val="5CD5091E"/>
    <w:rsid w:val="5D7B50DA"/>
    <w:rsid w:val="5D9E1657"/>
    <w:rsid w:val="5DCB114F"/>
    <w:rsid w:val="5DE27796"/>
    <w:rsid w:val="5DE305F6"/>
    <w:rsid w:val="5E1E4546"/>
    <w:rsid w:val="5E55774C"/>
    <w:rsid w:val="5E8B73E9"/>
    <w:rsid w:val="5E912F6A"/>
    <w:rsid w:val="5EA24C9A"/>
    <w:rsid w:val="5EB629D1"/>
    <w:rsid w:val="5EE25BCB"/>
    <w:rsid w:val="5F02769F"/>
    <w:rsid w:val="5F507CE1"/>
    <w:rsid w:val="5F742C05"/>
    <w:rsid w:val="5F75660B"/>
    <w:rsid w:val="600C0E38"/>
    <w:rsid w:val="601D1297"/>
    <w:rsid w:val="601D2D07"/>
    <w:rsid w:val="60206354"/>
    <w:rsid w:val="602329F5"/>
    <w:rsid w:val="602575B6"/>
    <w:rsid w:val="60830F40"/>
    <w:rsid w:val="608C4251"/>
    <w:rsid w:val="60C5514D"/>
    <w:rsid w:val="60CE64A6"/>
    <w:rsid w:val="60D45DA0"/>
    <w:rsid w:val="61045C75"/>
    <w:rsid w:val="61046D25"/>
    <w:rsid w:val="620C3366"/>
    <w:rsid w:val="62BD26B9"/>
    <w:rsid w:val="62C656F0"/>
    <w:rsid w:val="62CE653B"/>
    <w:rsid w:val="63000815"/>
    <w:rsid w:val="631C2136"/>
    <w:rsid w:val="632357F2"/>
    <w:rsid w:val="63374A2C"/>
    <w:rsid w:val="636F3392"/>
    <w:rsid w:val="63A728E8"/>
    <w:rsid w:val="63B1561C"/>
    <w:rsid w:val="63C139AA"/>
    <w:rsid w:val="63CA26F5"/>
    <w:rsid w:val="63EA2FE8"/>
    <w:rsid w:val="63F91396"/>
    <w:rsid w:val="641E0DFC"/>
    <w:rsid w:val="64294686"/>
    <w:rsid w:val="64421682"/>
    <w:rsid w:val="646442C4"/>
    <w:rsid w:val="647E758B"/>
    <w:rsid w:val="648F46D7"/>
    <w:rsid w:val="64901D5D"/>
    <w:rsid w:val="64A37553"/>
    <w:rsid w:val="64B713E7"/>
    <w:rsid w:val="65183F6F"/>
    <w:rsid w:val="65490C72"/>
    <w:rsid w:val="6556723B"/>
    <w:rsid w:val="657245BB"/>
    <w:rsid w:val="65855CA9"/>
    <w:rsid w:val="659375C8"/>
    <w:rsid w:val="65DA6FA5"/>
    <w:rsid w:val="6612703C"/>
    <w:rsid w:val="66375E83"/>
    <w:rsid w:val="66650F64"/>
    <w:rsid w:val="666D2E47"/>
    <w:rsid w:val="66745D1B"/>
    <w:rsid w:val="66B46DD8"/>
    <w:rsid w:val="67484466"/>
    <w:rsid w:val="675A08D9"/>
    <w:rsid w:val="67900263"/>
    <w:rsid w:val="67915D89"/>
    <w:rsid w:val="6795475B"/>
    <w:rsid w:val="67A71109"/>
    <w:rsid w:val="67E759A9"/>
    <w:rsid w:val="681F7E0E"/>
    <w:rsid w:val="6823072B"/>
    <w:rsid w:val="682338DC"/>
    <w:rsid w:val="685C6397"/>
    <w:rsid w:val="68802085"/>
    <w:rsid w:val="68B308D7"/>
    <w:rsid w:val="68B65BBA"/>
    <w:rsid w:val="68EA74FF"/>
    <w:rsid w:val="69053B40"/>
    <w:rsid w:val="69196036"/>
    <w:rsid w:val="697B45FB"/>
    <w:rsid w:val="69E2229B"/>
    <w:rsid w:val="69F109DA"/>
    <w:rsid w:val="6A154A4F"/>
    <w:rsid w:val="6A202E60"/>
    <w:rsid w:val="6A841BD5"/>
    <w:rsid w:val="6AC11052"/>
    <w:rsid w:val="6ACE0429"/>
    <w:rsid w:val="6AD16CE1"/>
    <w:rsid w:val="6AEA63ED"/>
    <w:rsid w:val="6AFC46F1"/>
    <w:rsid w:val="6B046BD3"/>
    <w:rsid w:val="6B7A333F"/>
    <w:rsid w:val="6B7D6086"/>
    <w:rsid w:val="6BA0075C"/>
    <w:rsid w:val="6C0627ED"/>
    <w:rsid w:val="6C4800E0"/>
    <w:rsid w:val="6C862220"/>
    <w:rsid w:val="6C8B46CC"/>
    <w:rsid w:val="6C8E22C0"/>
    <w:rsid w:val="6C9B0159"/>
    <w:rsid w:val="6CA201F6"/>
    <w:rsid w:val="6CC14A1B"/>
    <w:rsid w:val="6CDE3FAE"/>
    <w:rsid w:val="6CE150BD"/>
    <w:rsid w:val="6CF804AE"/>
    <w:rsid w:val="6D0D4104"/>
    <w:rsid w:val="6D1159A2"/>
    <w:rsid w:val="6D1263B9"/>
    <w:rsid w:val="6D543CAB"/>
    <w:rsid w:val="6D6D06FE"/>
    <w:rsid w:val="6D747CDF"/>
    <w:rsid w:val="6D882460"/>
    <w:rsid w:val="6DA24839"/>
    <w:rsid w:val="6DAD528E"/>
    <w:rsid w:val="6DB070F1"/>
    <w:rsid w:val="6DB61C4C"/>
    <w:rsid w:val="6E3C4D92"/>
    <w:rsid w:val="6E5F4C0C"/>
    <w:rsid w:val="6EC151A6"/>
    <w:rsid w:val="6ECD196B"/>
    <w:rsid w:val="6F1670E5"/>
    <w:rsid w:val="6F285F90"/>
    <w:rsid w:val="6F306111"/>
    <w:rsid w:val="6F41151B"/>
    <w:rsid w:val="6F593630"/>
    <w:rsid w:val="6F5E0C47"/>
    <w:rsid w:val="6F7D7427"/>
    <w:rsid w:val="6FC710CD"/>
    <w:rsid w:val="700A24DF"/>
    <w:rsid w:val="703616EA"/>
    <w:rsid w:val="70A22DB5"/>
    <w:rsid w:val="70BA036A"/>
    <w:rsid w:val="70EA0403"/>
    <w:rsid w:val="71451CD6"/>
    <w:rsid w:val="71732802"/>
    <w:rsid w:val="71AB7A47"/>
    <w:rsid w:val="71F825EA"/>
    <w:rsid w:val="72395C93"/>
    <w:rsid w:val="72675780"/>
    <w:rsid w:val="72676064"/>
    <w:rsid w:val="72705C1A"/>
    <w:rsid w:val="72793BDE"/>
    <w:rsid w:val="72EF124A"/>
    <w:rsid w:val="72F25717"/>
    <w:rsid w:val="72F90BB3"/>
    <w:rsid w:val="73186167"/>
    <w:rsid w:val="737376FF"/>
    <w:rsid w:val="73872590"/>
    <w:rsid w:val="738C5F4E"/>
    <w:rsid w:val="73E67317"/>
    <w:rsid w:val="73EF6311"/>
    <w:rsid w:val="744D19D0"/>
    <w:rsid w:val="74DC4269"/>
    <w:rsid w:val="750B717B"/>
    <w:rsid w:val="75397959"/>
    <w:rsid w:val="75FA2D4B"/>
    <w:rsid w:val="75FC1C9B"/>
    <w:rsid w:val="761262E7"/>
    <w:rsid w:val="763E532E"/>
    <w:rsid w:val="76707391"/>
    <w:rsid w:val="768D4CC3"/>
    <w:rsid w:val="76CC46E8"/>
    <w:rsid w:val="770F2C9D"/>
    <w:rsid w:val="77252E18"/>
    <w:rsid w:val="776124F5"/>
    <w:rsid w:val="7781716F"/>
    <w:rsid w:val="7819395D"/>
    <w:rsid w:val="785E3A65"/>
    <w:rsid w:val="78755A71"/>
    <w:rsid w:val="787B4617"/>
    <w:rsid w:val="7889453D"/>
    <w:rsid w:val="78A70D27"/>
    <w:rsid w:val="79233278"/>
    <w:rsid w:val="793D1A19"/>
    <w:rsid w:val="793E4843"/>
    <w:rsid w:val="79750315"/>
    <w:rsid w:val="797F457E"/>
    <w:rsid w:val="797F52C0"/>
    <w:rsid w:val="79931035"/>
    <w:rsid w:val="79D33FDF"/>
    <w:rsid w:val="79D42306"/>
    <w:rsid w:val="79E215DB"/>
    <w:rsid w:val="79E604BD"/>
    <w:rsid w:val="7A2D7797"/>
    <w:rsid w:val="7A2E4A31"/>
    <w:rsid w:val="7A495EAE"/>
    <w:rsid w:val="7A5A3854"/>
    <w:rsid w:val="7A671B18"/>
    <w:rsid w:val="7A684727"/>
    <w:rsid w:val="7A9E4718"/>
    <w:rsid w:val="7AF42454"/>
    <w:rsid w:val="7B393B21"/>
    <w:rsid w:val="7B51340D"/>
    <w:rsid w:val="7B5F2AFC"/>
    <w:rsid w:val="7C067F61"/>
    <w:rsid w:val="7C0F4EDF"/>
    <w:rsid w:val="7C29438A"/>
    <w:rsid w:val="7CA37C99"/>
    <w:rsid w:val="7CB77BE8"/>
    <w:rsid w:val="7DA60FBC"/>
    <w:rsid w:val="7DB215D6"/>
    <w:rsid w:val="7DE40569"/>
    <w:rsid w:val="7DF87BE9"/>
    <w:rsid w:val="7E01111B"/>
    <w:rsid w:val="7E056ED7"/>
    <w:rsid w:val="7E4F6208"/>
    <w:rsid w:val="7E7C2B06"/>
    <w:rsid w:val="7E7E6C0F"/>
    <w:rsid w:val="7E8E4BE9"/>
    <w:rsid w:val="7EAF0A9E"/>
    <w:rsid w:val="7F076C05"/>
    <w:rsid w:val="7F4C4618"/>
    <w:rsid w:val="7FE10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bCs/>
      <w:sz w:val="32"/>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font41"/>
    <w:basedOn w:val="7"/>
    <w:qFormat/>
    <w:uiPriority w:val="0"/>
    <w:rPr>
      <w:rFonts w:hint="eastAsia" w:ascii="仿宋" w:hAnsi="仿宋" w:eastAsia="仿宋" w:cs="仿宋"/>
      <w:color w:val="FF0000"/>
      <w:sz w:val="22"/>
      <w:szCs w:val="22"/>
      <w:u w:val="none"/>
    </w:rPr>
  </w:style>
  <w:style w:type="character" w:customStyle="1" w:styleId="9">
    <w:name w:val="font21"/>
    <w:basedOn w:val="7"/>
    <w:qFormat/>
    <w:uiPriority w:val="0"/>
    <w:rPr>
      <w:rFonts w:hint="eastAsia" w:ascii="仿宋" w:hAnsi="仿宋" w:eastAsia="仿宋" w:cs="仿宋"/>
      <w:color w:val="000000"/>
      <w:sz w:val="22"/>
      <w:szCs w:val="22"/>
      <w:u w:val="none"/>
    </w:rPr>
  </w:style>
  <w:style w:type="character" w:customStyle="1" w:styleId="10">
    <w:name w:val="font51"/>
    <w:basedOn w:val="7"/>
    <w:qFormat/>
    <w:uiPriority w:val="0"/>
    <w:rPr>
      <w:rFonts w:hint="eastAsia" w:ascii="黑体" w:hAnsi="宋体" w:eastAsia="黑体" w:cs="黑体"/>
      <w:color w:val="000000"/>
      <w:sz w:val="24"/>
      <w:szCs w:val="24"/>
      <w:u w:val="none"/>
    </w:rPr>
  </w:style>
  <w:style w:type="character" w:customStyle="1" w:styleId="11">
    <w:name w:val="font81"/>
    <w:basedOn w:val="7"/>
    <w:qFormat/>
    <w:uiPriority w:val="0"/>
    <w:rPr>
      <w:rFonts w:hint="eastAsia" w:ascii="仿宋_GB2312" w:eastAsia="仿宋_GB2312" w:cs="仿宋_GB2312"/>
      <w:color w:val="000000"/>
      <w:sz w:val="22"/>
      <w:szCs w:val="22"/>
      <w:u w:val="none"/>
    </w:rPr>
  </w:style>
  <w:style w:type="character" w:customStyle="1" w:styleId="12">
    <w:name w:val="font61"/>
    <w:basedOn w:val="7"/>
    <w:qFormat/>
    <w:uiPriority w:val="0"/>
    <w:rPr>
      <w:rFonts w:hint="eastAsia" w:ascii="仿宋" w:hAnsi="仿宋" w:eastAsia="仿宋" w:cs="仿宋"/>
      <w:color w:val="000000"/>
      <w:sz w:val="22"/>
      <w:szCs w:val="22"/>
      <w:u w:val="none"/>
    </w:rPr>
  </w:style>
  <w:style w:type="character" w:customStyle="1" w:styleId="13">
    <w:name w:val="font31"/>
    <w:basedOn w:val="7"/>
    <w:qFormat/>
    <w:uiPriority w:val="0"/>
    <w:rPr>
      <w:rFonts w:hint="eastAsia" w:ascii="仿宋" w:hAnsi="仿宋" w:eastAsia="仿宋" w:cs="仿宋"/>
      <w:color w:val="000000"/>
      <w:sz w:val="22"/>
      <w:szCs w:val="22"/>
      <w:u w:val="none"/>
    </w:rPr>
  </w:style>
  <w:style w:type="character" w:customStyle="1" w:styleId="14">
    <w:name w:val="font11"/>
    <w:basedOn w:val="7"/>
    <w:qFormat/>
    <w:uiPriority w:val="0"/>
    <w:rPr>
      <w:rFonts w:hint="eastAsia" w:ascii="仿宋" w:hAnsi="仿宋" w:eastAsia="仿宋" w:cs="仿宋"/>
      <w:color w:val="000000"/>
      <w:sz w:val="22"/>
      <w:szCs w:val="22"/>
      <w:u w:val="none"/>
    </w:rPr>
  </w:style>
  <w:style w:type="character" w:customStyle="1" w:styleId="15">
    <w:name w:val="font91"/>
    <w:basedOn w:val="7"/>
    <w:qFormat/>
    <w:uiPriority w:val="0"/>
    <w:rPr>
      <w:rFonts w:hint="eastAsia" w:ascii="仿宋" w:hAnsi="仿宋" w:eastAsia="仿宋" w:cs="仿宋"/>
      <w:color w:val="FF0000"/>
      <w:sz w:val="22"/>
      <w:szCs w:val="22"/>
      <w:u w:val="none"/>
    </w:rPr>
  </w:style>
  <w:style w:type="character" w:customStyle="1" w:styleId="16">
    <w:name w:val="font01"/>
    <w:basedOn w:val="7"/>
    <w:qFormat/>
    <w:uiPriority w:val="0"/>
    <w:rPr>
      <w:rFonts w:hint="eastAsia" w:ascii="黑体" w:hAnsi="宋体" w:eastAsia="黑体" w:cs="黑体"/>
      <w:color w:val="FF0000"/>
      <w:sz w:val="24"/>
      <w:szCs w:val="24"/>
      <w:u w:val="none"/>
    </w:rPr>
  </w:style>
  <w:style w:type="character" w:customStyle="1" w:styleId="17">
    <w:name w:val="font101"/>
    <w:basedOn w:val="7"/>
    <w:qFormat/>
    <w:uiPriority w:val="0"/>
    <w:rPr>
      <w:rFonts w:hint="eastAsia" w:ascii="宋体" w:hAnsi="宋体" w:eastAsia="宋体" w:cs="宋体"/>
      <w:color w:val="000000"/>
      <w:sz w:val="22"/>
      <w:szCs w:val="22"/>
      <w:u w:val="none"/>
    </w:rPr>
  </w:style>
  <w:style w:type="character" w:customStyle="1" w:styleId="18">
    <w:name w:val="font71"/>
    <w:basedOn w:val="7"/>
    <w:qFormat/>
    <w:uiPriority w:val="0"/>
    <w:rPr>
      <w:rFonts w:hint="eastAsia" w:ascii="仿宋_GB2312" w:eastAsia="仿宋_GB2312" w:cs="仿宋_GB2312"/>
      <w:b/>
      <w:bCs/>
      <w:color w:val="000000"/>
      <w:sz w:val="22"/>
      <w:szCs w:val="22"/>
      <w:u w:val="none"/>
    </w:rPr>
  </w:style>
  <w:style w:type="character" w:customStyle="1" w:styleId="19">
    <w:name w:val="font1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13300</Words>
  <Characters>13802</Characters>
  <Lines>203</Lines>
  <Paragraphs>57</Paragraphs>
  <TotalTime>10</TotalTime>
  <ScaleCrop>false</ScaleCrop>
  <LinksUpToDate>false</LinksUpToDate>
  <CharactersWithSpaces>15244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2020-02-27T03:05:00Z</dcterms:created>
  <dc:creator>张伟德阳</dc:creator>
  <cp:lastModifiedBy>阁主</cp:lastModifiedBy>
  <cp:lastPrinted>2023-05-12T03:40:00Z</cp:lastPrinted>
  <dcterms:modified xsi:type="dcterms:W3CDTF">2024-12-10T01:08:44Z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A1E332F6ABF447DEB1AAE6841A0AEC56_13</vt:lpwstr>
  </property>
</Properties>
</file>