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5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BC3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p w14:paraId="7E0B8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/>
        <w:textAlignment w:val="auto"/>
        <w:outlineLvl w:val="0"/>
        <w:rPr>
          <w:rFonts w:hint="default" w:ascii="Times New Roman" w:hAnsi="Times New Roman" w:cs="Times New Roman"/>
          <w:b/>
          <w:bCs/>
          <w:szCs w:val="32"/>
        </w:rPr>
      </w:pPr>
    </w:p>
    <w:p w14:paraId="04035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一、餐饮食品</w:t>
      </w:r>
    </w:p>
    <w:p w14:paraId="2EF8D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）抽检依据</w:t>
      </w:r>
    </w:p>
    <w:p w14:paraId="3A45B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餐饮食品的抽检依据为GB 5009.28-2016《食品安全国家标准 食品中苯甲酸、山梨酸和糖精钠的测定》(第一法 液相色谱法)、GB 5009.121-2016《食品安全国家标准 食品中脱氢乙酸的测定》(第一法 气相色谱法)、GB 5009.97-2023《食品安全国家标准 食品中环己基氨基磺酸盐的测定》(第一法 气相色谱法)、GB 5009.286-2022《食品安全国家标准 食品中纳他霉素的测定》、GB/T 22338-2008《动物源性食品中氯霉素类药物残留量测定》(液相色谱-质谱/质谱法)、GB 5009.35-2023《食品安全国家标准 食品中合成着色剂的测定》等标准及产品明示标准和指标的要求。</w:t>
      </w:r>
    </w:p>
    <w:p w14:paraId="0654E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）检验项目</w:t>
      </w:r>
    </w:p>
    <w:p w14:paraId="2AD64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餐饮食品的检验项目包括脱氢乙酸及其钠盐(以脱氢乙酸计)、苯甲酸及其钠盐(以苯甲酸计)、糖精钠(以糖精计)、山梨酸及其钾盐(以山梨酸计)、甜蜜素(以环己基氨基磺酸计)、纳他霉素、氯霉素、胭脂红等。</w:t>
      </w:r>
    </w:p>
    <w:p w14:paraId="1D10F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糕点</w:t>
      </w:r>
    </w:p>
    <w:p w14:paraId="691D3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Cs w:val="32"/>
        </w:rPr>
        <w:t>（一）抽检依据</w:t>
      </w:r>
    </w:p>
    <w:p w14:paraId="574BE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糕点抽检依据为GB 5009.35-2023《食品安全国家标准 食品中合成着色剂的测定》、GB 5009.28-2016《食品安全国家标准 食品中苯甲酸、山梨酸和糖精钠的测定》(第一法 液相色谱法)、GB 4789.2-2022《食品安全国家标准 食品微生物学检验 菌落总数测定》、GB 4789.3-2016《食品安全国家标准 食品微生物学检验 大肠菌群计数》(第二法 大肠菌群平板计数法)、GB 5009.121-2016《食品安全国家标准 食品中脱氢乙酸的测定》(第一法 气相色谱法)、GB 5009.182-2017《食品安全国家标准 食品中铝的测定》(第三法 电感耦合等离子体发射光谱法)、GB 5009.97-2023《食品安全国家标准 食品中环己基氨基磺酸盐的测定》(第一法 气相色谱法)、GB 5009.229-2016《食品安全国家标准 食品中酸价的测定》(第二法 冷溶剂自动电位滴定法)、GB 5009.227-2023《食品安全国家标准 食品中过氧化值的测定》(第一法 指示剂滴定法)、GB 5009.12-2023《食品安全国家标准 食品中铅的测定》(第一法 石墨炉原子吸收光谱法)等标准及产品明示标准和指标的要求。</w:t>
      </w:r>
    </w:p>
    <w:p w14:paraId="33C49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</w:rPr>
        <w:t>（二）检验项目</w:t>
      </w:r>
    </w:p>
    <w:p w14:paraId="0BB0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糕点</w:t>
      </w:r>
      <w:r>
        <w:rPr>
          <w:rFonts w:hint="default" w:ascii="Times New Roman" w:hAnsi="Times New Roman" w:eastAsia="仿宋_GB2312" w:cs="Times New Roman"/>
        </w:rPr>
        <w:t>检验项目为菌落总数、大肠菌群*、喹啉黄、日落黄、柠檬黄、脱氢乙酸及其钠盐(以脱氢乙酸计)、铝的残留量(干样品,以Al计)、甜蜜素(以环己基氨基磺酸计)、糖精钠(以糖精计)、山梨酸及其钾盐(以山梨酸计)、酸价(以脂肪计)(KOH)、过氧化值(以脂肪计)、铅(以Pb计)、苯甲酸及其钠盐(以苯甲酸计)、胭脂红、苋菜红、新红、赤藓红、诱惑红、酸性红等。</w:t>
      </w:r>
    </w:p>
    <w:p w14:paraId="217F8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速冻食品</w:t>
      </w:r>
    </w:p>
    <w:p w14:paraId="00E78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-23" w:firstLine="640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（一）抽检依据</w:t>
      </w:r>
    </w:p>
    <w:p w14:paraId="44C84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速冻食品</w:t>
      </w:r>
      <w:r>
        <w:rPr>
          <w:rFonts w:hint="default" w:ascii="Times New Roman" w:hAnsi="Times New Roman" w:eastAsia="仿宋_GB2312" w:cs="Times New Roman"/>
        </w:rPr>
        <w:t>抽检依据为GB 5009.35-2023《食品安全国家标准 食品中合成着色剂的测定》、GB 5009.12-2023《食品安全国家标准 食品中铅的测定》(第一法 石墨炉原子吸收光谱法)、GB 5009.227-2023《食品安全国家标准 食品中过氧化值的测定》(第一法 指示剂滴定法)、GB 5009.28-2016《食品安全国家标准 食品中苯甲酸、山梨酸和糖精钠的测定》(第一法 液相色谱法)、GB 5009.97-2023《食品安全国家标准 食品中环己基氨基磺酸盐的测定》(第一法 气相色谱法)、GB 5009.123-2023《食品安全国家标准 食品中铬的测定》(第一法 石墨炉原子吸收光谱法)、GB/T 22338-2008《动物源性食品中氯霉素类药物残留量测定》(液相色谱-质谱/质谱法)等标准及产品明示标准和指标的要求。</w:t>
      </w:r>
    </w:p>
    <w:p w14:paraId="03C5E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（二）检验项目</w:t>
      </w:r>
    </w:p>
    <w:p w14:paraId="403CA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lang w:eastAsia="zh-CN"/>
        </w:rPr>
        <w:t>速冻食品</w:t>
      </w:r>
      <w:r>
        <w:rPr>
          <w:rFonts w:hint="eastAsia" w:ascii="仿宋_GB2312" w:hAnsi="仿宋_GB2312" w:eastAsia="仿宋_GB2312" w:cs="仿宋_GB2312"/>
        </w:rPr>
        <w:t>检验项目为</w:t>
      </w:r>
      <w:r>
        <w:rPr>
          <w:rFonts w:hint="eastAsia" w:ascii="仿宋_GB2312" w:hAnsi="仿宋_GB2312" w:eastAsia="仿宋_GB2312" w:cs="仿宋_GB2312"/>
          <w:color w:val="auto"/>
        </w:rPr>
        <w:t>铅(以Pb计)、过氧化值(以脂肪计)、糖精钠(以糖精计)、甜蜜素(以环己基氨基磺酸计)、亮蓝、铬(以Cr计)、柠檬黄、胭脂红、氯霉素、诱惑红、日落黄等。</w:t>
      </w:r>
    </w:p>
    <w:p w14:paraId="16D30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肉制品</w:t>
      </w:r>
    </w:p>
    <w:p w14:paraId="5BE88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3" w:firstLine="640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（一）抽检依据</w:t>
      </w:r>
    </w:p>
    <w:p w14:paraId="2B4B5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肉制品抽检依据为GB 5009.35-2023《食品安全国家标准 食品中合成着色剂的测定》、GB 5009.28-2016《食品安全国家标准 食品中苯甲酸、山梨酸和糖精钠的测定》(第一法 液相色谱法)、GB 5009.12-2023《食品安全国家标准 食品中铅的测定》(第一法 石墨炉原子吸收光谱法)、GB 5009.33-2016《食品安全国家标准 食品中亚硝酸盐与硝酸盐的测定》(第二法 分光光度法)、GB 5009.121-2016《食品安全国家标准 食品中脱氢乙酸的测定》(第一法 气相色谱法)、GB 5009.286-2022《食品安全国家标准 食品中纳他霉素的测定》、GB 4789.10-2016《食品安全国家标准 食品微生物学检验 金黄色葡萄球菌检验》(第二法 金黄色葡萄球菌平板计数法)、GB/T 22338-2008《动物源性食品中氯霉素类药物残留量测定》(液相色谱-质谱/质谱法)、GB 4789.2-2022《食品安全国家标准 食品微生物学检验 菌落总数测定》、GB 4789.3-2016《食品安全国家标准 食品微生物学检验 大肠菌群计数》(第二法 大肠菌群平板计数法)、GB 4789.4-2024《食品安全国家标准 食品微生物学检验 沙门氏菌检验》等标准及产品明示标准和指标的要求。</w:t>
      </w:r>
    </w:p>
    <w:p w14:paraId="78D90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（二）检验项目</w:t>
      </w:r>
    </w:p>
    <w:p w14:paraId="408C5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肉制品检验项目包括胭脂红、铅(以Pb计)、亚硝酸盐(以亚硝酸钠计)、苯甲酸及其钠盐(以苯甲酸计)、山梨酸及其钾盐(以山梨酸计)、脱氢乙酸及其钠盐(以脱氢乙酸计)、纳他霉素、金黄色葡萄球菌、诱惑红、氯霉素、菌落总数、大肠菌群、沙门氏菌等。</w:t>
      </w:r>
    </w:p>
    <w:p w14:paraId="52E39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食用油、油脂及其制品</w:t>
      </w:r>
    </w:p>
    <w:p w14:paraId="486F9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49" w:line="560" w:lineRule="exact"/>
        <w:ind w:right="-23" w:firstLine="640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（一）抽检依据</w:t>
      </w:r>
    </w:p>
    <w:p w14:paraId="0D9EE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食用油、油脂及其制品</w:t>
      </w:r>
      <w:r>
        <w:rPr>
          <w:rFonts w:hint="default" w:ascii="Times New Roman" w:hAnsi="Times New Roman" w:eastAsia="仿宋_GB2312" w:cs="Times New Roman"/>
        </w:rPr>
        <w:t>抽检依据为BJS 201708《食用植物油中乙基麦芽酚的测定》、GB 5009.32-2016《食品安全国家标准 食品中9种抗氧化剂的测定》(第一法 高效液相色谱法)、GB 5009.262-2016《食品安全国家标准 食品中溶剂残留量的测定》、GB 5009.27-2016《食品安全国家标准 食品中苯并(a)芘的测定》、GB 5009.229-2016《食品安全国家标准 食品中酸价的测定》(第一法 冷溶剂指示剂滴定法)、GB 5009.12-2017《食品安全国家标准 食品中铅的测定》(第一法 石墨炉原子吸收光谱法)、GB 5009.227-2016《食品安全国家标准 食品中过氧化值的测定》(第一法 滴定法)、GB 5009.227-2023《食品安全国家标准 食品中过氧化值的测定》(第一法 指示剂滴定法、GB 5009.12-2023《食品安全国家标准 食品中铅的测定》(第一法 石墨炉原子吸收光谱法)等标准及产品明示标准和质量要求。</w:t>
      </w:r>
    </w:p>
    <w:p w14:paraId="085DA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</w:rPr>
        <w:t>（二）检验项目</w:t>
      </w:r>
    </w:p>
    <w:p w14:paraId="2081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食用油、油脂及其制品</w:t>
      </w:r>
      <w:r>
        <w:rPr>
          <w:rFonts w:hint="default" w:ascii="Times New Roman" w:hAnsi="Times New Roman" w:eastAsia="仿宋_GB2312" w:cs="Times New Roman"/>
        </w:rPr>
        <w:t>检验项目包括</w:t>
      </w:r>
      <w:r>
        <w:rPr>
          <w:rFonts w:hint="default" w:ascii="Times New Roman" w:hAnsi="Times New Roman" w:eastAsia="仿宋_GB2312" w:cs="Times New Roman"/>
          <w:color w:val="auto"/>
        </w:rPr>
        <w:t>乙基麦芽酚、特丁基对苯二酚(TBHQ)、溶剂残留量、苯并[a]芘、铅(以Pb计)、过氧化值、酸价(KOH)</w:t>
      </w:r>
      <w:r>
        <w:rPr>
          <w:rFonts w:hint="default" w:ascii="Times New Roman" w:hAnsi="Times New Roman" w:eastAsia="仿宋_GB2312" w:cs="Times New Roman"/>
        </w:rPr>
        <w:t>等。</w:t>
      </w:r>
    </w:p>
    <w:p w14:paraId="5A1D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食用农产品</w:t>
      </w:r>
    </w:p>
    <w:p w14:paraId="718DB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</w:rPr>
        <w:t>（一）抽检依据</w:t>
      </w:r>
    </w:p>
    <w:p w14:paraId="2EB3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食用农产品</w:t>
      </w:r>
      <w:r>
        <w:rPr>
          <w:rFonts w:hint="default" w:ascii="Times New Roman" w:hAnsi="Times New Roman" w:eastAsia="仿宋_GB2312" w:cs="Times New Roman"/>
        </w:rPr>
        <w:t>抽检依据为GB 23200.113-2018《食品安全国家标准 植物源性食品中208种农药及其代谢物残留量的测定 气相色谱-质谱联用法》、GB 31658.22-2022《食品安全国家标准 动物性食品中β-受体激动剂残留量的测定 液相色谱-串联质谱法》、GB 31658.17-2021《食品安全国家标准 动物性食品中四环素类、磺胺类和喹诺酮类药物残留量的测定 液相色谱-串联质谱法》、GB 23200.92-2016《食品安全国家标准 动物源性食品中五氯酚残留量的测定 液相色谱-质谱法》、GB/T 21316-2007《动物源性食品中磺胺类药物残留量的测定 液相色谱-质谱/质谱法》、GB 31658.23-2022《食品安全国家标准 动物性食品中硝基咪唑类药物残留量的测定 液相色谱-串联质谱法》、农业部781号公告-4-2006《动物源食品中硝基呋喃类代谢物残留量的测定 高效液相色谱-串联质谱法》等标准及产品明示标准和质量要求。</w:t>
      </w:r>
    </w:p>
    <w:p w14:paraId="3388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/>
        </w:rPr>
      </w:pPr>
      <w:r>
        <w:rPr>
          <w:rFonts w:hint="default" w:ascii="Times New Roman" w:hAnsi="Times New Roman" w:eastAsia="楷体_GB2312" w:cs="Times New Roman"/>
          <w:b w:val="0"/>
          <w:bCs/>
        </w:rPr>
        <w:t>（二）检验项目</w:t>
      </w:r>
    </w:p>
    <w:p w14:paraId="23C74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食用农产品</w:t>
      </w:r>
      <w:r>
        <w:rPr>
          <w:rFonts w:hint="default" w:ascii="Times New Roman" w:hAnsi="Times New Roman" w:eastAsia="仿宋_GB2312" w:cs="Times New Roman"/>
        </w:rPr>
        <w:t>检验项目为氧乐果、甲拌磷、毒死蜱、苯醚甲环唑、丙溴磷、联苯菊酯、三唑磷、莱克多巴胺、沙丁胺醇、磺胺类(总量)、五氯酚酸钠(以五氯酚计)、克伦特罗、水胺硫磷、乐果、甲胺磷、敌敌畏、甲氧苄啶、甲硝唑、呋喃唑酮代谢物、呋喃西林代谢物等。</w:t>
      </w:r>
    </w:p>
    <w:p w14:paraId="05E6B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调味品</w:t>
      </w:r>
    </w:p>
    <w:p w14:paraId="1531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</w:rPr>
        <w:t>（一）抽检依据</w:t>
      </w:r>
    </w:p>
    <w:p w14:paraId="3C0DE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调味品</w:t>
      </w:r>
      <w:r>
        <w:rPr>
          <w:rFonts w:hint="default" w:ascii="Times New Roman" w:hAnsi="Times New Roman" w:eastAsia="仿宋_GB2312" w:cs="Times New Roman"/>
        </w:rPr>
        <w:t>抽检依据为GB 5009.28-2016《食品安全国家标准 食品中苯甲酸、山梨酸和糖精钠的测定》(第一法 液相色谱法)、GB 5009.12-2023《食品安全国家标准 食品中铅的测定》(第一法 石墨炉原子吸收光谱法)、GB 5009.121-2016《食品安全国家标准 食品中脱氢乙酸的测定》(第一法 气相色谱法)、GB 5009.97-2023《食品安全国家标准 食品中环己基氨基磺酸盐的测定》(第一法 气相色谱法)、GB 5009.140-2023《食品安全国家标准 食品中乙酰磺胺酸钾的测定》等标准及产品明示标准和质量要求。</w:t>
      </w:r>
    </w:p>
    <w:p w14:paraId="6115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 w:val="0"/>
          <w:bCs/>
        </w:rPr>
      </w:pPr>
      <w:r>
        <w:rPr>
          <w:rFonts w:hint="default" w:ascii="Times New Roman" w:hAnsi="Times New Roman" w:eastAsia="楷体_GB2312" w:cs="Times New Roman"/>
          <w:b w:val="0"/>
          <w:bCs/>
        </w:rPr>
        <w:t>（二）检验项目</w:t>
      </w:r>
    </w:p>
    <w:p w14:paraId="767C3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调味品</w:t>
      </w:r>
      <w:r>
        <w:rPr>
          <w:rFonts w:hint="default" w:ascii="Times New Roman" w:hAnsi="Times New Roman" w:eastAsia="仿宋_GB2312" w:cs="Times New Roman"/>
        </w:rPr>
        <w:t>检验项目为铅(以Pb计)、苯甲酸及其钠盐(以苯甲酸计)、山梨酸及其钾盐(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</w:rPr>
        <w:t>以山梨酸计)、脱氢乙酸及其钠盐(以脱氢乙酸计)、甜蜜素(以环己基氨基磺酸计)、安赛蜜等。</w:t>
      </w:r>
    </w:p>
    <w:sectPr>
      <w:footerReference r:id="rId3" w:type="default"/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E05F2"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Yzk3MzkwNzVjNTRhNzRlZGY4NjRkYTViOTJhNDgifQ=="/>
  </w:docVars>
  <w:rsids>
    <w:rsidRoot w:val="001C4C30"/>
    <w:rsid w:val="00004B17"/>
    <w:rsid w:val="00016DD4"/>
    <w:rsid w:val="00053904"/>
    <w:rsid w:val="00085D62"/>
    <w:rsid w:val="000E3681"/>
    <w:rsid w:val="00156A71"/>
    <w:rsid w:val="001C4C30"/>
    <w:rsid w:val="00204541"/>
    <w:rsid w:val="00224519"/>
    <w:rsid w:val="00231CD8"/>
    <w:rsid w:val="00255C1F"/>
    <w:rsid w:val="00281C60"/>
    <w:rsid w:val="002A4F96"/>
    <w:rsid w:val="002B6895"/>
    <w:rsid w:val="002C5223"/>
    <w:rsid w:val="002C563E"/>
    <w:rsid w:val="0033533D"/>
    <w:rsid w:val="0033571F"/>
    <w:rsid w:val="0034497E"/>
    <w:rsid w:val="00364D86"/>
    <w:rsid w:val="00457125"/>
    <w:rsid w:val="00493DEC"/>
    <w:rsid w:val="004A6D76"/>
    <w:rsid w:val="004C3295"/>
    <w:rsid w:val="004C770C"/>
    <w:rsid w:val="004D7DB4"/>
    <w:rsid w:val="00534F80"/>
    <w:rsid w:val="00551328"/>
    <w:rsid w:val="0056076D"/>
    <w:rsid w:val="0056670E"/>
    <w:rsid w:val="005845E8"/>
    <w:rsid w:val="005B4425"/>
    <w:rsid w:val="005C088A"/>
    <w:rsid w:val="005C50E8"/>
    <w:rsid w:val="005D02A3"/>
    <w:rsid w:val="00640E6A"/>
    <w:rsid w:val="0067161F"/>
    <w:rsid w:val="00713BD3"/>
    <w:rsid w:val="00736079"/>
    <w:rsid w:val="0078006E"/>
    <w:rsid w:val="0079649A"/>
    <w:rsid w:val="007B5477"/>
    <w:rsid w:val="007F6627"/>
    <w:rsid w:val="00800C69"/>
    <w:rsid w:val="008051E5"/>
    <w:rsid w:val="00853B58"/>
    <w:rsid w:val="008C13A6"/>
    <w:rsid w:val="008D497C"/>
    <w:rsid w:val="0097601F"/>
    <w:rsid w:val="00993380"/>
    <w:rsid w:val="00A01942"/>
    <w:rsid w:val="00A25989"/>
    <w:rsid w:val="00AD6E16"/>
    <w:rsid w:val="00AE0C9F"/>
    <w:rsid w:val="00B558CF"/>
    <w:rsid w:val="00BB23E0"/>
    <w:rsid w:val="00BD1C85"/>
    <w:rsid w:val="00BF0E01"/>
    <w:rsid w:val="00BF3F96"/>
    <w:rsid w:val="00C14F26"/>
    <w:rsid w:val="00C35D56"/>
    <w:rsid w:val="00CE1DB6"/>
    <w:rsid w:val="00CF4753"/>
    <w:rsid w:val="00D11A13"/>
    <w:rsid w:val="00D72E7A"/>
    <w:rsid w:val="00D9237D"/>
    <w:rsid w:val="00DF09FF"/>
    <w:rsid w:val="00E279BF"/>
    <w:rsid w:val="00E57378"/>
    <w:rsid w:val="00EB39DD"/>
    <w:rsid w:val="00EB6747"/>
    <w:rsid w:val="00F25C4A"/>
    <w:rsid w:val="00FA346B"/>
    <w:rsid w:val="00FD381D"/>
    <w:rsid w:val="013D2EF9"/>
    <w:rsid w:val="0284231A"/>
    <w:rsid w:val="02B81FC4"/>
    <w:rsid w:val="02E10B3F"/>
    <w:rsid w:val="02F25FF9"/>
    <w:rsid w:val="03841764"/>
    <w:rsid w:val="0404026B"/>
    <w:rsid w:val="043E1221"/>
    <w:rsid w:val="04B42536"/>
    <w:rsid w:val="05EB239B"/>
    <w:rsid w:val="05F608BF"/>
    <w:rsid w:val="05F6338F"/>
    <w:rsid w:val="072A3F64"/>
    <w:rsid w:val="07342B45"/>
    <w:rsid w:val="07885AFD"/>
    <w:rsid w:val="0797664C"/>
    <w:rsid w:val="07CA7811"/>
    <w:rsid w:val="08155D39"/>
    <w:rsid w:val="089D5EE4"/>
    <w:rsid w:val="0B100BEF"/>
    <w:rsid w:val="0B4841D7"/>
    <w:rsid w:val="0BE24C80"/>
    <w:rsid w:val="0BF80B0F"/>
    <w:rsid w:val="0C3E353A"/>
    <w:rsid w:val="0D1B53C2"/>
    <w:rsid w:val="0D7A229B"/>
    <w:rsid w:val="0E520EBB"/>
    <w:rsid w:val="0EB163F7"/>
    <w:rsid w:val="0FB011EC"/>
    <w:rsid w:val="0FB204FC"/>
    <w:rsid w:val="10535116"/>
    <w:rsid w:val="119F2CCD"/>
    <w:rsid w:val="1207078F"/>
    <w:rsid w:val="124B7FA2"/>
    <w:rsid w:val="130F32F3"/>
    <w:rsid w:val="13AB57AE"/>
    <w:rsid w:val="13AC5D4D"/>
    <w:rsid w:val="13C7475D"/>
    <w:rsid w:val="150A256E"/>
    <w:rsid w:val="1517701E"/>
    <w:rsid w:val="15B04F0B"/>
    <w:rsid w:val="15E96C0C"/>
    <w:rsid w:val="16472FAC"/>
    <w:rsid w:val="16D276A1"/>
    <w:rsid w:val="17561C50"/>
    <w:rsid w:val="198D4DD3"/>
    <w:rsid w:val="1A1E77C0"/>
    <w:rsid w:val="1AB54FC9"/>
    <w:rsid w:val="1AC47300"/>
    <w:rsid w:val="1ADC60FC"/>
    <w:rsid w:val="1B7D4F04"/>
    <w:rsid w:val="1B956B5E"/>
    <w:rsid w:val="1BAB04C0"/>
    <w:rsid w:val="1BE947CD"/>
    <w:rsid w:val="1C0D1D31"/>
    <w:rsid w:val="1D081D99"/>
    <w:rsid w:val="1D155E77"/>
    <w:rsid w:val="1D570900"/>
    <w:rsid w:val="1D871167"/>
    <w:rsid w:val="1EC93137"/>
    <w:rsid w:val="1EE77A61"/>
    <w:rsid w:val="1F334CC8"/>
    <w:rsid w:val="1FCB2EDF"/>
    <w:rsid w:val="1FEB127C"/>
    <w:rsid w:val="20000DDB"/>
    <w:rsid w:val="200138CE"/>
    <w:rsid w:val="20120541"/>
    <w:rsid w:val="207F5F41"/>
    <w:rsid w:val="21376000"/>
    <w:rsid w:val="21673E82"/>
    <w:rsid w:val="223C6316"/>
    <w:rsid w:val="224A0A33"/>
    <w:rsid w:val="22FD1968"/>
    <w:rsid w:val="23580F2E"/>
    <w:rsid w:val="237C4C1C"/>
    <w:rsid w:val="23D305B4"/>
    <w:rsid w:val="24044C11"/>
    <w:rsid w:val="255A6014"/>
    <w:rsid w:val="2593314B"/>
    <w:rsid w:val="2598480A"/>
    <w:rsid w:val="25EE7635"/>
    <w:rsid w:val="266876DA"/>
    <w:rsid w:val="2716087B"/>
    <w:rsid w:val="273B6B9C"/>
    <w:rsid w:val="276A7481"/>
    <w:rsid w:val="27786278"/>
    <w:rsid w:val="288B38E9"/>
    <w:rsid w:val="28B61004"/>
    <w:rsid w:val="28F1243E"/>
    <w:rsid w:val="29064F88"/>
    <w:rsid w:val="2A1A6F3D"/>
    <w:rsid w:val="2A693A20"/>
    <w:rsid w:val="2A6B20B7"/>
    <w:rsid w:val="2B0D51D3"/>
    <w:rsid w:val="2B3F5B9F"/>
    <w:rsid w:val="2BA243DA"/>
    <w:rsid w:val="2BB02D46"/>
    <w:rsid w:val="2E0F0E5E"/>
    <w:rsid w:val="2E6E5AA9"/>
    <w:rsid w:val="2EC851B9"/>
    <w:rsid w:val="309317F7"/>
    <w:rsid w:val="311C7A3E"/>
    <w:rsid w:val="320B499D"/>
    <w:rsid w:val="32B54E36"/>
    <w:rsid w:val="32CA3893"/>
    <w:rsid w:val="335C05C6"/>
    <w:rsid w:val="339866AF"/>
    <w:rsid w:val="33AC1539"/>
    <w:rsid w:val="33BA709B"/>
    <w:rsid w:val="33D663F6"/>
    <w:rsid w:val="341625C2"/>
    <w:rsid w:val="34192013"/>
    <w:rsid w:val="34BE4134"/>
    <w:rsid w:val="34EA7415"/>
    <w:rsid w:val="352F0ABD"/>
    <w:rsid w:val="35331E04"/>
    <w:rsid w:val="36760716"/>
    <w:rsid w:val="368221D6"/>
    <w:rsid w:val="375717D0"/>
    <w:rsid w:val="380051B8"/>
    <w:rsid w:val="380A6843"/>
    <w:rsid w:val="38806B05"/>
    <w:rsid w:val="389912BB"/>
    <w:rsid w:val="38BD1F33"/>
    <w:rsid w:val="38E4133C"/>
    <w:rsid w:val="38E52E0C"/>
    <w:rsid w:val="3932365D"/>
    <w:rsid w:val="39A24859"/>
    <w:rsid w:val="39BA7DF4"/>
    <w:rsid w:val="3A482FE8"/>
    <w:rsid w:val="3A8B3F3C"/>
    <w:rsid w:val="3AFB2473"/>
    <w:rsid w:val="3B8052D9"/>
    <w:rsid w:val="3B9D21BC"/>
    <w:rsid w:val="3C464FF5"/>
    <w:rsid w:val="3C4B11D8"/>
    <w:rsid w:val="3CFC0724"/>
    <w:rsid w:val="3D4526CD"/>
    <w:rsid w:val="3F3434B5"/>
    <w:rsid w:val="3F3856E6"/>
    <w:rsid w:val="3F412EC7"/>
    <w:rsid w:val="3F862AE1"/>
    <w:rsid w:val="3FB5269B"/>
    <w:rsid w:val="3FD5774F"/>
    <w:rsid w:val="402A66C1"/>
    <w:rsid w:val="41276E94"/>
    <w:rsid w:val="42073DF3"/>
    <w:rsid w:val="42470693"/>
    <w:rsid w:val="42D04989"/>
    <w:rsid w:val="430D368B"/>
    <w:rsid w:val="43452E25"/>
    <w:rsid w:val="43B9736F"/>
    <w:rsid w:val="449556E6"/>
    <w:rsid w:val="459B547B"/>
    <w:rsid w:val="45AB38E8"/>
    <w:rsid w:val="45B31FC8"/>
    <w:rsid w:val="46470813"/>
    <w:rsid w:val="488C6E00"/>
    <w:rsid w:val="493A52F1"/>
    <w:rsid w:val="49747FC0"/>
    <w:rsid w:val="4A0330F2"/>
    <w:rsid w:val="4A5E1FA9"/>
    <w:rsid w:val="4A6C0836"/>
    <w:rsid w:val="4A835FE1"/>
    <w:rsid w:val="4B011F23"/>
    <w:rsid w:val="4B2477C4"/>
    <w:rsid w:val="4BC002BD"/>
    <w:rsid w:val="4D13189E"/>
    <w:rsid w:val="4D5E4575"/>
    <w:rsid w:val="4DC05E30"/>
    <w:rsid w:val="4DD252B5"/>
    <w:rsid w:val="4E1E674C"/>
    <w:rsid w:val="4E2077F1"/>
    <w:rsid w:val="4E3C6BD2"/>
    <w:rsid w:val="4E9B7D9D"/>
    <w:rsid w:val="4F0E633D"/>
    <w:rsid w:val="4FAC7D88"/>
    <w:rsid w:val="503E4E84"/>
    <w:rsid w:val="50A24EF1"/>
    <w:rsid w:val="50C0437C"/>
    <w:rsid w:val="516E7718"/>
    <w:rsid w:val="519B00B4"/>
    <w:rsid w:val="51B25B4C"/>
    <w:rsid w:val="51F724F0"/>
    <w:rsid w:val="530A71D6"/>
    <w:rsid w:val="538E1C7E"/>
    <w:rsid w:val="543A5FCD"/>
    <w:rsid w:val="54EC4901"/>
    <w:rsid w:val="551137AD"/>
    <w:rsid w:val="555650A9"/>
    <w:rsid w:val="55892791"/>
    <w:rsid w:val="55F6096E"/>
    <w:rsid w:val="568E01E7"/>
    <w:rsid w:val="568E62AD"/>
    <w:rsid w:val="569C71E3"/>
    <w:rsid w:val="571406EC"/>
    <w:rsid w:val="578C0BCA"/>
    <w:rsid w:val="57D60097"/>
    <w:rsid w:val="57E873A9"/>
    <w:rsid w:val="586A2A77"/>
    <w:rsid w:val="5875165E"/>
    <w:rsid w:val="5900361E"/>
    <w:rsid w:val="594D73F0"/>
    <w:rsid w:val="59A73F1B"/>
    <w:rsid w:val="5A1C6148"/>
    <w:rsid w:val="5A5E69A6"/>
    <w:rsid w:val="5AC0437F"/>
    <w:rsid w:val="5AC643F3"/>
    <w:rsid w:val="5B7055B7"/>
    <w:rsid w:val="5B975D90"/>
    <w:rsid w:val="5B991B08"/>
    <w:rsid w:val="5BB406F0"/>
    <w:rsid w:val="5C1D4CE3"/>
    <w:rsid w:val="5C855BE8"/>
    <w:rsid w:val="5C8F6A67"/>
    <w:rsid w:val="5CDF79EE"/>
    <w:rsid w:val="5CF76B1A"/>
    <w:rsid w:val="5D9C143B"/>
    <w:rsid w:val="5E0F7E5F"/>
    <w:rsid w:val="5E4775F9"/>
    <w:rsid w:val="5F313E05"/>
    <w:rsid w:val="5FB009D6"/>
    <w:rsid w:val="6004199A"/>
    <w:rsid w:val="60C5089C"/>
    <w:rsid w:val="62C85224"/>
    <w:rsid w:val="632B201D"/>
    <w:rsid w:val="63E719C5"/>
    <w:rsid w:val="63F0603D"/>
    <w:rsid w:val="64654423"/>
    <w:rsid w:val="647B624F"/>
    <w:rsid w:val="6483767E"/>
    <w:rsid w:val="64CC0858"/>
    <w:rsid w:val="657C227E"/>
    <w:rsid w:val="66136EFE"/>
    <w:rsid w:val="66C67529"/>
    <w:rsid w:val="67BD1759"/>
    <w:rsid w:val="68727968"/>
    <w:rsid w:val="693D267F"/>
    <w:rsid w:val="69AB3051"/>
    <w:rsid w:val="69D91CD7"/>
    <w:rsid w:val="6A700229"/>
    <w:rsid w:val="6ACB7804"/>
    <w:rsid w:val="6AE87FED"/>
    <w:rsid w:val="6B571C12"/>
    <w:rsid w:val="6B5F03EF"/>
    <w:rsid w:val="6B8D2BD4"/>
    <w:rsid w:val="6C7E433C"/>
    <w:rsid w:val="6D880216"/>
    <w:rsid w:val="6E0F57F6"/>
    <w:rsid w:val="6E9C1574"/>
    <w:rsid w:val="6F5E0C47"/>
    <w:rsid w:val="70226A9F"/>
    <w:rsid w:val="709B3AC6"/>
    <w:rsid w:val="70FB6290"/>
    <w:rsid w:val="71327C95"/>
    <w:rsid w:val="71AA0173"/>
    <w:rsid w:val="71E751F4"/>
    <w:rsid w:val="72A03768"/>
    <w:rsid w:val="72B017B9"/>
    <w:rsid w:val="73280328"/>
    <w:rsid w:val="73661E78"/>
    <w:rsid w:val="739A408C"/>
    <w:rsid w:val="739D6976"/>
    <w:rsid w:val="74DD20F7"/>
    <w:rsid w:val="75CB46F0"/>
    <w:rsid w:val="7733135F"/>
    <w:rsid w:val="77E94CCD"/>
    <w:rsid w:val="797F5A41"/>
    <w:rsid w:val="7A1D3C4A"/>
    <w:rsid w:val="7A370D5E"/>
    <w:rsid w:val="7A383555"/>
    <w:rsid w:val="7A3F453F"/>
    <w:rsid w:val="7A8D418E"/>
    <w:rsid w:val="7A903C7E"/>
    <w:rsid w:val="7AC763E6"/>
    <w:rsid w:val="7AD95625"/>
    <w:rsid w:val="7B22521E"/>
    <w:rsid w:val="7B8C0F7D"/>
    <w:rsid w:val="7BB70644"/>
    <w:rsid w:val="7BB816DF"/>
    <w:rsid w:val="7C686C61"/>
    <w:rsid w:val="7C6B04FF"/>
    <w:rsid w:val="7C756649"/>
    <w:rsid w:val="7D4B6082"/>
    <w:rsid w:val="7D937D0D"/>
    <w:rsid w:val="7DD34F63"/>
    <w:rsid w:val="7E6C1065"/>
    <w:rsid w:val="7EA60DA9"/>
    <w:rsid w:val="7F006D1D"/>
    <w:rsid w:val="7F1547A3"/>
    <w:rsid w:val="7F4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2931</Words>
  <Characters>3627</Characters>
  <Lines>39</Lines>
  <Paragraphs>11</Paragraphs>
  <TotalTime>16</TotalTime>
  <ScaleCrop>false</ScaleCrop>
  <LinksUpToDate>false</LinksUpToDate>
  <CharactersWithSpaces>3775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2023-10-23T14:07:00Z</dcterms:created>
  <dc:creator>427</dc:creator>
  <cp:lastModifiedBy>echo</cp:lastModifiedBy>
  <cp:lastPrinted>2021-11-01T06:51:00Z</cp:lastPrinted>
  <dcterms:modified xsi:type="dcterms:W3CDTF">2024-12-05T01:59:41Z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7689ED3ACB40440D80E24EE4384682AC_13</vt:lpwstr>
  </property>
</Properties>
</file>