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方正小标宋简体"/>
          <w:sz w:val="72"/>
          <w:szCs w:val="72"/>
        </w:rPr>
      </w:pPr>
      <w:bookmarkStart w:id="58" w:name="_GoBack"/>
      <w:bookmarkEnd w:id="58"/>
      <w:bookmarkStart w:id="0" w:name="_Toc15396475"/>
      <w:bookmarkStart w:id="1" w:name="_Toc15396597"/>
      <w:bookmarkStart w:id="2" w:name="_Toc15378441"/>
      <w:bookmarkStart w:id="3" w:name="_Toc15377425"/>
      <w:bookmarkStart w:id="4" w:name="_Toc15377193"/>
      <w:bookmarkStart w:id="5" w:name="_Toc15306267"/>
    </w:p>
    <w:p>
      <w:pPr>
        <w:pStyle w:val="5"/>
        <w:spacing w:before="93"/>
        <w:rPr>
          <w:rFonts w:ascii="Times New Roman" w:hAnsi="Times New Roman"/>
        </w:rPr>
      </w:pPr>
    </w:p>
    <w:p>
      <w:pPr>
        <w:spacing w:line="600" w:lineRule="exact"/>
        <w:jc w:val="center"/>
        <w:outlineLvl w:val="0"/>
        <w:rPr>
          <w:rFonts w:ascii="Times New Roman" w:hAnsi="Times New Roman" w:eastAsia="方正小标宋简体"/>
          <w:sz w:val="72"/>
          <w:szCs w:val="72"/>
        </w:rPr>
      </w:pPr>
    </w:p>
    <w:p>
      <w:pPr>
        <w:spacing w:line="600" w:lineRule="exact"/>
        <w:jc w:val="center"/>
        <w:outlineLvl w:val="0"/>
        <w:rPr>
          <w:rFonts w:ascii="Times New Roman" w:hAnsi="Times New Roman" w:eastAsia="方正小标宋简体"/>
          <w:sz w:val="72"/>
          <w:szCs w:val="72"/>
        </w:rPr>
      </w:pPr>
    </w:p>
    <w:p>
      <w:pPr>
        <w:adjustRightInd w:val="0"/>
        <w:snapToGrid w:val="0"/>
        <w:spacing w:line="360" w:lineRule="auto"/>
        <w:jc w:val="center"/>
        <w:outlineLvl w:val="0"/>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Times New Roman" w:hAnsi="Times New Roman" w:eastAsia="方正小标宋简体" w:cs="方正小标宋简体"/>
          <w:sz w:val="72"/>
          <w:szCs w:val="72"/>
        </w:rPr>
      </w:pPr>
      <w:bookmarkStart w:id="6" w:name="_Toc15396598"/>
      <w:bookmarkStart w:id="7" w:name="_Toc15377426"/>
      <w:bookmarkStart w:id="8" w:name="_Toc15378442"/>
      <w:bookmarkStart w:id="9" w:name="_Toc15396476"/>
      <w:bookmarkStart w:id="10" w:name="_Toc15377194"/>
      <w:r>
        <w:rPr>
          <w:rFonts w:hint="eastAsia" w:ascii="Times New Roman" w:hAnsi="Times New Roman" w:eastAsia="方正小标宋简体" w:cs="方正小标宋简体"/>
          <w:sz w:val="72"/>
          <w:szCs w:val="72"/>
        </w:rPr>
        <w:t>四川省</w:t>
      </w:r>
      <w:bookmarkEnd w:id="5"/>
      <w:bookmarkStart w:id="11" w:name="_Toc15306268"/>
      <w:r>
        <w:rPr>
          <w:rFonts w:hint="eastAsia" w:ascii="Times New Roman" w:hAnsi="Times New Roman" w:eastAsia="方正小标宋简体" w:cs="方正小标宋简体"/>
          <w:sz w:val="72"/>
          <w:szCs w:val="72"/>
          <w:lang w:val="en-US" w:eastAsia="zh-CN"/>
        </w:rPr>
        <w:t>德阳市罗江区万安镇人民政府</w:t>
      </w:r>
      <w:r>
        <w:rPr>
          <w:rFonts w:hint="eastAsia" w:ascii="Times New Roman" w:hAnsi="Times New Roman" w:eastAsia="方正小标宋简体" w:cs="方正小标宋简体"/>
          <w:sz w:val="72"/>
          <w:szCs w:val="72"/>
        </w:rPr>
        <w:t>部门决算</w:t>
      </w:r>
      <w:bookmarkEnd w:id="6"/>
      <w:bookmarkEnd w:id="7"/>
      <w:bookmarkEnd w:id="8"/>
      <w:bookmarkEnd w:id="9"/>
      <w:bookmarkEnd w:id="10"/>
      <w:bookmarkEnd w:id="11"/>
    </w:p>
    <w:p>
      <w:pPr>
        <w:widowControl/>
        <w:jc w:val="center"/>
        <w:rPr>
          <w:rFonts w:ascii="Times New Roman" w:hAnsi="Times New Roman" w:eastAsia="黑体"/>
          <w:sz w:val="48"/>
          <w:szCs w:val="48"/>
        </w:rPr>
      </w:pPr>
      <w:r>
        <w:rPr>
          <w:rFonts w:ascii="Times New Roman" w:hAnsi="Times New Roman" w:eastAsia="方正小标宋简体"/>
          <w:sz w:val="36"/>
          <w:szCs w:val="36"/>
        </w:rPr>
        <w:br w:type="page"/>
      </w:r>
      <w:r>
        <w:rPr>
          <w:rFonts w:hint="eastAsia" w:ascii="Times New Roman" w:hAnsi="Times New Roman" w:eastAsia="黑体"/>
          <w:sz w:val="48"/>
          <w:szCs w:val="48"/>
        </w:rPr>
        <w:t>目录</w:t>
      </w:r>
    </w:p>
    <w:p>
      <w:pPr>
        <w:widowControl/>
        <w:jc w:val="center"/>
        <w:rPr>
          <w:rFonts w:ascii="Times New Roman" w:hAnsi="Times New Roman" w:eastAsia="黑体" w:cstheme="minorBidi"/>
          <w:sz w:val="28"/>
          <w:szCs w:val="28"/>
        </w:rPr>
      </w:pPr>
    </w:p>
    <w:p>
      <w:pPr>
        <w:pStyle w:val="12"/>
        <w:rPr>
          <w:rFonts w:ascii="Times New Roman" w:hAnsi="Times New Roman"/>
        </w:rPr>
      </w:pPr>
      <w:r>
        <w:rPr>
          <w:rFonts w:hint="eastAsia" w:ascii="Times New Roman" w:hAnsi="Times New Roman"/>
        </w:rPr>
        <w:t>公开时间：20</w:t>
      </w:r>
      <w:r>
        <w:rPr>
          <w:rFonts w:hint="eastAsia" w:ascii="Times New Roman" w:hAnsi="Times New Roman"/>
          <w:color w:val="auto"/>
        </w:rPr>
        <w:t>2</w:t>
      </w:r>
      <w:r>
        <w:rPr>
          <w:rFonts w:hint="eastAsia" w:ascii="Times New Roman" w:hAnsi="Times New Roman"/>
          <w:color w:val="auto"/>
          <w:lang w:val="en-US" w:eastAsia="zh-CN"/>
        </w:rPr>
        <w:t>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 xml:space="preserve">月 </w:t>
      </w:r>
      <w:r>
        <w:rPr>
          <w:rFonts w:hint="eastAsia" w:ascii="Times New Roman" w:hAnsi="Times New Roman"/>
          <w:lang w:val="en-US" w:eastAsia="zh-CN"/>
        </w:rPr>
        <w:t>25</w:t>
      </w:r>
      <w:r>
        <w:rPr>
          <w:rFonts w:hint="eastAsia" w:ascii="Times New Roman" w:hAnsi="Times New Roman"/>
        </w:rPr>
        <w:t xml:space="preserve"> 日</w:t>
      </w:r>
    </w:p>
    <w:p>
      <w:pPr>
        <w:rPr>
          <w:rFonts w:ascii="Times New Roman" w:hAnsi="Times New Roman"/>
        </w:rPr>
      </w:pPr>
    </w:p>
    <w:p>
      <w:pPr>
        <w:widowControl/>
        <w:spacing w:line="560" w:lineRule="exact"/>
        <w:jc w:val="left"/>
        <w:rPr>
          <w:rFonts w:hint="eastAsia" w:ascii="Times New Roman" w:hAnsi="Times New Roman" w:eastAsia="仿宋" w:cs="仿宋"/>
          <w:sz w:val="24"/>
          <w:szCs w:val="24"/>
        </w:rPr>
      </w:pPr>
      <w:bookmarkStart w:id="12" w:name="_Toc15377196"/>
      <w:bookmarkStart w:id="13" w:name="_Toc15396599"/>
      <w:r>
        <w:rPr>
          <w:rFonts w:hint="eastAsia" w:ascii="Times New Roman" w:hAnsi="Times New Roman" w:eastAsia="仿宋" w:cs="仿宋"/>
          <w:sz w:val="24"/>
          <w:szCs w:val="24"/>
        </w:rPr>
        <w:fldChar w:fldCharType="begin"/>
      </w:r>
      <w:r>
        <w:rPr>
          <w:rFonts w:hint="eastAsia" w:ascii="Times New Roman" w:hAnsi="Times New Roman" w:eastAsia="仿宋" w:cs="仿宋"/>
          <w:sz w:val="24"/>
          <w:szCs w:val="24"/>
        </w:rPr>
        <w:instrText xml:space="preserve">HYPERLINK \l "_Toc3095"</w:instrText>
      </w:r>
      <w:r>
        <w:rPr>
          <w:rFonts w:hint="eastAsia" w:ascii="Times New Roman" w:hAnsi="Times New Roman" w:eastAsia="仿宋" w:cs="仿宋"/>
          <w:sz w:val="24"/>
          <w:szCs w:val="24"/>
        </w:rPr>
        <w:fldChar w:fldCharType="separate"/>
      </w:r>
      <w:r>
        <w:rPr>
          <w:rFonts w:hint="eastAsia" w:ascii="Times New Roman" w:hAnsi="Times New Roman" w:eastAsia="仿宋" w:cs="仿宋"/>
          <w:sz w:val="24"/>
          <w:szCs w:val="24"/>
        </w:rPr>
        <w:t>第一部分部门概况</w:t>
      </w:r>
      <w:r>
        <w:rPr>
          <w:rFonts w:hint="eastAsia" w:ascii="Times New Roman" w:hAnsi="Times New Roman" w:eastAsia="仿宋" w:cs="仿宋"/>
          <w:sz w:val="24"/>
          <w:szCs w:val="24"/>
        </w:rPr>
        <w:tab/>
      </w:r>
      <w:r>
        <w:rPr>
          <w:rFonts w:hint="eastAsia" w:ascii="Times New Roman" w:hAnsi="Times New Roman" w:eastAsia="仿宋" w:cs="仿宋"/>
          <w:sz w:val="24"/>
          <w:szCs w:val="24"/>
        </w:rPr>
        <w:fldChar w:fldCharType="end"/>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"_Toc31527"</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一、部门职责</w:t>
      </w:r>
      <w:r>
        <w:rPr>
          <w:rFonts w:hint="eastAsia" w:ascii="Times New Roman" w:hAnsi="Times New Roman" w:eastAsia="宋体" w:cs="宋体"/>
          <w:sz w:val="24"/>
          <w:szCs w:val="24"/>
        </w:rPr>
        <w:tab/>
      </w:r>
      <w:r>
        <w:rPr>
          <w:rFonts w:hint="eastAsia" w:ascii="Times New Roman" w:hAnsi="Times New Roman" w:eastAsia="宋体" w:cs="宋体"/>
          <w:sz w:val="24"/>
          <w:szCs w:val="24"/>
        </w:rPr>
        <w:t>4</w:t>
      </w:r>
      <w:r>
        <w:rPr>
          <w:rFonts w:hint="eastAsia" w:ascii="Times New Roman" w:hAnsi="Times New Roman" w:eastAsia="宋体" w:cs="宋体"/>
          <w:sz w:val="24"/>
          <w:szCs w:val="24"/>
        </w:rPr>
        <w:fldChar w:fldCharType="end"/>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"_Toc12416"</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二、机构设置</w:t>
      </w:r>
      <w:r>
        <w:rPr>
          <w:rFonts w:hint="eastAsia" w:ascii="Times New Roman" w:hAnsi="Times New Roman" w:eastAsia="宋体" w:cs="宋体"/>
          <w:sz w:val="24"/>
          <w:szCs w:val="24"/>
        </w:rPr>
        <w:tab/>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fldChar w:fldCharType="end"/>
      </w:r>
    </w:p>
    <w:p>
      <w:pPr>
        <w:pStyle w:val="12"/>
        <w:tabs>
          <w:tab w:val="right" w:leader="dot" w:pos="8306"/>
          <w:tab w:val="clear" w:pos="8296"/>
        </w:tabs>
        <w:spacing w:before="0" w:line="560" w:lineRule="exact"/>
        <w:rPr>
          <w:rFonts w:hint="eastAsia" w:ascii="Times New Roman" w:hAnsi="Times New Roman" w:eastAsia="宋体" w:cs="宋体"/>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"_Toc11845"</w:instrText>
      </w:r>
      <w:r>
        <w:rPr>
          <w:rFonts w:hint="eastAsia" w:ascii="Times New Roman" w:hAnsi="Times New Roman" w:eastAsia="宋体" w:cs="宋体"/>
        </w:rPr>
        <w:fldChar w:fldCharType="separate"/>
      </w:r>
      <w:r>
        <w:rPr>
          <w:rFonts w:hint="eastAsia" w:ascii="Times New Roman" w:hAnsi="Times New Roman" w:eastAsia="仿宋" w:cs="仿宋"/>
          <w:kern w:val="2"/>
          <w:sz w:val="24"/>
          <w:szCs w:val="24"/>
          <w:lang w:val="en-US" w:eastAsia="zh-CN" w:bidi="ar-SA"/>
        </w:rPr>
        <w:t>第二部分 2022年度部门决算情况说明</w:t>
      </w:r>
      <w:r>
        <w:rPr>
          <w:rFonts w:hint="eastAsia" w:ascii="Times New Roman" w:hAnsi="Times New Roman" w:eastAsia="宋体" w:cs="宋体"/>
          <w:sz w:val="24"/>
        </w:rPr>
        <w:tab/>
      </w:r>
      <w:r>
        <w:rPr>
          <w:rFonts w:hint="eastAsia" w:ascii="Times New Roman" w:hAnsi="Times New Roman" w:eastAsia="宋体" w:cs="宋体"/>
          <w:sz w:val="24"/>
          <w:szCs w:val="24"/>
          <w:lang w:val="en-US" w:eastAsia="zh-CN"/>
        </w:rPr>
        <w:t>5</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"_Toc11061"</w:instrText>
      </w:r>
      <w:r>
        <w:rPr>
          <w:rFonts w:hint="eastAsia" w:ascii="Times New Roman" w:hAnsi="Times New Roman" w:eastAsia="宋体" w:cs="宋体"/>
        </w:rPr>
        <w:fldChar w:fldCharType="separate"/>
      </w:r>
      <w:r>
        <w:rPr>
          <w:rFonts w:hint="eastAsia" w:ascii="Times New Roman" w:hAnsi="Times New Roman" w:eastAsia="宋体" w:cs="宋体"/>
          <w:sz w:val="24"/>
        </w:rPr>
        <w:t>一、 收入支出决算总体情况说明</w:t>
      </w:r>
      <w:r>
        <w:rPr>
          <w:rFonts w:hint="eastAsia" w:ascii="Times New Roman" w:hAnsi="Times New Roman" w:eastAsia="宋体" w:cs="宋体"/>
          <w:sz w:val="24"/>
        </w:rPr>
        <w:tab/>
      </w:r>
      <w:r>
        <w:rPr>
          <w:rFonts w:hint="eastAsia" w:ascii="Times New Roman" w:hAnsi="Times New Roman" w:cs="宋体"/>
          <w:sz w:val="24"/>
          <w:lang w:val="en-US" w:eastAsia="zh-CN"/>
        </w:rPr>
        <w:t>5</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"_Toc8855"</w:instrText>
      </w:r>
      <w:r>
        <w:rPr>
          <w:rFonts w:hint="eastAsia" w:ascii="Times New Roman" w:hAnsi="Times New Roman" w:eastAsia="宋体" w:cs="宋体"/>
        </w:rPr>
        <w:fldChar w:fldCharType="separate"/>
      </w:r>
      <w:r>
        <w:rPr>
          <w:rFonts w:hint="eastAsia" w:ascii="Times New Roman" w:hAnsi="Times New Roman" w:eastAsia="宋体" w:cs="宋体"/>
          <w:sz w:val="24"/>
        </w:rPr>
        <w:t>二、 收入决算情况说明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6</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"_Toc16141"</w:instrText>
      </w:r>
      <w:r>
        <w:rPr>
          <w:rFonts w:hint="eastAsia" w:ascii="Times New Roman" w:hAnsi="Times New Roman" w:eastAsia="宋体" w:cs="宋体"/>
        </w:rPr>
        <w:fldChar w:fldCharType="separate"/>
      </w:r>
      <w:r>
        <w:rPr>
          <w:rFonts w:hint="eastAsia" w:ascii="Times New Roman" w:hAnsi="Times New Roman" w:eastAsia="宋体" w:cs="宋体"/>
          <w:sz w:val="24"/>
        </w:rPr>
        <w:t>三、 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7</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"_Toc14921"</w:instrText>
      </w:r>
      <w:r>
        <w:rPr>
          <w:rFonts w:hint="eastAsia" w:ascii="Times New Roman" w:hAnsi="Times New Roman" w:eastAsia="宋体" w:cs="宋体"/>
        </w:rPr>
        <w:fldChar w:fldCharType="separate"/>
      </w:r>
      <w:r>
        <w:rPr>
          <w:rFonts w:hint="eastAsia" w:ascii="Times New Roman" w:hAnsi="Times New Roman" w:eastAsia="宋体" w:cs="宋体"/>
          <w:sz w:val="24"/>
        </w:rPr>
        <w:t>四、 财政拨款收入支出决算总体情况说明</w:t>
      </w:r>
      <w:r>
        <w:rPr>
          <w:rFonts w:hint="eastAsia" w:ascii="Times New Roman" w:hAnsi="Times New Roman" w:eastAsia="宋体" w:cs="宋体"/>
          <w:sz w:val="24"/>
        </w:rPr>
        <w:tab/>
      </w:r>
      <w:r>
        <w:rPr>
          <w:rFonts w:hint="eastAsia" w:ascii="Times New Roman" w:hAnsi="Times New Roman" w:cs="宋体"/>
          <w:sz w:val="24"/>
          <w:lang w:val="en-US" w:eastAsia="zh-CN"/>
        </w:rPr>
        <w:t>8</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"_Toc3434"</w:instrText>
      </w:r>
      <w:r>
        <w:rPr>
          <w:rFonts w:hint="eastAsia" w:ascii="Times New Roman" w:hAnsi="Times New Roman" w:eastAsia="宋体" w:cs="宋体"/>
        </w:rPr>
        <w:fldChar w:fldCharType="separate"/>
      </w:r>
      <w:r>
        <w:rPr>
          <w:rFonts w:hint="eastAsia" w:ascii="Times New Roman" w:hAnsi="Times New Roman" w:eastAsia="宋体" w:cs="宋体"/>
          <w:sz w:val="24"/>
        </w:rPr>
        <w:t>五、 一般公共预算财政拨款支出决算情况说明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8</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lang w:val="en-US" w:eastAsia="zh-CN"/>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"_Toc24949"</w:instrText>
      </w:r>
      <w:r>
        <w:rPr>
          <w:rFonts w:hint="eastAsia" w:ascii="Times New Roman" w:hAnsi="Times New Roman" w:eastAsia="宋体" w:cs="宋体"/>
        </w:rPr>
        <w:fldChar w:fldCharType="separate"/>
      </w:r>
      <w:r>
        <w:rPr>
          <w:rFonts w:hint="eastAsia" w:ascii="Times New Roman" w:hAnsi="Times New Roman" w:eastAsia="宋体" w:cs="宋体"/>
          <w:sz w:val="24"/>
        </w:rPr>
        <w:t>六、 一般公共预算财政拨款基本支出决算情况说明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1</w:t>
      </w:r>
      <w:r>
        <w:rPr>
          <w:rFonts w:hint="eastAsia" w:ascii="Times New Roman" w:hAnsi="Times New Roman" w:eastAsia="宋体" w:cs="宋体"/>
        </w:rPr>
        <w:fldChar w:fldCharType="end"/>
      </w:r>
      <w:r>
        <w:rPr>
          <w:rFonts w:hint="eastAsia" w:ascii="Times New Roman" w:hAnsi="Times New Roman" w:eastAsia="宋体" w:cs="宋体"/>
          <w:sz w:val="24"/>
          <w:szCs w:val="24"/>
          <w:lang w:val="en-US" w:eastAsia="zh-CN"/>
        </w:rPr>
        <w:t>2</w:t>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lang w:val="en-US" w:eastAsia="zh-CN"/>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"_Toc26942"</w:instrText>
      </w:r>
      <w:r>
        <w:rPr>
          <w:rFonts w:hint="eastAsia" w:ascii="Times New Roman" w:hAnsi="Times New Roman" w:eastAsia="宋体" w:cs="宋体"/>
        </w:rPr>
        <w:fldChar w:fldCharType="separate"/>
      </w:r>
      <w:r>
        <w:rPr>
          <w:rFonts w:hint="eastAsia" w:ascii="Times New Roman" w:hAnsi="Times New Roman" w:eastAsia="宋体" w:cs="宋体"/>
          <w:sz w:val="24"/>
        </w:rPr>
        <w:t xml:space="preserve">七、 </w:t>
      </w:r>
      <w:r>
        <w:rPr>
          <w:rFonts w:hint="eastAsia" w:ascii="Times New Roman" w:hAnsi="Times New Roman" w:eastAsia="宋体" w:cs="宋体"/>
          <w:sz w:val="24"/>
          <w:lang w:eastAsia="zh-CN"/>
        </w:rPr>
        <w:t>财政拨款</w:t>
      </w:r>
      <w:r>
        <w:rPr>
          <w:rFonts w:hint="eastAsia" w:ascii="Times New Roman" w:hAnsi="Times New Roman" w:eastAsia="宋体" w:cs="宋体"/>
          <w:sz w:val="24"/>
        </w:rPr>
        <w:t>“三公”经费支出决算情况说明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1</w:t>
      </w:r>
      <w:r>
        <w:rPr>
          <w:rFonts w:hint="eastAsia" w:ascii="Times New Roman" w:hAnsi="Times New Roman" w:eastAsia="宋体" w:cs="宋体"/>
        </w:rPr>
        <w:fldChar w:fldCharType="end"/>
      </w:r>
      <w:r>
        <w:rPr>
          <w:rFonts w:hint="eastAsia" w:cs="宋体"/>
          <w:sz w:val="24"/>
          <w:szCs w:val="24"/>
          <w:lang w:val="en-US" w:eastAsia="zh-CN"/>
        </w:rPr>
        <w:t>2</w:t>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lang w:val="en-US" w:eastAsia="zh-CN"/>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"_Toc16794"</w:instrText>
      </w:r>
      <w:r>
        <w:rPr>
          <w:rFonts w:hint="eastAsia" w:ascii="Times New Roman" w:hAnsi="Times New Roman" w:eastAsia="宋体" w:cs="宋体"/>
        </w:rPr>
        <w:fldChar w:fldCharType="separate"/>
      </w:r>
      <w:r>
        <w:rPr>
          <w:rFonts w:hint="eastAsia" w:ascii="Times New Roman" w:hAnsi="Times New Roman" w:eastAsia="宋体" w:cs="宋体"/>
          <w:sz w:val="24"/>
        </w:rPr>
        <w:t>八、 政府性基金预算支出决算情况说明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1</w:t>
      </w:r>
      <w:r>
        <w:rPr>
          <w:rFonts w:hint="eastAsia" w:ascii="Times New Roman" w:hAnsi="Times New Roman" w:eastAsia="宋体" w:cs="宋体"/>
        </w:rPr>
        <w:fldChar w:fldCharType="end"/>
      </w:r>
      <w:r>
        <w:rPr>
          <w:rFonts w:hint="eastAsia" w:cs="宋体"/>
          <w:sz w:val="24"/>
          <w:szCs w:val="24"/>
          <w:lang w:val="en-US" w:eastAsia="zh-CN"/>
        </w:rPr>
        <w:t>4</w:t>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"_Toc14096"</w:instrText>
      </w:r>
      <w:r>
        <w:rPr>
          <w:rFonts w:hint="eastAsia" w:ascii="Times New Roman" w:hAnsi="Times New Roman" w:eastAsia="宋体" w:cs="宋体"/>
        </w:rPr>
        <w:fldChar w:fldCharType="separate"/>
      </w:r>
      <w:r>
        <w:rPr>
          <w:rFonts w:hint="eastAsia" w:ascii="Times New Roman" w:hAnsi="Times New Roman" w:eastAsia="宋体" w:cs="宋体"/>
          <w:sz w:val="24"/>
        </w:rPr>
        <w:t>九、 国有资本经营预算支出决算情况说明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1</w:t>
      </w:r>
      <w:r>
        <w:rPr>
          <w:rFonts w:hint="eastAsia" w:ascii="Times New Roman" w:hAnsi="Times New Roman" w:cs="宋体"/>
          <w:sz w:val="24"/>
          <w:lang w:val="en-US" w:eastAsia="zh-CN"/>
        </w:rPr>
        <w:t>5</w:t>
      </w:r>
      <w:r>
        <w:rPr>
          <w:rFonts w:hint="eastAsia" w:ascii="Times New Roman" w:hAnsi="Times New Roman" w:eastAsia="宋体" w:cs="宋体"/>
        </w:rPr>
        <w:fldChar w:fldCharType="end"/>
      </w:r>
    </w:p>
    <w:p>
      <w:pPr>
        <w:pStyle w:val="13"/>
        <w:tabs>
          <w:tab w:val="right" w:leader="dot" w:pos="8306"/>
          <w:tab w:val="clear" w:pos="8296"/>
        </w:tabs>
        <w:spacing w:line="560" w:lineRule="exact"/>
        <w:ind w:left="0" w:leftChars="0" w:firstLine="638" w:firstLineChars="304"/>
        <w:rPr>
          <w:rFonts w:hint="eastAsia" w:ascii="Times New Roman" w:hAnsi="Times New Roman" w:eastAsia="宋体" w:cs="宋体"/>
          <w:sz w:val="24"/>
          <w:lang w:val="en-US" w:eastAsia="zh-CN"/>
        </w:rPr>
      </w:pPr>
      <w:r>
        <w:rPr>
          <w:rFonts w:hint="eastAsia" w:ascii="Times New Roman" w:hAnsi="Times New Roman" w:eastAsia="宋体" w:cs="宋体"/>
        </w:rPr>
        <w:fldChar w:fldCharType="begin"/>
      </w:r>
      <w:r>
        <w:rPr>
          <w:rFonts w:hint="eastAsia" w:ascii="Times New Roman" w:hAnsi="Times New Roman" w:eastAsia="宋体" w:cs="宋体"/>
        </w:rPr>
        <w:instrText xml:space="preserve">HYPERLINK \l "_Toc12803"</w:instrText>
      </w:r>
      <w:r>
        <w:rPr>
          <w:rFonts w:hint="eastAsia" w:ascii="Times New Roman" w:hAnsi="Times New Roman" w:eastAsia="宋体" w:cs="宋体"/>
        </w:rPr>
        <w:fldChar w:fldCharType="separate"/>
      </w:r>
      <w:r>
        <w:rPr>
          <w:rFonts w:hint="eastAsia" w:ascii="Times New Roman" w:hAnsi="Times New Roman" w:eastAsia="宋体" w:cs="宋体"/>
          <w:sz w:val="24"/>
        </w:rPr>
        <w:t>十、 其他重要事项的情况说明</w:t>
      </w:r>
      <w:r>
        <w:rPr>
          <w:rFonts w:hint="eastAsia" w:ascii="Times New Roman" w:hAnsi="Times New Roman" w:eastAsia="宋体" w:cs="宋体"/>
          <w:sz w:val="24"/>
        </w:rPr>
        <w:tab/>
      </w:r>
      <w:r>
        <w:rPr>
          <w:rFonts w:hint="eastAsia" w:ascii="Times New Roman" w:hAnsi="Times New Roman" w:eastAsia="宋体" w:cs="宋体"/>
          <w:sz w:val="24"/>
          <w:lang w:val="en-US" w:eastAsia="zh-CN"/>
        </w:rPr>
        <w:t>1</w:t>
      </w:r>
      <w:r>
        <w:rPr>
          <w:rFonts w:hint="eastAsia" w:ascii="Times New Roman" w:hAnsi="Times New Roman" w:eastAsia="宋体" w:cs="宋体"/>
        </w:rPr>
        <w:fldChar w:fldCharType="end"/>
      </w:r>
      <w:r>
        <w:rPr>
          <w:rFonts w:hint="eastAsia" w:ascii="Times New Roman" w:hAnsi="Times New Roman" w:cs="宋体"/>
          <w:sz w:val="24"/>
          <w:szCs w:val="24"/>
          <w:lang w:val="en-US" w:eastAsia="zh-CN"/>
        </w:rPr>
        <w:t>5</w:t>
      </w:r>
    </w:p>
    <w:p>
      <w:pPr>
        <w:pStyle w:val="12"/>
        <w:tabs>
          <w:tab w:val="right" w:leader="dot" w:pos="8306"/>
          <w:tab w:val="clear" w:pos="8296"/>
        </w:tabs>
        <w:spacing w:before="0" w:line="560" w:lineRule="exac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fldChar w:fldCharType="begin"/>
      </w:r>
      <w:r>
        <w:rPr>
          <w:rFonts w:hint="eastAsia" w:ascii="Times New Roman" w:hAnsi="Times New Roman" w:eastAsia="宋体" w:cs="宋体"/>
          <w:kern w:val="2"/>
          <w:sz w:val="24"/>
          <w:szCs w:val="24"/>
          <w:lang w:val="en-US" w:eastAsia="zh-CN" w:bidi="ar-SA"/>
        </w:rPr>
        <w:instrText xml:space="preserve">HYPERLINK \l "_Toc27225"</w:instrText>
      </w:r>
      <w:r>
        <w:rPr>
          <w:rFonts w:hint="eastAsia" w:ascii="Times New Roman" w:hAnsi="Times New Roman" w:eastAsia="宋体" w:cs="宋体"/>
          <w:kern w:val="2"/>
          <w:sz w:val="24"/>
          <w:szCs w:val="24"/>
          <w:lang w:val="en-US" w:eastAsia="zh-CN" w:bidi="ar-SA"/>
        </w:rPr>
        <w:fldChar w:fldCharType="separate"/>
      </w:r>
      <w:r>
        <w:rPr>
          <w:rFonts w:hint="eastAsia" w:ascii="Times New Roman" w:hAnsi="Times New Roman" w:eastAsia="仿宋" w:cs="仿宋"/>
          <w:kern w:val="2"/>
          <w:sz w:val="24"/>
          <w:szCs w:val="24"/>
          <w:lang w:val="en-US" w:eastAsia="zh-CN" w:bidi="ar-SA"/>
        </w:rPr>
        <w:t>第三部分 名词解释</w:t>
      </w:r>
      <w:r>
        <w:rPr>
          <w:rFonts w:hint="eastAsia" w:ascii="Times New Roman" w:hAnsi="Times New Roman" w:eastAsia="宋体" w:cs="宋体"/>
          <w:kern w:val="2"/>
          <w:sz w:val="24"/>
          <w:szCs w:val="24"/>
          <w:lang w:val="en-US" w:eastAsia="zh-CN" w:bidi="ar-SA"/>
        </w:rPr>
        <w:tab/>
      </w:r>
      <w:r>
        <w:rPr>
          <w:rFonts w:hint="eastAsia" w:ascii="Times New Roman" w:hAnsi="Times New Roman" w:eastAsia="宋体" w:cs="宋体"/>
          <w:kern w:val="2"/>
          <w:sz w:val="24"/>
          <w:szCs w:val="24"/>
          <w:lang w:val="en-US" w:eastAsia="zh-CN" w:bidi="ar-SA"/>
        </w:rPr>
        <w:t>1</w:t>
      </w:r>
      <w:r>
        <w:rPr>
          <w:rFonts w:hint="eastAsia" w:ascii="Times New Roman" w:hAnsi="Times New Roman" w:eastAsia="宋体" w:cs="宋体"/>
          <w:kern w:val="2"/>
          <w:sz w:val="24"/>
          <w:szCs w:val="24"/>
          <w:lang w:val="en-US" w:eastAsia="zh-CN" w:bidi="ar-SA"/>
        </w:rPr>
        <w:fldChar w:fldCharType="end"/>
      </w:r>
      <w:r>
        <w:rPr>
          <w:rFonts w:hint="eastAsia" w:ascii="Times New Roman" w:hAnsi="Times New Roman" w:eastAsia="宋体" w:cs="宋体"/>
          <w:kern w:val="2"/>
          <w:sz w:val="24"/>
          <w:szCs w:val="24"/>
          <w:lang w:val="en-US" w:eastAsia="zh-CN" w:bidi="ar-SA"/>
        </w:rPr>
        <w:t>7</w:t>
      </w:r>
    </w:p>
    <w:p>
      <w:pPr>
        <w:pStyle w:val="12"/>
        <w:tabs>
          <w:tab w:val="right" w:leader="dot" w:pos="8306"/>
          <w:tab w:val="clear" w:pos="8296"/>
        </w:tabs>
        <w:spacing w:before="0" w:line="560" w:lineRule="exact"/>
        <w:rPr>
          <w:rFonts w:hint="eastAsia" w:ascii="Times New Roman" w:hAnsi="Times New Roman" w:eastAsia="宋体" w:cs="宋体"/>
          <w:lang w:val="en-US" w:eastAsia="zh-CN"/>
        </w:rPr>
      </w:pPr>
      <w:r>
        <w:rPr>
          <w:rFonts w:hint="eastAsia" w:ascii="Times New Roman" w:hAnsi="Times New Roman" w:eastAsia="宋体" w:cs="宋体"/>
          <w:kern w:val="2"/>
          <w:sz w:val="24"/>
          <w:szCs w:val="24"/>
          <w:lang w:val="en-US" w:eastAsia="zh-CN" w:bidi="ar-SA"/>
        </w:rPr>
        <w:fldChar w:fldCharType="begin"/>
      </w:r>
      <w:r>
        <w:rPr>
          <w:rFonts w:hint="eastAsia" w:ascii="Times New Roman" w:hAnsi="Times New Roman" w:eastAsia="宋体" w:cs="宋体"/>
          <w:kern w:val="2"/>
          <w:sz w:val="24"/>
          <w:szCs w:val="24"/>
          <w:lang w:val="en-US" w:eastAsia="zh-CN" w:bidi="ar-SA"/>
        </w:rPr>
        <w:instrText xml:space="preserve">HYPERLINK \l "_Toc21556"</w:instrText>
      </w:r>
      <w:r>
        <w:rPr>
          <w:rFonts w:hint="eastAsia" w:ascii="Times New Roman" w:hAnsi="Times New Roman" w:eastAsia="宋体" w:cs="宋体"/>
          <w:kern w:val="2"/>
          <w:sz w:val="24"/>
          <w:szCs w:val="24"/>
          <w:lang w:val="en-US" w:eastAsia="zh-CN" w:bidi="ar-SA"/>
        </w:rPr>
        <w:fldChar w:fldCharType="separate"/>
      </w:r>
      <w:r>
        <w:rPr>
          <w:rFonts w:hint="eastAsia" w:ascii="Times New Roman" w:hAnsi="Times New Roman" w:eastAsia="仿宋" w:cs="仿宋"/>
          <w:kern w:val="2"/>
          <w:sz w:val="24"/>
          <w:szCs w:val="24"/>
          <w:lang w:val="en-US" w:eastAsia="zh-CN" w:bidi="ar-SA"/>
        </w:rPr>
        <w:t>第四部分附件</w:t>
      </w:r>
      <w:r>
        <w:rPr>
          <w:rFonts w:hint="eastAsia" w:ascii="Times New Roman" w:hAnsi="Times New Roman" w:eastAsia="宋体" w:cs="宋体"/>
          <w:kern w:val="2"/>
          <w:sz w:val="24"/>
          <w:szCs w:val="24"/>
          <w:lang w:val="en-US" w:eastAsia="zh-CN" w:bidi="ar-SA"/>
        </w:rPr>
        <w:tab/>
      </w:r>
      <w:r>
        <w:rPr>
          <w:rFonts w:hint="eastAsia" w:ascii="Times New Roman" w:hAnsi="Times New Roman" w:eastAsia="宋体" w:cs="宋体"/>
          <w:kern w:val="2"/>
          <w:sz w:val="24"/>
          <w:szCs w:val="24"/>
          <w:lang w:val="en-US" w:eastAsia="zh-CN" w:bidi="ar-SA"/>
        </w:rPr>
        <w:t>2</w:t>
      </w:r>
      <w:r>
        <w:rPr>
          <w:rFonts w:hint="eastAsia" w:ascii="Times New Roman" w:hAnsi="Times New Roman" w:eastAsia="宋体" w:cs="宋体"/>
          <w:kern w:val="2"/>
          <w:sz w:val="24"/>
          <w:szCs w:val="24"/>
          <w:lang w:val="en-US" w:eastAsia="zh-CN" w:bidi="ar-SA"/>
        </w:rPr>
        <w:fldChar w:fldCharType="end"/>
      </w:r>
      <w:r>
        <w:rPr>
          <w:rFonts w:hint="eastAsia" w:ascii="Times New Roman" w:hAnsi="Times New Roman" w:eastAsia="宋体" w:cs="宋体"/>
          <w:kern w:val="2"/>
          <w:sz w:val="24"/>
          <w:szCs w:val="24"/>
          <w:lang w:val="en-US" w:eastAsia="zh-CN" w:bidi="ar-SA"/>
        </w:rPr>
        <w:t>1</w:t>
      </w:r>
    </w:p>
    <w:p>
      <w:pPr>
        <w:pStyle w:val="12"/>
        <w:tabs>
          <w:tab w:val="right" w:leader="dot" w:pos="8306"/>
          <w:tab w:val="clear" w:pos="8296"/>
        </w:tabs>
        <w:spacing w:before="0" w:line="560" w:lineRule="exact"/>
        <w:rPr>
          <w:rFonts w:hint="default" w:ascii="Times New Roman" w:hAnsi="Times New Roman" w:eastAsia="宋体" w:cs="宋体"/>
          <w:lang w:val="en-US" w:eastAsia="zh-CN"/>
        </w:rPr>
      </w:pPr>
      <w:r>
        <w:rPr>
          <w:rFonts w:hint="eastAsia" w:ascii="Times New Roman" w:hAnsi="Times New Roman" w:eastAsia="宋体" w:cs="宋体"/>
          <w:kern w:val="2"/>
          <w:sz w:val="24"/>
          <w:szCs w:val="24"/>
          <w:lang w:val="en-US" w:eastAsia="zh-CN" w:bidi="ar-SA"/>
        </w:rPr>
        <w:fldChar w:fldCharType="begin"/>
      </w:r>
      <w:r>
        <w:rPr>
          <w:rFonts w:hint="eastAsia" w:ascii="Times New Roman" w:hAnsi="Times New Roman" w:eastAsia="宋体" w:cs="宋体"/>
          <w:kern w:val="2"/>
          <w:sz w:val="24"/>
          <w:szCs w:val="24"/>
          <w:lang w:val="en-US" w:eastAsia="zh-CN" w:bidi="ar-SA"/>
        </w:rPr>
        <w:instrText xml:space="preserve">HYPERLINK \l "_Toc16342"</w:instrText>
      </w:r>
      <w:r>
        <w:rPr>
          <w:rFonts w:hint="eastAsia" w:ascii="Times New Roman" w:hAnsi="Times New Roman" w:eastAsia="宋体" w:cs="宋体"/>
          <w:kern w:val="2"/>
          <w:sz w:val="24"/>
          <w:szCs w:val="24"/>
          <w:lang w:val="en-US" w:eastAsia="zh-CN" w:bidi="ar-SA"/>
        </w:rPr>
        <w:fldChar w:fldCharType="separate"/>
      </w:r>
      <w:r>
        <w:rPr>
          <w:rFonts w:hint="eastAsia" w:ascii="Times New Roman" w:hAnsi="Times New Roman" w:eastAsia="仿宋" w:cs="仿宋"/>
          <w:kern w:val="2"/>
          <w:sz w:val="24"/>
          <w:szCs w:val="24"/>
          <w:lang w:val="en-US" w:eastAsia="zh-CN" w:bidi="ar-SA"/>
        </w:rPr>
        <w:t>第五部分附表</w:t>
      </w:r>
      <w:r>
        <w:rPr>
          <w:rFonts w:hint="eastAsia" w:ascii="Times New Roman" w:hAnsi="Times New Roman" w:eastAsia="宋体" w:cs="宋体"/>
          <w:kern w:val="2"/>
          <w:sz w:val="24"/>
          <w:szCs w:val="24"/>
          <w:lang w:val="en-US" w:eastAsia="zh-CN" w:bidi="ar-SA"/>
        </w:rPr>
        <w:tab/>
      </w:r>
      <w:r>
        <w:rPr>
          <w:rFonts w:hint="eastAsia" w:ascii="Times New Roman" w:hAnsi="Times New Roman" w:eastAsia="宋体" w:cs="宋体"/>
          <w:kern w:val="2"/>
          <w:sz w:val="24"/>
          <w:szCs w:val="24"/>
          <w:lang w:val="en-US" w:eastAsia="zh-CN" w:bidi="ar-SA"/>
        </w:rPr>
        <w:fldChar w:fldCharType="end"/>
      </w:r>
      <w:r>
        <w:rPr>
          <w:rFonts w:hint="eastAsia" w:ascii="Times New Roman" w:hAnsi="Times New Roman" w:eastAsia="宋体" w:cs="宋体"/>
          <w:kern w:val="2"/>
          <w:sz w:val="24"/>
          <w:szCs w:val="24"/>
          <w:lang w:val="en-US" w:eastAsia="zh-CN" w:bidi="ar-SA"/>
        </w:rPr>
        <w:t>59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"_Toc19588"</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一、收入支出决算总表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"_Toc30908"</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二、收入决算表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"_Toc6718"</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三、支出决算表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"_Toc11374"</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四、财政拨款收入支出决算总表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"_Toc5675"</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五、财政拨款支出决算明细表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"_Toc10941"</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六、一般公共预算财政拨款支出决算表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"_Toc8091"</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七、一般公共预算财政拨款支出决算明细表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"_Toc29044"</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八、一般公共预算财政拨款基本支出决算表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"_Toc20991"</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九、一般公共预算财政拨款项目支出决算表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"_Toc4882"</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十、政府性基金预算财政拨款收入支出决算表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"_Toc31570"</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十</w:t>
      </w:r>
      <w:r>
        <w:rPr>
          <w:rFonts w:hint="eastAsia" w:ascii="Times New Roman" w:hAnsi="Times New Roman" w:eastAsia="宋体" w:cs="宋体"/>
          <w:sz w:val="24"/>
          <w:szCs w:val="24"/>
          <w:lang w:eastAsia="zh-CN"/>
        </w:rPr>
        <w:t>一</w:t>
      </w:r>
      <w:r>
        <w:rPr>
          <w:rFonts w:hint="eastAsia" w:ascii="Times New Roman" w:hAnsi="Times New Roman" w:eastAsia="宋体" w:cs="宋体"/>
          <w:sz w:val="24"/>
          <w:szCs w:val="24"/>
        </w:rPr>
        <w:t>、国有资本经营预算</w:t>
      </w:r>
      <w:r>
        <w:rPr>
          <w:rFonts w:hint="eastAsia" w:ascii="Times New Roman" w:hAnsi="Times New Roman" w:eastAsia="宋体" w:cs="宋体"/>
          <w:sz w:val="24"/>
          <w:szCs w:val="24"/>
          <w:lang w:eastAsia="zh-CN"/>
        </w:rPr>
        <w:t>财政拨款收入</w:t>
      </w:r>
      <w:r>
        <w:rPr>
          <w:rFonts w:hint="eastAsia" w:ascii="Times New Roman" w:hAnsi="Times New Roman" w:eastAsia="宋体" w:cs="宋体"/>
          <w:sz w:val="24"/>
          <w:szCs w:val="24"/>
        </w:rPr>
        <w:t>支出决算表</w:t>
      </w:r>
      <w:r>
        <w:rPr>
          <w:rFonts w:hint="eastAsia" w:ascii="Times New Roman" w:hAnsi="Times New Roman" w:eastAsia="宋体" w:cs="宋体"/>
          <w:sz w:val="24"/>
          <w:szCs w:val="24"/>
          <w:lang w:val="en-US" w:eastAsia="zh-CN"/>
        </w:rPr>
        <w:t>..................</w:t>
      </w:r>
      <w:r>
        <w:rPr>
          <w:rFonts w:hint="eastAsia" w:ascii="Times New Roman" w:hAnsi="Times New Roman" w:eastAsia="宋体" w:cs="宋体"/>
          <w:sz w:val="24"/>
          <w:szCs w:val="24"/>
        </w:rPr>
        <w:fldChar w:fldCharType="end"/>
      </w:r>
      <w:r>
        <w:rPr>
          <w:rFonts w:hint="eastAsia" w:ascii="Times New Roman" w:hAnsi="Times New Roman" w:eastAsia="宋体" w:cs="宋体"/>
          <w:sz w:val="24"/>
          <w:szCs w:val="24"/>
          <w:lang w:val="en-US" w:eastAsia="zh-CN"/>
        </w:rPr>
        <w:t>..................</w:t>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十</w:t>
      </w:r>
      <w:r>
        <w:rPr>
          <w:rFonts w:hint="eastAsia" w:ascii="Times New Roman" w:hAnsi="Times New Roman" w:eastAsia="宋体" w:cs="宋体"/>
          <w:sz w:val="24"/>
          <w:szCs w:val="24"/>
          <w:lang w:val="en-US" w:eastAsia="zh-CN"/>
        </w:rPr>
        <w:t>二、国有资本经营预算财政拨款支出决算表............................................</w:t>
      </w:r>
      <w:r>
        <w:rPr>
          <w:rFonts w:hint="eastAsia" w:ascii="Times New Roman" w:hAnsi="Times New Roman" w:cs="宋体"/>
          <w:sz w:val="24"/>
          <w:szCs w:val="24"/>
          <w:lang w:val="en-US" w:eastAsia="zh-CN"/>
        </w:rPr>
        <w:t>5</w:t>
      </w:r>
      <w:r>
        <w:rPr>
          <w:rFonts w:hint="eastAsia" w:cs="宋体"/>
          <w:sz w:val="24"/>
          <w:szCs w:val="24"/>
          <w:lang w:val="en-US" w:eastAsia="zh-CN"/>
        </w:rPr>
        <w:t>9</w:t>
      </w:r>
    </w:p>
    <w:p>
      <w:pPr>
        <w:pStyle w:val="13"/>
        <w:tabs>
          <w:tab w:val="right" w:leader="dot" w:pos="8306"/>
          <w:tab w:val="clear" w:pos="8296"/>
        </w:tabs>
        <w:spacing w:line="560" w:lineRule="exact"/>
        <w:ind w:left="0" w:leftChars="0" w:firstLine="729" w:firstLineChars="304"/>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HYPERLINK \l "_Toc12904"</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十</w:t>
      </w:r>
      <w:r>
        <w:rPr>
          <w:rFonts w:hint="eastAsia" w:ascii="Times New Roman" w:hAnsi="Times New Roman" w:eastAsia="宋体" w:cs="宋体"/>
          <w:sz w:val="24"/>
          <w:szCs w:val="24"/>
          <w:lang w:eastAsia="zh-CN"/>
        </w:rPr>
        <w:t>三</w:t>
      </w:r>
      <w:r>
        <w:rPr>
          <w:rFonts w:hint="eastAsia" w:ascii="Times New Roman" w:hAnsi="Times New Roman" w:eastAsia="宋体" w:cs="宋体"/>
          <w:sz w:val="24"/>
          <w:szCs w:val="24"/>
        </w:rPr>
        <w:t>、财政拨款“三公”经费支出决算表</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end"/>
      </w:r>
      <w:r>
        <w:rPr>
          <w:rFonts w:hint="eastAsia" w:ascii="Times New Roman" w:hAnsi="Times New Roman" w:cs="宋体"/>
          <w:sz w:val="24"/>
          <w:szCs w:val="24"/>
          <w:lang w:val="en-US" w:eastAsia="zh-CN"/>
        </w:rPr>
        <w:t>5</w:t>
      </w:r>
      <w:r>
        <w:rPr>
          <w:rFonts w:hint="eastAsia" w:cs="宋体"/>
          <w:sz w:val="24"/>
          <w:szCs w:val="24"/>
          <w:lang w:val="en-US" w:eastAsia="zh-CN"/>
        </w:rPr>
        <w:t>9</w:t>
      </w:r>
    </w:p>
    <w:p>
      <w:pPr>
        <w:widowControl/>
        <w:spacing w:line="440" w:lineRule="exact"/>
        <w:jc w:val="left"/>
        <w:rPr>
          <w:rFonts w:ascii="Times New Roman" w:hAnsi="Times New Roman" w:eastAsia="仿宋"/>
          <w:bCs/>
          <w:kern w:val="44"/>
          <w:sz w:val="24"/>
        </w:rPr>
      </w:pPr>
      <w:r>
        <w:rPr>
          <w:rFonts w:ascii="Times New Roman" w:hAnsi="Times New Roman" w:eastAsia="仿宋"/>
          <w:b/>
          <w:sz w:val="24"/>
        </w:rPr>
        <w:br w:type="page"/>
      </w:r>
    </w:p>
    <w:p>
      <w:pPr>
        <w:pStyle w:val="2"/>
        <w:jc w:val="center"/>
        <w:rPr>
          <w:rStyle w:val="28"/>
          <w:rFonts w:ascii="Times New Roman" w:hAnsi="Times New Roman" w:eastAsia="黑体"/>
          <w:b/>
          <w:bCs w:val="0"/>
        </w:rPr>
      </w:pPr>
      <w:r>
        <w:rPr>
          <w:rFonts w:hint="eastAsia" w:ascii="Times New Roman" w:hAnsi="Times New Roman" w:eastAsia="黑体"/>
          <w:b w:val="0"/>
        </w:rPr>
        <w:t xml:space="preserve">第一部分 </w:t>
      </w:r>
      <w:r>
        <w:rPr>
          <w:rStyle w:val="28"/>
          <w:rFonts w:hint="eastAsia" w:ascii="Times New Roman" w:hAnsi="Times New Roman" w:eastAsia="黑体"/>
          <w:b w:val="0"/>
          <w:bCs w:val="0"/>
        </w:rPr>
        <w:t>部门概况</w:t>
      </w:r>
      <w:bookmarkEnd w:id="12"/>
      <w:bookmarkEnd w:id="13"/>
    </w:p>
    <w:p>
      <w:pPr>
        <w:widowControl/>
        <w:jc w:val="left"/>
        <w:rPr>
          <w:rFonts w:ascii="Times New Roman" w:hAnsi="Times New Roman" w:eastAsia="黑体"/>
          <w:sz w:val="32"/>
          <w:szCs w:val="32"/>
        </w:rPr>
      </w:pPr>
    </w:p>
    <w:p>
      <w:pPr>
        <w:pStyle w:val="3"/>
        <w:numPr>
          <w:ilvl w:val="0"/>
          <w:numId w:val="0"/>
        </w:numPr>
        <w:ind w:firstLine="640" w:firstLineChars="200"/>
        <w:rPr>
          <w:rFonts w:hint="eastAsia" w:ascii="Times New Roman" w:hAnsi="Times New Roman" w:eastAsia="黑体"/>
          <w:b w:val="0"/>
          <w:highlight w:val="yellow"/>
        </w:rPr>
      </w:pPr>
      <w:r>
        <w:rPr>
          <w:rFonts w:hint="eastAsia" w:ascii="Times New Roman" w:hAnsi="Times New Roman" w:eastAsia="黑体"/>
          <w:b w:val="0"/>
          <w:lang w:val="en-US" w:eastAsia="zh-CN"/>
        </w:rPr>
        <w:t>一、</w:t>
      </w:r>
      <w:r>
        <w:rPr>
          <w:rFonts w:hint="eastAsia" w:ascii="Times New Roman" w:hAnsi="Times New Roman" w:eastAsia="黑体"/>
          <w:b w:val="0"/>
        </w:rPr>
        <w:t>部门职责</w:t>
      </w:r>
    </w:p>
    <w:p>
      <w:pPr>
        <w:spacing w:line="560" w:lineRule="exact"/>
        <w:ind w:firstLine="640" w:firstLineChars="200"/>
        <w:rPr>
          <w:rFonts w:hint="eastAsia" w:ascii="Times New Roman" w:hAnsi="Times New Roman" w:eastAsia="仿宋" w:cs="仿宋"/>
          <w:bCs/>
          <w:color w:val="000000"/>
          <w:sz w:val="32"/>
          <w:szCs w:val="32"/>
        </w:rPr>
      </w:pPr>
      <w:bookmarkStart w:id="14" w:name="_Toc15377200"/>
      <w:bookmarkStart w:id="15" w:name="_Toc15396601"/>
      <w:r>
        <w:rPr>
          <w:rFonts w:hint="eastAsia" w:ascii="Times New Roman" w:hAnsi="Times New Roman" w:eastAsia="仿宋" w:cs="仿宋"/>
          <w:bCs/>
          <w:color w:val="000000"/>
          <w:sz w:val="32"/>
          <w:szCs w:val="32"/>
        </w:rPr>
        <w:t>德阳市罗江区万安镇人民政府是基层国家行政机关，行使本行政区的行政职能。其主要职责：执行本级人民代表大会决议以及上级国家行政机关的决定和命令；执行全镇的社会和经济发展计划、预算，管理本镇内的经济、教育、科技、文化、卫生、体育等事业和财政、民政、治安、人民调解、安全生产监督管理等行政工作；保护社会主义的全民所有财产和劳动群众集体所有财产，保护公民四人所有的合法财产，维护社会秩序，保障公民的人身权利、民主权利和其他权利；保护各种经济组织的合法权益；贯彻执行党和国家的民族宗教政策；保障宪法和法律赋予妇女的男女平等、婚姻自由等各项权利；办理上级人民政府交办的其他事项。万安镇下设党政综合办事机构9个，分别是党建工作办公室，承担基层党组织建设、纪检监察、宣传、统战、意识形态、机构编制、人事、全团等具体工作，负责党委、政府办公室日常事务性工作；社会事务办公室，负责教育、卫生健康、民政、劳动保障、文化、教育、体育、科技、退役军人事务等工作；综合行政执法办公室，统筹负责和协调辖区内涉及城市管理、乡村规划建设管理、农业农村、食品安全等领域的综合行政执法工作组织开展群众监督和社会监督；经济发展办公室，统筹负责辖区内经济发展、固定资产投资、招商引资、一二三产业的指导和管理、统计等工作；乡村振兴办公室，统筹负责乡村振兴战略实施、农村人居环境治理、现代农业产业发展、脱贫攻坚等工作；发展保障办公室，负责承办土地征用、房屋征收、补偿和安置等具体事务性工作；社会治理和应急管理办公室，统筹负责社会治理、乡村治理和村民自治、信访维稳、应急管理、安全生产等工作；自然资源和建设管理办公室，统筹负责自然资源和规划、村镇建设、农房建设与管理、生态环境保护等工作；财政工作办公室，负责乡镇财政和村</w:t>
      </w:r>
      <w:r>
        <w:rPr>
          <w:rFonts w:hint="eastAsia" w:eastAsia="仿宋" w:cs="仿宋"/>
          <w:bCs/>
          <w:color w:val="000000"/>
          <w:sz w:val="32"/>
          <w:szCs w:val="32"/>
          <w:lang w:eastAsia="zh-CN"/>
        </w:rPr>
        <w:t>（</w:t>
      </w:r>
      <w:r>
        <w:rPr>
          <w:rFonts w:hint="eastAsia" w:eastAsia="仿宋" w:cs="仿宋"/>
          <w:bCs/>
          <w:color w:val="000000"/>
          <w:sz w:val="32"/>
          <w:szCs w:val="32"/>
          <w:lang w:val="en-US" w:eastAsia="zh-CN"/>
        </w:rPr>
        <w:t>社区</w:t>
      </w:r>
      <w:r>
        <w:rPr>
          <w:rFonts w:hint="eastAsia" w:eastAsia="仿宋" w:cs="仿宋"/>
          <w:bCs/>
          <w:color w:val="000000"/>
          <w:sz w:val="32"/>
          <w:szCs w:val="32"/>
          <w:lang w:eastAsia="zh-CN"/>
        </w:rPr>
        <w:t>）</w:t>
      </w:r>
      <w:r>
        <w:rPr>
          <w:rFonts w:hint="eastAsia" w:ascii="Times New Roman" w:hAnsi="Times New Roman" w:eastAsia="仿宋" w:cs="仿宋"/>
          <w:bCs/>
          <w:color w:val="000000"/>
          <w:sz w:val="32"/>
          <w:szCs w:val="32"/>
        </w:rPr>
        <w:t>“三资”管理等工作。</w:t>
      </w:r>
    </w:p>
    <w:p>
      <w:pPr>
        <w:spacing w:line="560" w:lineRule="exact"/>
        <w:ind w:firstLine="640" w:firstLineChars="200"/>
        <w:rPr>
          <w:rFonts w:hint="eastAsia" w:ascii="Times New Roman" w:hAnsi="Times New Roman" w:eastAsia="仿宋" w:cs="仿宋"/>
          <w:bCs/>
          <w:color w:val="000000"/>
          <w:sz w:val="32"/>
          <w:szCs w:val="32"/>
        </w:rPr>
      </w:pPr>
      <w:r>
        <w:rPr>
          <w:rFonts w:hint="eastAsia" w:ascii="Times New Roman" w:hAnsi="Times New Roman" w:eastAsia="仿宋" w:cs="仿宋"/>
          <w:bCs/>
          <w:color w:val="000000"/>
          <w:sz w:val="32"/>
          <w:szCs w:val="32"/>
        </w:rPr>
        <w:t>镇人大工作机构、纪检监察办事机构按有关规定设置，乡镇工会、共青团、妇联等群团机构按有关章程设置。</w:t>
      </w:r>
    </w:p>
    <w:p>
      <w:pPr>
        <w:pStyle w:val="3"/>
        <w:ind w:firstLine="640" w:firstLineChars="200"/>
        <w:rPr>
          <w:rStyle w:val="29"/>
          <w:rFonts w:ascii="Times New Roman" w:hAnsi="Times New Roman"/>
          <w:b w:val="0"/>
          <w:bCs w:val="0"/>
        </w:rPr>
      </w:pPr>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sz w:val="32"/>
          <w:szCs w:val="32"/>
          <w:lang w:val="en-US" w:eastAsia="zh-CN"/>
        </w:rPr>
      </w:pPr>
      <w:r>
        <w:rPr>
          <w:rFonts w:ascii="Times New Roman" w:hAnsi="Times New Roman" w:eastAsia="仿宋"/>
          <w:sz w:val="32"/>
          <w:szCs w:val="32"/>
        </w:rPr>
        <w:t>德阳市罗江区</w:t>
      </w:r>
      <w:r>
        <w:rPr>
          <w:rFonts w:hint="eastAsia" w:ascii="Times New Roman" w:hAnsi="Times New Roman" w:eastAsia="仿宋"/>
          <w:sz w:val="32"/>
          <w:szCs w:val="32"/>
          <w:lang w:val="en-US" w:eastAsia="zh-CN"/>
        </w:rPr>
        <w:t>万安镇人民政府</w:t>
      </w:r>
      <w:r>
        <w:rPr>
          <w:rFonts w:hint="eastAsia" w:ascii="Times New Roman" w:hAnsi="Times New Roman" w:eastAsia="仿宋"/>
          <w:sz w:val="32"/>
          <w:szCs w:val="32"/>
        </w:rPr>
        <w:t>下属二级预算单位</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个，其中行政单位</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个，参照公务员法管理的事业单位</w:t>
      </w:r>
      <w:r>
        <w:rPr>
          <w:rFonts w:hint="eastAsia" w:ascii="Times New Roman" w:hAnsi="Times New Roman" w:eastAsia="仿宋"/>
          <w:bCs/>
          <w:sz w:val="32"/>
          <w:szCs w:val="32"/>
          <w:lang w:val="en-US" w:eastAsia="zh-CN"/>
        </w:rPr>
        <w:t>0</w:t>
      </w:r>
      <w:r>
        <w:rPr>
          <w:rFonts w:hint="eastAsia" w:ascii="Times New Roman" w:hAnsi="Times New Roman" w:eastAsia="仿宋"/>
          <w:sz w:val="32"/>
          <w:szCs w:val="32"/>
        </w:rPr>
        <w:t>个，其他事业单位</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个。</w:t>
      </w:r>
    </w:p>
    <w:p>
      <w:pPr>
        <w:pStyle w:val="2"/>
        <w:ind w:right="440"/>
        <w:jc w:val="center"/>
        <w:rPr>
          <w:rStyle w:val="28"/>
          <w:rFonts w:ascii="Times New Roman" w:hAnsi="Times New Roman" w:eastAsia="黑体"/>
          <w:b w:val="0"/>
          <w:bCs/>
        </w:rPr>
      </w:pPr>
      <w:bookmarkStart w:id="16" w:name="_Toc15396602"/>
      <w:bookmarkStart w:id="17" w:name="_Toc15377204"/>
      <w:r>
        <w:rPr>
          <w:rFonts w:hint="eastAsia" w:ascii="Times New Roman" w:hAnsi="Times New Roman" w:eastAsia="黑体"/>
          <w:b w:val="0"/>
        </w:rPr>
        <w:t>第二部分 2023年度</w:t>
      </w:r>
      <w:r>
        <w:rPr>
          <w:rStyle w:val="28"/>
          <w:rFonts w:hint="eastAsia" w:ascii="Times New Roman" w:hAnsi="Times New Roman" w:eastAsia="黑体"/>
          <w:b w:val="0"/>
          <w:bCs/>
        </w:rPr>
        <w:t>部门决算情况说明</w:t>
      </w:r>
      <w:bookmarkEnd w:id="16"/>
      <w:bookmarkEnd w:id="17"/>
    </w:p>
    <w:p>
      <w:pPr>
        <w:rPr>
          <w:rFonts w:ascii="Times New Roman" w:hAnsi="Times New Roman"/>
        </w:rPr>
      </w:pPr>
    </w:p>
    <w:p>
      <w:pPr>
        <w:pStyle w:val="27"/>
        <w:numPr>
          <w:ilvl w:val="0"/>
          <w:numId w:val="1"/>
        </w:numPr>
        <w:spacing w:line="600" w:lineRule="exact"/>
        <w:ind w:firstLineChars="0"/>
        <w:outlineLvl w:val="1"/>
        <w:rPr>
          <w:rStyle w:val="29"/>
          <w:rFonts w:ascii="Times New Roman" w:hAnsi="Times New Roman" w:eastAsia="黑体"/>
          <w:b w:val="0"/>
        </w:rPr>
      </w:pPr>
      <w:bookmarkStart w:id="18" w:name="_Toc15377205"/>
      <w:bookmarkStart w:id="19" w:name="_Toc15396603"/>
      <w:r>
        <w:rPr>
          <w:rFonts w:hint="eastAsia" w:ascii="Times New Roman" w:hAnsi="Times New Roman" w:eastAsia="黑体"/>
          <w:sz w:val="32"/>
          <w:szCs w:val="32"/>
        </w:rPr>
        <w:t>收</w:t>
      </w:r>
      <w:r>
        <w:rPr>
          <w:rStyle w:val="29"/>
          <w:rFonts w:hint="eastAsia" w:ascii="Times New Roman" w:hAnsi="Times New Roman" w:eastAsia="黑体"/>
          <w:b w:val="0"/>
        </w:rPr>
        <w:t>入支出决算总体情况说明</w:t>
      </w:r>
      <w:bookmarkEnd w:id="18"/>
      <w:bookmarkEnd w:id="19"/>
    </w:p>
    <w:p>
      <w:pPr>
        <w:spacing w:line="600" w:lineRule="exact"/>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2023年度</w:t>
      </w:r>
      <w:r>
        <w:rPr>
          <w:rFonts w:hint="eastAsia" w:ascii="Times New Roman" w:hAnsi="Times New Roman" w:eastAsia="仿宋"/>
          <w:sz w:val="32"/>
          <w:szCs w:val="32"/>
          <w:lang w:val="en-US" w:eastAsia="zh-CN"/>
        </w:rPr>
        <w:t>万安镇</w:t>
      </w:r>
      <w:r>
        <w:rPr>
          <w:rFonts w:hint="eastAsia" w:ascii="Times New Roman" w:hAnsi="Times New Roman" w:eastAsia="仿宋"/>
          <w:sz w:val="32"/>
          <w:szCs w:val="32"/>
          <w:highlight w:val="none"/>
        </w:rPr>
        <w:t>收</w:t>
      </w:r>
      <w:r>
        <w:rPr>
          <w:rFonts w:hint="eastAsia" w:ascii="Times New Roman" w:hAnsi="Times New Roman" w:eastAsia="仿宋"/>
          <w:sz w:val="32"/>
          <w:szCs w:val="32"/>
          <w:highlight w:val="none"/>
          <w:lang w:val="en-US" w:eastAsia="zh-CN"/>
        </w:rPr>
        <w:t>入</w:t>
      </w:r>
      <w:r>
        <w:rPr>
          <w:rFonts w:hint="eastAsia" w:ascii="Times New Roman" w:hAnsi="Times New Roman" w:eastAsia="仿宋"/>
          <w:sz w:val="32"/>
          <w:szCs w:val="32"/>
        </w:rPr>
        <w:t>总计为</w:t>
      </w:r>
      <w:r>
        <w:rPr>
          <w:rFonts w:hint="eastAsia" w:ascii="Times New Roman" w:hAnsi="Times New Roman" w:eastAsia="仿宋"/>
          <w:sz w:val="32"/>
          <w:szCs w:val="32"/>
          <w:lang w:val="en-US" w:eastAsia="zh-CN"/>
        </w:rPr>
        <w:t>6462.79</w:t>
      </w:r>
      <w:r>
        <w:rPr>
          <w:rFonts w:hint="eastAsia" w:ascii="Times New Roman" w:hAnsi="Times New Roman" w:eastAsia="仿宋"/>
          <w:sz w:val="32"/>
          <w:szCs w:val="32"/>
        </w:rPr>
        <w:t>万元</w:t>
      </w:r>
      <w:r>
        <w:rPr>
          <w:rFonts w:hint="eastAsia" w:ascii="Times New Roman" w:hAnsi="Times New Roman"/>
          <w:sz w:val="32"/>
          <w:szCs w:val="32"/>
        </w:rPr>
        <w:t>。</w:t>
      </w:r>
      <w:r>
        <w:rPr>
          <w:rFonts w:hint="eastAsia" w:ascii="Times New Roman" w:hAnsi="Times New Roman" w:eastAsia="仿宋"/>
          <w:sz w:val="32"/>
          <w:szCs w:val="32"/>
        </w:rPr>
        <w:t>与2022年度相比，</w:t>
      </w:r>
      <w:r>
        <w:rPr>
          <w:rFonts w:hint="eastAsia" w:ascii="Times New Roman" w:hAnsi="Times New Roman" w:eastAsia="仿宋"/>
          <w:sz w:val="32"/>
          <w:szCs w:val="32"/>
          <w:highlight w:val="none"/>
        </w:rPr>
        <w:t>收</w:t>
      </w:r>
      <w:r>
        <w:rPr>
          <w:rFonts w:hint="eastAsia" w:ascii="Times New Roman" w:hAnsi="Times New Roman" w:eastAsia="仿宋"/>
          <w:sz w:val="32"/>
          <w:szCs w:val="32"/>
          <w:highlight w:val="none"/>
          <w:lang w:val="en-US" w:eastAsia="zh-CN"/>
        </w:rPr>
        <w:t>入</w:t>
      </w:r>
      <w:r>
        <w:rPr>
          <w:rFonts w:hint="eastAsia" w:ascii="Times New Roman" w:hAnsi="Times New Roman" w:eastAsia="仿宋"/>
          <w:sz w:val="32"/>
          <w:szCs w:val="32"/>
          <w:highlight w:val="none"/>
        </w:rPr>
        <w:t>总计</w:t>
      </w:r>
      <w:r>
        <w:rPr>
          <w:rFonts w:hint="eastAsia" w:ascii="Times New Roman" w:hAnsi="Times New Roman" w:eastAsia="仿宋"/>
          <w:sz w:val="32"/>
          <w:szCs w:val="32"/>
        </w:rPr>
        <w:t>减少</w:t>
      </w:r>
      <w:r>
        <w:rPr>
          <w:rFonts w:hint="eastAsia" w:ascii="Times New Roman" w:hAnsi="Times New Roman" w:eastAsia="仿宋" w:cs="Times New Roman"/>
          <w:sz w:val="32"/>
          <w:szCs w:val="32"/>
          <w:lang w:val="en-US" w:eastAsia="zh-CN"/>
        </w:rPr>
        <w:t>15561.55</w:t>
      </w:r>
      <w:r>
        <w:rPr>
          <w:rFonts w:hint="eastAsia" w:ascii="Times New Roman" w:hAnsi="Times New Roman" w:eastAsia="仿宋"/>
          <w:sz w:val="32"/>
          <w:szCs w:val="32"/>
        </w:rPr>
        <w:t>万元，下降</w:t>
      </w:r>
      <w:r>
        <w:rPr>
          <w:rFonts w:hint="eastAsia" w:ascii="Times New Roman" w:hAnsi="Times New Roman" w:eastAsia="仿宋" w:cs="Times New Roman"/>
          <w:sz w:val="32"/>
          <w:szCs w:val="32"/>
          <w:lang w:val="en-US" w:eastAsia="zh-CN"/>
        </w:rPr>
        <w:t>70.66</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Times New Roman"/>
          <w:sz w:val="32"/>
          <w:szCs w:val="32"/>
        </w:rPr>
        <w:t>2023年部分拆迁款项未拨付至我镇</w:t>
      </w:r>
      <w:r>
        <w:rPr>
          <w:rFonts w:hint="eastAsia" w:ascii="Times New Roman" w:hAnsi="Times New Roman" w:eastAsia="仿宋"/>
          <w:sz w:val="32"/>
          <w:szCs w:val="32"/>
        </w:rPr>
        <w:t>。</w:t>
      </w:r>
    </w:p>
    <w:p>
      <w:pPr>
        <w:spacing w:line="60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
          <w:sz w:val="32"/>
          <w:szCs w:val="32"/>
        </w:rPr>
        <w:t>2023年度</w:t>
      </w:r>
      <w:r>
        <w:rPr>
          <w:rFonts w:hint="eastAsia" w:ascii="Times New Roman" w:hAnsi="Times New Roman" w:eastAsia="仿宋"/>
          <w:sz w:val="32"/>
          <w:szCs w:val="32"/>
          <w:lang w:val="en-US" w:eastAsia="zh-CN"/>
        </w:rPr>
        <w:t>万安镇</w:t>
      </w:r>
      <w:r>
        <w:rPr>
          <w:rFonts w:hint="eastAsia" w:ascii="Times New Roman" w:hAnsi="Times New Roman" w:eastAsia="仿宋"/>
          <w:sz w:val="32"/>
          <w:szCs w:val="32"/>
          <w:highlight w:val="none"/>
          <w:lang w:val="en-US" w:eastAsia="zh-CN"/>
        </w:rPr>
        <w:t>支出</w:t>
      </w:r>
      <w:r>
        <w:rPr>
          <w:rFonts w:hint="eastAsia" w:ascii="Times New Roman" w:hAnsi="Times New Roman" w:eastAsia="仿宋"/>
          <w:sz w:val="32"/>
          <w:szCs w:val="32"/>
        </w:rPr>
        <w:t>总计为</w:t>
      </w:r>
      <w:r>
        <w:rPr>
          <w:rFonts w:hint="eastAsia" w:ascii="Times New Roman" w:hAnsi="Times New Roman" w:eastAsia="仿宋"/>
          <w:sz w:val="32"/>
          <w:szCs w:val="32"/>
          <w:lang w:val="en-US" w:eastAsia="zh-CN"/>
        </w:rPr>
        <w:t>6462.79</w:t>
      </w:r>
      <w:r>
        <w:rPr>
          <w:rFonts w:hint="eastAsia" w:ascii="Times New Roman" w:hAnsi="Times New Roman" w:eastAsia="仿宋"/>
          <w:sz w:val="32"/>
          <w:szCs w:val="32"/>
        </w:rPr>
        <w:t>万元</w:t>
      </w:r>
      <w:r>
        <w:rPr>
          <w:rFonts w:hint="eastAsia" w:ascii="Times New Roman" w:hAnsi="Times New Roman"/>
          <w:sz w:val="32"/>
          <w:szCs w:val="32"/>
        </w:rPr>
        <w:t>。</w:t>
      </w:r>
      <w:r>
        <w:rPr>
          <w:rFonts w:hint="eastAsia" w:ascii="Times New Roman" w:hAnsi="Times New Roman" w:eastAsia="仿宋"/>
          <w:sz w:val="32"/>
          <w:szCs w:val="32"/>
        </w:rPr>
        <w:t>与2022年度相比，</w:t>
      </w:r>
      <w:r>
        <w:rPr>
          <w:rFonts w:hint="eastAsia" w:ascii="Times New Roman" w:hAnsi="Times New Roman" w:eastAsia="仿宋"/>
          <w:sz w:val="32"/>
          <w:szCs w:val="32"/>
          <w:highlight w:val="none"/>
          <w:lang w:val="en-US" w:eastAsia="zh-CN"/>
        </w:rPr>
        <w:t>支出</w:t>
      </w:r>
      <w:r>
        <w:rPr>
          <w:rFonts w:hint="eastAsia" w:ascii="Times New Roman" w:hAnsi="Times New Roman" w:eastAsia="仿宋"/>
          <w:sz w:val="32"/>
          <w:szCs w:val="32"/>
          <w:highlight w:val="none"/>
        </w:rPr>
        <w:t>总计</w:t>
      </w:r>
      <w:r>
        <w:rPr>
          <w:rFonts w:hint="eastAsia" w:ascii="Times New Roman" w:hAnsi="Times New Roman" w:eastAsia="仿宋"/>
          <w:sz w:val="32"/>
          <w:szCs w:val="32"/>
        </w:rPr>
        <w:t>减少</w:t>
      </w:r>
      <w:r>
        <w:rPr>
          <w:rFonts w:hint="eastAsia" w:ascii="Times New Roman" w:hAnsi="Times New Roman" w:eastAsia="仿宋" w:cs="Times New Roman"/>
          <w:sz w:val="32"/>
          <w:szCs w:val="32"/>
          <w:lang w:val="en-US" w:eastAsia="zh-CN"/>
        </w:rPr>
        <w:t>15561.55</w:t>
      </w:r>
      <w:r>
        <w:rPr>
          <w:rFonts w:hint="eastAsia" w:ascii="Times New Roman" w:hAnsi="Times New Roman" w:eastAsia="仿宋"/>
          <w:sz w:val="32"/>
          <w:szCs w:val="32"/>
        </w:rPr>
        <w:t>万元，下降</w:t>
      </w:r>
      <w:r>
        <w:rPr>
          <w:rFonts w:hint="eastAsia" w:ascii="Times New Roman" w:hAnsi="Times New Roman" w:eastAsia="仿宋" w:cs="Times New Roman"/>
          <w:sz w:val="32"/>
          <w:szCs w:val="32"/>
          <w:lang w:val="en-US" w:eastAsia="zh-CN"/>
        </w:rPr>
        <w:t>70.66</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Times New Roman"/>
          <w:sz w:val="32"/>
          <w:szCs w:val="32"/>
        </w:rPr>
        <w:t>2023年部分拆迁款项未拨付至我镇</w:t>
      </w:r>
      <w:r>
        <w:rPr>
          <w:rFonts w:hint="eastAsia" w:ascii="Times New Roman" w:hAnsi="Times New Roman" w:eastAsia="仿宋"/>
          <w:sz w:val="32"/>
          <w:szCs w:val="32"/>
        </w:rPr>
        <w:t>。</w:t>
      </w:r>
    </w:p>
    <w:p>
      <w:pPr>
        <w:spacing w:line="600" w:lineRule="exact"/>
        <w:ind w:firstLine="640" w:firstLineChars="200"/>
        <w:jc w:val="left"/>
        <w:rPr>
          <w:rFonts w:hint="default" w:ascii="Times New Roman" w:hAnsi="Times New Roman" w:eastAsia="仿宋"/>
          <w:sz w:val="32"/>
          <w:szCs w:val="32"/>
          <w:lang w:val="en-US" w:eastAsia="zh-CN"/>
        </w:rPr>
      </w:pPr>
    </w:p>
    <w:p>
      <w:pPr>
        <w:rPr>
          <w:rFonts w:hint="default" w:ascii="Times New Roman" w:hAnsi="Times New Roman"/>
          <w:lang w:val="en-US" w:eastAsia="zh-CN"/>
        </w:rPr>
      </w:pPr>
      <w:r>
        <w:rPr>
          <w:rFonts w:hint="default" w:ascii="Times New Roman" w:hAnsi="Times New Roman"/>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9"/>
        <w:jc w:val="center"/>
        <w:rPr>
          <w:rFonts w:hint="eastAsia" w:ascii="Times New Roman" w:hAnsi="Times New Roman" w:eastAsia="仿宋_GB2312"/>
          <w:lang w:val="en-US" w:eastAsia="zh-CN"/>
        </w:rPr>
      </w:pPr>
      <w:r>
        <w:rPr>
          <w:rFonts w:hint="eastAsia" w:ascii="Times New Roman" w:hAnsi="Times New Roman" w:eastAsia="仿宋"/>
          <w:b w:val="0"/>
          <w:bCs/>
          <w:sz w:val="32"/>
          <w:szCs w:val="32"/>
        </w:rPr>
        <w:t>图</w:t>
      </w:r>
      <w:r>
        <w:rPr>
          <w:rFonts w:ascii="Times New Roman" w:hAnsi="Times New Roman" w:eastAsia="仿宋"/>
          <w:b w:val="0"/>
          <w:bCs/>
          <w:sz w:val="32"/>
          <w:szCs w:val="32"/>
        </w:rPr>
        <w:t>1</w:t>
      </w:r>
      <w:r>
        <w:rPr>
          <w:rFonts w:hint="eastAsia" w:ascii="Times New Roman" w:hAnsi="Times New Roman" w:eastAsia="仿宋"/>
          <w:b w:val="0"/>
          <w:bCs/>
          <w:sz w:val="32"/>
          <w:szCs w:val="32"/>
        </w:rPr>
        <w:t>：收、支决算总计变动情况图</w:t>
      </w:r>
      <w:r>
        <w:rPr>
          <w:rFonts w:hint="eastAsia" w:ascii="Times New Roman" w:hAnsi="Times New Roman" w:eastAsia="仿宋"/>
          <w:b w:val="0"/>
          <w:bCs/>
          <w:sz w:val="32"/>
          <w:szCs w:val="32"/>
          <w:lang w:eastAsia="zh-CN"/>
        </w:rPr>
        <w:t>（</w:t>
      </w:r>
      <w:r>
        <w:rPr>
          <w:rFonts w:hint="eastAsia" w:ascii="Times New Roman" w:hAnsi="Times New Roman" w:eastAsia="仿宋"/>
          <w:b w:val="0"/>
          <w:bCs/>
          <w:sz w:val="32"/>
          <w:szCs w:val="32"/>
          <w:lang w:val="en-US" w:eastAsia="zh-CN"/>
        </w:rPr>
        <w:t>单位：万元）</w:t>
      </w:r>
    </w:p>
    <w:p>
      <w:pPr>
        <w:pStyle w:val="27"/>
        <w:numPr>
          <w:ilvl w:val="0"/>
          <w:numId w:val="1"/>
        </w:numPr>
        <w:spacing w:line="600" w:lineRule="exact"/>
        <w:ind w:firstLineChars="0"/>
        <w:outlineLvl w:val="1"/>
        <w:rPr>
          <w:rStyle w:val="29"/>
          <w:rFonts w:ascii="Times New Roman" w:hAnsi="Times New Roman" w:eastAsia="黑体"/>
          <w:b w:val="0"/>
        </w:rPr>
      </w:pPr>
      <w:bookmarkStart w:id="20" w:name="_Toc15396604"/>
      <w:bookmarkStart w:id="21" w:name="_Toc15377206"/>
      <w:r>
        <w:rPr>
          <w:rFonts w:hint="eastAsia" w:ascii="Times New Roman" w:hAnsi="Times New Roman" w:eastAsia="黑体"/>
          <w:sz w:val="32"/>
          <w:szCs w:val="32"/>
        </w:rPr>
        <w:t>收</w:t>
      </w:r>
      <w:r>
        <w:rPr>
          <w:rStyle w:val="29"/>
          <w:rFonts w:hint="eastAsia" w:ascii="Times New Roman" w:hAnsi="Times New Roman" w:eastAsia="黑体"/>
          <w:b w:val="0"/>
        </w:rPr>
        <w:t>入决算情况说明</w:t>
      </w:r>
      <w:bookmarkEnd w:id="20"/>
      <w:bookmarkEnd w:id="21"/>
    </w:p>
    <w:p>
      <w:pPr>
        <w:spacing w:line="600" w:lineRule="exact"/>
        <w:ind w:firstLine="640" w:firstLineChars="200"/>
        <w:jc w:val="left"/>
        <w:outlineLvl w:val="1"/>
        <w:rPr>
          <w:rFonts w:ascii="Times New Roman" w:hAnsi="Times New Roman" w:eastAsia="仿宋"/>
          <w:sz w:val="32"/>
          <w:szCs w:val="32"/>
        </w:rPr>
      </w:pPr>
      <w:r>
        <w:rPr>
          <w:rFonts w:hint="eastAsia" w:ascii="Times New Roman" w:hAnsi="Times New Roman" w:eastAsia="仿宋"/>
          <w:sz w:val="32"/>
          <w:szCs w:val="32"/>
        </w:rPr>
        <w:t>2023年度本年收入合计</w:t>
      </w:r>
      <w:r>
        <w:rPr>
          <w:rFonts w:ascii="Times New Roman" w:hAnsi="Times New Roman"/>
          <w:sz w:val="32"/>
          <w:szCs w:val="32"/>
        </w:rPr>
        <w:t>6462.79</w:t>
      </w:r>
      <w:r>
        <w:rPr>
          <w:rFonts w:hint="eastAsia" w:ascii="Times New Roman" w:hAnsi="Times New Roman" w:eastAsia="仿宋"/>
          <w:sz w:val="32"/>
          <w:szCs w:val="32"/>
        </w:rPr>
        <w:t>万元，其中：一般公共预算财政拨款收入</w:t>
      </w:r>
      <w:r>
        <w:rPr>
          <w:rFonts w:ascii="Times New Roman" w:hAnsi="Times New Roman"/>
          <w:sz w:val="32"/>
          <w:szCs w:val="32"/>
        </w:rPr>
        <w:t>5585.69</w:t>
      </w:r>
      <w:r>
        <w:rPr>
          <w:rFonts w:hint="eastAsia" w:ascii="Times New Roman" w:hAnsi="Times New Roman" w:eastAsia="仿宋"/>
          <w:sz w:val="32"/>
          <w:szCs w:val="32"/>
        </w:rPr>
        <w:t>万元，占</w:t>
      </w:r>
      <w:r>
        <w:rPr>
          <w:rFonts w:ascii="Times New Roman" w:hAnsi="Times New Roman"/>
          <w:sz w:val="32"/>
          <w:szCs w:val="32"/>
        </w:rPr>
        <w:t>86.4</w:t>
      </w:r>
      <w:r>
        <w:rPr>
          <w:rFonts w:hint="eastAsia" w:ascii="Times New Roman" w:hAnsi="Times New Roman"/>
          <w:sz w:val="32"/>
          <w:szCs w:val="32"/>
          <w:lang w:val="en-US" w:eastAsia="zh-CN"/>
        </w:rPr>
        <w:t>3</w:t>
      </w:r>
      <w:r>
        <w:rPr>
          <w:rFonts w:ascii="Times New Roman" w:hAnsi="Times New Roman" w:eastAsia="仿宋"/>
          <w:sz w:val="32"/>
          <w:szCs w:val="32"/>
        </w:rPr>
        <w:t>%</w:t>
      </w:r>
      <w:r>
        <w:rPr>
          <w:rFonts w:hint="eastAsia" w:ascii="Times New Roman" w:hAnsi="Times New Roman" w:eastAsia="仿宋"/>
          <w:sz w:val="32"/>
          <w:szCs w:val="32"/>
        </w:rPr>
        <w:t>；政府性基金预算财政拨款收入</w:t>
      </w:r>
      <w:r>
        <w:rPr>
          <w:rFonts w:ascii="Times New Roman" w:hAnsi="Times New Roman"/>
          <w:sz w:val="32"/>
          <w:szCs w:val="32"/>
        </w:rPr>
        <w:t>718.44</w:t>
      </w:r>
      <w:r>
        <w:rPr>
          <w:rFonts w:hint="eastAsia" w:ascii="Times New Roman" w:hAnsi="Times New Roman" w:eastAsia="仿宋"/>
          <w:sz w:val="32"/>
          <w:szCs w:val="32"/>
        </w:rPr>
        <w:t>万元，占</w:t>
      </w:r>
      <w:r>
        <w:rPr>
          <w:rFonts w:ascii="Times New Roman" w:hAnsi="Times New Roman"/>
          <w:sz w:val="32"/>
          <w:szCs w:val="32"/>
        </w:rPr>
        <w:t>11.1</w:t>
      </w:r>
      <w:r>
        <w:rPr>
          <w:rFonts w:hint="eastAsia" w:ascii="Times New Roman" w:hAnsi="Times New Roman"/>
          <w:sz w:val="32"/>
          <w:szCs w:val="32"/>
          <w:lang w:val="en-US" w:eastAsia="zh-CN"/>
        </w:rPr>
        <w:t>2</w:t>
      </w:r>
      <w:r>
        <w:rPr>
          <w:rFonts w:ascii="Times New Roman" w:hAnsi="Times New Roman" w:eastAsia="仿宋"/>
          <w:sz w:val="32"/>
          <w:szCs w:val="32"/>
        </w:rPr>
        <w:t>%</w:t>
      </w:r>
      <w:r>
        <w:rPr>
          <w:rFonts w:hint="eastAsia" w:ascii="Times New Roman" w:hAnsi="Times New Roman" w:eastAsia="仿宋"/>
          <w:sz w:val="32"/>
          <w:szCs w:val="32"/>
        </w:rPr>
        <w:t>；国有资本经营预算财政拨款收入</w:t>
      </w:r>
      <w:r>
        <w:rPr>
          <w:rFonts w:ascii="Times New Roman" w:hAnsi="Times New Roman"/>
          <w:sz w:val="32"/>
          <w:szCs w:val="32"/>
        </w:rPr>
        <w:t>145.87</w:t>
      </w:r>
      <w:r>
        <w:rPr>
          <w:rFonts w:hint="eastAsia" w:ascii="Times New Roman" w:hAnsi="Times New Roman" w:eastAsia="仿宋"/>
          <w:sz w:val="32"/>
          <w:szCs w:val="32"/>
        </w:rPr>
        <w:t>万元，占</w:t>
      </w:r>
      <w:r>
        <w:rPr>
          <w:rFonts w:ascii="Times New Roman" w:hAnsi="Times New Roman"/>
          <w:sz w:val="32"/>
          <w:szCs w:val="32"/>
        </w:rPr>
        <w:t>2.2</w:t>
      </w:r>
      <w:r>
        <w:rPr>
          <w:rFonts w:hint="eastAsia" w:ascii="Times New Roman" w:hAnsi="Times New Roman"/>
          <w:sz w:val="32"/>
          <w:szCs w:val="32"/>
          <w:lang w:val="en-US" w:eastAsia="zh-CN"/>
        </w:rPr>
        <w:t>6</w:t>
      </w:r>
      <w:r>
        <w:rPr>
          <w:rFonts w:ascii="Times New Roman" w:hAnsi="Times New Roman" w:eastAsia="仿宋"/>
          <w:sz w:val="32"/>
          <w:szCs w:val="32"/>
        </w:rPr>
        <w:t>%</w:t>
      </w:r>
      <w:r>
        <w:rPr>
          <w:rFonts w:hint="eastAsia" w:ascii="Times New Roman" w:hAnsi="Times New Roman" w:eastAsia="仿宋"/>
          <w:sz w:val="32"/>
          <w:szCs w:val="32"/>
        </w:rPr>
        <w:t>；其他收入</w:t>
      </w:r>
      <w:r>
        <w:rPr>
          <w:rFonts w:ascii="Times New Roman" w:hAnsi="Times New Roman"/>
          <w:sz w:val="32"/>
          <w:szCs w:val="32"/>
        </w:rPr>
        <w:t>12.8</w:t>
      </w:r>
      <w:r>
        <w:rPr>
          <w:rFonts w:hint="eastAsia" w:ascii="Times New Roman" w:hAnsi="Times New Roman" w:eastAsia="仿宋"/>
          <w:sz w:val="32"/>
          <w:szCs w:val="32"/>
        </w:rPr>
        <w:t>万元，占</w:t>
      </w:r>
      <w:r>
        <w:rPr>
          <w:rFonts w:ascii="Times New Roman" w:hAnsi="Times New Roman"/>
          <w:sz w:val="32"/>
          <w:szCs w:val="32"/>
        </w:rPr>
        <w:t>0.19</w:t>
      </w:r>
      <w:r>
        <w:rPr>
          <w:rFonts w:ascii="Times New Roman" w:hAnsi="Times New Roman" w:eastAsia="仿宋"/>
          <w:sz w:val="32"/>
          <w:szCs w:val="32"/>
        </w:rPr>
        <w:t>%</w:t>
      </w:r>
      <w:r>
        <w:rPr>
          <w:rFonts w:hint="eastAsia" w:ascii="Times New Roman" w:hAnsi="Times New Roman" w:eastAsia="仿宋"/>
          <w:sz w:val="32"/>
          <w:szCs w:val="32"/>
        </w:rPr>
        <w:t>。</w:t>
      </w:r>
    </w:p>
    <w:p>
      <w:pPr>
        <w:spacing w:line="600" w:lineRule="exact"/>
        <w:jc w:val="center"/>
        <w:rPr>
          <w:rFonts w:ascii="Times New Roman" w:hAnsi="Times New Roman" w:eastAsia="仿宋"/>
          <w:sz w:val="32"/>
          <w:szCs w:val="32"/>
        </w:rPr>
      </w:pPr>
      <w:r>
        <w:rPr>
          <w:rFonts w:hint="default" w:ascii="Times New Roman" w:hAnsi="Times New Roman" w:eastAsia="仿宋"/>
          <w:sz w:val="32"/>
          <w:szCs w:val="32"/>
          <w:lang w:val="en-US" w:eastAsia="zh-CN"/>
        </w:rPr>
        <w:drawing>
          <wp:anchor distT="0" distB="0" distL="114300" distR="114300" simplePos="0" relativeHeight="251660288" behindDoc="0" locked="0" layoutInCell="1" allowOverlap="1">
            <wp:simplePos x="0" y="0"/>
            <wp:positionH relativeFrom="column">
              <wp:posOffset>-71120</wp:posOffset>
            </wp:positionH>
            <wp:positionV relativeFrom="page">
              <wp:posOffset>1213485</wp:posOffset>
            </wp:positionV>
            <wp:extent cx="5247005" cy="2903220"/>
            <wp:effectExtent l="4445" t="4445" r="6350" b="69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Times New Roman" w:hAnsi="Times New Roman" w:eastAsia="仿宋"/>
          <w:sz w:val="32"/>
          <w:szCs w:val="32"/>
        </w:rPr>
        <w:t>图2：收入决算结构图</w:t>
      </w:r>
    </w:p>
    <w:p>
      <w:pPr>
        <w:spacing w:line="600" w:lineRule="exact"/>
        <w:rPr>
          <w:rFonts w:ascii="Times New Roman" w:hAnsi="Times New Roman" w:eastAsia="仿宋_GB2312"/>
          <w:sz w:val="32"/>
          <w:szCs w:val="32"/>
        </w:rPr>
      </w:pPr>
    </w:p>
    <w:p>
      <w:pPr>
        <w:pStyle w:val="27"/>
        <w:numPr>
          <w:ilvl w:val="0"/>
          <w:numId w:val="1"/>
        </w:numPr>
        <w:spacing w:line="600" w:lineRule="exact"/>
        <w:ind w:firstLineChars="0"/>
        <w:outlineLvl w:val="1"/>
        <w:rPr>
          <w:rStyle w:val="29"/>
          <w:rFonts w:ascii="Times New Roman" w:hAnsi="Times New Roman" w:eastAsia="黑体"/>
          <w:b w:val="0"/>
        </w:rPr>
      </w:pPr>
      <w:bookmarkStart w:id="22" w:name="_Toc15396605"/>
      <w:bookmarkStart w:id="23" w:name="_Toc15377207"/>
      <w:r>
        <w:rPr>
          <w:rFonts w:hint="eastAsia" w:ascii="Times New Roman" w:hAnsi="Times New Roman" w:eastAsia="黑体"/>
          <w:sz w:val="32"/>
          <w:szCs w:val="32"/>
        </w:rPr>
        <w:t>支</w:t>
      </w:r>
      <w:r>
        <w:rPr>
          <w:rStyle w:val="29"/>
          <w:rFonts w:hint="eastAsia" w:ascii="Times New Roman" w:hAnsi="Times New Roman" w:eastAsia="黑体"/>
          <w:b w:val="0"/>
        </w:rPr>
        <w:t>出决算情况说明</w:t>
      </w:r>
      <w:bookmarkEnd w:id="22"/>
      <w:bookmarkEnd w:id="23"/>
    </w:p>
    <w:p>
      <w:pPr>
        <w:spacing w:line="600" w:lineRule="exact"/>
        <w:ind w:firstLine="640" w:firstLineChars="200"/>
        <w:outlineLvl w:val="1"/>
        <w:rPr>
          <w:rFonts w:hint="eastAsia" w:ascii="Times New Roman" w:hAnsi="Times New Roman" w:eastAsia="仿宋"/>
          <w:sz w:val="32"/>
          <w:szCs w:val="32"/>
        </w:rPr>
      </w:pPr>
      <w:r>
        <w:rPr>
          <w:rFonts w:hint="eastAsia" w:ascii="Times New Roman" w:hAnsi="Times New Roman" w:eastAsia="仿宋"/>
          <w:sz w:val="32"/>
          <w:szCs w:val="32"/>
        </w:rPr>
        <w:t>2023年度本年支出合计</w:t>
      </w:r>
      <w:r>
        <w:rPr>
          <w:rFonts w:hint="eastAsia" w:ascii="Times New Roman" w:hAnsi="Times New Roman" w:eastAsia="仿宋"/>
          <w:sz w:val="32"/>
          <w:szCs w:val="32"/>
          <w:lang w:val="en-US" w:eastAsia="zh-CN"/>
        </w:rPr>
        <w:t>6462.79</w:t>
      </w:r>
      <w:r>
        <w:rPr>
          <w:rFonts w:hint="eastAsia" w:ascii="Times New Roman" w:hAnsi="Times New Roman" w:eastAsia="仿宋"/>
          <w:sz w:val="32"/>
          <w:szCs w:val="32"/>
        </w:rPr>
        <w:t>万元，其中：基本支出</w:t>
      </w:r>
      <w:r>
        <w:rPr>
          <w:rFonts w:hint="eastAsia" w:ascii="Times New Roman" w:hAnsi="Times New Roman" w:eastAsia="仿宋"/>
          <w:sz w:val="32"/>
          <w:szCs w:val="32"/>
          <w:lang w:val="en-US" w:eastAsia="zh-CN"/>
        </w:rPr>
        <w:t>2997.75</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46.38</w:t>
      </w:r>
      <w:r>
        <w:rPr>
          <w:rFonts w:ascii="Times New Roman" w:hAnsi="Times New Roman" w:eastAsia="仿宋"/>
          <w:sz w:val="32"/>
          <w:szCs w:val="32"/>
        </w:rPr>
        <w:t>%</w:t>
      </w:r>
      <w:r>
        <w:rPr>
          <w:rFonts w:hint="eastAsia" w:ascii="Times New Roman" w:hAnsi="Times New Roman" w:eastAsia="仿宋"/>
          <w:sz w:val="32"/>
          <w:szCs w:val="32"/>
        </w:rPr>
        <w:t>；项目支出</w:t>
      </w:r>
      <w:r>
        <w:rPr>
          <w:rFonts w:hint="eastAsia" w:ascii="Times New Roman" w:hAnsi="Times New Roman" w:eastAsia="仿宋"/>
          <w:sz w:val="32"/>
          <w:szCs w:val="32"/>
          <w:lang w:val="en-US" w:eastAsia="zh-CN"/>
        </w:rPr>
        <w:t>3465.04</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53.62</w:t>
      </w:r>
      <w:r>
        <w:rPr>
          <w:rFonts w:ascii="Times New Roman" w:hAnsi="Times New Roman" w:eastAsia="仿宋"/>
          <w:sz w:val="32"/>
          <w:szCs w:val="32"/>
        </w:rPr>
        <w:t>%</w:t>
      </w:r>
      <w:r>
        <w:rPr>
          <w:rFonts w:hint="eastAsia" w:ascii="Times New Roman" w:hAnsi="Times New Roman" w:eastAsia="仿宋"/>
          <w:sz w:val="32"/>
          <w:szCs w:val="32"/>
        </w:rPr>
        <w:t>。</w:t>
      </w:r>
    </w:p>
    <w:p>
      <w:pPr>
        <w:spacing w:line="600" w:lineRule="exact"/>
        <w:jc w:val="center"/>
        <w:rPr>
          <w:rFonts w:ascii="Times New Roman" w:hAnsi="Times New Roman" w:eastAsia="仿宋"/>
          <w:sz w:val="32"/>
          <w:szCs w:val="32"/>
        </w:rPr>
      </w:pPr>
      <w:r>
        <w:rPr>
          <w:rFonts w:hint="default" w:ascii="Times New Roman" w:hAnsi="Times New Roman" w:eastAsia="仿宋"/>
          <w:sz w:val="32"/>
          <w:szCs w:val="32"/>
          <w:lang w:val="en-US" w:eastAsia="zh-CN"/>
        </w:rPr>
        <w:drawing>
          <wp:anchor distT="0" distB="0" distL="114300" distR="114300" simplePos="0" relativeHeight="251661312" behindDoc="0" locked="0" layoutInCell="1" allowOverlap="1">
            <wp:simplePos x="0" y="0"/>
            <wp:positionH relativeFrom="column">
              <wp:posOffset>-81280</wp:posOffset>
            </wp:positionH>
            <wp:positionV relativeFrom="page">
              <wp:posOffset>6170295</wp:posOffset>
            </wp:positionV>
            <wp:extent cx="5247005" cy="2903220"/>
            <wp:effectExtent l="4445" t="4445" r="635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仿宋"/>
          <w:sz w:val="32"/>
          <w:szCs w:val="32"/>
        </w:rPr>
        <w:t>图3：支出决算结构图</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outlineLvl w:val="1"/>
        <w:rPr>
          <w:rStyle w:val="29"/>
          <w:rFonts w:ascii="Times New Roman" w:hAnsi="Times New Roman" w:eastAsia="黑体"/>
          <w:b w:val="0"/>
        </w:rPr>
      </w:pPr>
      <w:bookmarkStart w:id="24" w:name="_Toc15396606"/>
      <w:bookmarkStart w:id="25" w:name="_Toc15377208"/>
      <w:r>
        <w:rPr>
          <w:rFonts w:hint="eastAsia" w:ascii="Times New Roman" w:hAnsi="Times New Roman" w:eastAsia="黑体"/>
          <w:sz w:val="32"/>
          <w:szCs w:val="32"/>
        </w:rPr>
        <w:t>四、财</w:t>
      </w:r>
      <w:r>
        <w:rPr>
          <w:rStyle w:val="29"/>
          <w:rFonts w:hint="eastAsia" w:ascii="Times New Roman" w:hAnsi="Times New Roman" w:eastAsia="黑体"/>
          <w:b w:val="0"/>
        </w:rPr>
        <w:t>政拨款收入支出决算总体情况说明</w:t>
      </w:r>
      <w:bookmarkEnd w:id="24"/>
      <w:bookmarkEnd w:id="25"/>
    </w:p>
    <w:p>
      <w:pPr>
        <w:spacing w:line="600" w:lineRule="exact"/>
        <w:ind w:firstLine="640"/>
        <w:rPr>
          <w:rFonts w:hint="eastAsia" w:ascii="Times New Roman" w:hAnsi="Times New Roman" w:eastAsia="仿宋"/>
          <w:sz w:val="32"/>
          <w:szCs w:val="32"/>
        </w:rPr>
      </w:pPr>
      <w:r>
        <w:rPr>
          <w:rFonts w:hint="eastAsia" w:ascii="Times New Roman" w:hAnsi="Times New Roman" w:eastAsia="仿宋"/>
          <w:sz w:val="32"/>
          <w:szCs w:val="32"/>
        </w:rPr>
        <w:t>2023年度财政拨款</w:t>
      </w:r>
      <w:r>
        <w:rPr>
          <w:rFonts w:hint="eastAsia" w:ascii="Times New Roman" w:hAnsi="Times New Roman" w:eastAsia="仿宋"/>
          <w:sz w:val="32"/>
          <w:szCs w:val="32"/>
          <w:lang w:val="en-US" w:eastAsia="zh-CN"/>
        </w:rPr>
        <w:t>收入</w:t>
      </w:r>
      <w:r>
        <w:rPr>
          <w:rFonts w:hint="eastAsia" w:ascii="Times New Roman" w:hAnsi="Times New Roman" w:eastAsia="仿宋"/>
          <w:sz w:val="32"/>
          <w:szCs w:val="32"/>
        </w:rPr>
        <w:t>总计为</w:t>
      </w:r>
      <w:r>
        <w:rPr>
          <w:rFonts w:ascii="Times New Roman" w:hAnsi="Times New Roman"/>
          <w:sz w:val="32"/>
          <w:szCs w:val="32"/>
        </w:rPr>
        <w:t>6449.99</w:t>
      </w:r>
      <w:r>
        <w:rPr>
          <w:rFonts w:hint="eastAsia" w:ascii="Times New Roman" w:hAnsi="Times New Roman" w:eastAsia="仿宋"/>
          <w:sz w:val="32"/>
          <w:szCs w:val="32"/>
        </w:rPr>
        <w:t>万元。与2022年度相比，财政拨款</w:t>
      </w:r>
      <w:r>
        <w:rPr>
          <w:rFonts w:hint="eastAsia" w:ascii="Times New Roman" w:hAnsi="Times New Roman" w:eastAsia="仿宋"/>
          <w:sz w:val="32"/>
          <w:szCs w:val="32"/>
          <w:lang w:val="en-US" w:eastAsia="zh-CN"/>
        </w:rPr>
        <w:t>收入</w:t>
      </w:r>
      <w:r>
        <w:rPr>
          <w:rFonts w:hint="eastAsia" w:ascii="Times New Roman" w:hAnsi="Times New Roman" w:eastAsia="仿宋"/>
          <w:sz w:val="32"/>
          <w:szCs w:val="32"/>
        </w:rPr>
        <w:t>总计减少</w:t>
      </w:r>
      <w:r>
        <w:rPr>
          <w:rFonts w:hint="eastAsia" w:ascii="Times New Roman" w:hAnsi="Times New Roman"/>
          <w:sz w:val="32"/>
          <w:szCs w:val="32"/>
          <w:lang w:val="en-US" w:eastAsia="zh-CN"/>
        </w:rPr>
        <w:t>15568.08</w:t>
      </w:r>
      <w:r>
        <w:rPr>
          <w:rFonts w:hint="eastAsia" w:ascii="Times New Roman" w:hAnsi="Times New Roman" w:eastAsia="仿宋"/>
          <w:sz w:val="32"/>
          <w:szCs w:val="32"/>
        </w:rPr>
        <w:t>万元，下降</w:t>
      </w:r>
      <w:r>
        <w:rPr>
          <w:rFonts w:hint="eastAsia" w:ascii="Times New Roman" w:hAnsi="Times New Roman" w:eastAsia="仿宋"/>
          <w:sz w:val="32"/>
          <w:szCs w:val="32"/>
          <w:lang w:val="en-US" w:eastAsia="zh-CN"/>
        </w:rPr>
        <w:t>70.71</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Times New Roman"/>
          <w:sz w:val="32"/>
          <w:szCs w:val="32"/>
        </w:rPr>
        <w:t>2023年部分拆迁款项未拨付至我镇</w:t>
      </w:r>
      <w:r>
        <w:rPr>
          <w:rFonts w:hint="eastAsia" w:ascii="Times New Roman" w:hAnsi="Times New Roman" w:eastAsia="仿宋"/>
          <w:sz w:val="32"/>
          <w:szCs w:val="32"/>
        </w:rPr>
        <w:t>。</w:t>
      </w:r>
    </w:p>
    <w:p>
      <w:pPr>
        <w:spacing w:line="600" w:lineRule="exact"/>
        <w:ind w:firstLine="640"/>
        <w:rPr>
          <w:rFonts w:hint="eastAsia" w:ascii="Times New Roman" w:hAnsi="Times New Roman" w:eastAsia="仿宋"/>
          <w:sz w:val="32"/>
          <w:szCs w:val="32"/>
        </w:rPr>
      </w:pPr>
      <w:r>
        <w:rPr>
          <w:rFonts w:hint="eastAsia" w:ascii="Times New Roman" w:hAnsi="Times New Roman" w:eastAsia="仿宋"/>
          <w:sz w:val="32"/>
          <w:szCs w:val="32"/>
        </w:rPr>
        <w:t>2023年度财政拨款</w:t>
      </w:r>
      <w:r>
        <w:rPr>
          <w:rFonts w:hint="eastAsia" w:ascii="Times New Roman" w:hAnsi="Times New Roman" w:eastAsia="仿宋"/>
          <w:sz w:val="32"/>
          <w:szCs w:val="32"/>
          <w:lang w:val="en-US" w:eastAsia="zh-CN"/>
        </w:rPr>
        <w:t>支出</w:t>
      </w:r>
      <w:r>
        <w:rPr>
          <w:rFonts w:hint="eastAsia" w:ascii="Times New Roman" w:hAnsi="Times New Roman" w:eastAsia="仿宋"/>
          <w:sz w:val="32"/>
          <w:szCs w:val="32"/>
        </w:rPr>
        <w:t>总计为</w:t>
      </w:r>
      <w:r>
        <w:rPr>
          <w:rFonts w:ascii="Times New Roman" w:hAnsi="Times New Roman"/>
          <w:sz w:val="32"/>
          <w:szCs w:val="32"/>
        </w:rPr>
        <w:t>6449.99</w:t>
      </w:r>
      <w:r>
        <w:rPr>
          <w:rFonts w:hint="eastAsia" w:ascii="Times New Roman" w:hAnsi="Times New Roman" w:eastAsia="仿宋"/>
          <w:sz w:val="32"/>
          <w:szCs w:val="32"/>
        </w:rPr>
        <w:t>万元。与2022年度相比，财政拨款</w:t>
      </w:r>
      <w:r>
        <w:rPr>
          <w:rFonts w:hint="eastAsia" w:ascii="Times New Roman" w:hAnsi="Times New Roman" w:eastAsia="仿宋"/>
          <w:sz w:val="32"/>
          <w:szCs w:val="32"/>
          <w:lang w:val="en-US" w:eastAsia="zh-CN"/>
        </w:rPr>
        <w:t>支出</w:t>
      </w:r>
      <w:r>
        <w:rPr>
          <w:rFonts w:hint="eastAsia" w:ascii="Times New Roman" w:hAnsi="Times New Roman" w:eastAsia="仿宋"/>
          <w:sz w:val="32"/>
          <w:szCs w:val="32"/>
        </w:rPr>
        <w:t>总计减少</w:t>
      </w:r>
      <w:r>
        <w:rPr>
          <w:rFonts w:hint="eastAsia" w:ascii="Times New Roman" w:hAnsi="Times New Roman"/>
          <w:sz w:val="32"/>
          <w:szCs w:val="32"/>
          <w:lang w:val="en-US" w:eastAsia="zh-CN"/>
        </w:rPr>
        <w:t>15568.08</w:t>
      </w:r>
      <w:r>
        <w:rPr>
          <w:rFonts w:hint="eastAsia" w:ascii="Times New Roman" w:hAnsi="Times New Roman" w:eastAsia="仿宋"/>
          <w:sz w:val="32"/>
          <w:szCs w:val="32"/>
        </w:rPr>
        <w:t>万元，下降</w:t>
      </w:r>
      <w:r>
        <w:rPr>
          <w:rFonts w:hint="eastAsia" w:ascii="Times New Roman" w:hAnsi="Times New Roman" w:eastAsia="仿宋"/>
          <w:sz w:val="32"/>
          <w:szCs w:val="32"/>
          <w:lang w:val="en-US" w:eastAsia="zh-CN"/>
        </w:rPr>
        <w:t>70.71</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Times New Roman"/>
          <w:sz w:val="32"/>
          <w:szCs w:val="32"/>
        </w:rPr>
        <w:t>2023年部分拆迁款项未拨付至我镇</w:t>
      </w:r>
      <w:r>
        <w:rPr>
          <w:rFonts w:hint="eastAsia" w:ascii="Times New Roman" w:hAnsi="Times New Roman" w:eastAsia="仿宋"/>
          <w:sz w:val="32"/>
          <w:szCs w:val="32"/>
        </w:rPr>
        <w:t>。</w:t>
      </w:r>
    </w:p>
    <w:p>
      <w:pPr>
        <w:spacing w:line="600" w:lineRule="exact"/>
        <w:rPr>
          <w:rFonts w:hint="eastAsia" w:ascii="Times New Roman" w:hAnsi="Times New Roman" w:eastAsia="仿宋"/>
          <w:sz w:val="32"/>
          <w:szCs w:val="32"/>
          <w:lang w:eastAsia="zh-CN"/>
        </w:rPr>
      </w:pPr>
    </w:p>
    <w:p>
      <w:pPr>
        <w:spacing w:line="600" w:lineRule="exact"/>
        <w:ind w:firstLine="640" w:firstLineChars="200"/>
        <w:jc w:val="both"/>
        <w:rPr>
          <w:rFonts w:hint="eastAsia" w:ascii="Times New Roman" w:hAnsi="Times New Roman" w:eastAsia="仿宋"/>
          <w:sz w:val="32"/>
          <w:szCs w:val="32"/>
        </w:rPr>
      </w:pPr>
      <w:r>
        <w:rPr>
          <w:rFonts w:hint="eastAsia" w:ascii="Times New Roman" w:hAnsi="Times New Roman" w:eastAsia="仿宋"/>
          <w:sz w:val="32"/>
          <w:szCs w:val="32"/>
          <w:lang w:eastAsia="zh-CN"/>
        </w:rPr>
        <w:drawing>
          <wp:anchor distT="0" distB="0" distL="114300" distR="114300" simplePos="0" relativeHeight="251662336" behindDoc="0" locked="0" layoutInCell="1" allowOverlap="1">
            <wp:simplePos x="0" y="0"/>
            <wp:positionH relativeFrom="column">
              <wp:posOffset>268605</wp:posOffset>
            </wp:positionH>
            <wp:positionV relativeFrom="paragraph">
              <wp:posOffset>4445</wp:posOffset>
            </wp:positionV>
            <wp:extent cx="5256530" cy="2988310"/>
            <wp:effectExtent l="5080" t="4445" r="15240" b="1714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imes New Roman" w:hAnsi="Times New Roman" w:eastAsia="仿宋"/>
          <w:sz w:val="32"/>
          <w:szCs w:val="32"/>
        </w:rPr>
        <w:t>图4：财政拨款收、支决算总计变动情况（</w:t>
      </w:r>
      <w:r>
        <w:rPr>
          <w:rFonts w:hint="eastAsia" w:ascii="Times New Roman" w:hAnsi="Times New Roman" w:eastAsia="仿宋"/>
          <w:sz w:val="32"/>
          <w:szCs w:val="32"/>
          <w:lang w:val="en-US" w:eastAsia="zh-CN"/>
        </w:rPr>
        <w:t>单位：万元</w:t>
      </w:r>
      <w:r>
        <w:rPr>
          <w:rFonts w:hint="eastAsia" w:ascii="Times New Roman" w:hAnsi="Times New Roman" w:eastAsia="仿宋"/>
          <w:sz w:val="32"/>
          <w:szCs w:val="32"/>
        </w:rPr>
        <w:t>）</w:t>
      </w:r>
    </w:p>
    <w:p>
      <w:pPr>
        <w:spacing w:line="600" w:lineRule="exact"/>
        <w:rPr>
          <w:rFonts w:ascii="Times New Roman" w:hAnsi="Times New Roman" w:eastAsia="仿宋"/>
          <w:b/>
          <w:sz w:val="24"/>
          <w:szCs w:val="24"/>
        </w:rPr>
      </w:pPr>
    </w:p>
    <w:p>
      <w:pPr>
        <w:spacing w:line="600" w:lineRule="exact"/>
        <w:ind w:firstLine="640" w:firstLineChars="200"/>
        <w:outlineLvl w:val="1"/>
        <w:rPr>
          <w:rStyle w:val="29"/>
          <w:rFonts w:ascii="Times New Roman" w:hAnsi="Times New Roman" w:eastAsia="黑体"/>
          <w:b w:val="0"/>
        </w:rPr>
      </w:pPr>
      <w:bookmarkStart w:id="26" w:name="_Toc15377209"/>
      <w:bookmarkStart w:id="27" w:name="_Toc15396607"/>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pPr>
        <w:spacing w:line="600" w:lineRule="exact"/>
        <w:ind w:firstLine="643" w:firstLineChars="200"/>
        <w:outlineLvl w:val="2"/>
        <w:rPr>
          <w:rFonts w:ascii="Times New Roman" w:hAnsi="Times New Roman" w:eastAsia="仿宋"/>
          <w:b/>
          <w:sz w:val="32"/>
          <w:szCs w:val="32"/>
        </w:rPr>
      </w:pPr>
      <w:bookmarkStart w:id="28" w:name="_Toc15377210"/>
      <w:r>
        <w:rPr>
          <w:rFonts w:hint="eastAsia" w:ascii="Times New Roman" w:hAnsi="Times New Roman" w:eastAsia="仿宋"/>
          <w:b/>
          <w:sz w:val="32"/>
          <w:szCs w:val="32"/>
        </w:rPr>
        <w:t>（一）一般公共预算财政拨款支出决算总体情况</w:t>
      </w:r>
      <w:bookmarkEnd w:id="28"/>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2023年度一般公共预算财政拨款支出</w:t>
      </w:r>
      <w:r>
        <w:rPr>
          <w:rFonts w:ascii="Times New Roman" w:hAnsi="Times New Roman"/>
          <w:sz w:val="32"/>
          <w:szCs w:val="32"/>
        </w:rPr>
        <w:t>5585.69</w:t>
      </w:r>
      <w:r>
        <w:rPr>
          <w:rFonts w:hint="eastAsia" w:ascii="Times New Roman" w:hAnsi="Times New Roman" w:eastAsia="仿宋"/>
          <w:sz w:val="32"/>
          <w:szCs w:val="32"/>
        </w:rPr>
        <w:t>万元，占本年支出合计的</w:t>
      </w:r>
      <w:r>
        <w:rPr>
          <w:rFonts w:ascii="Times New Roman" w:hAnsi="Times New Roman"/>
          <w:sz w:val="32"/>
          <w:szCs w:val="32"/>
        </w:rPr>
        <w:t>86.42</w:t>
      </w:r>
      <w:r>
        <w:rPr>
          <w:rFonts w:ascii="Times New Roman" w:hAnsi="Times New Roman" w:eastAsia="仿宋"/>
          <w:sz w:val="32"/>
          <w:szCs w:val="32"/>
        </w:rPr>
        <w:t>%</w:t>
      </w:r>
      <w:r>
        <w:rPr>
          <w:rFonts w:hint="eastAsia" w:ascii="Times New Roman" w:hAnsi="Times New Roman" w:eastAsia="仿宋"/>
          <w:sz w:val="32"/>
          <w:szCs w:val="32"/>
        </w:rPr>
        <w:t>。与2022年度相比，一般公共预算财政拨款支出减少</w:t>
      </w:r>
      <w:r>
        <w:rPr>
          <w:rFonts w:hint="eastAsia" w:ascii="Times New Roman" w:hAnsi="Times New Roman" w:eastAsia="宋体" w:cs="Times New Roman"/>
          <w:sz w:val="32"/>
          <w:szCs w:val="32"/>
          <w:lang w:val="en-US" w:eastAsia="zh-CN"/>
        </w:rPr>
        <w:t>2878.55</w:t>
      </w:r>
      <w:r>
        <w:rPr>
          <w:rFonts w:hint="eastAsia" w:ascii="Times New Roman" w:hAnsi="Times New Roman" w:eastAsia="仿宋"/>
          <w:sz w:val="32"/>
          <w:szCs w:val="32"/>
        </w:rPr>
        <w:t>万元，下降</w:t>
      </w:r>
      <w:r>
        <w:rPr>
          <w:rFonts w:hint="eastAsia" w:ascii="Times New Roman" w:hAnsi="Times New Roman" w:eastAsia="宋体" w:cs="Times New Roman"/>
          <w:sz w:val="32"/>
          <w:szCs w:val="32"/>
          <w:lang w:val="en-US" w:eastAsia="zh-CN"/>
        </w:rPr>
        <w:t>34.01</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Times New Roman"/>
          <w:sz w:val="32"/>
          <w:szCs w:val="32"/>
        </w:rPr>
        <w:t>2023年部分拆迁款项未拨付至我镇</w:t>
      </w:r>
      <w:r>
        <w:rPr>
          <w:rFonts w:hint="eastAsia" w:ascii="Times New Roman" w:hAnsi="Times New Roman" w:eastAsia="仿宋"/>
          <w:sz w:val="32"/>
          <w:szCs w:val="32"/>
        </w:rPr>
        <w:t>。</w:t>
      </w:r>
    </w:p>
    <w:p>
      <w:pPr>
        <w:spacing w:line="600" w:lineRule="exact"/>
        <w:ind w:firstLine="640" w:firstLineChars="200"/>
        <w:rPr>
          <w:rFonts w:hint="eastAsia" w:ascii="Times New Roman" w:hAnsi="Times New Roman" w:eastAsia="仿宋"/>
          <w:sz w:val="32"/>
          <w:szCs w:val="32"/>
          <w:lang w:eastAsia="zh-CN"/>
        </w:rPr>
      </w:pPr>
    </w:p>
    <w:p>
      <w:pPr>
        <w:spacing w:line="600" w:lineRule="exact"/>
        <w:jc w:val="center"/>
        <w:rPr>
          <w:rFonts w:hint="eastAsia" w:ascii="Times New Roman" w:hAnsi="Times New Roman" w:eastAsia="仿宋"/>
          <w:w w:val="90"/>
          <w:sz w:val="32"/>
          <w:szCs w:val="32"/>
          <w:lang w:eastAsia="zh-CN"/>
        </w:rPr>
      </w:pPr>
      <w:r>
        <w:rPr>
          <w:rFonts w:hint="eastAsia" w:ascii="Times New Roman" w:hAnsi="Times New Roman" w:eastAsia="仿宋"/>
          <w:w w:val="90"/>
          <w:sz w:val="32"/>
          <w:szCs w:val="32"/>
          <w:lang w:eastAsia="zh-CN"/>
        </w:rPr>
        <w:drawing>
          <wp:anchor distT="0" distB="0" distL="114300" distR="114300" simplePos="0" relativeHeight="251663360" behindDoc="0" locked="0" layoutInCell="1" allowOverlap="1">
            <wp:simplePos x="0" y="0"/>
            <wp:positionH relativeFrom="column">
              <wp:posOffset>49530</wp:posOffset>
            </wp:positionH>
            <wp:positionV relativeFrom="paragraph">
              <wp:posOffset>194945</wp:posOffset>
            </wp:positionV>
            <wp:extent cx="5256530" cy="2988310"/>
            <wp:effectExtent l="5080" t="4445" r="15240" b="1714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仿宋"/>
          <w:w w:val="90"/>
          <w:sz w:val="32"/>
          <w:szCs w:val="32"/>
        </w:rPr>
        <w:t>图5：一般公共预算财政拨款支出决算变动情况</w:t>
      </w:r>
      <w:r>
        <w:rPr>
          <w:rFonts w:hint="eastAsia" w:ascii="Times New Roman" w:hAnsi="Times New Roman" w:eastAsia="仿宋"/>
          <w:w w:val="90"/>
          <w:sz w:val="32"/>
          <w:szCs w:val="32"/>
          <w:lang w:eastAsia="zh-CN"/>
        </w:rPr>
        <w:t>（</w:t>
      </w:r>
      <w:r>
        <w:rPr>
          <w:rFonts w:hint="eastAsia" w:ascii="Times New Roman" w:hAnsi="Times New Roman" w:eastAsia="仿宋"/>
          <w:w w:val="90"/>
          <w:sz w:val="32"/>
          <w:szCs w:val="32"/>
          <w:lang w:val="en-US" w:eastAsia="zh-CN"/>
        </w:rPr>
        <w:t>单位：万元</w:t>
      </w:r>
      <w:r>
        <w:rPr>
          <w:rFonts w:hint="eastAsia" w:ascii="Times New Roman" w:hAnsi="Times New Roman" w:eastAsia="仿宋"/>
          <w:w w:val="90"/>
          <w:sz w:val="32"/>
          <w:szCs w:val="32"/>
          <w:lang w:eastAsia="zh-CN"/>
        </w:rPr>
        <w:t>）</w:t>
      </w:r>
    </w:p>
    <w:p>
      <w:pPr>
        <w:spacing w:line="600" w:lineRule="exact"/>
        <w:jc w:val="both"/>
        <w:rPr>
          <w:rFonts w:hint="default" w:ascii="Times New Roman" w:hAnsi="Times New Roman" w:eastAsia="仿宋"/>
          <w:sz w:val="24"/>
          <w:szCs w:val="24"/>
          <w:lang w:val="en-US" w:eastAsia="zh-CN"/>
        </w:rPr>
      </w:pPr>
    </w:p>
    <w:p>
      <w:pPr>
        <w:spacing w:line="600" w:lineRule="exact"/>
        <w:ind w:firstLine="643" w:firstLineChars="200"/>
        <w:outlineLvl w:val="2"/>
        <w:rPr>
          <w:rFonts w:ascii="Times New Roman" w:hAnsi="Times New Roman" w:eastAsia="仿宋"/>
          <w:b/>
          <w:sz w:val="32"/>
          <w:szCs w:val="32"/>
        </w:rPr>
      </w:pPr>
      <w:bookmarkStart w:id="29" w:name="_Toc15377211"/>
      <w:r>
        <w:rPr>
          <w:rFonts w:hint="eastAsia" w:ascii="Times New Roman" w:hAnsi="Times New Roman" w:eastAsia="仿宋"/>
          <w:b/>
          <w:sz w:val="32"/>
          <w:szCs w:val="32"/>
        </w:rPr>
        <w:t>（二）一般公共预算财政拨款支出决算结构情况</w:t>
      </w:r>
      <w:bookmarkEnd w:id="29"/>
    </w:p>
    <w:p>
      <w:pPr>
        <w:spacing w:line="600" w:lineRule="exact"/>
        <w:ind w:firstLine="640"/>
        <w:rPr>
          <w:rFonts w:hint="eastAsia" w:ascii="Times New Roman" w:hAnsi="Times New Roman" w:eastAsia="仿宋"/>
          <w:sz w:val="32"/>
          <w:szCs w:val="32"/>
        </w:rPr>
      </w:pPr>
      <w:r>
        <w:rPr>
          <w:rFonts w:hint="eastAsia" w:ascii="Times New Roman" w:hAnsi="Times New Roman" w:eastAsia="仿宋"/>
          <w:sz w:val="32"/>
          <w:szCs w:val="32"/>
        </w:rPr>
        <w:t>2023年度一般公共预算财政拨款支出</w:t>
      </w:r>
      <w:r>
        <w:rPr>
          <w:rFonts w:ascii="Times New Roman" w:hAnsi="Times New Roman"/>
          <w:sz w:val="32"/>
          <w:szCs w:val="32"/>
        </w:rPr>
        <w:t>5585.69</w:t>
      </w:r>
      <w:r>
        <w:rPr>
          <w:rFonts w:hint="eastAsia" w:ascii="Times New Roman" w:hAnsi="Times New Roman" w:eastAsia="仿宋"/>
          <w:sz w:val="32"/>
          <w:szCs w:val="32"/>
        </w:rPr>
        <w:t>万元，主要用于以下方面</w:t>
      </w:r>
      <w:r>
        <w:rPr>
          <w:rFonts w:ascii="Times New Roman" w:hAnsi="Times New Roman" w:eastAsia="仿宋"/>
          <w:sz w:val="32"/>
          <w:szCs w:val="32"/>
        </w:rPr>
        <w:t>:</w:t>
      </w:r>
      <w:bookmarkStart w:id="30" w:name="OLE_LINK1"/>
      <w:r>
        <w:rPr>
          <w:rFonts w:hint="eastAsia" w:ascii="Times New Roman" w:hAnsi="Times New Roman" w:eastAsia="仿宋"/>
          <w:b/>
          <w:sz w:val="32"/>
          <w:szCs w:val="32"/>
        </w:rPr>
        <w:t>一般公共服务</w:t>
      </w:r>
      <w:r>
        <w:rPr>
          <w:rFonts w:hint="eastAsia" w:ascii="Times New Roman" w:hAnsi="Times New Roman" w:eastAsia="仿宋"/>
          <w:b/>
          <w:bCs/>
          <w:sz w:val="32"/>
          <w:szCs w:val="32"/>
        </w:rPr>
        <w:t>支出</w:t>
      </w:r>
      <w:bookmarkEnd w:id="30"/>
      <w:r>
        <w:rPr>
          <w:rFonts w:hint="eastAsia" w:ascii="Times New Roman" w:hAnsi="Times New Roman" w:eastAsia="宋体" w:cs="Times New Roman"/>
          <w:sz w:val="32"/>
          <w:szCs w:val="32"/>
          <w:lang w:val="en-US" w:eastAsia="zh-CN"/>
        </w:rPr>
        <w:t>671.84</w:t>
      </w:r>
      <w:r>
        <w:rPr>
          <w:rFonts w:hint="eastAsia" w:ascii="Times New Roman" w:hAnsi="Times New Roman" w:eastAsia="仿宋"/>
          <w:sz w:val="32"/>
          <w:szCs w:val="32"/>
        </w:rPr>
        <w:t>万元，占</w:t>
      </w:r>
      <w:r>
        <w:rPr>
          <w:rFonts w:hint="eastAsia" w:ascii="Times New Roman" w:hAnsi="Times New Roman" w:eastAsia="宋体" w:cs="Times New Roman"/>
          <w:sz w:val="32"/>
          <w:szCs w:val="32"/>
          <w:lang w:val="en-US" w:eastAsia="zh-CN"/>
        </w:rPr>
        <w:t>12.03</w:t>
      </w:r>
      <w:r>
        <w:rPr>
          <w:rFonts w:ascii="Times New Roman" w:hAnsi="Times New Roman" w:eastAsia="仿宋"/>
          <w:sz w:val="32"/>
          <w:szCs w:val="32"/>
        </w:rPr>
        <w:t>%</w:t>
      </w:r>
      <w:r>
        <w:rPr>
          <w:rFonts w:hint="eastAsia" w:ascii="Times New Roman" w:hAnsi="Times New Roman" w:eastAsia="仿宋"/>
          <w:sz w:val="32"/>
          <w:szCs w:val="32"/>
        </w:rPr>
        <w:t>；</w:t>
      </w:r>
      <w:bookmarkStart w:id="31" w:name="OLE_LINK2"/>
      <w:r>
        <w:rPr>
          <w:rFonts w:hint="eastAsia" w:ascii="Times New Roman" w:hAnsi="Times New Roman" w:eastAsia="仿宋"/>
          <w:b/>
          <w:sz w:val="32"/>
          <w:szCs w:val="32"/>
        </w:rPr>
        <w:t>社会保障和就业</w:t>
      </w:r>
      <w:r>
        <w:rPr>
          <w:rFonts w:hint="eastAsia" w:ascii="Times New Roman" w:hAnsi="Times New Roman" w:eastAsia="仿宋"/>
          <w:b/>
          <w:bCs/>
          <w:sz w:val="32"/>
          <w:szCs w:val="32"/>
        </w:rPr>
        <w:t>支出</w:t>
      </w:r>
      <w:bookmarkEnd w:id="31"/>
      <w:r>
        <w:rPr>
          <w:rFonts w:hint="eastAsia" w:ascii="Times New Roman" w:hAnsi="Times New Roman" w:eastAsia="宋体" w:cs="Times New Roman"/>
          <w:sz w:val="32"/>
          <w:szCs w:val="32"/>
          <w:lang w:val="en-US" w:eastAsia="zh-CN"/>
        </w:rPr>
        <w:t>316.84</w:t>
      </w:r>
      <w:r>
        <w:rPr>
          <w:rFonts w:hint="eastAsia" w:ascii="Times New Roman" w:hAnsi="Times New Roman" w:eastAsia="仿宋"/>
          <w:sz w:val="32"/>
          <w:szCs w:val="32"/>
        </w:rPr>
        <w:t>万元，占</w:t>
      </w:r>
      <w:r>
        <w:rPr>
          <w:rFonts w:hint="eastAsia" w:ascii="Times New Roman" w:hAnsi="Times New Roman" w:eastAsia="宋体" w:cs="Times New Roman"/>
          <w:sz w:val="32"/>
          <w:szCs w:val="32"/>
          <w:lang w:val="en-US" w:eastAsia="zh-CN"/>
        </w:rPr>
        <w:t>5.67</w:t>
      </w:r>
      <w:r>
        <w:rPr>
          <w:rFonts w:ascii="Times New Roman" w:hAnsi="Times New Roman" w:eastAsia="仿宋"/>
          <w:sz w:val="32"/>
          <w:szCs w:val="32"/>
        </w:rPr>
        <w:t>%</w:t>
      </w:r>
      <w:r>
        <w:rPr>
          <w:rFonts w:hint="eastAsia" w:ascii="Times New Roman" w:hAnsi="Times New Roman" w:eastAsia="仿宋"/>
          <w:sz w:val="32"/>
          <w:szCs w:val="32"/>
        </w:rPr>
        <w:t>；</w:t>
      </w:r>
      <w:bookmarkStart w:id="32" w:name="OLE_LINK3"/>
      <w:r>
        <w:rPr>
          <w:rFonts w:hint="eastAsia" w:ascii="Times New Roman" w:hAnsi="Times New Roman" w:eastAsia="仿宋"/>
          <w:b/>
          <w:bCs/>
          <w:sz w:val="32"/>
          <w:szCs w:val="32"/>
        </w:rPr>
        <w:t>卫生健康支出</w:t>
      </w:r>
      <w:bookmarkEnd w:id="32"/>
      <w:r>
        <w:rPr>
          <w:rFonts w:hint="eastAsia" w:ascii="Times New Roman" w:hAnsi="Times New Roman" w:eastAsia="宋体" w:cs="Times New Roman"/>
          <w:sz w:val="32"/>
          <w:szCs w:val="32"/>
          <w:lang w:val="en-US" w:eastAsia="zh-CN"/>
        </w:rPr>
        <w:t>49.21</w:t>
      </w:r>
      <w:r>
        <w:rPr>
          <w:rFonts w:hint="eastAsia" w:ascii="Times New Roman" w:hAnsi="Times New Roman" w:eastAsia="仿宋"/>
          <w:sz w:val="32"/>
          <w:szCs w:val="32"/>
        </w:rPr>
        <w:t>万元，占</w:t>
      </w:r>
      <w:r>
        <w:rPr>
          <w:rFonts w:hint="eastAsia" w:ascii="Times New Roman" w:hAnsi="Times New Roman" w:eastAsia="宋体" w:cs="Times New Roman"/>
          <w:sz w:val="32"/>
          <w:szCs w:val="32"/>
          <w:lang w:val="en-US" w:eastAsia="zh-CN"/>
        </w:rPr>
        <w:t>0.88</w:t>
      </w:r>
      <w:r>
        <w:rPr>
          <w:rFonts w:ascii="Times New Roman" w:hAnsi="Times New Roman" w:eastAsia="仿宋"/>
          <w:sz w:val="32"/>
          <w:szCs w:val="32"/>
        </w:rPr>
        <w:t>%</w:t>
      </w:r>
      <w:r>
        <w:rPr>
          <w:rFonts w:hint="eastAsia" w:ascii="Times New Roman" w:hAnsi="Times New Roman" w:eastAsia="仿宋"/>
          <w:sz w:val="32"/>
          <w:szCs w:val="32"/>
        </w:rPr>
        <w:t>；</w:t>
      </w:r>
      <w:bookmarkStart w:id="33" w:name="OLE_LINK4"/>
      <w:r>
        <w:rPr>
          <w:rFonts w:hint="eastAsia" w:ascii="Times New Roman" w:hAnsi="Times New Roman" w:eastAsia="仿宋" w:cs="Times New Roman"/>
          <w:b/>
          <w:sz w:val="32"/>
          <w:szCs w:val="32"/>
          <w:lang w:val="en-US" w:eastAsia="zh-CN"/>
        </w:rPr>
        <w:t>农林水支出</w:t>
      </w:r>
      <w:bookmarkEnd w:id="33"/>
      <w:r>
        <w:rPr>
          <w:rFonts w:hint="eastAsia" w:ascii="Times New Roman" w:hAnsi="Times New Roman" w:eastAsia="宋体" w:cs="Times New Roman"/>
          <w:sz w:val="32"/>
          <w:szCs w:val="32"/>
          <w:lang w:val="en-US" w:eastAsia="zh-CN"/>
        </w:rPr>
        <w:t>2274.65</w:t>
      </w:r>
      <w:r>
        <w:rPr>
          <w:rFonts w:hint="eastAsia" w:ascii="Times New Roman" w:hAnsi="Times New Roman" w:eastAsia="仿宋"/>
          <w:sz w:val="32"/>
          <w:szCs w:val="32"/>
          <w:lang w:val="en-US" w:eastAsia="zh-CN"/>
        </w:rPr>
        <w:t>元，占</w:t>
      </w:r>
      <w:r>
        <w:rPr>
          <w:rFonts w:hint="eastAsia" w:ascii="Times New Roman" w:hAnsi="Times New Roman" w:eastAsia="宋体" w:cs="Times New Roman"/>
          <w:sz w:val="32"/>
          <w:szCs w:val="32"/>
          <w:lang w:val="en-US" w:eastAsia="zh-CN"/>
        </w:rPr>
        <w:t>40.72</w:t>
      </w:r>
      <w:r>
        <w:rPr>
          <w:rFonts w:hint="eastAsia" w:ascii="Times New Roman" w:hAnsi="Times New Roman" w:eastAsia="仿宋"/>
          <w:sz w:val="32"/>
          <w:szCs w:val="32"/>
          <w:lang w:val="en-US" w:eastAsia="zh-CN"/>
        </w:rPr>
        <w:t>%；</w:t>
      </w:r>
      <w:bookmarkStart w:id="34" w:name="OLE_LINK5"/>
      <w:r>
        <w:rPr>
          <w:rFonts w:hint="eastAsia" w:ascii="Times New Roman" w:hAnsi="Times New Roman" w:eastAsia="仿宋" w:cs="Times New Roman"/>
          <w:b/>
          <w:sz w:val="32"/>
          <w:szCs w:val="32"/>
          <w:lang w:val="en-US" w:eastAsia="zh-CN"/>
        </w:rPr>
        <w:t>自然资源海洋气象等支出</w:t>
      </w:r>
      <w:bookmarkEnd w:id="34"/>
      <w:r>
        <w:rPr>
          <w:rFonts w:hint="eastAsia" w:ascii="Times New Roman" w:hAnsi="Times New Roman" w:eastAsia="宋体" w:cs="Times New Roman"/>
          <w:sz w:val="32"/>
          <w:szCs w:val="32"/>
          <w:lang w:val="en-US" w:eastAsia="zh-CN"/>
        </w:rPr>
        <w:t>2190.72</w:t>
      </w:r>
      <w:r>
        <w:rPr>
          <w:rFonts w:hint="eastAsia" w:ascii="Times New Roman" w:hAnsi="Times New Roman" w:eastAsia="仿宋"/>
          <w:sz w:val="32"/>
          <w:szCs w:val="32"/>
          <w:lang w:val="en-US" w:eastAsia="zh-CN"/>
        </w:rPr>
        <w:t>元，占</w:t>
      </w:r>
      <w:r>
        <w:rPr>
          <w:rFonts w:hint="eastAsia" w:ascii="Times New Roman" w:hAnsi="Times New Roman" w:eastAsia="宋体" w:cs="Times New Roman"/>
          <w:sz w:val="32"/>
          <w:szCs w:val="32"/>
          <w:lang w:val="en-US" w:eastAsia="zh-CN"/>
        </w:rPr>
        <w:t>39.22</w:t>
      </w:r>
      <w:r>
        <w:rPr>
          <w:rFonts w:hint="eastAsia" w:ascii="Times New Roman" w:hAnsi="Times New Roman" w:eastAsia="仿宋"/>
          <w:sz w:val="32"/>
          <w:szCs w:val="32"/>
          <w:lang w:val="en-US" w:eastAsia="zh-CN"/>
        </w:rPr>
        <w:t>%；</w:t>
      </w:r>
      <w:bookmarkStart w:id="35" w:name="OLE_LINK6"/>
      <w:r>
        <w:rPr>
          <w:rFonts w:hint="eastAsia" w:ascii="Times New Roman" w:hAnsi="Times New Roman" w:eastAsia="仿宋"/>
          <w:b/>
          <w:bCs/>
          <w:sz w:val="32"/>
          <w:szCs w:val="32"/>
        </w:rPr>
        <w:t>住房保障支出</w:t>
      </w:r>
      <w:bookmarkEnd w:id="35"/>
      <w:r>
        <w:rPr>
          <w:rFonts w:hint="eastAsia" w:ascii="Times New Roman" w:hAnsi="Times New Roman" w:eastAsia="宋体" w:cs="Times New Roman"/>
          <w:sz w:val="32"/>
          <w:szCs w:val="32"/>
          <w:lang w:val="en-US" w:eastAsia="zh-CN"/>
        </w:rPr>
        <w:t>82.43</w:t>
      </w:r>
      <w:r>
        <w:rPr>
          <w:rFonts w:hint="eastAsia" w:ascii="Times New Roman" w:hAnsi="Times New Roman" w:eastAsia="仿宋"/>
          <w:sz w:val="32"/>
          <w:szCs w:val="32"/>
        </w:rPr>
        <w:t>万元，占</w:t>
      </w:r>
      <w:r>
        <w:rPr>
          <w:rFonts w:hint="eastAsia" w:ascii="Times New Roman" w:hAnsi="Times New Roman" w:eastAsia="宋体" w:cs="Times New Roman"/>
          <w:sz w:val="32"/>
          <w:szCs w:val="32"/>
          <w:lang w:val="en-US" w:eastAsia="zh-CN"/>
        </w:rPr>
        <w:t>1.48</w:t>
      </w:r>
      <w:r>
        <w:rPr>
          <w:rFonts w:ascii="Times New Roman" w:hAnsi="Times New Roman" w:eastAsia="仿宋"/>
          <w:sz w:val="32"/>
          <w:szCs w:val="32"/>
        </w:rPr>
        <w:t>%</w:t>
      </w:r>
      <w:r>
        <w:rPr>
          <w:rFonts w:hint="eastAsia" w:ascii="Times New Roman" w:hAnsi="Times New Roman" w:eastAsia="仿宋"/>
          <w:sz w:val="32"/>
          <w:szCs w:val="32"/>
        </w:rPr>
        <w:t>。</w:t>
      </w:r>
    </w:p>
    <w:p>
      <w:pPr>
        <w:spacing w:line="600" w:lineRule="exact"/>
        <w:ind w:firstLine="640"/>
        <w:rPr>
          <w:rFonts w:hint="eastAsia" w:ascii="Times New Roman" w:hAnsi="Times New Roman" w:eastAsia="仿宋"/>
          <w:sz w:val="32"/>
          <w:szCs w:val="32"/>
          <w:lang w:eastAsia="zh-CN"/>
        </w:rPr>
      </w:pPr>
    </w:p>
    <w:p>
      <w:pPr>
        <w:spacing w:line="600" w:lineRule="exact"/>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5408" behindDoc="0" locked="0" layoutInCell="1" allowOverlap="1">
            <wp:simplePos x="0" y="0"/>
            <wp:positionH relativeFrom="column">
              <wp:posOffset>16510</wp:posOffset>
            </wp:positionH>
            <wp:positionV relativeFrom="paragraph">
              <wp:posOffset>314960</wp:posOffset>
            </wp:positionV>
            <wp:extent cx="5256530" cy="2988310"/>
            <wp:effectExtent l="5080" t="4445" r="15240" b="1714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w:t>
      </w:r>
    </w:p>
    <w:p>
      <w:pPr>
        <w:spacing w:line="600" w:lineRule="exact"/>
        <w:ind w:firstLine="640" w:firstLineChars="200"/>
        <w:rPr>
          <w:rFonts w:ascii="Times New Roman" w:hAnsi="Times New Roman" w:eastAsia="仿宋"/>
          <w:sz w:val="32"/>
          <w:szCs w:val="32"/>
        </w:rPr>
      </w:pPr>
    </w:p>
    <w:p>
      <w:pPr>
        <w:spacing w:line="600" w:lineRule="exact"/>
        <w:ind w:firstLine="643" w:firstLineChars="200"/>
        <w:outlineLvl w:val="2"/>
        <w:rPr>
          <w:rFonts w:ascii="Times New Roman" w:hAnsi="Times New Roman" w:eastAsia="仿宋"/>
          <w:b/>
          <w:sz w:val="32"/>
          <w:szCs w:val="32"/>
        </w:rPr>
      </w:pPr>
      <w:bookmarkStart w:id="36" w:name="_Toc15377212"/>
      <w:r>
        <w:rPr>
          <w:rFonts w:hint="eastAsia" w:ascii="Times New Roman" w:hAnsi="Times New Roman" w:eastAsia="仿宋"/>
          <w:b/>
          <w:sz w:val="32"/>
          <w:szCs w:val="32"/>
        </w:rPr>
        <w:t>（三）一般公共预算财政拨款支出决算具体情况</w:t>
      </w:r>
      <w:bookmarkEnd w:id="36"/>
    </w:p>
    <w:p>
      <w:pPr>
        <w:spacing w:line="600" w:lineRule="exact"/>
        <w:ind w:firstLine="643" w:firstLineChars="200"/>
        <w:outlineLvl w:val="2"/>
        <w:rPr>
          <w:rFonts w:ascii="Times New Roman" w:hAnsi="Times New Roman" w:eastAsia="仿宋"/>
          <w:sz w:val="32"/>
          <w:szCs w:val="32"/>
        </w:rPr>
      </w:pPr>
      <w:bookmarkStart w:id="37" w:name="_Toc15377213"/>
      <w:bookmarkStart w:id="38" w:name="_Toc15377444"/>
      <w:bookmarkStart w:id="39" w:name="_Toc15378460"/>
      <w:r>
        <w:rPr>
          <w:rFonts w:hint="eastAsia" w:ascii="Times New Roman" w:hAnsi="Times New Roman" w:eastAsia="仿宋"/>
          <w:b/>
          <w:sz w:val="32"/>
          <w:szCs w:val="32"/>
        </w:rPr>
        <w:t>2023年度一般公共预算支出决算数为</w:t>
      </w:r>
      <w:r>
        <w:rPr>
          <w:rFonts w:ascii="Times New Roman" w:hAnsi="Times New Roman" w:eastAsia="宋体" w:cs="Times New Roman"/>
          <w:sz w:val="32"/>
          <w:szCs w:val="32"/>
        </w:rPr>
        <w:t>5585.69</w:t>
      </w:r>
      <w:r>
        <w:rPr>
          <w:rFonts w:hint="eastAsia" w:ascii="Times New Roman" w:hAnsi="Times New Roman"/>
          <w:sz w:val="32"/>
          <w:szCs w:val="32"/>
        </w:rPr>
        <w:t>万元</w:t>
      </w:r>
      <w:r>
        <w:rPr>
          <w:rFonts w:hint="eastAsia" w:ascii="Times New Roman" w:hAnsi="Times New Roman" w:eastAsia="仿宋"/>
          <w:sz w:val="32"/>
          <w:szCs w:val="32"/>
        </w:rPr>
        <w:t>，</w:t>
      </w:r>
      <w:r>
        <w:rPr>
          <w:rStyle w:val="17"/>
          <w:rFonts w:hint="eastAsia" w:ascii="Times New Roman" w:hAnsi="Times New Roman" w:eastAsia="仿宋"/>
          <w:bCs/>
          <w:sz w:val="32"/>
          <w:szCs w:val="32"/>
        </w:rPr>
        <w:t>完成预算</w:t>
      </w:r>
      <w:r>
        <w:rPr>
          <w:rStyle w:val="17"/>
          <w:rFonts w:hint="eastAsia" w:ascii="Times New Roman" w:hAnsi="Times New Roman" w:eastAsia="仿宋"/>
          <w:bCs/>
          <w:sz w:val="32"/>
          <w:szCs w:val="32"/>
          <w:lang w:val="en-US" w:eastAsia="zh-CN"/>
        </w:rPr>
        <w:t>100</w:t>
      </w:r>
      <w:r>
        <w:rPr>
          <w:rStyle w:val="17"/>
          <w:rFonts w:ascii="Times New Roman" w:hAnsi="Times New Roman" w:eastAsia="仿宋"/>
          <w:bCs/>
          <w:sz w:val="32"/>
          <w:szCs w:val="32"/>
        </w:rPr>
        <w:t>%</w:t>
      </w:r>
      <w:r>
        <w:rPr>
          <w:rStyle w:val="17"/>
          <w:rFonts w:hint="eastAsia" w:ascii="Times New Roman" w:hAnsi="Times New Roman" w:eastAsia="仿宋"/>
          <w:bCs/>
          <w:sz w:val="32"/>
          <w:szCs w:val="32"/>
        </w:rPr>
        <w:t>。其中：</w:t>
      </w:r>
      <w:bookmarkEnd w:id="37"/>
      <w:bookmarkEnd w:id="38"/>
      <w:bookmarkEnd w:id="39"/>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1</w:t>
      </w:r>
      <w:r>
        <w:rPr>
          <w:rStyle w:val="17"/>
          <w:rFonts w:hint="eastAsia" w:ascii="Times New Roman" w:hAnsi="Times New Roman" w:eastAsia="仿宋_GB2312" w:cs="仿宋_GB2312"/>
          <w:b/>
          <w:bCs/>
          <w:sz w:val="32"/>
          <w:szCs w:val="32"/>
        </w:rPr>
        <w:t>.一般公共服务（类）政府办公厅（室）及相关机构事务（款）行政运行（项）: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671.84</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2</w:t>
      </w:r>
      <w:r>
        <w:rPr>
          <w:rStyle w:val="17"/>
          <w:rFonts w:hint="eastAsia" w:ascii="Times New Roman" w:hAnsi="Times New Roman" w:eastAsia="仿宋_GB2312" w:cs="仿宋_GB2312"/>
          <w:b/>
          <w:bCs/>
          <w:sz w:val="32"/>
          <w:szCs w:val="32"/>
        </w:rPr>
        <w:t>.社会保障和就业（类）行政事业单位养老（款）机关事业单位基本养老保险缴费支出（项）: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98.92</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3</w:t>
      </w:r>
      <w:r>
        <w:rPr>
          <w:rStyle w:val="17"/>
          <w:rFonts w:hint="eastAsia" w:ascii="Times New Roman" w:hAnsi="Times New Roman" w:eastAsia="仿宋_GB2312" w:cs="仿宋_GB2312"/>
          <w:b/>
          <w:bCs/>
          <w:sz w:val="32"/>
          <w:szCs w:val="32"/>
        </w:rPr>
        <w:t>.社会保障和就业（类）行政事业单位养老（款）机关事业单位职业年金缴费支出（项）: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42.70</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4</w:t>
      </w:r>
      <w:r>
        <w:rPr>
          <w:rStyle w:val="17"/>
          <w:rFonts w:hint="eastAsia" w:ascii="Times New Roman" w:hAnsi="Times New Roman" w:eastAsia="仿宋_GB2312" w:cs="仿宋_GB2312"/>
          <w:b/>
          <w:bCs/>
          <w:sz w:val="32"/>
          <w:szCs w:val="32"/>
        </w:rPr>
        <w:t>.社会保障和就业（类）行政事业单位养老（款）其他行政事业单位养老支出（项）: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139.28</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default" w:ascii="Times New Roman" w:hAnsi="Times New Roman" w:eastAsia="仿宋_GB2312" w:cs="仿宋_GB2312"/>
          <w:b w:val="0"/>
          <w:bCs w:val="0"/>
          <w:sz w:val="32"/>
          <w:szCs w:val="32"/>
          <w:lang w:val="en-US" w:eastAsia="zh-CN"/>
        </w:rPr>
      </w:pPr>
      <w:r>
        <w:rPr>
          <w:rStyle w:val="17"/>
          <w:rFonts w:hint="eastAsia" w:ascii="Times New Roman" w:hAnsi="Times New Roman" w:eastAsia="仿宋_GB2312" w:cs="仿宋_GB2312"/>
          <w:b/>
          <w:bCs/>
          <w:sz w:val="32"/>
          <w:szCs w:val="32"/>
          <w:lang w:val="en-US" w:eastAsia="zh-CN"/>
        </w:rPr>
        <w:t>5.</w:t>
      </w:r>
      <w:r>
        <w:rPr>
          <w:rStyle w:val="17"/>
          <w:rFonts w:hint="eastAsia" w:ascii="Times New Roman" w:hAnsi="Times New Roman" w:eastAsia="仿宋_GB2312" w:cs="仿宋_GB2312"/>
          <w:b/>
          <w:bCs/>
          <w:sz w:val="32"/>
          <w:szCs w:val="32"/>
        </w:rPr>
        <w:t>社会保障和就业（类）</w:t>
      </w:r>
      <w:r>
        <w:rPr>
          <w:rStyle w:val="17"/>
          <w:rFonts w:hint="eastAsia" w:ascii="Times New Roman" w:hAnsi="Times New Roman" w:eastAsia="仿宋_GB2312" w:cs="仿宋_GB2312"/>
          <w:b/>
          <w:bCs/>
          <w:sz w:val="32"/>
          <w:szCs w:val="32"/>
          <w:lang w:val="en-US" w:eastAsia="zh-CN"/>
        </w:rPr>
        <w:t>企业改革补助</w:t>
      </w:r>
      <w:r>
        <w:rPr>
          <w:rStyle w:val="17"/>
          <w:rFonts w:hint="eastAsia" w:ascii="Times New Roman" w:hAnsi="Times New Roman" w:eastAsia="仿宋_GB2312" w:cs="仿宋_GB2312"/>
          <w:b/>
          <w:bCs/>
          <w:sz w:val="32"/>
          <w:szCs w:val="32"/>
        </w:rPr>
        <w:t>（款）</w:t>
      </w:r>
      <w:r>
        <w:rPr>
          <w:rStyle w:val="17"/>
          <w:rFonts w:hint="eastAsia" w:ascii="Times New Roman" w:hAnsi="Times New Roman" w:eastAsia="仿宋_GB2312" w:cs="仿宋_GB2312"/>
          <w:b/>
          <w:bCs/>
          <w:sz w:val="32"/>
          <w:szCs w:val="32"/>
          <w:lang w:val="en-US" w:eastAsia="zh-CN"/>
        </w:rPr>
        <w:t>其他企业改革发展补助</w:t>
      </w:r>
      <w:r>
        <w:rPr>
          <w:rStyle w:val="17"/>
          <w:rFonts w:hint="eastAsia" w:ascii="Times New Roman" w:hAnsi="Times New Roman" w:eastAsia="仿宋_GB2312" w:cs="仿宋_GB2312"/>
          <w:b/>
          <w:bCs/>
          <w:sz w:val="32"/>
          <w:szCs w:val="32"/>
        </w:rPr>
        <w:t>（项）: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0.02</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6</w:t>
      </w:r>
      <w:r>
        <w:rPr>
          <w:rStyle w:val="17"/>
          <w:rFonts w:hint="eastAsia" w:ascii="Times New Roman" w:hAnsi="Times New Roman" w:eastAsia="仿宋_GB2312" w:cs="仿宋_GB2312"/>
          <w:b/>
          <w:bCs/>
          <w:sz w:val="32"/>
          <w:szCs w:val="32"/>
        </w:rPr>
        <w:t>.社会保障和就业（类）</w:t>
      </w:r>
      <w:r>
        <w:rPr>
          <w:rStyle w:val="17"/>
          <w:rFonts w:hint="eastAsia" w:ascii="Times New Roman" w:hAnsi="Times New Roman" w:eastAsia="仿宋_GB2312" w:cs="仿宋_GB2312"/>
          <w:b/>
          <w:bCs/>
          <w:sz w:val="32"/>
          <w:szCs w:val="32"/>
          <w:lang w:eastAsia="zh-CN"/>
        </w:rPr>
        <w:t>抚恤</w:t>
      </w:r>
      <w:r>
        <w:rPr>
          <w:rStyle w:val="17"/>
          <w:rFonts w:hint="eastAsia" w:ascii="Times New Roman" w:hAnsi="Times New Roman" w:eastAsia="仿宋_GB2312" w:cs="仿宋_GB2312"/>
          <w:b/>
          <w:bCs/>
          <w:sz w:val="32"/>
          <w:szCs w:val="32"/>
        </w:rPr>
        <w:t>（款）</w:t>
      </w:r>
      <w:r>
        <w:rPr>
          <w:rStyle w:val="17"/>
          <w:rFonts w:hint="eastAsia" w:ascii="Times New Roman" w:hAnsi="Times New Roman" w:eastAsia="仿宋_GB2312" w:cs="仿宋_GB2312"/>
          <w:b/>
          <w:bCs/>
          <w:sz w:val="32"/>
          <w:szCs w:val="32"/>
          <w:lang w:eastAsia="zh-CN"/>
        </w:rPr>
        <w:t>死亡抚恤</w:t>
      </w:r>
      <w:r>
        <w:rPr>
          <w:rStyle w:val="17"/>
          <w:rFonts w:hint="eastAsia" w:ascii="Times New Roman" w:hAnsi="Times New Roman" w:eastAsia="仿宋_GB2312" w:cs="仿宋_GB2312"/>
          <w:b/>
          <w:bCs/>
          <w:sz w:val="32"/>
          <w:szCs w:val="32"/>
        </w:rPr>
        <w:t>（项）: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33.06</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7</w:t>
      </w:r>
      <w:r>
        <w:rPr>
          <w:rStyle w:val="17"/>
          <w:rFonts w:hint="eastAsia" w:ascii="Times New Roman" w:hAnsi="Times New Roman" w:eastAsia="仿宋_GB2312" w:cs="仿宋_GB2312"/>
          <w:b/>
          <w:bCs/>
          <w:sz w:val="32"/>
          <w:szCs w:val="32"/>
        </w:rPr>
        <w:t>.社会保障和就业（类）</w:t>
      </w:r>
      <w:r>
        <w:rPr>
          <w:rStyle w:val="17"/>
          <w:rFonts w:hint="eastAsia" w:ascii="Times New Roman" w:hAnsi="Times New Roman" w:eastAsia="仿宋_GB2312" w:cs="仿宋_GB2312"/>
          <w:b/>
          <w:bCs/>
          <w:sz w:val="32"/>
          <w:szCs w:val="32"/>
          <w:lang w:eastAsia="zh-CN"/>
        </w:rPr>
        <w:t>其他社会保障和就业支出</w:t>
      </w:r>
      <w:r>
        <w:rPr>
          <w:rStyle w:val="17"/>
          <w:rFonts w:hint="eastAsia" w:ascii="Times New Roman" w:hAnsi="Times New Roman" w:eastAsia="仿宋_GB2312" w:cs="仿宋_GB2312"/>
          <w:b/>
          <w:bCs/>
          <w:sz w:val="32"/>
          <w:szCs w:val="32"/>
        </w:rPr>
        <w:t>（款）</w:t>
      </w:r>
      <w:r>
        <w:rPr>
          <w:rStyle w:val="17"/>
          <w:rFonts w:hint="eastAsia" w:ascii="Times New Roman" w:hAnsi="Times New Roman" w:eastAsia="仿宋_GB2312" w:cs="仿宋_GB2312"/>
          <w:b/>
          <w:bCs/>
          <w:sz w:val="32"/>
          <w:szCs w:val="32"/>
          <w:lang w:eastAsia="zh-CN"/>
        </w:rPr>
        <w:t>其他社会保障和就业支出</w:t>
      </w:r>
      <w:r>
        <w:rPr>
          <w:rStyle w:val="17"/>
          <w:rFonts w:hint="eastAsia" w:ascii="Times New Roman" w:hAnsi="Times New Roman" w:eastAsia="仿宋_GB2312" w:cs="仿宋_GB2312"/>
          <w:b/>
          <w:bCs/>
          <w:sz w:val="32"/>
          <w:szCs w:val="32"/>
        </w:rPr>
        <w:t>（项）:</w:t>
      </w:r>
      <w:r>
        <w:rPr>
          <w:rStyle w:val="17"/>
          <w:rFonts w:hint="eastAsia" w:ascii="Times New Roman" w:hAnsi="Times New Roman" w:eastAsia="仿宋_GB2312" w:cs="仿宋_GB2312"/>
          <w:b w:val="0"/>
          <w:bCs w:val="0"/>
          <w:sz w:val="32"/>
          <w:szCs w:val="32"/>
        </w:rPr>
        <w:t xml:space="preserve"> 支出决算为</w:t>
      </w:r>
      <w:r>
        <w:rPr>
          <w:rFonts w:hint="eastAsia" w:ascii="Times New Roman" w:hAnsi="Times New Roman" w:eastAsia="宋体" w:cs="Times New Roman"/>
          <w:sz w:val="32"/>
          <w:szCs w:val="32"/>
          <w:lang w:val="en-US" w:eastAsia="zh-CN"/>
        </w:rPr>
        <w:t>2.85</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8.</w:t>
      </w:r>
      <w:r>
        <w:rPr>
          <w:rStyle w:val="17"/>
          <w:rFonts w:hint="eastAsia" w:ascii="Times New Roman" w:hAnsi="Times New Roman" w:eastAsia="仿宋_GB2312" w:cs="仿宋_GB2312"/>
          <w:b/>
          <w:bCs/>
          <w:sz w:val="32"/>
          <w:szCs w:val="32"/>
        </w:rPr>
        <w:t>卫生健康（类）行政事业单位医疗（款）行政单位医疗（项）: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24.60</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9</w:t>
      </w:r>
      <w:r>
        <w:rPr>
          <w:rStyle w:val="17"/>
          <w:rFonts w:hint="eastAsia" w:ascii="Times New Roman" w:hAnsi="Times New Roman" w:eastAsia="仿宋_GB2312" w:cs="仿宋_GB2312"/>
          <w:b/>
          <w:bCs/>
          <w:sz w:val="32"/>
          <w:szCs w:val="32"/>
        </w:rPr>
        <w:t>.卫生健康（类）行政事业单位医疗（款）事业单位医疗（项）: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24.61</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rPr>
        <w:t>1</w:t>
      </w:r>
      <w:r>
        <w:rPr>
          <w:rStyle w:val="17"/>
          <w:rFonts w:hint="eastAsia" w:ascii="Times New Roman" w:hAnsi="Times New Roman" w:eastAsia="仿宋_GB2312" w:cs="仿宋_GB2312"/>
          <w:b/>
          <w:bCs/>
          <w:sz w:val="32"/>
          <w:szCs w:val="32"/>
          <w:lang w:val="en-US" w:eastAsia="zh-CN"/>
        </w:rPr>
        <w:t>0</w:t>
      </w:r>
      <w:r>
        <w:rPr>
          <w:rStyle w:val="17"/>
          <w:rFonts w:hint="eastAsia" w:ascii="Times New Roman" w:hAnsi="Times New Roman" w:eastAsia="仿宋_GB2312" w:cs="仿宋_GB2312"/>
          <w:b/>
          <w:bCs/>
          <w:sz w:val="32"/>
          <w:szCs w:val="32"/>
        </w:rPr>
        <w:t>.农林水支出（类）农业农村（款）事业运行（项）: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816.97</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rPr>
        <w:t>1</w:t>
      </w:r>
      <w:r>
        <w:rPr>
          <w:rStyle w:val="17"/>
          <w:rFonts w:hint="eastAsia" w:ascii="Times New Roman" w:hAnsi="Times New Roman" w:eastAsia="仿宋_GB2312" w:cs="仿宋_GB2312"/>
          <w:b/>
          <w:bCs/>
          <w:sz w:val="32"/>
          <w:szCs w:val="32"/>
          <w:lang w:val="en-US" w:eastAsia="zh-CN"/>
        </w:rPr>
        <w:t>1</w:t>
      </w:r>
      <w:r>
        <w:rPr>
          <w:rStyle w:val="17"/>
          <w:rFonts w:hint="eastAsia" w:ascii="Times New Roman" w:hAnsi="Times New Roman" w:eastAsia="仿宋_GB2312" w:cs="仿宋_GB2312"/>
          <w:b/>
          <w:bCs/>
          <w:sz w:val="32"/>
          <w:szCs w:val="32"/>
        </w:rPr>
        <w:t>.农林水支出（类）农业农村（款）</w:t>
      </w:r>
      <w:r>
        <w:rPr>
          <w:rStyle w:val="17"/>
          <w:rFonts w:hint="eastAsia" w:ascii="Times New Roman" w:hAnsi="Times New Roman" w:eastAsia="仿宋_GB2312" w:cs="仿宋_GB2312"/>
          <w:b/>
          <w:bCs/>
          <w:sz w:val="32"/>
          <w:szCs w:val="32"/>
          <w:lang w:val="en-US" w:eastAsia="zh-CN"/>
        </w:rPr>
        <w:t>其他农业农村支出</w:t>
      </w:r>
      <w:r>
        <w:rPr>
          <w:rStyle w:val="17"/>
          <w:rFonts w:hint="eastAsia" w:ascii="Times New Roman" w:hAnsi="Times New Roman" w:eastAsia="仿宋_GB2312" w:cs="仿宋_GB2312"/>
          <w:b/>
          <w:bCs/>
          <w:sz w:val="32"/>
          <w:szCs w:val="32"/>
        </w:rPr>
        <w:t>（项）: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410.00</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12</w:t>
      </w:r>
      <w:r>
        <w:rPr>
          <w:rStyle w:val="17"/>
          <w:rFonts w:hint="eastAsia" w:ascii="Times New Roman" w:hAnsi="Times New Roman" w:eastAsia="仿宋_GB2312" w:cs="仿宋_GB2312"/>
          <w:b/>
          <w:bCs/>
          <w:sz w:val="32"/>
          <w:szCs w:val="32"/>
        </w:rPr>
        <w:t>.农林水支出（类）农村综合改革（款）对村民委员会和村党支部的补助（项）: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1047.68</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13.</w:t>
      </w:r>
      <w:r>
        <w:rPr>
          <w:rStyle w:val="17"/>
          <w:rFonts w:hint="eastAsia" w:ascii="Times New Roman" w:hAnsi="Times New Roman" w:eastAsia="仿宋_GB2312" w:cs="仿宋_GB2312"/>
          <w:b/>
          <w:bCs/>
          <w:sz w:val="32"/>
          <w:szCs w:val="32"/>
          <w:lang w:eastAsia="zh-CN"/>
        </w:rPr>
        <w:t>自然资源等气象支出</w:t>
      </w:r>
      <w:r>
        <w:rPr>
          <w:rStyle w:val="17"/>
          <w:rFonts w:hint="eastAsia" w:ascii="Times New Roman" w:hAnsi="Times New Roman" w:eastAsia="仿宋_GB2312" w:cs="仿宋_GB2312"/>
          <w:b/>
          <w:bCs/>
          <w:sz w:val="32"/>
          <w:szCs w:val="32"/>
        </w:rPr>
        <w:t>（类）</w:t>
      </w:r>
      <w:r>
        <w:rPr>
          <w:rStyle w:val="17"/>
          <w:rFonts w:hint="eastAsia" w:ascii="Times New Roman" w:hAnsi="Times New Roman" w:eastAsia="仿宋_GB2312" w:cs="仿宋_GB2312"/>
          <w:b/>
          <w:bCs/>
          <w:sz w:val="32"/>
          <w:szCs w:val="32"/>
          <w:lang w:eastAsia="zh-CN"/>
        </w:rPr>
        <w:t>自然资源事务</w:t>
      </w:r>
      <w:r>
        <w:rPr>
          <w:rStyle w:val="17"/>
          <w:rFonts w:hint="eastAsia" w:ascii="Times New Roman" w:hAnsi="Times New Roman" w:eastAsia="仿宋_GB2312" w:cs="仿宋_GB2312"/>
          <w:b/>
          <w:bCs/>
          <w:sz w:val="32"/>
          <w:szCs w:val="32"/>
        </w:rPr>
        <w:t>（款）</w:t>
      </w:r>
      <w:r>
        <w:rPr>
          <w:rStyle w:val="17"/>
          <w:rFonts w:hint="eastAsia" w:ascii="Times New Roman" w:hAnsi="Times New Roman" w:eastAsia="仿宋_GB2312" w:cs="仿宋_GB2312"/>
          <w:b/>
          <w:bCs/>
          <w:sz w:val="32"/>
          <w:szCs w:val="32"/>
          <w:lang w:eastAsia="zh-CN"/>
        </w:rPr>
        <w:t>土地资源储备支出</w:t>
      </w:r>
      <w:r>
        <w:rPr>
          <w:rStyle w:val="17"/>
          <w:rFonts w:hint="eastAsia" w:ascii="Times New Roman" w:hAnsi="Times New Roman" w:eastAsia="仿宋_GB2312" w:cs="仿宋_GB2312"/>
          <w:b/>
          <w:bCs/>
          <w:sz w:val="32"/>
          <w:szCs w:val="32"/>
        </w:rPr>
        <w:t>（项）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2190.72</w:t>
      </w:r>
      <w:r>
        <w:rPr>
          <w:rStyle w:val="17"/>
          <w:rFonts w:hint="eastAsia" w:ascii="Times New Roman" w:hAnsi="Times New Roman" w:eastAsia="仿宋_GB2312" w:cs="仿宋_GB2312"/>
          <w:b w:val="0"/>
          <w:bCs w:val="0"/>
          <w:sz w:val="32"/>
          <w:szCs w:val="32"/>
        </w:rPr>
        <w:t>万元，完成预算100%。</w:t>
      </w:r>
    </w:p>
    <w:p>
      <w:pPr>
        <w:spacing w:line="560" w:lineRule="exact"/>
        <w:ind w:firstLine="643" w:firstLineChars="200"/>
        <w:rPr>
          <w:rStyle w:val="17"/>
          <w:rFonts w:hint="eastAsia" w:ascii="Times New Roman" w:hAnsi="Times New Roman" w:eastAsia="仿宋_GB2312" w:cs="仿宋_GB2312"/>
          <w:b w:val="0"/>
          <w:bCs w:val="0"/>
          <w:sz w:val="32"/>
          <w:szCs w:val="32"/>
        </w:rPr>
      </w:pPr>
      <w:r>
        <w:rPr>
          <w:rStyle w:val="17"/>
          <w:rFonts w:hint="eastAsia" w:ascii="Times New Roman" w:hAnsi="Times New Roman" w:eastAsia="仿宋_GB2312" w:cs="仿宋_GB2312"/>
          <w:b/>
          <w:bCs/>
          <w:sz w:val="32"/>
          <w:szCs w:val="32"/>
          <w:lang w:val="en-US" w:eastAsia="zh-CN"/>
        </w:rPr>
        <w:t>14.</w:t>
      </w:r>
      <w:r>
        <w:rPr>
          <w:rStyle w:val="17"/>
          <w:rFonts w:hint="eastAsia" w:ascii="Times New Roman" w:hAnsi="Times New Roman" w:eastAsia="仿宋_GB2312" w:cs="仿宋_GB2312"/>
          <w:b/>
          <w:bCs/>
          <w:sz w:val="32"/>
          <w:szCs w:val="32"/>
          <w:lang w:eastAsia="zh-CN"/>
        </w:rPr>
        <w:t>住房</w:t>
      </w:r>
      <w:r>
        <w:rPr>
          <w:rStyle w:val="17"/>
          <w:rFonts w:hint="eastAsia" w:ascii="Times New Roman" w:hAnsi="Times New Roman" w:eastAsia="仿宋_GB2312" w:cs="仿宋_GB2312"/>
          <w:b/>
          <w:bCs/>
          <w:sz w:val="32"/>
          <w:szCs w:val="32"/>
        </w:rPr>
        <w:t>保障支出（类）住房改革支出（款）住房公积金（项）:</w:t>
      </w:r>
      <w:r>
        <w:rPr>
          <w:rStyle w:val="17"/>
          <w:rFonts w:hint="eastAsia" w:ascii="Times New Roman" w:hAnsi="Times New Roman" w:eastAsia="仿宋_GB2312" w:cs="仿宋_GB2312"/>
          <w:b w:val="0"/>
          <w:bCs w:val="0"/>
          <w:sz w:val="32"/>
          <w:szCs w:val="32"/>
        </w:rPr>
        <w:t>支出决算为</w:t>
      </w:r>
      <w:r>
        <w:rPr>
          <w:rFonts w:hint="eastAsia" w:ascii="Times New Roman" w:hAnsi="Times New Roman" w:eastAsia="宋体" w:cs="Times New Roman"/>
          <w:sz w:val="32"/>
          <w:szCs w:val="32"/>
          <w:lang w:val="en-US" w:eastAsia="zh-CN"/>
        </w:rPr>
        <w:t>82.43</w:t>
      </w:r>
      <w:r>
        <w:rPr>
          <w:rStyle w:val="17"/>
          <w:rFonts w:hint="eastAsia" w:ascii="Times New Roman" w:hAnsi="Times New Roman" w:eastAsia="仿宋_GB2312" w:cs="仿宋_GB2312"/>
          <w:b w:val="0"/>
          <w:bCs w:val="0"/>
          <w:sz w:val="32"/>
          <w:szCs w:val="32"/>
        </w:rPr>
        <w:t>万元，完成预算100%。</w:t>
      </w:r>
    </w:p>
    <w:p>
      <w:pPr>
        <w:spacing w:line="600" w:lineRule="exact"/>
        <w:ind w:firstLine="640"/>
        <w:rPr>
          <w:rFonts w:ascii="Times New Roman" w:hAnsi="Times New Roman" w:eastAsia="仿宋"/>
          <w:b/>
          <w:sz w:val="32"/>
          <w:szCs w:val="32"/>
        </w:rPr>
      </w:pPr>
    </w:p>
    <w:p>
      <w:pPr>
        <w:tabs>
          <w:tab w:val="right" w:pos="8306"/>
        </w:tabs>
        <w:spacing w:line="600" w:lineRule="exact"/>
        <w:ind w:firstLine="640"/>
        <w:outlineLvl w:val="1"/>
        <w:rPr>
          <w:rStyle w:val="29"/>
          <w:rFonts w:ascii="Times New Roman" w:hAnsi="Times New Roman"/>
        </w:rPr>
      </w:pPr>
      <w:bookmarkStart w:id="40" w:name="_Toc15377214"/>
      <w:bookmarkStart w:id="41" w:name="_Toc15396608"/>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般公共预算财政拨款基本支出决算情况说明</w:t>
      </w:r>
      <w:bookmarkEnd w:id="40"/>
      <w:bookmarkEnd w:id="41"/>
      <w:r>
        <w:rPr>
          <w:rStyle w:val="29"/>
          <w:rFonts w:ascii="Times New Roman" w:hAnsi="Times New Roman" w:eastAsia="黑体"/>
          <w:b w:val="0"/>
        </w:rPr>
        <w:tab/>
      </w:r>
    </w:p>
    <w:p>
      <w:pPr>
        <w:spacing w:line="600" w:lineRule="exact"/>
        <w:ind w:firstLine="645"/>
        <w:rPr>
          <w:rFonts w:ascii="Times New Roman" w:hAnsi="Times New Roman" w:eastAsia="仿宋"/>
          <w:sz w:val="32"/>
          <w:szCs w:val="32"/>
        </w:rPr>
      </w:pPr>
      <w:r>
        <w:rPr>
          <w:rFonts w:hint="eastAsia" w:ascii="Times New Roman" w:hAnsi="Times New Roman" w:eastAsia="仿宋"/>
          <w:sz w:val="32"/>
          <w:szCs w:val="32"/>
        </w:rPr>
        <w:t>2023年度一般公共预算财政拨款基本支出</w:t>
      </w:r>
      <w:r>
        <w:rPr>
          <w:rFonts w:ascii="Times New Roman" w:hAnsi="Times New Roman"/>
          <w:sz w:val="32"/>
          <w:szCs w:val="32"/>
        </w:rPr>
        <w:t>2984.95</w:t>
      </w:r>
      <w:r>
        <w:rPr>
          <w:rFonts w:hint="eastAsia" w:ascii="Times New Roman" w:hAnsi="Times New Roman" w:eastAsia="仿宋"/>
          <w:sz w:val="32"/>
          <w:szCs w:val="32"/>
        </w:rPr>
        <w:t>万元，其中：</w:t>
      </w:r>
    </w:p>
    <w:p>
      <w:pPr>
        <w:spacing w:line="600" w:lineRule="exact"/>
        <w:ind w:firstLine="645"/>
        <w:rPr>
          <w:rFonts w:hint="eastAsia" w:ascii="Times New Roman" w:hAnsi="Times New Roman" w:eastAsia="仿宋"/>
          <w:sz w:val="32"/>
          <w:szCs w:val="32"/>
        </w:rPr>
      </w:pPr>
      <w:r>
        <w:rPr>
          <w:rFonts w:hint="eastAsia" w:ascii="Times New Roman" w:hAnsi="Times New Roman" w:eastAsia="仿宋"/>
          <w:sz w:val="32"/>
          <w:szCs w:val="32"/>
        </w:rPr>
        <w:t>人员经费</w:t>
      </w:r>
      <w:r>
        <w:rPr>
          <w:rFonts w:ascii="Times New Roman" w:hAnsi="Times New Roman"/>
          <w:sz w:val="32"/>
          <w:szCs w:val="32"/>
        </w:rPr>
        <w:t>2169.74</w:t>
      </w:r>
      <w:r>
        <w:rPr>
          <w:rFonts w:hint="eastAsia" w:ascii="Times New Roman" w:hAnsi="Times New Roman"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Times New Roman" w:hAnsi="Times New Roman" w:eastAsia="仿宋"/>
          <w:sz w:val="32"/>
          <w:szCs w:val="32"/>
        </w:rPr>
        <w:br w:type="textWrapping"/>
      </w:r>
      <w:r>
        <w:rPr>
          <w:rFonts w:hint="eastAsia" w:ascii="Times New Roman" w:hAnsi="Times New Roman" w:eastAsia="仿宋"/>
          <w:sz w:val="32"/>
          <w:szCs w:val="32"/>
        </w:rPr>
        <w:t>　　公用经费</w:t>
      </w:r>
      <w:r>
        <w:rPr>
          <w:rFonts w:ascii="Times New Roman" w:hAnsi="Times New Roman"/>
          <w:sz w:val="32"/>
          <w:szCs w:val="32"/>
        </w:rPr>
        <w:t>815.21</w:t>
      </w:r>
      <w:r>
        <w:rPr>
          <w:rFonts w:hint="eastAsia" w:ascii="Times New Roman" w:hAnsi="Times New Roman"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hint="eastAsia" w:ascii="Times New Roman" w:hAnsi="Times New Roman" w:eastAsia="仿宋"/>
          <w:sz w:val="32"/>
          <w:szCs w:val="32"/>
        </w:rPr>
      </w:pPr>
    </w:p>
    <w:p>
      <w:pPr>
        <w:spacing w:line="600" w:lineRule="exact"/>
        <w:ind w:firstLine="640"/>
        <w:outlineLvl w:val="1"/>
        <w:rPr>
          <w:rStyle w:val="29"/>
          <w:rFonts w:ascii="Times New Roman" w:hAnsi="Times New Roman" w:eastAsia="黑体"/>
          <w:b w:val="0"/>
        </w:rPr>
      </w:pPr>
      <w:bookmarkStart w:id="42" w:name="_Toc15377215"/>
      <w:bookmarkStart w:id="43" w:name="_Toc15396609"/>
      <w:r>
        <w:rPr>
          <w:rFonts w:hint="eastAsia" w:ascii="Times New Roman" w:hAnsi="Times New Roman"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42"/>
      <w:bookmarkEnd w:id="43"/>
    </w:p>
    <w:p>
      <w:pPr>
        <w:spacing w:line="600" w:lineRule="exact"/>
        <w:ind w:firstLine="640"/>
        <w:outlineLvl w:val="2"/>
        <w:rPr>
          <w:rFonts w:ascii="Times New Roman" w:hAnsi="Times New Roman" w:eastAsia="仿宋"/>
          <w:b/>
          <w:sz w:val="32"/>
          <w:szCs w:val="32"/>
        </w:rPr>
      </w:pPr>
      <w:bookmarkStart w:id="44" w:name="_Toc15377216"/>
      <w:r>
        <w:rPr>
          <w:rFonts w:hint="eastAsia" w:ascii="Times New Roman" w:hAnsi="Times New Roman" w:eastAsia="仿宋"/>
          <w:b/>
          <w:sz w:val="32"/>
          <w:szCs w:val="32"/>
        </w:rPr>
        <w:t>（一）“三公”经费财政拨款支出决算总体情况说明</w:t>
      </w:r>
      <w:bookmarkEnd w:id="44"/>
    </w:p>
    <w:p>
      <w:p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2023年度“三公”经费财政拨款支出决算为</w:t>
      </w:r>
      <w:r>
        <w:rPr>
          <w:rFonts w:ascii="Times New Roman" w:hAnsi="Times New Roman"/>
          <w:sz w:val="32"/>
          <w:szCs w:val="32"/>
        </w:rPr>
        <w:t>7</w:t>
      </w:r>
      <w:r>
        <w:rPr>
          <w:rFonts w:hint="eastAsia" w:ascii="Times New Roman" w:hAnsi="Times New Roman" w:eastAsia="仿宋"/>
          <w:sz w:val="32"/>
          <w:szCs w:val="32"/>
        </w:rPr>
        <w:t>万元，完成预算</w:t>
      </w:r>
      <w:r>
        <w:rPr>
          <w:rFonts w:ascii="Times New Roman" w:hAnsi="Times New Roman"/>
          <w:sz w:val="32"/>
          <w:szCs w:val="32"/>
        </w:rPr>
        <w:t>100</w:t>
      </w:r>
      <w:r>
        <w:rPr>
          <w:rFonts w:ascii="Times New Roman" w:hAnsi="Times New Roman" w:eastAsia="仿宋"/>
          <w:sz w:val="32"/>
          <w:szCs w:val="32"/>
        </w:rPr>
        <w:t>%</w:t>
      </w:r>
      <w:r>
        <w:rPr>
          <w:rFonts w:hint="eastAsia" w:ascii="Times New Roman" w:hAnsi="Times New Roman" w:eastAsia="仿宋"/>
          <w:sz w:val="32"/>
          <w:szCs w:val="32"/>
        </w:rPr>
        <w:t>，较上年度增加</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%。决算数与预算数持平的主要原因是</w:t>
      </w:r>
      <w:r>
        <w:rPr>
          <w:rFonts w:hint="eastAsia" w:ascii="Times New Roman" w:hAnsi="Times New Roman" w:eastAsia="仿宋_GB2312" w:cs="仿宋_GB2312"/>
          <w:sz w:val="32"/>
          <w:szCs w:val="32"/>
        </w:rPr>
        <w:t>万安镇厉行节约，精简开支</w:t>
      </w:r>
      <w:r>
        <w:rPr>
          <w:rFonts w:hint="eastAsia" w:ascii="Times New Roman" w:hAnsi="Times New Roman" w:eastAsia="仿宋"/>
          <w:sz w:val="32"/>
          <w:szCs w:val="32"/>
        </w:rPr>
        <w:t>。</w:t>
      </w:r>
    </w:p>
    <w:p>
      <w:pPr>
        <w:spacing w:line="600" w:lineRule="exact"/>
        <w:ind w:firstLine="640"/>
        <w:outlineLvl w:val="2"/>
        <w:rPr>
          <w:rFonts w:ascii="Times New Roman" w:hAnsi="Times New Roman" w:eastAsia="仿宋"/>
          <w:b/>
          <w:sz w:val="32"/>
          <w:szCs w:val="32"/>
        </w:rPr>
      </w:pPr>
      <w:bookmarkStart w:id="45" w:name="_Toc15377217"/>
      <w:r>
        <w:rPr>
          <w:rFonts w:hint="eastAsia" w:ascii="Times New Roman" w:hAnsi="Times New Roman" w:eastAsia="仿宋"/>
          <w:b/>
          <w:sz w:val="32"/>
          <w:szCs w:val="32"/>
        </w:rPr>
        <w:t>（二）“三公”经费财政拨款支出决算具体情况说明</w:t>
      </w:r>
      <w:bookmarkEnd w:id="45"/>
    </w:p>
    <w:p>
      <w:pPr>
        <w:spacing w:line="600" w:lineRule="exact"/>
        <w:ind w:firstLine="640"/>
        <w:rPr>
          <w:rFonts w:hint="eastAsia" w:ascii="Times New Roman" w:hAnsi="Times New Roman" w:eastAsia="仿宋"/>
          <w:sz w:val="32"/>
          <w:szCs w:val="32"/>
        </w:rPr>
      </w:pPr>
      <w:r>
        <w:rPr>
          <w:rFonts w:hint="eastAsia" w:ascii="Times New Roman" w:hAnsi="Times New Roman" w:eastAsia="仿宋"/>
          <w:sz w:val="32"/>
          <w:szCs w:val="32"/>
        </w:rPr>
        <w:t>2023年度“三公”经费财政拨款支出决算中，</w:t>
      </w:r>
      <w:bookmarkStart w:id="46" w:name="OLE_LINK7"/>
      <w:r>
        <w:rPr>
          <w:rFonts w:hint="eastAsia" w:ascii="Times New Roman" w:hAnsi="Times New Roman" w:eastAsia="仿宋"/>
          <w:sz w:val="32"/>
          <w:szCs w:val="32"/>
        </w:rPr>
        <w:t>因公出国（境）费</w:t>
      </w:r>
      <w:bookmarkEnd w:id="46"/>
      <w:r>
        <w:rPr>
          <w:rFonts w:hint="eastAsia" w:ascii="Times New Roman" w:hAnsi="Times New Roman" w:eastAsia="仿宋"/>
          <w:sz w:val="32"/>
          <w:szCs w:val="32"/>
        </w:rPr>
        <w:t>支出决算</w:t>
      </w:r>
      <w:r>
        <w:rPr>
          <w:rFonts w:ascii="Times New Roman" w:hAnsi="Times New Roman"/>
          <w:sz w:val="32"/>
          <w:szCs w:val="32"/>
        </w:rPr>
        <w:t>0</w:t>
      </w:r>
      <w:r>
        <w:rPr>
          <w:rFonts w:hint="eastAsia" w:ascii="Times New Roman" w:hAnsi="Times New Roman" w:eastAsia="仿宋"/>
          <w:sz w:val="32"/>
          <w:szCs w:val="32"/>
        </w:rPr>
        <w:t>万元，占</w:t>
      </w:r>
      <w:r>
        <w:rPr>
          <w:rFonts w:ascii="Times New Roman" w:hAnsi="Times New Roman"/>
          <w:sz w:val="32"/>
          <w:szCs w:val="32"/>
        </w:rPr>
        <w:t>0</w:t>
      </w:r>
      <w:r>
        <w:rPr>
          <w:rFonts w:ascii="Times New Roman" w:hAnsi="Times New Roman" w:eastAsia="仿宋"/>
          <w:sz w:val="32"/>
          <w:szCs w:val="32"/>
        </w:rPr>
        <w:t>%</w:t>
      </w:r>
      <w:r>
        <w:rPr>
          <w:rFonts w:hint="eastAsia" w:ascii="Times New Roman" w:hAnsi="Times New Roman" w:eastAsia="仿宋"/>
          <w:sz w:val="32"/>
          <w:szCs w:val="32"/>
        </w:rPr>
        <w:t>；</w:t>
      </w:r>
      <w:bookmarkStart w:id="47" w:name="OLE_LINK8"/>
      <w:r>
        <w:rPr>
          <w:rFonts w:hint="eastAsia" w:ascii="Times New Roman" w:hAnsi="Times New Roman" w:eastAsia="仿宋"/>
          <w:sz w:val="32"/>
          <w:szCs w:val="32"/>
        </w:rPr>
        <w:t>公务用车购置及运行维护费</w:t>
      </w:r>
      <w:bookmarkEnd w:id="47"/>
      <w:r>
        <w:rPr>
          <w:rFonts w:hint="eastAsia" w:ascii="Times New Roman" w:hAnsi="Times New Roman" w:eastAsia="仿宋"/>
          <w:sz w:val="32"/>
          <w:szCs w:val="32"/>
        </w:rPr>
        <w:t>支出决算</w:t>
      </w:r>
      <w:r>
        <w:rPr>
          <w:rFonts w:ascii="Times New Roman" w:hAnsi="Times New Roman"/>
          <w:sz w:val="32"/>
          <w:szCs w:val="32"/>
        </w:rPr>
        <w:t>7</w:t>
      </w:r>
      <w:r>
        <w:rPr>
          <w:rFonts w:hint="eastAsia" w:ascii="Times New Roman" w:hAnsi="Times New Roman" w:eastAsia="仿宋"/>
          <w:sz w:val="32"/>
          <w:szCs w:val="32"/>
        </w:rPr>
        <w:t>万元，占</w:t>
      </w:r>
      <w:r>
        <w:rPr>
          <w:rFonts w:ascii="Times New Roman" w:hAnsi="Times New Roman"/>
          <w:sz w:val="32"/>
          <w:szCs w:val="32"/>
        </w:rPr>
        <w:t>100</w:t>
      </w:r>
      <w:r>
        <w:rPr>
          <w:rFonts w:ascii="Times New Roman" w:hAnsi="Times New Roman" w:eastAsia="仿宋"/>
          <w:sz w:val="32"/>
          <w:szCs w:val="32"/>
        </w:rPr>
        <w:t>%</w:t>
      </w:r>
      <w:r>
        <w:rPr>
          <w:rFonts w:hint="eastAsia" w:ascii="Times New Roman" w:hAnsi="Times New Roman" w:eastAsia="仿宋"/>
          <w:sz w:val="32"/>
          <w:szCs w:val="32"/>
        </w:rPr>
        <w:t>；</w:t>
      </w:r>
      <w:bookmarkStart w:id="48" w:name="OLE_LINK9"/>
      <w:r>
        <w:rPr>
          <w:rFonts w:hint="eastAsia" w:ascii="Times New Roman" w:hAnsi="Times New Roman" w:eastAsia="仿宋"/>
          <w:sz w:val="32"/>
          <w:szCs w:val="32"/>
        </w:rPr>
        <w:t>公务接待费</w:t>
      </w:r>
      <w:bookmarkEnd w:id="48"/>
      <w:r>
        <w:rPr>
          <w:rFonts w:hint="eastAsia" w:ascii="Times New Roman" w:hAnsi="Times New Roman" w:eastAsia="仿宋"/>
          <w:sz w:val="32"/>
          <w:szCs w:val="32"/>
        </w:rPr>
        <w:t>支出决算</w:t>
      </w:r>
      <w:r>
        <w:rPr>
          <w:rFonts w:ascii="Times New Roman" w:hAnsi="Times New Roman"/>
          <w:sz w:val="32"/>
          <w:szCs w:val="32"/>
        </w:rPr>
        <w:t>0</w:t>
      </w:r>
      <w:r>
        <w:rPr>
          <w:rFonts w:hint="eastAsia" w:ascii="Times New Roman" w:hAnsi="Times New Roman" w:eastAsia="仿宋"/>
          <w:sz w:val="32"/>
          <w:szCs w:val="32"/>
        </w:rPr>
        <w:t>万元，占</w:t>
      </w:r>
      <w:r>
        <w:rPr>
          <w:rFonts w:ascii="Times New Roman" w:hAnsi="Times New Roman"/>
          <w:sz w:val="32"/>
          <w:szCs w:val="32"/>
        </w:rPr>
        <w:t>0</w:t>
      </w:r>
      <w:r>
        <w:rPr>
          <w:rFonts w:ascii="Times New Roman" w:hAnsi="Times New Roman" w:eastAsia="仿宋"/>
          <w:sz w:val="32"/>
          <w:szCs w:val="32"/>
        </w:rPr>
        <w:t>%</w:t>
      </w:r>
      <w:r>
        <w:rPr>
          <w:rFonts w:hint="eastAsia" w:ascii="Times New Roman" w:hAnsi="Times New Roman" w:eastAsia="仿宋"/>
          <w:sz w:val="32"/>
          <w:szCs w:val="32"/>
        </w:rPr>
        <w:t>。具体情况如下：</w:t>
      </w:r>
    </w:p>
    <w:p>
      <w:pPr>
        <w:spacing w:line="600" w:lineRule="exact"/>
        <w:rPr>
          <w:rFonts w:hint="eastAsia" w:ascii="Times New Roman" w:hAnsi="Times New Roman" w:eastAsia="仿宋"/>
          <w:sz w:val="32"/>
          <w:szCs w:val="32"/>
        </w:rPr>
      </w:pPr>
    </w:p>
    <w:p>
      <w:pPr>
        <w:spacing w:line="600" w:lineRule="exact"/>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4384" behindDoc="0" locked="0" layoutInCell="1" allowOverlap="1">
            <wp:simplePos x="0" y="0"/>
            <wp:positionH relativeFrom="column">
              <wp:posOffset>30480</wp:posOffset>
            </wp:positionH>
            <wp:positionV relativeFrom="paragraph">
              <wp:posOffset>271145</wp:posOffset>
            </wp:positionV>
            <wp:extent cx="5256530" cy="2988310"/>
            <wp:effectExtent l="5080" t="4445" r="15240" b="17145"/>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jc w:val="center"/>
        <w:rPr>
          <w:rFonts w:hint="eastAsia" w:ascii="Times New Roman" w:hAnsi="Times New Roman" w:eastAsia="仿宋"/>
          <w:sz w:val="32"/>
          <w:szCs w:val="32"/>
        </w:rPr>
      </w:pPr>
      <w:r>
        <w:rPr>
          <w:rFonts w:hint="eastAsia" w:ascii="Times New Roman" w:hAnsi="Times New Roman" w:eastAsia="仿宋"/>
          <w:sz w:val="32"/>
          <w:szCs w:val="32"/>
        </w:rPr>
        <w:t>图7：“三公”经费财政拨款支出结构</w:t>
      </w:r>
    </w:p>
    <w:p>
      <w:pPr>
        <w:spacing w:line="600" w:lineRule="exact"/>
        <w:ind w:firstLine="640"/>
        <w:rPr>
          <w:rFonts w:hint="eastAsia" w:ascii="Times New Roman" w:hAnsi="Times New Roman" w:eastAsia="仿宋"/>
          <w:sz w:val="32"/>
          <w:szCs w:val="32"/>
        </w:rPr>
      </w:pPr>
    </w:p>
    <w:p>
      <w:pPr>
        <w:spacing w:line="600"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因公出国（境）经费支出</w:t>
      </w:r>
      <w:r>
        <w:rPr>
          <w:rFonts w:ascii="Times New Roman" w:hAnsi="Times New Roman"/>
          <w:sz w:val="32"/>
          <w:szCs w:val="32"/>
        </w:rPr>
        <w:t>0</w:t>
      </w:r>
      <w:r>
        <w:rPr>
          <w:rFonts w:hint="eastAsia" w:ascii="Times New Roman" w:hAnsi="Times New Roman" w:eastAsia="仿宋_GB2312"/>
          <w:sz w:val="32"/>
          <w:szCs w:val="32"/>
        </w:rPr>
        <w:t>万元，</w:t>
      </w:r>
      <w:r>
        <w:rPr>
          <w:rStyle w:val="17"/>
          <w:rFonts w:hint="eastAsia" w:ascii="Times New Roman" w:hAnsi="Times New Roman" w:eastAsia="仿宋"/>
          <w:b w:val="0"/>
          <w:bCs/>
          <w:sz w:val="32"/>
          <w:szCs w:val="32"/>
        </w:rPr>
        <w:t>完成预算</w:t>
      </w:r>
      <w:r>
        <w:rPr>
          <w:rFonts w:ascii="Times New Roman" w:hAnsi="Times New Roman"/>
          <w:sz w:val="32"/>
          <w:szCs w:val="32"/>
        </w:rPr>
        <w:t>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r>
        <w:rPr>
          <w:rFonts w:hint="eastAsia" w:ascii="Times New Roman" w:hAnsi="Times New Roman" w:eastAsia="仿宋_GB2312"/>
          <w:sz w:val="32"/>
          <w:szCs w:val="32"/>
        </w:rPr>
        <w:t>全年安排因公出国（境）团组</w:t>
      </w:r>
      <w:r>
        <w:rPr>
          <w:rFonts w:ascii="Times New Roman" w:hAnsi="Times New Roman"/>
          <w:sz w:val="32"/>
          <w:szCs w:val="32"/>
        </w:rPr>
        <w:t>0</w:t>
      </w:r>
      <w:r>
        <w:rPr>
          <w:rFonts w:hint="eastAsia" w:ascii="Times New Roman" w:hAnsi="Times New Roman" w:eastAsia="仿宋_GB2312"/>
          <w:sz w:val="32"/>
          <w:szCs w:val="32"/>
        </w:rPr>
        <w:t>次，出国（境）</w:t>
      </w:r>
      <w:r>
        <w:rPr>
          <w:rFonts w:ascii="Times New Roman" w:hAnsi="Times New Roman"/>
          <w:sz w:val="32"/>
          <w:szCs w:val="32"/>
        </w:rPr>
        <w:t>0</w:t>
      </w:r>
      <w:r>
        <w:rPr>
          <w:rFonts w:hint="eastAsia" w:ascii="Times New Roman" w:hAnsi="Times New Roman" w:eastAsia="仿宋_GB2312"/>
          <w:sz w:val="32"/>
          <w:szCs w:val="32"/>
        </w:rPr>
        <w:t>人。因公出国（境）支出决算比2022年增加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主要原因是未发生因公出国（境）经费</w:t>
      </w:r>
      <w:r>
        <w:rPr>
          <w:rFonts w:hint="eastAsia" w:ascii="Times New Roman" w:hAnsi="Times New Roman" w:eastAsia="仿宋_GB2312"/>
          <w:sz w:val="32"/>
          <w:szCs w:val="32"/>
        </w:rPr>
        <w:t>。</w:t>
      </w:r>
    </w:p>
    <w:p>
      <w:pPr>
        <w:keepNext/>
        <w:keepLines/>
        <w:autoSpaceDE w:val="0"/>
        <w:autoSpaceDN w:val="0"/>
        <w:adjustRightInd w:val="0"/>
        <w:spacing w:line="576" w:lineRule="exact"/>
        <w:ind w:firstLine="643"/>
        <w:rPr>
          <w:rFonts w:ascii="Times New Roman" w:hAnsi="Times New Roman" w:eastAsia="仿宋_GB2312"/>
          <w:b/>
          <w:sz w:val="32"/>
          <w:szCs w:val="32"/>
        </w:rPr>
      </w:pP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rPr>
        <w:t>公务用车购置及运行维护费支出</w:t>
      </w:r>
      <w:r>
        <w:rPr>
          <w:rFonts w:ascii="Times New Roman" w:hAnsi="Times New Roman"/>
          <w:sz w:val="32"/>
          <w:szCs w:val="32"/>
        </w:rPr>
        <w:t>7</w:t>
      </w:r>
      <w:r>
        <w:rPr>
          <w:rFonts w:hint="eastAsia" w:ascii="Times New Roman" w:hAnsi="Times New Roman" w:eastAsia="仿宋_GB2312"/>
          <w:sz w:val="32"/>
          <w:szCs w:val="32"/>
        </w:rPr>
        <w:t>万元,</w:t>
      </w:r>
      <w:r>
        <w:rPr>
          <w:rStyle w:val="17"/>
          <w:rFonts w:hint="eastAsia" w:ascii="Times New Roman" w:hAnsi="Times New Roman" w:eastAsia="仿宋"/>
          <w:b w:val="0"/>
          <w:bCs/>
          <w:sz w:val="32"/>
          <w:szCs w:val="32"/>
        </w:rPr>
        <w:t>完成预算</w:t>
      </w:r>
      <w:r>
        <w:rPr>
          <w:rFonts w:ascii="Times New Roman" w:hAnsi="Times New Roman"/>
          <w:sz w:val="32"/>
          <w:szCs w:val="32"/>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r>
        <w:rPr>
          <w:rFonts w:hint="eastAsia" w:ascii="Times New Roman" w:hAnsi="Times New Roman" w:eastAsia="仿宋_GB2312"/>
          <w:sz w:val="32"/>
          <w:szCs w:val="32"/>
        </w:rPr>
        <w:t>公务用车购置及运行维护费支出决算比2022年度增加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cs="仿宋_GB2312"/>
          <w:sz w:val="32"/>
          <w:szCs w:val="32"/>
        </w:rPr>
        <w:t>万安镇厉行节约，精简开支</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其中：</w:t>
      </w:r>
      <w:r>
        <w:rPr>
          <w:rFonts w:hint="eastAsia" w:ascii="Times New Roman" w:hAnsi="Times New Roman" w:eastAsia="仿宋_GB2312"/>
          <w:b/>
          <w:sz w:val="32"/>
          <w:szCs w:val="32"/>
        </w:rPr>
        <w:t>公务用车购置支出</w:t>
      </w:r>
      <w:r>
        <w:rPr>
          <w:rFonts w:ascii="Times New Roman" w:hAnsi="Times New Roman"/>
          <w:sz w:val="32"/>
          <w:szCs w:val="32"/>
        </w:rPr>
        <w:t>0</w:t>
      </w:r>
      <w:r>
        <w:rPr>
          <w:rFonts w:hint="eastAsia" w:ascii="Times New Roman" w:hAnsi="Times New Roman" w:eastAsia="仿宋_GB2312"/>
          <w:sz w:val="32"/>
          <w:szCs w:val="32"/>
        </w:rPr>
        <w:t>万元。全年按规定更新购置公务用车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万元，越野车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万元。截至2023年</w:t>
      </w:r>
      <w:r>
        <w:rPr>
          <w:rFonts w:ascii="Times New Roman" w:hAnsi="Times New Roman" w:eastAsia="仿宋_GB2312"/>
          <w:sz w:val="32"/>
          <w:szCs w:val="32"/>
        </w:rPr>
        <w:t>12</w:t>
      </w:r>
      <w:r>
        <w:rPr>
          <w:rFonts w:hint="eastAsia" w:ascii="Times New Roman" w:hAnsi="Times New Roman" w:eastAsia="仿宋_GB2312"/>
          <w:sz w:val="32"/>
          <w:szCs w:val="32"/>
        </w:rPr>
        <w:t>月31日，单位共有公务用车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辆、越野车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b/>
          <w:sz w:val="32"/>
          <w:szCs w:val="32"/>
        </w:rPr>
        <w:t>公务用车运行维护费支出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万元。主要用于</w:t>
      </w:r>
      <w:r>
        <w:rPr>
          <w:rFonts w:hint="eastAsia" w:ascii="Times New Roman" w:hAnsi="Times New Roman" w:eastAsia="仿宋_GB2312" w:cs="仿宋_GB2312"/>
          <w:kern w:val="2"/>
          <w:sz w:val="32"/>
          <w:szCs w:val="32"/>
          <w:lang w:val="en-US" w:eastAsia="zh-CN" w:bidi="ar-SA"/>
        </w:rPr>
        <w:t>秸秆禁烧宣传巡查、安全检查</w:t>
      </w:r>
      <w:r>
        <w:rPr>
          <w:rFonts w:hint="eastAsia" w:ascii="Times New Roman" w:hAnsi="Times New Roman" w:eastAsia="仿宋_GB2312"/>
          <w:sz w:val="32"/>
          <w:szCs w:val="32"/>
        </w:rPr>
        <w:t>等所需的公务用车燃料费、维修费、过路过桥费、保险费等支出。</w:t>
      </w:r>
    </w:p>
    <w:p>
      <w:pPr>
        <w:spacing w:line="600" w:lineRule="exact"/>
        <w:ind w:firstLine="64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公务接待费支出</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sz w:val="32"/>
          <w:szCs w:val="32"/>
        </w:rPr>
        <w:t>万</w:t>
      </w:r>
      <w:r>
        <w:rPr>
          <w:rFonts w:hint="eastAsia" w:ascii="Times New Roman" w:hAnsi="Times New Roman" w:eastAsia="仿宋_GB2312"/>
          <w:b w:val="0"/>
          <w:bCs w:val="0"/>
          <w:sz w:val="32"/>
          <w:szCs w:val="32"/>
        </w:rPr>
        <w:t>元，</w:t>
      </w:r>
      <w:r>
        <w:rPr>
          <w:rStyle w:val="17"/>
          <w:rFonts w:hint="eastAsia" w:ascii="Times New Roman" w:hAnsi="Times New Roman" w:eastAsia="仿宋"/>
          <w:b w:val="0"/>
          <w:bCs w:val="0"/>
          <w:sz w:val="32"/>
          <w:szCs w:val="32"/>
        </w:rPr>
        <w:t>完成预算</w:t>
      </w:r>
      <w:r>
        <w:rPr>
          <w:rFonts w:hint="eastAsia" w:ascii="Times New Roman" w:hAnsi="Times New Roman" w:eastAsia="仿宋"/>
          <w:b w:val="0"/>
          <w:bCs w:val="0"/>
          <w:sz w:val="32"/>
          <w:szCs w:val="32"/>
          <w:lang w:val="en-US" w:eastAsia="zh-CN"/>
        </w:rPr>
        <w:t>0</w:t>
      </w:r>
      <w:r>
        <w:rPr>
          <w:rFonts w:ascii="Times New Roman" w:hAnsi="Times New Roman"/>
          <w:b w:val="0"/>
          <w:bCs w:val="0"/>
          <w:sz w:val="32"/>
          <w:szCs w:val="32"/>
        </w:rPr>
        <w:t>%</w:t>
      </w:r>
      <w:r>
        <w:rPr>
          <w:rStyle w:val="17"/>
          <w:rFonts w:hint="eastAsia" w:ascii="Times New Roman" w:hAnsi="Times New Roman" w:eastAsia="仿宋"/>
          <w:b w:val="0"/>
          <w:bCs w:val="0"/>
          <w:sz w:val="32"/>
          <w:szCs w:val="32"/>
        </w:rPr>
        <w:t>。</w:t>
      </w:r>
      <w:r>
        <w:rPr>
          <w:rFonts w:hint="eastAsia" w:ascii="Times New Roman" w:hAnsi="Times New Roman" w:eastAsia="仿宋_GB2312"/>
          <w:b w:val="0"/>
          <w:bCs w:val="0"/>
          <w:sz w:val="32"/>
          <w:szCs w:val="32"/>
        </w:rPr>
        <w:t>公务接待费支出决算比2022年度增加</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减少</w:t>
      </w:r>
      <w:r>
        <w:rPr>
          <w:rFonts w:hint="eastAsia" w:ascii="Times New Roman" w:hAnsi="Times New Roman" w:eastAsia="仿宋" w:cs="Times New Roman"/>
          <w:b w:val="0"/>
          <w:bCs w:val="0"/>
          <w:sz w:val="32"/>
          <w:szCs w:val="32"/>
          <w:lang w:val="en-US" w:eastAsia="zh-CN"/>
        </w:rPr>
        <w:t>0</w:t>
      </w:r>
      <w:r>
        <w:rPr>
          <w:rFonts w:hint="eastAsia" w:ascii="Times New Roman" w:hAnsi="Times New Roman" w:eastAsia="仿宋_GB2312"/>
          <w:b w:val="0"/>
          <w:bCs w:val="0"/>
          <w:sz w:val="32"/>
          <w:szCs w:val="32"/>
        </w:rPr>
        <w:t>万元，增长</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下降</w:t>
      </w:r>
      <w:r>
        <w:rPr>
          <w:rFonts w:hint="eastAsia" w:ascii="Times New Roman" w:hAnsi="Times New Roman" w:eastAsia="仿宋" w:cs="Times New Roman"/>
          <w:b w:val="0"/>
          <w:bCs w:val="0"/>
          <w:sz w:val="32"/>
          <w:szCs w:val="32"/>
          <w:lang w:val="en-US" w:eastAsia="zh-CN"/>
        </w:rPr>
        <w:t>0</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w:t>
      </w:r>
      <w:r>
        <w:rPr>
          <w:rFonts w:hint="eastAsia" w:ascii="Times New Roman" w:hAnsi="Times New Roman" w:eastAsia="仿宋_GB2312" w:cs="仿宋_GB2312"/>
          <w:b w:val="0"/>
          <w:bCs w:val="0"/>
          <w:kern w:val="2"/>
          <w:sz w:val="32"/>
          <w:szCs w:val="32"/>
          <w:lang w:val="en-US" w:eastAsia="zh-CN" w:bidi="ar-SA"/>
        </w:rPr>
        <w:t>主要原因是本年度未发生接待费</w:t>
      </w:r>
      <w:r>
        <w:rPr>
          <w:rFonts w:hint="eastAsia" w:ascii="Times New Roman" w:hAnsi="Times New Roman" w:eastAsia="仿宋_GB2312"/>
          <w:b w:val="0"/>
          <w:bCs w:val="0"/>
          <w:sz w:val="32"/>
          <w:szCs w:val="32"/>
        </w:rPr>
        <w:t>。其中：</w:t>
      </w:r>
    </w:p>
    <w:p>
      <w:pPr>
        <w:spacing w:line="600" w:lineRule="exact"/>
        <w:ind w:firstLine="640"/>
        <w:rPr>
          <w:rFonts w:ascii="Times New Roman" w:hAnsi="Times New Roman" w:eastAsia="仿宋_GB2312"/>
          <w:sz w:val="32"/>
          <w:szCs w:val="32"/>
        </w:rPr>
      </w:pPr>
      <w:r>
        <w:rPr>
          <w:rFonts w:hint="eastAsia" w:ascii="Times New Roman" w:hAnsi="Times New Roman" w:eastAsia="仿宋"/>
          <w:b/>
          <w:sz w:val="32"/>
          <w:szCs w:val="32"/>
        </w:rPr>
        <w:t>国内公务接待支出</w:t>
      </w:r>
      <w:r>
        <w:rPr>
          <w:rFonts w:hint="eastAsia" w:ascii="Times New Roman" w:hAnsi="Times New Roman" w:eastAsia="仿宋"/>
          <w:b w:val="0"/>
          <w:bCs/>
          <w:sz w:val="32"/>
          <w:szCs w:val="32"/>
          <w:lang w:val="en-US" w:eastAsia="zh-CN"/>
        </w:rPr>
        <w:t>0</w:t>
      </w:r>
      <w:r>
        <w:rPr>
          <w:rFonts w:hint="eastAsia" w:ascii="Times New Roman" w:hAnsi="Times New Roman" w:eastAsia="仿宋_GB2312"/>
          <w:b w:val="0"/>
          <w:bCs/>
          <w:sz w:val="32"/>
          <w:szCs w:val="32"/>
        </w:rPr>
        <w:t>万元。国内公务接待</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批次，</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人次（不包括陪同人员），共计支出</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万元。</w:t>
      </w:r>
    </w:p>
    <w:p>
      <w:pPr>
        <w:spacing w:line="600" w:lineRule="exact"/>
        <w:ind w:firstLine="643" w:firstLineChars="200"/>
        <w:rPr>
          <w:rFonts w:hint="eastAsia" w:ascii="Times New Roman" w:hAnsi="Times New Roman" w:eastAsia="仿宋_GB2312"/>
          <w:sz w:val="32"/>
          <w:szCs w:val="32"/>
        </w:rPr>
      </w:pPr>
      <w:r>
        <w:rPr>
          <w:rFonts w:hint="eastAsia" w:ascii="Times New Roman" w:hAnsi="Times New Roman" w:eastAsia="仿宋"/>
          <w:b/>
          <w:sz w:val="32"/>
          <w:szCs w:val="32"/>
        </w:rPr>
        <w:t>外事接待支出</w:t>
      </w:r>
      <w:r>
        <w:rPr>
          <w:rFonts w:hint="eastAsia" w:ascii="Times New Roman" w:hAnsi="Times New Roman" w:eastAsia="仿宋"/>
          <w:b w:val="0"/>
          <w:bCs/>
          <w:sz w:val="32"/>
          <w:szCs w:val="32"/>
          <w:lang w:val="en-US" w:eastAsia="zh-CN"/>
        </w:rPr>
        <w:t>0</w:t>
      </w:r>
      <w:r>
        <w:rPr>
          <w:rFonts w:hint="eastAsia" w:ascii="Times New Roman" w:hAnsi="Times New Roman" w:eastAsia="仿宋_GB2312"/>
          <w:b w:val="0"/>
          <w:bCs/>
          <w:sz w:val="32"/>
          <w:szCs w:val="32"/>
        </w:rPr>
        <w:t>万元。外事接待</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批次，</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人次（不包括陪同人员），共计支出</w:t>
      </w:r>
      <w:r>
        <w:rPr>
          <w:rFonts w:hint="eastAsia" w:ascii="Times New Roman" w:hAnsi="Times New Roman" w:eastAsia="仿宋" w:cs="Times New Roman"/>
          <w:b w:val="0"/>
          <w:bCs/>
          <w:sz w:val="32"/>
          <w:szCs w:val="32"/>
          <w:lang w:val="en-US" w:eastAsia="zh-CN"/>
        </w:rPr>
        <w:t>0</w:t>
      </w:r>
      <w:r>
        <w:rPr>
          <w:rFonts w:hint="eastAsia" w:ascii="Times New Roman" w:hAnsi="Times New Roman" w:eastAsia="仿宋_GB2312"/>
          <w:b w:val="0"/>
          <w:bCs/>
          <w:sz w:val="32"/>
          <w:szCs w:val="32"/>
        </w:rPr>
        <w:t>万元。</w:t>
      </w:r>
      <w:bookmarkStart w:id="49" w:name="_Toc15396610"/>
      <w:bookmarkStart w:id="50" w:name="_Toc15377218"/>
    </w:p>
    <w:p>
      <w:pPr>
        <w:spacing w:line="600" w:lineRule="exact"/>
        <w:ind w:firstLine="640" w:firstLineChars="200"/>
        <w:rPr>
          <w:rFonts w:hint="eastAsia" w:ascii="Times New Roman" w:hAnsi="Times New Roman" w:eastAsia="仿宋_GB2312"/>
          <w:sz w:val="32"/>
          <w:szCs w:val="32"/>
        </w:rPr>
      </w:pPr>
    </w:p>
    <w:p>
      <w:pPr>
        <w:spacing w:line="600" w:lineRule="exact"/>
        <w:ind w:firstLine="640"/>
        <w:outlineLvl w:val="1"/>
        <w:rPr>
          <w:rStyle w:val="29"/>
          <w:rFonts w:ascii="Times New Roman" w:hAnsi="Times New Roman" w:eastAsia="黑体"/>
          <w:color w:val="auto"/>
        </w:rPr>
      </w:pPr>
      <w:r>
        <w:rPr>
          <w:rFonts w:hint="eastAsia" w:ascii="Times New Roman" w:hAnsi="Times New Roman" w:eastAsia="黑体"/>
          <w:color w:val="auto"/>
          <w:sz w:val="32"/>
          <w:szCs w:val="32"/>
        </w:rPr>
        <w:t>八、</w:t>
      </w:r>
      <w:r>
        <w:rPr>
          <w:rStyle w:val="29"/>
          <w:rFonts w:hint="eastAsia" w:ascii="Times New Roman" w:hAnsi="Times New Roman" w:eastAsia="黑体"/>
          <w:b w:val="0"/>
          <w:color w:val="auto"/>
        </w:rPr>
        <w:t>政府性基金预算支出决算情况说明</w:t>
      </w:r>
      <w:bookmarkEnd w:id="49"/>
      <w:bookmarkEnd w:id="50"/>
    </w:p>
    <w:p>
      <w:pPr>
        <w:spacing w:line="600" w:lineRule="exact"/>
        <w:ind w:firstLine="640"/>
        <w:rPr>
          <w:rFonts w:hint="eastAsia" w:ascii="仿宋_GB2312" w:hAnsi="仿宋_GB2312" w:eastAsia="仿宋_GB2312" w:cs="仿宋_GB2312"/>
          <w:kern w:val="2"/>
          <w:sz w:val="32"/>
          <w:szCs w:val="32"/>
          <w:lang w:val="en-US" w:eastAsia="zh-CN" w:bidi="ar-SA"/>
        </w:rPr>
      </w:pPr>
      <w:bookmarkStart w:id="51" w:name="_Toc15396611"/>
      <w:bookmarkStart w:id="52" w:name="_Toc15377219"/>
      <w:r>
        <w:rPr>
          <w:rFonts w:hint="eastAsia" w:ascii="Times New Roman" w:hAnsi="Times New Roman" w:eastAsia="仿宋_GB2312"/>
          <w:color w:val="auto"/>
          <w:sz w:val="32"/>
          <w:szCs w:val="32"/>
        </w:rPr>
        <w:t>2023年度政府性基金预算财政拨款支出</w:t>
      </w:r>
      <w:r>
        <w:rPr>
          <w:rFonts w:ascii="Times New Roman" w:hAnsi="Times New Roman"/>
          <w:color w:val="auto"/>
          <w:sz w:val="32"/>
          <w:szCs w:val="32"/>
        </w:rPr>
        <w:t>718.44</w:t>
      </w:r>
      <w:r>
        <w:rPr>
          <w:rFonts w:hint="eastAsia" w:ascii="Times New Roman" w:hAnsi="Times New Roman" w:eastAsia="仿宋_GB2312"/>
          <w:color w:val="auto"/>
          <w:sz w:val="32"/>
          <w:szCs w:val="32"/>
        </w:rPr>
        <w:t>万元。</w:t>
      </w:r>
      <w:r>
        <w:rPr>
          <w:rFonts w:hint="eastAsia" w:ascii="仿宋_GB2312" w:hAnsi="仿宋_GB2312" w:eastAsia="仿宋_GB2312" w:cs="仿宋_GB2312"/>
          <w:kern w:val="2"/>
          <w:sz w:val="32"/>
          <w:szCs w:val="32"/>
          <w:lang w:val="en-US" w:eastAsia="zh-CN" w:bidi="ar-SA"/>
        </w:rPr>
        <w:t>主要包含解决罗江成城页岩砖厂历史遗留问题资金595.5万元，兰成渝、袁东线输气管道迁改项目环境影响评价相关评估费和水土保持费12.94万元，兰成渝、袁东线输气管道迁改项目环境影响评估110万元。</w:t>
      </w:r>
    </w:p>
    <w:p>
      <w:pPr>
        <w:spacing w:line="600" w:lineRule="exact"/>
        <w:ind w:firstLine="640"/>
        <w:rPr>
          <w:rFonts w:hint="eastAsia" w:ascii="仿宋_GB2312" w:hAnsi="仿宋_GB2312" w:eastAsia="仿宋_GB2312" w:cs="仿宋_GB2312"/>
          <w:kern w:val="2"/>
          <w:sz w:val="32"/>
          <w:szCs w:val="32"/>
          <w:lang w:val="en-US" w:eastAsia="zh-CN" w:bidi="ar-SA"/>
        </w:rPr>
      </w:pPr>
    </w:p>
    <w:p>
      <w:pPr>
        <w:numPr>
          <w:ilvl w:val="0"/>
          <w:numId w:val="2"/>
        </w:numPr>
        <w:spacing w:line="600" w:lineRule="exact"/>
        <w:ind w:firstLine="640"/>
        <w:outlineLvl w:val="1"/>
        <w:rPr>
          <w:rStyle w:val="29"/>
          <w:rFonts w:ascii="Times New Roman" w:hAnsi="Times New Roman" w:eastAsia="黑体"/>
          <w:b w:val="0"/>
          <w:color w:val="auto"/>
        </w:rPr>
      </w:pPr>
      <w:r>
        <w:rPr>
          <w:rStyle w:val="29"/>
          <w:rFonts w:hint="eastAsia" w:ascii="Times New Roman" w:hAnsi="Times New Roman" w:eastAsia="黑体"/>
          <w:b w:val="0"/>
          <w:color w:val="auto"/>
        </w:rPr>
        <w:t>国有资本经营预算支出决算情况说明</w:t>
      </w:r>
      <w:bookmarkEnd w:id="51"/>
      <w:bookmarkEnd w:id="52"/>
    </w:p>
    <w:p>
      <w:pPr>
        <w:spacing w:line="600" w:lineRule="exact"/>
        <w:ind w:firstLine="640"/>
        <w:rPr>
          <w:rFonts w:hint="eastAsia" w:ascii="Times New Roman" w:hAnsi="Times New Roman" w:eastAsia="仿宋_GB2312"/>
          <w:color w:val="auto"/>
          <w:sz w:val="32"/>
          <w:szCs w:val="32"/>
        </w:rPr>
      </w:pPr>
      <w:bookmarkStart w:id="53" w:name="_Toc15377221"/>
      <w:bookmarkStart w:id="54" w:name="_Toc15396612"/>
      <w:r>
        <w:rPr>
          <w:rFonts w:hint="eastAsia" w:ascii="Times New Roman" w:hAnsi="Times New Roman" w:eastAsia="仿宋_GB2312"/>
          <w:color w:val="auto"/>
          <w:sz w:val="32"/>
          <w:szCs w:val="32"/>
        </w:rPr>
        <w:t>2023年度国有资本经营预算财政拨款支出</w:t>
      </w:r>
      <w:r>
        <w:rPr>
          <w:rFonts w:ascii="Times New Roman" w:hAnsi="Times New Roman"/>
          <w:color w:val="auto"/>
          <w:sz w:val="32"/>
          <w:szCs w:val="32"/>
        </w:rPr>
        <w:t>145.87</w:t>
      </w:r>
      <w:r>
        <w:rPr>
          <w:rFonts w:hint="eastAsia" w:ascii="Times New Roman" w:hAnsi="Times New Roman" w:eastAsia="仿宋_GB2312"/>
          <w:color w:val="auto"/>
          <w:sz w:val="32"/>
          <w:szCs w:val="32"/>
        </w:rPr>
        <w:t>万元。</w:t>
      </w:r>
      <w:r>
        <w:rPr>
          <w:rFonts w:hint="eastAsia" w:ascii="仿宋_GB2312" w:hAnsi="仿宋_GB2312" w:eastAsia="仿宋_GB2312" w:cs="仿宋_GB2312"/>
          <w:color w:val="auto"/>
          <w:kern w:val="2"/>
          <w:sz w:val="32"/>
          <w:szCs w:val="32"/>
          <w:lang w:val="en-US" w:eastAsia="zh-CN" w:bidi="ar-SA"/>
        </w:rPr>
        <w:t>该项目资金来源为市级项目资金，主要用于对辖区内国有企业社会化管理退休人员进行生活补助，保障辖区内国有企业社会化管理人员基本生活水平。</w:t>
      </w:r>
    </w:p>
    <w:p>
      <w:pPr>
        <w:spacing w:line="600" w:lineRule="exact"/>
        <w:ind w:firstLine="640"/>
        <w:rPr>
          <w:rFonts w:hint="eastAsia" w:ascii="Times New Roman" w:hAnsi="Times New Roman" w:eastAsia="仿宋_GB2312"/>
          <w:sz w:val="32"/>
          <w:szCs w:val="32"/>
        </w:rPr>
      </w:pPr>
    </w:p>
    <w:p>
      <w:pPr>
        <w:numPr>
          <w:ilvl w:val="0"/>
          <w:numId w:val="2"/>
        </w:numPr>
        <w:spacing w:line="600" w:lineRule="exact"/>
        <w:ind w:firstLine="640"/>
        <w:outlineLvl w:val="1"/>
        <w:rPr>
          <w:rStyle w:val="29"/>
          <w:rFonts w:ascii="Times New Roman" w:hAnsi="Times New Roman" w:eastAsia="黑体"/>
          <w:b w:val="0"/>
        </w:rPr>
      </w:pPr>
      <w:r>
        <w:rPr>
          <w:rStyle w:val="29"/>
          <w:rFonts w:hint="eastAsia" w:ascii="Times New Roman" w:hAnsi="Times New Roman" w:eastAsia="黑体"/>
          <w:b w:val="0"/>
        </w:rPr>
        <w:t>其他重要事项的情况说明</w:t>
      </w:r>
      <w:bookmarkEnd w:id="53"/>
      <w:bookmarkEnd w:id="54"/>
    </w:p>
    <w:p>
      <w:pPr>
        <w:spacing w:line="600" w:lineRule="exact"/>
        <w:ind w:firstLine="643" w:firstLineChars="200"/>
        <w:outlineLvl w:val="2"/>
        <w:rPr>
          <w:rFonts w:ascii="Times New Roman" w:hAnsi="Times New Roman" w:eastAsia="仿宋"/>
          <w:sz w:val="32"/>
          <w:szCs w:val="32"/>
        </w:rPr>
      </w:pPr>
      <w:bookmarkStart w:id="55" w:name="_Toc15377222"/>
      <w:r>
        <w:rPr>
          <w:rFonts w:hint="eastAsia" w:ascii="Times New Roman" w:hAnsi="Times New Roman" w:eastAsia="仿宋"/>
          <w:b/>
          <w:sz w:val="32"/>
          <w:szCs w:val="32"/>
        </w:rPr>
        <w:t>（一）机关运行经费支出情况</w:t>
      </w:r>
      <w:bookmarkEnd w:id="55"/>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w:t>
      </w:r>
      <w:r>
        <w:rPr>
          <w:rFonts w:hint="eastAsia" w:ascii="Times New Roman" w:hAnsi="Times New Roman"/>
          <w:sz w:val="32"/>
          <w:szCs w:val="32"/>
        </w:rPr>
        <w:t>德阳市罗江区万安镇人民政府</w:t>
      </w:r>
      <w:r>
        <w:rPr>
          <w:rFonts w:hint="eastAsia" w:ascii="Times New Roman" w:hAnsi="Times New Roman" w:eastAsia="仿宋_GB2312"/>
          <w:sz w:val="32"/>
          <w:szCs w:val="32"/>
        </w:rPr>
        <w:t>机关运行经费支出</w:t>
      </w:r>
      <w:r>
        <w:rPr>
          <w:rFonts w:ascii="Times New Roman" w:hAnsi="Times New Roman"/>
          <w:sz w:val="32"/>
          <w:szCs w:val="32"/>
        </w:rPr>
        <w:t>815.21</w:t>
      </w:r>
      <w:r>
        <w:rPr>
          <w:rFonts w:hint="eastAsia" w:ascii="Times New Roman" w:hAnsi="Times New Roman" w:eastAsia="仿宋_GB2312"/>
          <w:sz w:val="32"/>
          <w:szCs w:val="32"/>
        </w:rPr>
        <w:t>万元，比2022年度减少</w:t>
      </w:r>
      <w:r>
        <w:rPr>
          <w:rFonts w:hint="eastAsia" w:ascii="Times New Roman" w:hAnsi="Times New Roman"/>
          <w:sz w:val="32"/>
          <w:szCs w:val="32"/>
          <w:lang w:val="en-US" w:eastAsia="zh-CN"/>
        </w:rPr>
        <w:t>7.72</w:t>
      </w:r>
      <w:r>
        <w:rPr>
          <w:rFonts w:hint="eastAsia" w:ascii="Times New Roman" w:hAnsi="Times New Roman" w:eastAsia="仿宋_GB2312"/>
          <w:sz w:val="32"/>
          <w:szCs w:val="32"/>
        </w:rPr>
        <w:t>万元，下降</w:t>
      </w:r>
      <w:r>
        <w:rPr>
          <w:rFonts w:hint="eastAsia" w:ascii="Times New Roman" w:hAnsi="Times New Roman"/>
          <w:sz w:val="32"/>
          <w:szCs w:val="32"/>
          <w:lang w:val="en-US" w:eastAsia="zh-CN"/>
        </w:rPr>
        <w:t>0.94</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cs="仿宋_GB2312"/>
          <w:color w:val="000000"/>
          <w:sz w:val="32"/>
          <w:szCs w:val="32"/>
          <w:highlight w:val="none"/>
          <w:lang w:val="zh-CN"/>
        </w:rPr>
        <w:t>落实过紧日子要求，压缩机关运行经费</w:t>
      </w:r>
      <w:r>
        <w:rPr>
          <w:rFonts w:hint="eastAsia" w:ascii="Times New Roman" w:hAnsi="Times New Roman" w:eastAsia="仿宋_GB2312"/>
          <w:sz w:val="32"/>
          <w:szCs w:val="32"/>
        </w:rPr>
        <w:t>。</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56" w:name="_Toc15377223"/>
      <w:r>
        <w:rPr>
          <w:rFonts w:hint="eastAsia" w:ascii="Times New Roman" w:hAnsi="Times New Roman" w:eastAsia="仿宋"/>
          <w:b/>
          <w:sz w:val="32"/>
          <w:szCs w:val="32"/>
        </w:rPr>
        <w:t>（二）政府采购支出情况</w:t>
      </w:r>
      <w:bookmarkEnd w:id="56"/>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w:t>
      </w:r>
      <w:r>
        <w:rPr>
          <w:rFonts w:hint="eastAsia" w:ascii="Times New Roman" w:hAnsi="Times New Roman"/>
          <w:sz w:val="32"/>
          <w:szCs w:val="32"/>
        </w:rPr>
        <w:t>德阳市罗江区万安镇人民政府</w:t>
      </w:r>
      <w:r>
        <w:rPr>
          <w:rFonts w:hint="eastAsia" w:ascii="Times New Roman" w:hAnsi="Times New Roman" w:eastAsia="仿宋_GB2312"/>
          <w:sz w:val="32"/>
          <w:szCs w:val="32"/>
        </w:rPr>
        <w:t>政府采购支出总额</w:t>
      </w:r>
      <w:r>
        <w:rPr>
          <w:rFonts w:ascii="Times New Roman" w:hAnsi="Times New Roman"/>
          <w:sz w:val="32"/>
          <w:szCs w:val="32"/>
        </w:rPr>
        <w:t>0</w:t>
      </w:r>
      <w:r>
        <w:rPr>
          <w:rFonts w:hint="eastAsia" w:ascii="Times New Roman" w:hAnsi="Times New Roman" w:eastAsia="仿宋_GB2312"/>
          <w:sz w:val="32"/>
          <w:szCs w:val="32"/>
        </w:rPr>
        <w:t>万元，其中：政府采购货物支出</w:t>
      </w:r>
      <w:r>
        <w:rPr>
          <w:rFonts w:ascii="Times New Roman" w:hAnsi="Times New Roman"/>
          <w:sz w:val="32"/>
          <w:szCs w:val="32"/>
        </w:rPr>
        <w:t>0</w:t>
      </w:r>
      <w:r>
        <w:rPr>
          <w:rFonts w:hint="eastAsia" w:ascii="Times New Roman" w:hAnsi="Times New Roman" w:eastAsia="仿宋_GB2312"/>
          <w:sz w:val="32"/>
          <w:szCs w:val="32"/>
        </w:rPr>
        <w:t>万元、政府采购工程支出</w:t>
      </w:r>
      <w:r>
        <w:rPr>
          <w:rFonts w:ascii="Times New Roman" w:hAnsi="Times New Roman"/>
          <w:sz w:val="32"/>
          <w:szCs w:val="32"/>
        </w:rPr>
        <w:t>0</w:t>
      </w:r>
      <w:r>
        <w:rPr>
          <w:rFonts w:hint="eastAsia" w:ascii="Times New Roman" w:hAnsi="Times New Roman" w:eastAsia="仿宋_GB2312"/>
          <w:sz w:val="32"/>
          <w:szCs w:val="32"/>
        </w:rPr>
        <w:t>万元、政府采购服务支出</w:t>
      </w:r>
      <w:r>
        <w:rPr>
          <w:rFonts w:ascii="Times New Roman" w:hAnsi="Times New Roman"/>
          <w:sz w:val="32"/>
          <w:szCs w:val="32"/>
        </w:rPr>
        <w:t>0</w:t>
      </w:r>
      <w:r>
        <w:rPr>
          <w:rFonts w:hint="eastAsia" w:ascii="Times New Roman" w:hAnsi="Times New Roman" w:eastAsia="仿宋_GB2312"/>
          <w:sz w:val="32"/>
          <w:szCs w:val="32"/>
        </w:rPr>
        <w:t>万元。授予中小企业合同金额</w:t>
      </w:r>
      <w:r>
        <w:rPr>
          <w:rFonts w:ascii="Times New Roman" w:hAnsi="Times New Roman"/>
          <w:sz w:val="32"/>
          <w:szCs w:val="32"/>
        </w:rPr>
        <w:t>0</w:t>
      </w:r>
      <w:r>
        <w:rPr>
          <w:rFonts w:hint="eastAsia" w:ascii="Times New Roman" w:hAnsi="Times New Roman" w:eastAsia="仿宋_GB2312"/>
          <w:sz w:val="32"/>
          <w:szCs w:val="32"/>
        </w:rPr>
        <w:t>万元，占政府采购支出总额的</w:t>
      </w:r>
      <w:r>
        <w:rPr>
          <w:rFonts w:ascii="Times New Roman" w:hAnsi="Times New Roman"/>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，其中：授予小微企业合同金额</w:t>
      </w:r>
      <w:r>
        <w:rPr>
          <w:rFonts w:ascii="Times New Roman" w:hAnsi="Times New Roman"/>
          <w:sz w:val="32"/>
          <w:szCs w:val="32"/>
        </w:rPr>
        <w:t>0</w:t>
      </w:r>
      <w:r>
        <w:rPr>
          <w:rFonts w:hint="eastAsia" w:ascii="Times New Roman" w:hAnsi="Times New Roman" w:eastAsia="仿宋_GB2312"/>
          <w:sz w:val="32"/>
          <w:szCs w:val="32"/>
        </w:rPr>
        <w:t>万元，占政府采购支出总额的</w:t>
      </w:r>
      <w:r>
        <w:rPr>
          <w:rFonts w:ascii="Times New Roman" w:hAnsi="Times New Roman"/>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57" w:name="_Toc15377224"/>
      <w:r>
        <w:rPr>
          <w:rFonts w:hint="eastAsia" w:ascii="Times New Roman" w:hAnsi="Times New Roman" w:eastAsia="仿宋"/>
          <w:b/>
          <w:sz w:val="32"/>
          <w:szCs w:val="32"/>
        </w:rPr>
        <w:t>（三）国有资产占有使用情况</w:t>
      </w:r>
      <w:bookmarkEnd w:id="57"/>
    </w:p>
    <w:p>
      <w:pPr>
        <w:autoSpaceDE w:val="0"/>
        <w:autoSpaceDN w:val="0"/>
        <w:adjustRightInd w:val="0"/>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截至2023年12月31日，德阳市罗江区万安镇人民政府共有车辆</w:t>
      </w:r>
      <w:r>
        <w:rPr>
          <w:rFonts w:hint="eastAsia" w:ascii="Times New Roman" w:hAnsi="Times New Roman"/>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val="en-US" w:eastAsia="zh-CN"/>
        </w:rPr>
        <w:t>其他用车主要是用于防疫、秸秆禁烧宣传巡查、安全检查等工作所需</w:t>
      </w:r>
      <w:r>
        <w:rPr>
          <w:rFonts w:hint="eastAsia" w:ascii="Times New Roman" w:hAnsi="Times New Roman" w:eastAsia="仿宋_GB2312"/>
          <w:sz w:val="32"/>
          <w:szCs w:val="32"/>
        </w:rPr>
        <w:t>。单价</w:t>
      </w:r>
      <w:r>
        <w:rPr>
          <w:rFonts w:hint="eastAsia" w:ascii="Times New Roman" w:hAnsi="Times New Roman"/>
          <w:sz w:val="32"/>
          <w:szCs w:val="32"/>
        </w:rPr>
        <w:t>100</w:t>
      </w:r>
      <w:r>
        <w:rPr>
          <w:rFonts w:hint="eastAsia" w:ascii="Times New Roman" w:hAnsi="Times New Roman" w:eastAsia="仿宋_GB2312"/>
          <w:sz w:val="32"/>
          <w:szCs w:val="32"/>
        </w:rPr>
        <w:t>万元以上设备（不含车辆）</w:t>
      </w:r>
      <w:r>
        <w:rPr>
          <w:rFonts w:hint="eastAsia" w:ascii="Times New Roman" w:hAnsi="Times New Roman"/>
          <w:sz w:val="32"/>
          <w:szCs w:val="32"/>
        </w:rPr>
        <w:t>0</w:t>
      </w:r>
      <w:r>
        <w:rPr>
          <w:rFonts w:hint="eastAsia" w:ascii="Times New Roman" w:hAnsi="Times New Roman" w:eastAsia="仿宋_GB2312"/>
          <w:sz w:val="32"/>
          <w:szCs w:val="32"/>
        </w:rPr>
        <w:t>台（套）。</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根据预算绩效管理要求，本部门在2023年度预算编制阶段，组织对国有企业退休人员社会化管理</w:t>
      </w:r>
      <w:r>
        <w:rPr>
          <w:rFonts w:hint="eastAsia" w:ascii="Times New Roman" w:hAnsi="Times New Roman" w:eastAsia="仿宋_GB2312" w:cs="仿宋_GB2312"/>
          <w:sz w:val="32"/>
          <w:szCs w:val="32"/>
          <w:lang w:eastAsia="zh-CN"/>
        </w:rPr>
        <w:t>、春节氛围营造</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职工综合体建设项目</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个项目开展了预算事前绩效评估，对</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个项目编制了绩效目标，预算执行过程中，选取</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个项目开展绩效监控。</w:t>
      </w:r>
    </w:p>
    <w:p>
      <w:pPr>
        <w:spacing w:line="58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组织对2023年度一般公共预算、政府性基金预算、国有资本经营预算</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全面开展绩效自评，形成</w:t>
      </w:r>
      <w:r>
        <w:rPr>
          <w:rFonts w:hint="eastAsia" w:ascii="Times New Roman" w:hAnsi="Times New Roman" w:eastAsia="仿宋_GB2312" w:cs="仿宋_GB2312"/>
          <w:kern w:val="2"/>
          <w:sz w:val="32"/>
          <w:szCs w:val="32"/>
          <w:lang w:val="en-US" w:eastAsia="zh-CN" w:bidi="ar-SA"/>
        </w:rPr>
        <w:t>德阳市罗江区万安镇人民政府</w:t>
      </w:r>
      <w:r>
        <w:rPr>
          <w:rFonts w:hint="eastAsia" w:ascii="Times New Roman" w:hAnsi="Times New Roman" w:eastAsia="仿宋_GB2312" w:cs="仿宋_GB2312"/>
          <w:sz w:val="32"/>
          <w:szCs w:val="32"/>
        </w:rPr>
        <w:t>整体绩效自评报告、</w:t>
      </w:r>
      <w:r>
        <w:rPr>
          <w:rFonts w:hint="eastAsia" w:ascii="Times New Roman" w:hAnsi="Times New Roman" w:eastAsia="仿宋_GB2312" w:cs="Times New Roman"/>
          <w:sz w:val="32"/>
          <w:szCs w:val="32"/>
          <w:lang w:val="en-US" w:eastAsia="zh-CN"/>
        </w:rPr>
        <w:t>国有企业退休人员社会化管理、春节氛围营造、职工综合体建设项目</w:t>
      </w:r>
      <w:r>
        <w:rPr>
          <w:rFonts w:hint="eastAsia" w:ascii="Times New Roman" w:hAnsi="Times New Roman" w:eastAsia="仿宋_GB2312" w:cs="仿宋_GB2312"/>
          <w:sz w:val="32"/>
          <w:szCs w:val="32"/>
        </w:rPr>
        <w:t>等专项预算项目绩效自评报告，其中，</w:t>
      </w:r>
      <w:r>
        <w:rPr>
          <w:rFonts w:hint="eastAsia" w:ascii="Times New Roman" w:hAnsi="Times New Roman" w:eastAsia="仿宋_GB2312" w:cs="仿宋_GB2312"/>
          <w:kern w:val="2"/>
          <w:sz w:val="32"/>
          <w:szCs w:val="32"/>
          <w:lang w:val="en-US" w:eastAsia="zh-CN" w:bidi="ar-SA"/>
        </w:rPr>
        <w:t>万安镇整体绩效自评得分等级为优秀，绩效自评综述：所有预算项目和内容大致能按照预算功能科目为达到预期目的开展工作，能够保障人员待遇，各部门能充分发挥作用正常运转，其他重难点工作能够顺利推进</w:t>
      </w:r>
      <w:r>
        <w:rPr>
          <w:rFonts w:hint="eastAsia" w:ascii="Times New Roman" w:hAnsi="Times New Roman" w:eastAsia="仿宋_GB2312" w:cs="仿宋_GB2312"/>
          <w:sz w:val="32"/>
          <w:szCs w:val="32"/>
        </w:rPr>
        <w:t>；柏云小区、城南鑫城、梨儿园及御营安置点缴纳契税及印花税资金</w:t>
      </w:r>
      <w:r>
        <w:rPr>
          <w:rFonts w:hint="eastAsia" w:ascii="Times New Roman" w:hAnsi="Times New Roman" w:eastAsia="仿宋_GB2312" w:cs="仿宋_GB2312"/>
          <w:sz w:val="32"/>
          <w:szCs w:val="32"/>
          <w:lang w:eastAsia="zh-CN"/>
        </w:rPr>
        <w:t>、工科院扩建涉及袁东线输气管道迁改项目补偿资金、国有企业退休人员社会化管理资金</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kern w:val="2"/>
          <w:sz w:val="32"/>
          <w:szCs w:val="32"/>
          <w:lang w:val="en-US" w:eastAsia="zh-CN" w:bidi="ar-SA"/>
        </w:rPr>
        <w:t>10个专项预算项目绩效自评等级为优秀</w:t>
      </w:r>
      <w:r>
        <w:rPr>
          <w:rFonts w:hint="eastAsia" w:ascii="Times New Roman" w:hAnsi="Times New Roman" w:eastAsia="仿宋_GB2312" w:cs="仿宋_GB2312"/>
          <w:sz w:val="32"/>
          <w:szCs w:val="32"/>
        </w:rPr>
        <w:t>，绩效自评综述：</w:t>
      </w:r>
      <w:r>
        <w:rPr>
          <w:rFonts w:hint="eastAsia" w:ascii="Times New Roman" w:hAnsi="Times New Roman" w:eastAsia="仿宋_GB2312" w:cs="仿宋_GB2312"/>
          <w:sz w:val="32"/>
          <w:szCs w:val="32"/>
          <w:highlight w:val="none"/>
        </w:rPr>
        <w:t>截止2023年12月底，</w:t>
      </w:r>
      <w:r>
        <w:rPr>
          <w:rFonts w:hint="eastAsia" w:ascii="Times New Roman" w:hAnsi="Times New Roman" w:eastAsia="仿宋_GB2312" w:cs="仿宋_GB2312"/>
          <w:kern w:val="2"/>
          <w:sz w:val="32"/>
          <w:szCs w:val="32"/>
          <w:lang w:val="en-US" w:eastAsia="zh-CN" w:bidi="ar-SA"/>
        </w:rPr>
        <w:t>所有项目未出现项目偏差。</w:t>
      </w:r>
    </w:p>
    <w:p>
      <w:pPr>
        <w:spacing w:line="58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具体绩效自评报告详见第四部分附件一和附件二。</w:t>
      </w:r>
    </w:p>
    <w:p>
      <w:pPr>
        <w:spacing w:line="580" w:lineRule="exact"/>
        <w:rPr>
          <w:rFonts w:hint="eastAsia" w:ascii="Times New Roman" w:hAnsi="Times New Roman" w:eastAsia="仿宋_GB2312" w:cs="仿宋_GB2312"/>
          <w:sz w:val="32"/>
          <w:szCs w:val="32"/>
          <w:highlight w:val="none"/>
        </w:rPr>
      </w:pPr>
    </w:p>
    <w:p>
      <w:pPr>
        <w:pStyle w:val="2"/>
        <w:jc w:val="center"/>
        <w:rPr>
          <w:rFonts w:ascii="Times New Roman" w:hAnsi="Times New Roman"/>
        </w:rPr>
      </w:pPr>
      <w:r>
        <w:rPr>
          <w:rFonts w:hint="eastAsia" w:ascii="Times New Roman" w:hAnsi="Times New Roman"/>
        </w:rPr>
        <w:t>第三部分名词解释</w:t>
      </w:r>
    </w:p>
    <w:p>
      <w:pPr>
        <w:rPr>
          <w:rFonts w:ascii="Times New Roman" w:hAnsi="Times New Roman"/>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1.财政拨款收入：指单位从同级财政部门取得的财政预算资金。</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2.事业收入：指事业单位开展专业业务活动及辅助活动取得的收入。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3.经营收入：指事业单位在专业业务活动及其辅助活动之外开展非独立核算经营活动取得的收入。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4.其他收入：指单位取得的除上述收入以外的各项收入。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6.年初结转和结余：指以前年度尚未完成、结转到本年按有关规定继续使用的资金。 </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7.结余分配：指事业单位按照会计制度规定缴纳的所得税、提取的专用结余以及转入非财政拨款结余的金额等。</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8.年末结转和结余：指单位按有关规定结转到下年或以后年度继续使用的资金。</w:t>
      </w:r>
    </w:p>
    <w:p>
      <w:pPr>
        <w:spacing w:line="560" w:lineRule="exact"/>
        <w:ind w:firstLine="640" w:firstLineChars="200"/>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9</w:t>
      </w:r>
      <w:r>
        <w:rPr>
          <w:rFonts w:hint="eastAsia" w:ascii="Times New Roman" w:hAnsi="Times New Roman" w:eastAsia="仿宋_GB2312" w:cs="仿宋_GB2312"/>
          <w:b w:val="0"/>
          <w:bCs w:val="0"/>
          <w:color w:val="000000"/>
          <w:sz w:val="32"/>
          <w:szCs w:val="32"/>
          <w:highlight w:val="none"/>
        </w:rPr>
        <w:t>.</w:t>
      </w:r>
      <w:r>
        <w:rPr>
          <w:rStyle w:val="17"/>
          <w:rFonts w:hint="eastAsia" w:ascii="Times New Roman" w:hAnsi="Times New Roman" w:eastAsia="仿宋_GB2312" w:cs="仿宋_GB2312"/>
          <w:b w:val="0"/>
          <w:bCs w:val="0"/>
          <w:sz w:val="32"/>
          <w:szCs w:val="32"/>
          <w:highlight w:val="none"/>
        </w:rPr>
        <w:t xml:space="preserve">一般公共服务（类）政府办公厅（室）及相关机构事务（款）行政运行（项）: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行政单位(包括实行公务员管理的事业单位)的基本</w:t>
      </w:r>
      <w:r>
        <w:rPr>
          <w:rStyle w:val="17"/>
          <w:rFonts w:hint="eastAsia" w:ascii="Times New Roman" w:hAnsi="Times New Roman" w:eastAsia="仿宋_GB2312" w:cs="仿宋_GB2312"/>
          <w:b w:val="0"/>
          <w:bCs w:val="0"/>
          <w:sz w:val="32"/>
          <w:szCs w:val="32"/>
          <w:highlight w:val="none"/>
          <w:lang w:val="en-US" w:eastAsia="zh-CN"/>
        </w:rPr>
        <w:t>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0</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行政事业单位养老支出</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机关事业单位基本养老保险缴费支出</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机关事业单位实施养老保险制度由单位缴纳的基本养老保险费支出。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1</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行政事业单位养老支出</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机关事业单位职业年金缴费支出</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机关事业单位实施养老保险制度由单位实际缴纳的职业年金支出(含职业年金补记支出)。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2</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行政事业单位养老支出</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其他行政事业单位养老支出</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除上述项目以外其他用于行政事业单位养老方面的支出。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3</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企业改革补助</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其他企业改革发展补助</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除上述项目以外财政用于企业改革发展方面的补助。</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4</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抚恤</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死亡抚恤</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按规定用于烈士和牺牲、病故人员家属的一次性和定期抚恤金、丧葬补助费以及烈士褒扬金。</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5</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社会保障和就业支出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其他社会保障和就业支出</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其他社会保障和就业支出</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除上述项目以外其他用于社会保障和就业方面的支出。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6</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卫生健康支出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行政事业单位医疗</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行政单位医疗</w:t>
      </w:r>
      <w:r>
        <w:rPr>
          <w:rStyle w:val="17"/>
          <w:rFonts w:hint="eastAsia" w:ascii="Times New Roman" w:hAnsi="Times New Roman" w:eastAsia="仿宋_GB2312" w:cs="仿宋_GB2312"/>
          <w:b w:val="0"/>
          <w:bCs w:val="0"/>
          <w:sz w:val="32"/>
          <w:szCs w:val="32"/>
          <w:highlight w:val="none"/>
        </w:rPr>
        <w:t xml:space="preserve">（项）: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财政部门安排的行政单位(包括实行公务员管理的事业单位)基本医疗保险缴费经费，未参加医疗保险的行政单位的公费医疗经费，按国家规定享受离休人员、红军老战士待遇人员的医疗经费。</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7</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卫生健康支出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行政事业单位医疗</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事业单位医疗</w:t>
      </w:r>
      <w:r>
        <w:rPr>
          <w:rStyle w:val="17"/>
          <w:rFonts w:hint="eastAsia" w:ascii="Times New Roman" w:hAnsi="Times New Roman" w:eastAsia="仿宋_GB2312" w:cs="仿宋_GB2312"/>
          <w:b w:val="0"/>
          <w:bCs w:val="0"/>
          <w:sz w:val="32"/>
          <w:szCs w:val="32"/>
          <w:highlight w:val="none"/>
        </w:rPr>
        <w:t>（项）: 反映财政部门安排的事业单位基本医疗保险缴费经费，未参加医疗保险的事业单位的公费医疗经费，按国家规定享受离休人员待遇的医疗经费。</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1</w:t>
      </w:r>
      <w:r>
        <w:rPr>
          <w:rStyle w:val="17"/>
          <w:rFonts w:hint="eastAsia" w:ascii="Times New Roman" w:hAnsi="Times New Roman" w:eastAsia="仿宋_GB2312" w:cs="仿宋_GB2312"/>
          <w:b w:val="0"/>
          <w:bCs w:val="0"/>
          <w:sz w:val="32"/>
          <w:szCs w:val="32"/>
          <w:highlight w:val="none"/>
          <w:lang w:val="en-US" w:eastAsia="zh-CN"/>
        </w:rPr>
        <w:t>8</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城乡社区支出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国有土地使用权出让收入安排的支出</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征地和拆迁补偿支出</w:t>
      </w:r>
      <w:r>
        <w:rPr>
          <w:rStyle w:val="17"/>
          <w:rFonts w:hint="eastAsia" w:ascii="Times New Roman" w:hAnsi="Times New Roman" w:eastAsia="仿宋_GB2312" w:cs="仿宋_GB2312"/>
          <w:b w:val="0"/>
          <w:bCs w:val="0"/>
          <w:sz w:val="32"/>
          <w:szCs w:val="32"/>
          <w:highlight w:val="none"/>
        </w:rPr>
        <w:t>（项）</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lang w:val="en-US" w:eastAsia="zh-CN"/>
        </w:rPr>
        <w:t>19</w:t>
      </w:r>
      <w:r>
        <w:rPr>
          <w:rStyle w:val="17"/>
          <w:rFonts w:hint="eastAsia" w:ascii="Times New Roman" w:hAnsi="Times New Roman" w:eastAsia="仿宋_GB2312" w:cs="仿宋_GB2312"/>
          <w:b w:val="0"/>
          <w:bCs w:val="0"/>
          <w:sz w:val="32"/>
          <w:szCs w:val="32"/>
          <w:highlight w:val="none"/>
        </w:rPr>
        <w:t>.农林水</w:t>
      </w:r>
      <w:r>
        <w:rPr>
          <w:rStyle w:val="17"/>
          <w:rFonts w:hint="eastAsia" w:ascii="Times New Roman" w:hAnsi="Times New Roman" w:eastAsia="仿宋_GB2312" w:cs="仿宋_GB2312"/>
          <w:b w:val="0"/>
          <w:bCs w:val="0"/>
          <w:sz w:val="32"/>
          <w:szCs w:val="32"/>
          <w:highlight w:val="none"/>
          <w:lang w:val="en-US" w:eastAsia="zh-CN"/>
        </w:rPr>
        <w:t>支出</w:t>
      </w:r>
      <w:r>
        <w:rPr>
          <w:rStyle w:val="17"/>
          <w:rFonts w:hint="eastAsia" w:ascii="Times New Roman" w:hAnsi="Times New Roman" w:eastAsia="仿宋_GB2312" w:cs="仿宋_GB2312"/>
          <w:b w:val="0"/>
          <w:bCs w:val="0"/>
          <w:sz w:val="32"/>
          <w:szCs w:val="32"/>
          <w:highlight w:val="none"/>
        </w:rPr>
        <w:t>（类）农业</w:t>
      </w:r>
      <w:r>
        <w:rPr>
          <w:rStyle w:val="17"/>
          <w:rFonts w:hint="eastAsia" w:ascii="Times New Roman" w:hAnsi="Times New Roman" w:eastAsia="仿宋_GB2312" w:cs="仿宋_GB2312"/>
          <w:b w:val="0"/>
          <w:bCs w:val="0"/>
          <w:sz w:val="32"/>
          <w:szCs w:val="32"/>
          <w:highlight w:val="none"/>
          <w:lang w:val="en-US" w:eastAsia="zh-CN"/>
        </w:rPr>
        <w:t>农村</w:t>
      </w:r>
      <w:r>
        <w:rPr>
          <w:rStyle w:val="17"/>
          <w:rFonts w:hint="eastAsia" w:ascii="Times New Roman" w:hAnsi="Times New Roman" w:eastAsia="仿宋_GB2312" w:cs="仿宋_GB2312"/>
          <w:b w:val="0"/>
          <w:bCs w:val="0"/>
          <w:sz w:val="32"/>
          <w:szCs w:val="32"/>
          <w:highlight w:val="none"/>
        </w:rPr>
        <w:t>（款）事业运行（项）:指用于农业事业单位基本支出，事业单位设施、系统运行与资产维护等方面的支出。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2</w:t>
      </w:r>
      <w:r>
        <w:rPr>
          <w:rStyle w:val="17"/>
          <w:rFonts w:hint="eastAsia" w:ascii="Times New Roman" w:hAnsi="Times New Roman" w:eastAsia="仿宋_GB2312" w:cs="仿宋_GB2312"/>
          <w:b w:val="0"/>
          <w:bCs w:val="0"/>
          <w:sz w:val="32"/>
          <w:szCs w:val="32"/>
          <w:highlight w:val="none"/>
          <w:lang w:val="en-US" w:eastAsia="zh-CN"/>
        </w:rPr>
        <w:t>0</w:t>
      </w:r>
      <w:r>
        <w:rPr>
          <w:rStyle w:val="17"/>
          <w:rFonts w:hint="eastAsia" w:ascii="Times New Roman" w:hAnsi="Times New Roman" w:eastAsia="仿宋_GB2312" w:cs="仿宋_GB2312"/>
          <w:b w:val="0"/>
          <w:bCs w:val="0"/>
          <w:sz w:val="32"/>
          <w:szCs w:val="32"/>
          <w:highlight w:val="none"/>
        </w:rPr>
        <w:t>.农林水</w:t>
      </w:r>
      <w:r>
        <w:rPr>
          <w:rStyle w:val="17"/>
          <w:rFonts w:hint="eastAsia" w:ascii="Times New Roman" w:hAnsi="Times New Roman" w:eastAsia="仿宋_GB2312" w:cs="仿宋_GB2312"/>
          <w:b w:val="0"/>
          <w:bCs w:val="0"/>
          <w:sz w:val="32"/>
          <w:szCs w:val="32"/>
          <w:highlight w:val="none"/>
          <w:lang w:val="en-US" w:eastAsia="zh-CN"/>
        </w:rPr>
        <w:t>支出</w:t>
      </w:r>
      <w:r>
        <w:rPr>
          <w:rStyle w:val="17"/>
          <w:rFonts w:hint="eastAsia" w:ascii="Times New Roman" w:hAnsi="Times New Roman" w:eastAsia="仿宋_GB2312" w:cs="仿宋_GB2312"/>
          <w:b w:val="0"/>
          <w:bCs w:val="0"/>
          <w:sz w:val="32"/>
          <w:szCs w:val="32"/>
          <w:highlight w:val="none"/>
        </w:rPr>
        <w:t>（类）农业</w:t>
      </w:r>
      <w:r>
        <w:rPr>
          <w:rStyle w:val="17"/>
          <w:rFonts w:hint="eastAsia" w:ascii="Times New Roman" w:hAnsi="Times New Roman" w:eastAsia="仿宋_GB2312" w:cs="仿宋_GB2312"/>
          <w:b w:val="0"/>
          <w:bCs w:val="0"/>
          <w:sz w:val="32"/>
          <w:szCs w:val="32"/>
          <w:highlight w:val="none"/>
          <w:lang w:val="en-US" w:eastAsia="zh-CN"/>
        </w:rPr>
        <w:t>农村</w:t>
      </w:r>
      <w:r>
        <w:rPr>
          <w:rStyle w:val="17"/>
          <w:rFonts w:hint="eastAsia" w:ascii="Times New Roman" w:hAnsi="Times New Roman" w:eastAsia="仿宋_GB2312" w:cs="仿宋_GB2312"/>
          <w:b w:val="0"/>
          <w:bCs w:val="0"/>
          <w:sz w:val="32"/>
          <w:szCs w:val="32"/>
          <w:highlight w:val="none"/>
        </w:rPr>
        <w:t>（款）</w:t>
      </w:r>
      <w:r>
        <w:rPr>
          <w:rStyle w:val="17"/>
          <w:rFonts w:hint="eastAsia" w:ascii="Times New Roman" w:hAnsi="Times New Roman" w:eastAsia="仿宋_GB2312" w:cs="仿宋_GB2312"/>
          <w:b w:val="0"/>
          <w:bCs w:val="0"/>
          <w:sz w:val="32"/>
          <w:szCs w:val="32"/>
          <w:highlight w:val="none"/>
          <w:lang w:val="en-US" w:eastAsia="zh-CN"/>
        </w:rPr>
        <w:t>其他农业农村支出</w:t>
      </w:r>
      <w:r>
        <w:rPr>
          <w:rStyle w:val="17"/>
          <w:rFonts w:hint="eastAsia" w:ascii="Times New Roman" w:hAnsi="Times New Roman" w:eastAsia="仿宋_GB2312" w:cs="仿宋_GB2312"/>
          <w:b w:val="0"/>
          <w:bCs w:val="0"/>
          <w:sz w:val="32"/>
          <w:szCs w:val="32"/>
          <w:highlight w:val="none"/>
        </w:rPr>
        <w:t>（项）:</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除上述项目以外其他用于农业农村方面的支出。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2</w:t>
      </w:r>
      <w:r>
        <w:rPr>
          <w:rStyle w:val="17"/>
          <w:rFonts w:hint="eastAsia" w:ascii="Times New Roman" w:hAnsi="Times New Roman" w:eastAsia="仿宋_GB2312" w:cs="仿宋_GB2312"/>
          <w:b w:val="0"/>
          <w:bCs w:val="0"/>
          <w:sz w:val="32"/>
          <w:szCs w:val="32"/>
          <w:highlight w:val="none"/>
          <w:lang w:val="en-US" w:eastAsia="zh-CN"/>
        </w:rPr>
        <w:t>1</w:t>
      </w:r>
      <w:r>
        <w:rPr>
          <w:rStyle w:val="17"/>
          <w:rFonts w:hint="eastAsia" w:ascii="Times New Roman" w:hAnsi="Times New Roman" w:eastAsia="仿宋_GB2312" w:cs="仿宋_GB2312"/>
          <w:b w:val="0"/>
          <w:bCs w:val="0"/>
          <w:sz w:val="32"/>
          <w:szCs w:val="32"/>
          <w:highlight w:val="none"/>
        </w:rPr>
        <w:t>.农林水</w:t>
      </w:r>
      <w:r>
        <w:rPr>
          <w:rStyle w:val="17"/>
          <w:rFonts w:hint="eastAsia" w:ascii="Times New Roman" w:hAnsi="Times New Roman" w:eastAsia="仿宋_GB2312" w:cs="仿宋_GB2312"/>
          <w:b w:val="0"/>
          <w:bCs w:val="0"/>
          <w:sz w:val="32"/>
          <w:szCs w:val="32"/>
          <w:highlight w:val="none"/>
          <w:lang w:val="en-US" w:eastAsia="zh-CN"/>
        </w:rPr>
        <w:t>支出</w:t>
      </w:r>
      <w:r>
        <w:rPr>
          <w:rStyle w:val="17"/>
          <w:rFonts w:hint="eastAsia" w:ascii="Times New Roman" w:hAnsi="Times New Roman" w:eastAsia="仿宋_GB2312" w:cs="仿宋_GB2312"/>
          <w:b w:val="0"/>
          <w:bCs w:val="0"/>
          <w:sz w:val="32"/>
          <w:szCs w:val="32"/>
          <w:highlight w:val="none"/>
        </w:rPr>
        <w:t>（类）农村综合改革（款）对村民委员会和村党支部的补助（项）:指各级财政对村民委员会和对村党支部的补助支出，以及支持建立县级基本财力保障机制安排的村级组织运转奖补资金。</w:t>
      </w:r>
    </w:p>
    <w:p>
      <w:pPr>
        <w:spacing w:line="560" w:lineRule="exact"/>
        <w:ind w:firstLine="640" w:firstLineChars="200"/>
        <w:rPr>
          <w:rStyle w:val="17"/>
          <w:rFonts w:hint="eastAsia" w:ascii="Times New Roman" w:hAnsi="Times New Roman" w:eastAsia="仿宋_GB2312" w:cs="仿宋_GB2312"/>
          <w:b w:val="0"/>
          <w:bCs w:val="0"/>
          <w:sz w:val="32"/>
          <w:szCs w:val="32"/>
          <w:highlight w:val="none"/>
          <w:lang w:eastAsia="zh-CN"/>
        </w:rPr>
      </w:pPr>
      <w:r>
        <w:rPr>
          <w:rStyle w:val="17"/>
          <w:rFonts w:hint="eastAsia" w:ascii="Times New Roman" w:hAnsi="Times New Roman" w:eastAsia="仿宋_GB2312" w:cs="仿宋_GB2312"/>
          <w:b w:val="0"/>
          <w:bCs w:val="0"/>
          <w:sz w:val="32"/>
          <w:szCs w:val="32"/>
          <w:highlight w:val="none"/>
        </w:rPr>
        <w:t>2</w:t>
      </w:r>
      <w:r>
        <w:rPr>
          <w:rStyle w:val="17"/>
          <w:rFonts w:hint="eastAsia" w:ascii="Times New Roman" w:hAnsi="Times New Roman" w:eastAsia="仿宋_GB2312" w:cs="仿宋_GB2312"/>
          <w:b w:val="0"/>
          <w:bCs w:val="0"/>
          <w:sz w:val="32"/>
          <w:szCs w:val="32"/>
          <w:highlight w:val="none"/>
          <w:lang w:val="en-US" w:eastAsia="zh-CN"/>
        </w:rPr>
        <w:t>2</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自然资源</w:t>
      </w:r>
      <w:r>
        <w:rPr>
          <w:rStyle w:val="17"/>
          <w:rFonts w:hint="eastAsia" w:ascii="Times New Roman" w:hAnsi="Times New Roman" w:eastAsia="仿宋_GB2312" w:cs="仿宋_GB2312"/>
          <w:b w:val="0"/>
          <w:bCs w:val="0"/>
          <w:sz w:val="32"/>
          <w:szCs w:val="32"/>
          <w:highlight w:val="none"/>
        </w:rPr>
        <w:t>海洋气象等支出（类）</w:t>
      </w:r>
      <w:r>
        <w:rPr>
          <w:rStyle w:val="17"/>
          <w:rFonts w:hint="eastAsia" w:ascii="Times New Roman" w:hAnsi="Times New Roman" w:eastAsia="仿宋_GB2312" w:cs="仿宋_GB2312"/>
          <w:b w:val="0"/>
          <w:bCs w:val="0"/>
          <w:sz w:val="32"/>
          <w:szCs w:val="32"/>
          <w:highlight w:val="none"/>
          <w:lang w:val="en-US" w:eastAsia="zh-CN"/>
        </w:rPr>
        <w:t>自然</w:t>
      </w:r>
      <w:r>
        <w:rPr>
          <w:rStyle w:val="17"/>
          <w:rFonts w:hint="eastAsia" w:ascii="Times New Roman" w:hAnsi="Times New Roman" w:eastAsia="仿宋_GB2312" w:cs="仿宋_GB2312"/>
          <w:b w:val="0"/>
          <w:bCs w:val="0"/>
          <w:sz w:val="32"/>
          <w:szCs w:val="32"/>
          <w:highlight w:val="none"/>
        </w:rPr>
        <w:t>资源事务（款）</w:t>
      </w:r>
      <w:r>
        <w:rPr>
          <w:rStyle w:val="17"/>
          <w:rFonts w:hint="eastAsia" w:ascii="Times New Roman" w:hAnsi="Times New Roman" w:eastAsia="仿宋_GB2312" w:cs="仿宋_GB2312"/>
          <w:b w:val="0"/>
          <w:bCs w:val="0"/>
          <w:sz w:val="32"/>
          <w:szCs w:val="32"/>
          <w:highlight w:val="none"/>
          <w:lang w:val="en-US" w:eastAsia="zh-CN"/>
        </w:rPr>
        <w:t>土地资源储备</w:t>
      </w:r>
      <w:r>
        <w:rPr>
          <w:rStyle w:val="17"/>
          <w:rFonts w:hint="eastAsia" w:ascii="Times New Roman" w:hAnsi="Times New Roman" w:eastAsia="仿宋_GB2312" w:cs="仿宋_GB2312"/>
          <w:b w:val="0"/>
          <w:bCs w:val="0"/>
          <w:sz w:val="32"/>
          <w:szCs w:val="32"/>
          <w:highlight w:val="none"/>
        </w:rPr>
        <w:t>支出（项）</w:t>
      </w:r>
      <w:r>
        <w:rPr>
          <w:rStyle w:val="17"/>
          <w:rFonts w:hint="eastAsia" w:ascii="Times New Roman" w:hAnsi="Times New Roman" w:eastAsia="仿宋_GB2312" w:cs="仿宋_GB2312"/>
          <w:b w:val="0"/>
          <w:bCs w:val="0"/>
          <w:sz w:val="32"/>
          <w:szCs w:val="32"/>
          <w:highlight w:val="none"/>
          <w:lang w:eastAsia="zh-CN"/>
        </w:rPr>
        <w:t>：</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lang w:eastAsia="zh-CN"/>
        </w:rPr>
        <w:t>用于土地资源储备方面的支出。</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2</w:t>
      </w:r>
      <w:r>
        <w:rPr>
          <w:rStyle w:val="17"/>
          <w:rFonts w:hint="eastAsia" w:ascii="Times New Roman" w:hAnsi="Times New Roman" w:eastAsia="仿宋_GB2312" w:cs="仿宋_GB2312"/>
          <w:b w:val="0"/>
          <w:bCs w:val="0"/>
          <w:sz w:val="32"/>
          <w:szCs w:val="32"/>
          <w:highlight w:val="none"/>
          <w:lang w:val="en-US" w:eastAsia="zh-CN"/>
        </w:rPr>
        <w:t>3</w:t>
      </w:r>
      <w:r>
        <w:rPr>
          <w:rStyle w:val="17"/>
          <w:rFonts w:hint="eastAsia" w:ascii="Times New Roman" w:hAnsi="Times New Roman" w:eastAsia="仿宋_GB2312" w:cs="仿宋_GB2312"/>
          <w:b w:val="0"/>
          <w:bCs w:val="0"/>
          <w:sz w:val="32"/>
          <w:szCs w:val="32"/>
          <w:highlight w:val="none"/>
        </w:rPr>
        <w:t>.住房保障</w:t>
      </w:r>
      <w:r>
        <w:rPr>
          <w:rStyle w:val="17"/>
          <w:rFonts w:hint="eastAsia" w:ascii="Times New Roman" w:hAnsi="Times New Roman" w:eastAsia="仿宋_GB2312" w:cs="仿宋_GB2312"/>
          <w:b w:val="0"/>
          <w:bCs w:val="0"/>
          <w:sz w:val="32"/>
          <w:szCs w:val="32"/>
          <w:highlight w:val="none"/>
          <w:lang w:val="en-US" w:eastAsia="zh-CN"/>
        </w:rPr>
        <w:t>支出</w:t>
      </w:r>
      <w:r>
        <w:rPr>
          <w:rStyle w:val="17"/>
          <w:rFonts w:hint="eastAsia" w:ascii="Times New Roman" w:hAnsi="Times New Roman" w:eastAsia="仿宋_GB2312" w:cs="仿宋_GB2312"/>
          <w:b w:val="0"/>
          <w:bCs w:val="0"/>
          <w:sz w:val="32"/>
          <w:szCs w:val="32"/>
          <w:highlight w:val="none"/>
        </w:rPr>
        <w:t>（类）住房改革</w:t>
      </w:r>
      <w:r>
        <w:rPr>
          <w:rStyle w:val="17"/>
          <w:rFonts w:hint="eastAsia" w:ascii="Times New Roman" w:hAnsi="Times New Roman" w:eastAsia="仿宋_GB2312" w:cs="仿宋_GB2312"/>
          <w:b w:val="0"/>
          <w:bCs w:val="0"/>
          <w:sz w:val="32"/>
          <w:szCs w:val="32"/>
          <w:highlight w:val="none"/>
          <w:lang w:val="en-US" w:eastAsia="zh-CN"/>
        </w:rPr>
        <w:t>支出</w:t>
      </w:r>
      <w:r>
        <w:rPr>
          <w:rStyle w:val="17"/>
          <w:rFonts w:hint="eastAsia" w:ascii="Times New Roman" w:hAnsi="Times New Roman" w:eastAsia="仿宋_GB2312" w:cs="仿宋_GB2312"/>
          <w:b w:val="0"/>
          <w:bCs w:val="0"/>
          <w:sz w:val="32"/>
          <w:szCs w:val="32"/>
          <w:highlight w:val="none"/>
        </w:rPr>
        <w:t xml:space="preserve">（款）住房公积金（项）: </w:t>
      </w:r>
      <w:r>
        <w:rPr>
          <w:rStyle w:val="17"/>
          <w:rFonts w:hint="eastAsia" w:ascii="Times New Roman" w:hAnsi="Times New Roman" w:eastAsia="仿宋_GB2312" w:cs="仿宋_GB2312"/>
          <w:b w:val="0"/>
          <w:bCs w:val="0"/>
          <w:sz w:val="32"/>
          <w:szCs w:val="32"/>
          <w:highlight w:val="none"/>
          <w:lang w:val="en-US" w:eastAsia="zh-CN"/>
        </w:rPr>
        <w:t>指</w:t>
      </w:r>
      <w:r>
        <w:rPr>
          <w:rStyle w:val="17"/>
          <w:rFonts w:hint="eastAsia" w:ascii="Times New Roman" w:hAnsi="Times New Roman" w:eastAsia="仿宋_GB2312" w:cs="仿宋_GB2312"/>
          <w:b w:val="0"/>
          <w:bCs w:val="0"/>
          <w:sz w:val="32"/>
          <w:szCs w:val="32"/>
          <w:highlight w:val="none"/>
        </w:rPr>
        <w:t>行政事业单位按人力资源和社会保障部、财政部规定的基本工资和津贴补贴以及规定比例为职工缴纳的住房公积金。</w:t>
      </w:r>
    </w:p>
    <w:p>
      <w:pPr>
        <w:spacing w:line="560" w:lineRule="exact"/>
        <w:ind w:firstLine="640" w:firstLineChars="200"/>
        <w:rPr>
          <w:rStyle w:val="17"/>
          <w:rFonts w:hint="eastAsia" w:ascii="Times New Roman" w:hAnsi="Times New Roman" w:eastAsia="仿宋_GB2312" w:cs="仿宋_GB2312"/>
          <w:b w:val="0"/>
          <w:bCs w:val="0"/>
          <w:sz w:val="32"/>
          <w:szCs w:val="32"/>
          <w:highlight w:val="none"/>
        </w:rPr>
      </w:pPr>
      <w:r>
        <w:rPr>
          <w:rStyle w:val="17"/>
          <w:rFonts w:hint="eastAsia" w:ascii="Times New Roman" w:hAnsi="Times New Roman" w:eastAsia="仿宋_GB2312" w:cs="仿宋_GB2312"/>
          <w:b w:val="0"/>
          <w:bCs w:val="0"/>
          <w:sz w:val="32"/>
          <w:szCs w:val="32"/>
          <w:highlight w:val="none"/>
        </w:rPr>
        <w:t>2</w:t>
      </w:r>
      <w:r>
        <w:rPr>
          <w:rStyle w:val="17"/>
          <w:rFonts w:hint="eastAsia" w:ascii="Times New Roman" w:hAnsi="Times New Roman" w:eastAsia="仿宋_GB2312" w:cs="仿宋_GB2312"/>
          <w:b w:val="0"/>
          <w:bCs w:val="0"/>
          <w:sz w:val="32"/>
          <w:szCs w:val="32"/>
          <w:highlight w:val="none"/>
          <w:lang w:val="en-US" w:eastAsia="zh-CN"/>
        </w:rPr>
        <w:t>4</w:t>
      </w:r>
      <w:r>
        <w:rPr>
          <w:rStyle w:val="17"/>
          <w:rFonts w:hint="eastAsia" w:ascii="Times New Roman" w:hAnsi="Times New Roman" w:eastAsia="仿宋_GB2312" w:cs="仿宋_GB2312"/>
          <w:b w:val="0"/>
          <w:bCs w:val="0"/>
          <w:sz w:val="32"/>
          <w:szCs w:val="32"/>
          <w:highlight w:val="none"/>
        </w:rPr>
        <w:t>.</w:t>
      </w:r>
      <w:r>
        <w:rPr>
          <w:rStyle w:val="17"/>
          <w:rFonts w:hint="eastAsia" w:ascii="Times New Roman" w:hAnsi="Times New Roman" w:eastAsia="仿宋_GB2312" w:cs="仿宋_GB2312"/>
          <w:b w:val="0"/>
          <w:bCs w:val="0"/>
          <w:sz w:val="32"/>
          <w:szCs w:val="32"/>
          <w:highlight w:val="none"/>
          <w:lang w:val="en-US" w:eastAsia="zh-CN"/>
        </w:rPr>
        <w:t>国有资本经营预算支出</w:t>
      </w:r>
      <w:r>
        <w:rPr>
          <w:rStyle w:val="17"/>
          <w:rFonts w:hint="eastAsia" w:ascii="Times New Roman" w:hAnsi="Times New Roman" w:eastAsia="仿宋_GB2312" w:cs="仿宋_GB2312"/>
          <w:b w:val="0"/>
          <w:bCs w:val="0"/>
          <w:sz w:val="32"/>
          <w:szCs w:val="32"/>
          <w:highlight w:val="none"/>
        </w:rPr>
        <w:t>（类）</w:t>
      </w:r>
      <w:r>
        <w:rPr>
          <w:rStyle w:val="17"/>
          <w:rFonts w:hint="eastAsia" w:ascii="Times New Roman" w:hAnsi="Times New Roman" w:eastAsia="仿宋_GB2312" w:cs="仿宋_GB2312"/>
          <w:b w:val="0"/>
          <w:bCs w:val="0"/>
          <w:sz w:val="32"/>
          <w:szCs w:val="32"/>
          <w:highlight w:val="none"/>
          <w:lang w:val="en-US" w:eastAsia="zh-CN"/>
        </w:rPr>
        <w:t>解决历史遗留问题及改革成本支出（款）国有企业退休人员社会化管理补助支出</w:t>
      </w:r>
      <w:r>
        <w:rPr>
          <w:rStyle w:val="17"/>
          <w:rFonts w:hint="eastAsia" w:ascii="Times New Roman" w:hAnsi="Times New Roman" w:eastAsia="仿宋_GB2312" w:cs="仿宋_GB2312"/>
          <w:b w:val="0"/>
          <w:bCs w:val="0"/>
          <w:sz w:val="32"/>
          <w:szCs w:val="32"/>
          <w:highlight w:val="none"/>
        </w:rPr>
        <w:t>（项）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.基本支出：指为保障机构正常运转、完成日常工作任务而发生的人员支出和公用支出。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 xml:space="preserve">.项目支出：指在基本支出之外为完成特定行政任务和事业发展目标所发生的支出。 </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.经营支出：指事业单位在专业业务活动及其辅助活动之外开展非独立核算经营活动发生的支出。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Times New Roman" w:hAnsi="Times New Roman" w:eastAsia="仿宋"/>
          <w:b/>
          <w:sz w:val="32"/>
          <w:szCs w:val="32"/>
        </w:rPr>
      </w:pPr>
      <w:r>
        <w:rPr>
          <w:rFonts w:ascii="Times New Roman" w:hAnsi="Times New Roman" w:eastAsia="仿宋"/>
          <w:b/>
          <w:sz w:val="32"/>
          <w:szCs w:val="32"/>
        </w:rPr>
        <w:br w:type="page"/>
      </w:r>
    </w:p>
    <w:p>
      <w:pPr>
        <w:pStyle w:val="2"/>
        <w:jc w:val="center"/>
        <w:rPr>
          <w:rFonts w:ascii="Times New Roman" w:hAnsi="Times New Roman" w:eastAsia="黑体"/>
          <w:b w:val="0"/>
        </w:rPr>
      </w:pPr>
      <w:r>
        <w:rPr>
          <w:rFonts w:hint="eastAsia" w:ascii="Times New Roman" w:hAnsi="Times New Roman" w:eastAsia="黑体"/>
          <w:b w:val="0"/>
        </w:rPr>
        <w:t>第四部分 附件</w:t>
      </w:r>
    </w:p>
    <w:p>
      <w:pPr>
        <w:rPr>
          <w:rFonts w:ascii="Times New Roman" w:hAnsi="Times New Roman"/>
        </w:rPr>
      </w:pPr>
    </w:p>
    <w:p>
      <w:pPr>
        <w:rPr>
          <w:rFonts w:ascii="Times New Roman" w:hAnsi="Times New Roman" w:eastAsia="黑体"/>
          <w:sz w:val="32"/>
          <w:szCs w:val="32"/>
        </w:rPr>
      </w:pPr>
      <w:r>
        <w:rPr>
          <w:rFonts w:hint="eastAsia" w:ascii="Times New Roman" w:hAnsi="Times New Roman" w:eastAsia="黑体"/>
          <w:sz w:val="32"/>
          <w:szCs w:val="32"/>
        </w:rPr>
        <w:t>附件1</w:t>
      </w: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万安镇人民政府2023年度</w:t>
      </w:r>
      <w:r>
        <w:rPr>
          <w:rFonts w:hint="eastAsia" w:ascii="Times New Roman" w:hAnsi="Times New Roman" w:eastAsia="方正小标宋简体"/>
          <w:sz w:val="44"/>
          <w:szCs w:val="44"/>
        </w:rPr>
        <w:t>部门预算绩效</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评价报告</w:t>
      </w:r>
    </w:p>
    <w:p>
      <w:pPr>
        <w:jc w:val="center"/>
        <w:rPr>
          <w:rFonts w:ascii="Times New Roman" w:hAnsi="Times New Roman" w:eastAsia="仿宋_GB2312"/>
          <w:sz w:val="32"/>
          <w:szCs w:val="32"/>
        </w:rPr>
      </w:pPr>
      <w:r>
        <w:rPr>
          <w:rFonts w:hint="eastAsia" w:ascii="Times New Roman" w:hAnsi="Times New Roman" w:eastAsia="仿宋_GB2312"/>
          <w:sz w:val="32"/>
          <w:szCs w:val="32"/>
        </w:rPr>
        <w:t>（报告范围包括机关和下属单位）</w:t>
      </w:r>
    </w:p>
    <w:p>
      <w:pPr>
        <w:rPr>
          <w:rFonts w:ascii="Times New Roman" w:hAnsi="Times New Roman"/>
        </w:rPr>
      </w:pPr>
    </w:p>
    <w:p>
      <w:pPr>
        <w:rPr>
          <w:rFonts w:ascii="Times New Roman" w:hAnsi="Times New Roman" w:eastAsia="黑体"/>
          <w:sz w:val="32"/>
          <w:szCs w:val="32"/>
        </w:rPr>
      </w:pPr>
      <w:r>
        <w:rPr>
          <w:rFonts w:hint="eastAsia" w:ascii="Times New Roman" w:hAnsi="Times New Roman" w:eastAsia="黑体"/>
          <w:sz w:val="32"/>
          <w:szCs w:val="32"/>
        </w:rPr>
        <w:t>一、部门（单位）基本情况</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（一）机构组成。</w:t>
      </w:r>
      <w:r>
        <w:rPr>
          <w:rFonts w:hint="eastAsia" w:ascii="Times New Roman" w:hAnsi="Times New Roman" w:eastAsia="仿宋_GB2312" w:cs="仿宋_GB2312"/>
          <w:sz w:val="32"/>
        </w:rPr>
        <w:t>202</w:t>
      </w:r>
      <w:r>
        <w:rPr>
          <w:rFonts w:hint="eastAsia" w:ascii="Times New Roman" w:hAnsi="Times New Roman" w:eastAsia="仿宋_GB2312" w:cs="仿宋_GB2312"/>
          <w:sz w:val="32"/>
          <w:lang w:val="en-US" w:eastAsia="zh-CN"/>
        </w:rPr>
        <w:t>3</w:t>
      </w:r>
      <w:r>
        <w:rPr>
          <w:rFonts w:hint="eastAsia" w:ascii="Times New Roman" w:hAnsi="Times New Roman" w:eastAsia="仿宋_GB2312" w:cs="仿宋_GB2312"/>
          <w:sz w:val="32"/>
        </w:rPr>
        <w:t>年底,镇党委、政府机关设置党建工作办公室、社会事务办公室、综合行政执法办公室、经济发展办公室、乡村振兴办公室、发展保障办公室、社会治理和应急管理办公室、自然资源和建设管理办公室、财政办公室9个内设机构。</w:t>
      </w:r>
    </w:p>
    <w:p>
      <w:pPr>
        <w:numPr>
          <w:ilvl w:val="0"/>
          <w:numId w:val="0"/>
        </w:numPr>
        <w:adjustRightInd w:val="0"/>
        <w:snapToGrid w:val="0"/>
        <w:spacing w:line="560" w:lineRule="exact"/>
        <w:ind w:firstLine="643" w:firstLineChars="200"/>
        <w:rPr>
          <w:rFonts w:hint="eastAsia" w:ascii="Times New Roman" w:hAnsi="Times New Roman" w:eastAsia="仿宋_GB2312" w:cs="仿宋_GB2312"/>
          <w:sz w:val="32"/>
        </w:rPr>
      </w:pPr>
      <w:r>
        <w:rPr>
          <w:rFonts w:hint="eastAsia" w:ascii="Times New Roman" w:hAnsi="Times New Roman" w:eastAsia="楷体_GB2312"/>
          <w:b/>
          <w:sz w:val="32"/>
          <w:szCs w:val="32"/>
        </w:rPr>
        <w:t>（二）机构职能。</w:t>
      </w:r>
      <w:r>
        <w:rPr>
          <w:rFonts w:hint="eastAsia" w:ascii="Times New Roman" w:hAnsi="Times New Roman" w:eastAsia="仿宋_GB2312" w:cs="仿宋_GB2312"/>
          <w:sz w:val="32"/>
        </w:rPr>
        <w:t>1.宣传贯彻执行党的路线，方针、政策和国家的法律、法规；执行上级党组织、上级人民政府及本级党的代表大会、人民代表大会的决议、决定。</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2.讨论决定本镇经济建设项目和社会发展中的重大问题。</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3.领导镇政权机关和群众组织，支持和保证镇政权机关和组织依照国家法律法规及各自章程充分行使职权。</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4.加强镇党委自身组织建设和以党支部为核心的村级组织建设。按照干部管理权限，负责本镇干部队伍建设。</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5.加强和巩固农村基层政权建设，积极推进村民自治的民主化进程；负责辖区内信访稳定和社会治安综合治理工作，加强对突发事件的预警和管理，建立、健全各种应急机制，努力化解社会矛盾，切实保障农民合法权益，着力构建和谐社会。</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6.制定本镇经济和社会发展规划，营造发展环境，推广农业技术，提高社会主义新农村建设水平。</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7.加强农村基础设施建设，增加公共产品；加强镇村规划、教育、科级、文化、卫生、计划生育等社会管理和加强社会主义精神文明建设，不断提高农村人口素质。</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8.进一步发展和完善农业社会化服务体系，引导各类协会和农村专业合作经济组织建设，发展农村社会公益事业和集体公益事业，提供科技信息和社会救济、救助服务。</w:t>
      </w:r>
    </w:p>
    <w:p>
      <w:pPr>
        <w:adjustRightInd w:val="0"/>
        <w:snapToGri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9.负责筹备、召集和主持本镇人民代表大会会议，负责处理镇人民代表大会闭会期间的日常工作。</w:t>
      </w:r>
    </w:p>
    <w:p>
      <w:pPr>
        <w:adjustRightInd w:val="0"/>
        <w:snapToGrid w:val="0"/>
        <w:spacing w:line="560" w:lineRule="exact"/>
        <w:ind w:firstLine="640" w:firstLineChars="200"/>
        <w:rPr>
          <w:rFonts w:ascii="Times New Roman" w:hAnsi="Times New Roman" w:eastAsia="楷体_GB2312"/>
          <w:b/>
          <w:sz w:val="32"/>
          <w:szCs w:val="32"/>
        </w:rPr>
      </w:pPr>
      <w:r>
        <w:rPr>
          <w:rFonts w:hint="eastAsia" w:ascii="Times New Roman" w:hAnsi="Times New Roman" w:eastAsia="仿宋_GB2312" w:cs="仿宋_GB2312"/>
          <w:sz w:val="32"/>
        </w:rPr>
        <w:t>10.完成区委、区政府安排的其他工作。</w:t>
      </w:r>
    </w:p>
    <w:p>
      <w:pPr>
        <w:widowControl/>
        <w:adjustRightInd w:val="0"/>
        <w:snapToGrid w:val="0"/>
        <w:spacing w:line="560" w:lineRule="exact"/>
        <w:ind w:firstLine="720"/>
        <w:jc w:val="left"/>
        <w:rPr>
          <w:rFonts w:ascii="Times New Roman" w:hAnsi="Times New Roman" w:eastAsia="仿宋_GB2312"/>
          <w:sz w:val="32"/>
          <w:szCs w:val="32"/>
        </w:rPr>
      </w:pPr>
      <w:r>
        <w:rPr>
          <w:rFonts w:hint="eastAsia" w:ascii="Times New Roman" w:hAnsi="Times New Roman" w:eastAsia="楷体_GB2312"/>
          <w:b/>
          <w:sz w:val="32"/>
          <w:szCs w:val="32"/>
        </w:rPr>
        <w:t>（三）人员概况。</w:t>
      </w:r>
      <w:r>
        <w:rPr>
          <w:rFonts w:hint="eastAsia" w:ascii="Times New Roman" w:hAnsi="Times New Roman" w:eastAsia="仿宋_GB2312"/>
          <w:sz w:val="32"/>
          <w:szCs w:val="32"/>
        </w:rPr>
        <w:t>截至2023年末，</w:t>
      </w:r>
      <w:r>
        <w:rPr>
          <w:rFonts w:hint="eastAsia" w:ascii="Times New Roman" w:hAnsi="Times New Roman" w:eastAsia="仿宋_GB2312" w:cs="Times New Roman"/>
          <w:sz w:val="32"/>
          <w:szCs w:val="32"/>
        </w:rPr>
        <w:t>我镇行政编制人数41名，实有在编人员3</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名。其中：镇领导职数11名。设镇党委书记1名，镇长1名，人大主席1名为镇领导正职，副书记1名，纪委书记1名、组织委员1名、宣传统战委员（兼副镇长）1名、政法委员（兼副镇长）1名、人武部部长（兼副镇长）1名、副镇长2名。服务部人员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人，离退休人员</w:t>
      </w:r>
      <w:r>
        <w:rPr>
          <w:rFonts w:hint="eastAsia" w:ascii="Times New Roman" w:hAnsi="Times New Roman" w:eastAsia="仿宋_GB2312" w:cs="Times New Roman"/>
          <w:sz w:val="32"/>
          <w:szCs w:val="32"/>
          <w:lang w:val="en-US" w:eastAsia="zh-CN"/>
        </w:rPr>
        <w:t>64</w:t>
      </w:r>
      <w:r>
        <w:rPr>
          <w:rFonts w:hint="eastAsia" w:ascii="Times New Roman" w:hAnsi="Times New Roman" w:eastAsia="仿宋_GB2312" w:cs="Times New Roman"/>
          <w:sz w:val="32"/>
          <w:szCs w:val="32"/>
        </w:rPr>
        <w:t>人，临聘人员</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人，遗属1人。</w:t>
      </w:r>
    </w:p>
    <w:p>
      <w:pPr>
        <w:rPr>
          <w:rFonts w:ascii="Times New Roman" w:hAnsi="Times New Roman" w:eastAsia="黑体"/>
          <w:sz w:val="32"/>
          <w:szCs w:val="32"/>
        </w:rPr>
      </w:pPr>
      <w:r>
        <w:rPr>
          <w:rFonts w:hint="eastAsia" w:ascii="Times New Roman" w:hAnsi="Times New Roman" w:eastAsia="黑体"/>
          <w:sz w:val="32"/>
          <w:szCs w:val="32"/>
        </w:rPr>
        <w:t>二、部门资金收支情况</w:t>
      </w:r>
    </w:p>
    <w:p>
      <w:pPr>
        <w:keepNext/>
        <w:keepLines/>
        <w:autoSpaceDE w:val="0"/>
        <w:autoSpaceDN w:val="0"/>
        <w:adjustRightInd w:val="0"/>
        <w:spacing w:line="560" w:lineRule="exact"/>
        <w:ind w:firstLine="640"/>
        <w:jc w:val="left"/>
        <w:rPr>
          <w:rFonts w:ascii="Times New Roman" w:hAnsi="Times New Roman" w:eastAsia="仿宋_GB2312"/>
          <w:sz w:val="32"/>
          <w:szCs w:val="32"/>
          <w:highlight w:val="none"/>
        </w:rPr>
      </w:pPr>
      <w:r>
        <w:rPr>
          <w:rFonts w:hint="eastAsia" w:ascii="Times New Roman" w:hAnsi="Times New Roman" w:eastAsia="楷体_GB2312"/>
          <w:b/>
          <w:sz w:val="32"/>
          <w:szCs w:val="32"/>
        </w:rPr>
        <w:t>（一）收入情况</w:t>
      </w:r>
      <w:r>
        <w:rPr>
          <w:rFonts w:hint="eastAsia" w:ascii="Times New Roman" w:hAnsi="Times New Roman" w:eastAsia="楷体_GB2312"/>
          <w:b/>
          <w:sz w:val="32"/>
          <w:szCs w:val="32"/>
          <w:highlight w:val="none"/>
        </w:rPr>
        <w:t>。</w:t>
      </w:r>
      <w:r>
        <w:rPr>
          <w:rFonts w:hint="eastAsia" w:ascii="Times New Roman" w:hAnsi="Times New Roman" w:eastAsia="仿宋_GB2312"/>
          <w:sz w:val="32"/>
          <w:szCs w:val="32"/>
          <w:highlight w:val="none"/>
        </w:rPr>
        <w:t>2023年度</w:t>
      </w:r>
      <w:r>
        <w:rPr>
          <w:rFonts w:hint="eastAsia" w:ascii="Times New Roman" w:hAnsi="Times New Roman" w:eastAsia="仿宋_GB2312"/>
          <w:sz w:val="32"/>
          <w:szCs w:val="32"/>
          <w:highlight w:val="none"/>
          <w:lang w:val="en-US" w:eastAsia="zh-CN"/>
        </w:rPr>
        <w:t>万安镇</w:t>
      </w:r>
      <w:r>
        <w:rPr>
          <w:rFonts w:hint="eastAsia" w:ascii="Times New Roman" w:hAnsi="Times New Roman" w:eastAsia="仿宋_GB2312"/>
          <w:sz w:val="32"/>
          <w:szCs w:val="32"/>
          <w:highlight w:val="none"/>
        </w:rPr>
        <w:t>年初预算收入</w:t>
      </w:r>
      <w:r>
        <w:rPr>
          <w:rFonts w:hint="eastAsia" w:ascii="Times New Roman" w:hAnsi="Times New Roman" w:eastAsia="仿宋_GB2312"/>
          <w:sz w:val="32"/>
          <w:szCs w:val="32"/>
          <w:highlight w:val="none"/>
          <w:lang w:val="en-US" w:eastAsia="zh-CN"/>
        </w:rPr>
        <w:t>2629.88</w:t>
      </w:r>
      <w:r>
        <w:rPr>
          <w:rFonts w:hint="eastAsia" w:ascii="Times New Roman" w:hAnsi="Times New Roman" w:eastAsia="仿宋_GB2312"/>
          <w:sz w:val="32"/>
          <w:szCs w:val="32"/>
          <w:highlight w:val="none"/>
        </w:rPr>
        <w:t>万元，决算报表总收入</w:t>
      </w:r>
      <w:r>
        <w:rPr>
          <w:rFonts w:hint="eastAsia" w:ascii="Times New Roman" w:hAnsi="Times New Roman" w:eastAsia="仿宋_GB2312"/>
          <w:sz w:val="32"/>
          <w:szCs w:val="32"/>
          <w:highlight w:val="none"/>
          <w:lang w:val="en-US" w:eastAsia="zh-CN"/>
        </w:rPr>
        <w:t>6462.79</w:t>
      </w:r>
      <w:r>
        <w:rPr>
          <w:rFonts w:hint="eastAsia" w:ascii="Times New Roman" w:hAnsi="Times New Roman" w:eastAsia="仿宋_GB2312"/>
          <w:sz w:val="32"/>
          <w:szCs w:val="32"/>
          <w:highlight w:val="none"/>
        </w:rPr>
        <w:t>万元，其中:一般公共预算财政拨款年初预算收入</w:t>
      </w:r>
      <w:r>
        <w:rPr>
          <w:rFonts w:hint="eastAsia" w:ascii="Times New Roman" w:hAnsi="Times New Roman" w:eastAsia="仿宋_GB2312"/>
          <w:sz w:val="32"/>
          <w:szCs w:val="32"/>
          <w:highlight w:val="none"/>
          <w:lang w:val="en-US" w:eastAsia="zh-CN"/>
        </w:rPr>
        <w:t>2629.88</w:t>
      </w:r>
      <w:r>
        <w:rPr>
          <w:rFonts w:hint="eastAsia" w:ascii="Times New Roman" w:hAnsi="Times New Roman" w:eastAsia="仿宋_GB2312"/>
          <w:sz w:val="32"/>
          <w:szCs w:val="32"/>
          <w:highlight w:val="none"/>
        </w:rPr>
        <w:t>万元，决算报表收入</w:t>
      </w:r>
      <w:r>
        <w:rPr>
          <w:rFonts w:hint="eastAsia" w:ascii="Times New Roman" w:hAnsi="Times New Roman" w:eastAsia="仿宋_GB2312"/>
          <w:sz w:val="32"/>
          <w:szCs w:val="32"/>
          <w:highlight w:val="none"/>
          <w:lang w:val="en-US" w:eastAsia="zh-CN"/>
        </w:rPr>
        <w:t>5585.69</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
          <w:sz w:val="32"/>
          <w:szCs w:val="32"/>
          <w:highlight w:val="none"/>
        </w:rPr>
        <w:t>政府性基金预算财政拨款</w:t>
      </w:r>
      <w:r>
        <w:rPr>
          <w:rFonts w:hint="eastAsia" w:ascii="Times New Roman" w:hAnsi="Times New Roman" w:eastAsia="仿宋"/>
          <w:sz w:val="32"/>
          <w:szCs w:val="32"/>
          <w:highlight w:val="none"/>
          <w:lang w:val="en-US" w:eastAsia="zh-CN"/>
        </w:rPr>
        <w:t>年初预算</w:t>
      </w:r>
      <w:r>
        <w:rPr>
          <w:rFonts w:hint="eastAsia" w:ascii="Times New Roman" w:hAnsi="Times New Roman" w:eastAsia="仿宋"/>
          <w:sz w:val="32"/>
          <w:szCs w:val="32"/>
          <w:highlight w:val="none"/>
        </w:rPr>
        <w:t>收入</w:t>
      </w:r>
      <w:r>
        <w:rPr>
          <w:rFonts w:hint="eastAsia" w:ascii="Times New Roman" w:hAnsi="Times New Roman" w:eastAsia="仿宋"/>
          <w:sz w:val="32"/>
          <w:szCs w:val="32"/>
          <w:highlight w:val="none"/>
          <w:lang w:val="en-US" w:eastAsia="zh-CN"/>
        </w:rPr>
        <w:t>0</w:t>
      </w:r>
      <w:r>
        <w:rPr>
          <w:rFonts w:hint="eastAsia" w:ascii="Times New Roman" w:hAnsi="Times New Roman" w:eastAsia="仿宋"/>
          <w:sz w:val="32"/>
          <w:szCs w:val="32"/>
          <w:highlight w:val="none"/>
        </w:rPr>
        <w:t>万元，</w:t>
      </w:r>
      <w:r>
        <w:rPr>
          <w:rFonts w:hint="eastAsia" w:ascii="Times New Roman" w:hAnsi="Times New Roman" w:eastAsia="仿宋"/>
          <w:sz w:val="32"/>
          <w:szCs w:val="32"/>
          <w:highlight w:val="none"/>
          <w:lang w:val="en-US" w:eastAsia="zh-CN"/>
        </w:rPr>
        <w:t>决算报表收入</w:t>
      </w:r>
      <w:r>
        <w:rPr>
          <w:rFonts w:hint="eastAsia" w:ascii="Times New Roman" w:hAnsi="Times New Roman"/>
          <w:sz w:val="32"/>
          <w:szCs w:val="32"/>
          <w:highlight w:val="none"/>
          <w:lang w:val="en-US" w:eastAsia="zh-CN"/>
        </w:rPr>
        <w:t>718.44</w:t>
      </w:r>
      <w:r>
        <w:rPr>
          <w:rFonts w:hint="eastAsia" w:ascii="Times New Roman" w:hAnsi="Times New Roman" w:eastAsia="仿宋"/>
          <w:sz w:val="32"/>
          <w:szCs w:val="32"/>
          <w:highlight w:val="none"/>
          <w:lang w:val="en-US" w:eastAsia="zh-CN"/>
        </w:rPr>
        <w:t>万元</w:t>
      </w:r>
      <w:r>
        <w:rPr>
          <w:rFonts w:hint="eastAsia" w:ascii="Times New Roman" w:hAnsi="Times New Roman" w:eastAsia="仿宋"/>
          <w:sz w:val="32"/>
          <w:szCs w:val="32"/>
          <w:highlight w:val="none"/>
        </w:rPr>
        <w:t>；国有资本经营预算财政拨款</w:t>
      </w:r>
      <w:r>
        <w:rPr>
          <w:rFonts w:hint="eastAsia" w:ascii="Times New Roman" w:hAnsi="Times New Roman" w:eastAsia="仿宋"/>
          <w:sz w:val="32"/>
          <w:szCs w:val="32"/>
          <w:highlight w:val="none"/>
          <w:lang w:val="en-US" w:eastAsia="zh-CN"/>
        </w:rPr>
        <w:t>年初预算</w:t>
      </w:r>
      <w:r>
        <w:rPr>
          <w:rFonts w:hint="eastAsia" w:ascii="Times New Roman" w:hAnsi="Times New Roman" w:eastAsia="仿宋"/>
          <w:sz w:val="32"/>
          <w:szCs w:val="32"/>
          <w:highlight w:val="none"/>
        </w:rPr>
        <w:t>收入</w:t>
      </w:r>
      <w:r>
        <w:rPr>
          <w:rFonts w:hint="eastAsia" w:ascii="Times New Roman" w:hAnsi="Times New Roman" w:eastAsia="仿宋"/>
          <w:sz w:val="32"/>
          <w:szCs w:val="32"/>
          <w:highlight w:val="none"/>
          <w:lang w:val="en-US" w:eastAsia="zh-CN"/>
        </w:rPr>
        <w:t>0</w:t>
      </w:r>
      <w:r>
        <w:rPr>
          <w:rFonts w:hint="eastAsia" w:ascii="Times New Roman" w:hAnsi="Times New Roman" w:eastAsia="仿宋"/>
          <w:sz w:val="32"/>
          <w:szCs w:val="32"/>
          <w:highlight w:val="none"/>
        </w:rPr>
        <w:t>万元，</w:t>
      </w:r>
      <w:r>
        <w:rPr>
          <w:rFonts w:hint="eastAsia" w:ascii="Times New Roman" w:hAnsi="Times New Roman" w:eastAsia="仿宋"/>
          <w:sz w:val="32"/>
          <w:szCs w:val="32"/>
          <w:highlight w:val="none"/>
          <w:lang w:val="en-US" w:eastAsia="zh-CN"/>
        </w:rPr>
        <w:t>决算报表收入</w:t>
      </w:r>
      <w:r>
        <w:rPr>
          <w:rFonts w:hint="eastAsia" w:ascii="Times New Roman" w:hAnsi="Times New Roman"/>
          <w:sz w:val="32"/>
          <w:szCs w:val="32"/>
          <w:highlight w:val="none"/>
          <w:lang w:val="en-US" w:eastAsia="zh-CN"/>
        </w:rPr>
        <w:t>145.87</w:t>
      </w:r>
      <w:r>
        <w:rPr>
          <w:rFonts w:hint="eastAsia" w:ascii="Times New Roman" w:hAnsi="Times New Roman" w:eastAsia="仿宋"/>
          <w:sz w:val="32"/>
          <w:szCs w:val="32"/>
          <w:highlight w:val="none"/>
          <w:lang w:val="en-US" w:eastAsia="zh-CN"/>
        </w:rPr>
        <w:t>万元</w:t>
      </w:r>
      <w:r>
        <w:rPr>
          <w:rFonts w:hint="eastAsia" w:ascii="Times New Roman" w:hAnsi="Times New Roman" w:eastAsia="仿宋"/>
          <w:sz w:val="32"/>
          <w:szCs w:val="32"/>
          <w:highlight w:val="none"/>
        </w:rPr>
        <w:t>；其他收入</w:t>
      </w:r>
      <w:r>
        <w:rPr>
          <w:rFonts w:hint="eastAsia" w:ascii="Times New Roman" w:hAnsi="Times New Roman" w:eastAsia="仿宋"/>
          <w:sz w:val="32"/>
          <w:szCs w:val="32"/>
          <w:highlight w:val="none"/>
          <w:lang w:val="en-US" w:eastAsia="zh-CN"/>
        </w:rPr>
        <w:t>年初预算收入0</w:t>
      </w:r>
      <w:r>
        <w:rPr>
          <w:rFonts w:hint="eastAsia" w:ascii="Times New Roman" w:hAnsi="Times New Roman" w:eastAsia="仿宋"/>
          <w:sz w:val="32"/>
          <w:szCs w:val="32"/>
          <w:highlight w:val="none"/>
        </w:rPr>
        <w:t>万元，</w:t>
      </w:r>
      <w:r>
        <w:rPr>
          <w:rFonts w:hint="eastAsia" w:ascii="Times New Roman" w:hAnsi="Times New Roman" w:eastAsia="仿宋"/>
          <w:sz w:val="32"/>
          <w:szCs w:val="32"/>
          <w:highlight w:val="none"/>
          <w:lang w:val="en-US" w:eastAsia="zh-CN"/>
        </w:rPr>
        <w:t>决算报表收入</w:t>
      </w:r>
      <w:r>
        <w:rPr>
          <w:rFonts w:hint="eastAsia" w:ascii="Times New Roman" w:hAnsi="Times New Roman"/>
          <w:sz w:val="32"/>
          <w:szCs w:val="32"/>
          <w:highlight w:val="none"/>
          <w:lang w:val="en-US" w:eastAsia="zh-CN"/>
        </w:rPr>
        <w:t>12.8</w:t>
      </w:r>
      <w:r>
        <w:rPr>
          <w:rFonts w:hint="eastAsia"/>
          <w:sz w:val="32"/>
          <w:szCs w:val="32"/>
          <w:highlight w:val="none"/>
          <w:lang w:val="en-US" w:eastAsia="zh-CN"/>
        </w:rPr>
        <w:t>0</w:t>
      </w:r>
      <w:r>
        <w:rPr>
          <w:rFonts w:hint="eastAsia" w:ascii="Times New Roman" w:hAnsi="Times New Roman" w:eastAsia="仿宋"/>
          <w:sz w:val="32"/>
          <w:szCs w:val="32"/>
          <w:highlight w:val="none"/>
          <w:lang w:val="en-US" w:eastAsia="zh-CN"/>
        </w:rPr>
        <w:t>万元</w:t>
      </w:r>
      <w:r>
        <w:rPr>
          <w:rFonts w:hint="eastAsia" w:ascii="Times New Roman" w:hAnsi="Times New Roman" w:eastAsia="仿宋"/>
          <w:sz w:val="32"/>
          <w:szCs w:val="32"/>
          <w:highlight w:val="none"/>
        </w:rPr>
        <w:t>。</w:t>
      </w:r>
    </w:p>
    <w:p>
      <w:pPr>
        <w:ind w:firstLine="643" w:firstLineChars="200"/>
        <w:rPr>
          <w:rFonts w:ascii="Times New Roman" w:hAnsi="Times New Roman" w:eastAsia="仿宋_GB2312"/>
          <w:sz w:val="32"/>
          <w:szCs w:val="32"/>
          <w:highlight w:val="none"/>
        </w:rPr>
      </w:pPr>
      <w:r>
        <w:rPr>
          <w:rFonts w:hint="eastAsia" w:ascii="Times New Roman" w:hAnsi="Times New Roman" w:eastAsia="楷体_GB2312"/>
          <w:b/>
          <w:sz w:val="32"/>
          <w:szCs w:val="32"/>
          <w:highlight w:val="none"/>
        </w:rPr>
        <w:t>（二）支出情况。</w:t>
      </w:r>
      <w:r>
        <w:rPr>
          <w:rFonts w:hint="eastAsia" w:ascii="Times New Roman" w:hAnsi="Times New Roman" w:eastAsia="仿宋_GB2312"/>
          <w:sz w:val="32"/>
          <w:szCs w:val="32"/>
          <w:highlight w:val="none"/>
        </w:rPr>
        <w:t>2023年度</w:t>
      </w:r>
      <w:r>
        <w:rPr>
          <w:rFonts w:hint="eastAsia" w:ascii="Times New Roman" w:hAnsi="Times New Roman" w:eastAsia="仿宋_GB2312"/>
          <w:sz w:val="32"/>
          <w:szCs w:val="32"/>
          <w:highlight w:val="none"/>
          <w:lang w:val="en-US" w:eastAsia="zh-CN"/>
        </w:rPr>
        <w:t>万安镇</w:t>
      </w:r>
      <w:r>
        <w:rPr>
          <w:rFonts w:hint="eastAsia" w:ascii="Times New Roman" w:hAnsi="Times New Roman" w:eastAsia="仿宋_GB2312"/>
          <w:sz w:val="32"/>
          <w:szCs w:val="32"/>
          <w:highlight w:val="none"/>
        </w:rPr>
        <w:t>年初预算支出</w:t>
      </w:r>
      <w:r>
        <w:rPr>
          <w:rFonts w:hint="eastAsia" w:ascii="Times New Roman" w:hAnsi="Times New Roman" w:eastAsia="仿宋_GB2312"/>
          <w:sz w:val="32"/>
          <w:szCs w:val="32"/>
          <w:highlight w:val="none"/>
          <w:lang w:val="en-US" w:eastAsia="zh-CN"/>
        </w:rPr>
        <w:t>2629.88</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6462.79</w:t>
      </w:r>
      <w:r>
        <w:rPr>
          <w:rFonts w:hint="eastAsia" w:ascii="Times New Roman" w:hAnsi="Times New Roman" w:eastAsia="仿宋_GB2312"/>
          <w:sz w:val="32"/>
          <w:szCs w:val="32"/>
          <w:highlight w:val="none"/>
        </w:rPr>
        <w:t>万元。其中，按支出性质分类，基本支出年初预算支出</w:t>
      </w:r>
      <w:r>
        <w:rPr>
          <w:rFonts w:hint="eastAsia" w:ascii="Times New Roman" w:hAnsi="Times New Roman" w:eastAsia="仿宋_GB2312"/>
          <w:sz w:val="32"/>
          <w:szCs w:val="32"/>
          <w:highlight w:val="none"/>
          <w:lang w:val="en-US" w:eastAsia="zh-CN"/>
        </w:rPr>
        <w:t>2226.65</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2997.75</w:t>
      </w:r>
      <w:r>
        <w:rPr>
          <w:rFonts w:hint="eastAsia" w:ascii="Times New Roman" w:hAnsi="Times New Roman" w:eastAsia="仿宋_GB2312"/>
          <w:sz w:val="32"/>
          <w:szCs w:val="32"/>
          <w:highlight w:val="none"/>
        </w:rPr>
        <w:t>万元(其中:人员经费年初预算支出</w:t>
      </w:r>
      <w:r>
        <w:rPr>
          <w:rFonts w:hint="eastAsia" w:ascii="Times New Roman" w:hAnsi="Times New Roman" w:eastAsia="仿宋_GB2312"/>
          <w:sz w:val="32"/>
          <w:szCs w:val="32"/>
          <w:highlight w:val="none"/>
          <w:lang w:val="en-US" w:eastAsia="zh-CN"/>
        </w:rPr>
        <w:t>1808.76</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2169.74</w:t>
      </w:r>
      <w:r>
        <w:rPr>
          <w:rFonts w:hint="eastAsia" w:ascii="Times New Roman" w:hAnsi="Times New Roman" w:eastAsia="仿宋_GB2312"/>
          <w:sz w:val="32"/>
          <w:szCs w:val="32"/>
          <w:highlight w:val="none"/>
        </w:rPr>
        <w:t>万元；公用经费年初预算支出</w:t>
      </w:r>
      <w:r>
        <w:rPr>
          <w:rFonts w:hint="eastAsia" w:ascii="Times New Roman" w:hAnsi="Times New Roman" w:eastAsia="仿宋_GB2312"/>
          <w:sz w:val="32"/>
          <w:szCs w:val="32"/>
          <w:highlight w:val="none"/>
          <w:lang w:val="en-US" w:eastAsia="zh-CN"/>
        </w:rPr>
        <w:t>417.89</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828.01</w:t>
      </w:r>
      <w:r>
        <w:rPr>
          <w:rFonts w:hint="eastAsia" w:ascii="Times New Roman" w:hAnsi="Times New Roman" w:eastAsia="仿宋_GB2312"/>
          <w:sz w:val="32"/>
          <w:szCs w:val="32"/>
          <w:highlight w:val="none"/>
        </w:rPr>
        <w:t>万元)，项目支出年初预算支出</w:t>
      </w:r>
      <w:r>
        <w:rPr>
          <w:rFonts w:hint="eastAsia" w:ascii="Times New Roman" w:hAnsi="Times New Roman" w:eastAsia="仿宋_GB2312"/>
          <w:sz w:val="32"/>
          <w:szCs w:val="32"/>
          <w:highlight w:val="none"/>
          <w:lang w:val="en-US" w:eastAsia="zh-CN"/>
        </w:rPr>
        <w:t>403.22</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3465.04</w:t>
      </w:r>
      <w:r>
        <w:rPr>
          <w:rFonts w:hint="eastAsia" w:ascii="Times New Roman" w:hAnsi="Times New Roman" w:eastAsia="仿宋_GB2312"/>
          <w:sz w:val="32"/>
          <w:szCs w:val="32"/>
          <w:highlight w:val="none"/>
        </w:rPr>
        <w:t>万元;按支出经济分类，工资福利支出年初预算支出</w:t>
      </w:r>
      <w:r>
        <w:rPr>
          <w:rFonts w:hint="eastAsia" w:ascii="Times New Roman" w:hAnsi="Times New Roman" w:eastAsia="仿宋_GB2312"/>
          <w:sz w:val="32"/>
          <w:szCs w:val="32"/>
          <w:highlight w:val="none"/>
          <w:lang w:val="en-US" w:eastAsia="zh-CN"/>
        </w:rPr>
        <w:t>1064.42</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1123.68</w:t>
      </w:r>
      <w:r>
        <w:rPr>
          <w:rFonts w:hint="eastAsia" w:ascii="Times New Roman" w:hAnsi="Times New Roman" w:eastAsia="仿宋_GB2312"/>
          <w:sz w:val="32"/>
          <w:szCs w:val="32"/>
          <w:highlight w:val="none"/>
        </w:rPr>
        <w:t>万元；商品服务支出年初预算支出</w:t>
      </w:r>
      <w:r>
        <w:rPr>
          <w:rFonts w:hint="eastAsia" w:ascii="Times New Roman" w:hAnsi="Times New Roman" w:eastAsia="仿宋_GB2312"/>
          <w:sz w:val="32"/>
          <w:szCs w:val="32"/>
          <w:highlight w:val="none"/>
          <w:lang w:val="en-US" w:eastAsia="zh-CN"/>
        </w:rPr>
        <w:t>817.89</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948.01</w:t>
      </w:r>
      <w:r>
        <w:rPr>
          <w:rFonts w:hint="eastAsia" w:ascii="Times New Roman" w:hAnsi="Times New Roman" w:eastAsia="仿宋_GB2312"/>
          <w:sz w:val="32"/>
          <w:szCs w:val="32"/>
          <w:highlight w:val="none"/>
        </w:rPr>
        <w:t>万元；对个人及家庭补助支出年初预算支出</w:t>
      </w:r>
      <w:r>
        <w:rPr>
          <w:rFonts w:hint="eastAsia" w:ascii="Times New Roman" w:hAnsi="Times New Roman" w:eastAsia="仿宋_GB2312"/>
          <w:sz w:val="32"/>
          <w:szCs w:val="32"/>
          <w:highlight w:val="none"/>
          <w:lang w:val="en-US" w:eastAsia="zh-CN"/>
        </w:rPr>
        <w:t>747.57</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1046.05</w:t>
      </w:r>
      <w:r>
        <w:rPr>
          <w:rFonts w:hint="eastAsia" w:ascii="Times New Roman" w:hAnsi="Times New Roman" w:eastAsia="仿宋_GB2312"/>
          <w:sz w:val="32"/>
          <w:szCs w:val="32"/>
          <w:highlight w:val="none"/>
        </w:rPr>
        <w:t>万元；资本性支出年初预算支出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3199.15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对企业补助</w:t>
      </w:r>
      <w:r>
        <w:rPr>
          <w:rFonts w:hint="eastAsia" w:ascii="Times New Roman" w:hAnsi="Times New Roman" w:eastAsia="仿宋_GB2312"/>
          <w:sz w:val="32"/>
          <w:szCs w:val="32"/>
          <w:highlight w:val="none"/>
        </w:rPr>
        <w:t>年初预算支出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万元，决算报表支出</w:t>
      </w:r>
      <w:r>
        <w:rPr>
          <w:rFonts w:hint="eastAsia" w:ascii="Times New Roman" w:hAnsi="Times New Roman" w:eastAsia="仿宋_GB2312"/>
          <w:sz w:val="32"/>
          <w:szCs w:val="32"/>
          <w:highlight w:val="none"/>
          <w:lang w:val="en-US" w:eastAsia="zh-CN"/>
        </w:rPr>
        <w:t>145.89</w:t>
      </w:r>
      <w:r>
        <w:rPr>
          <w:rFonts w:hint="eastAsia" w:ascii="Times New Roman" w:hAnsi="Times New Roman" w:eastAsia="仿宋_GB2312"/>
          <w:sz w:val="32"/>
          <w:szCs w:val="32"/>
          <w:highlight w:val="none"/>
        </w:rPr>
        <w:t>万元。</w:t>
      </w:r>
      <w:r>
        <w:rPr>
          <w:rFonts w:hint="eastAsia" w:ascii="Times New Roman" w:hAnsi="Times New Roman" w:eastAsia="仿宋_GB2312" w:cs="仿宋_GB2312"/>
          <w:kern w:val="0"/>
          <w:sz w:val="32"/>
          <w:szCs w:val="32"/>
          <w:highlight w:val="none"/>
        </w:rPr>
        <w:t>）</w:t>
      </w:r>
    </w:p>
    <w:p>
      <w:pPr>
        <w:numPr>
          <w:ilvl w:val="0"/>
          <w:numId w:val="0"/>
        </w:numPr>
        <w:adjustRightInd w:val="0"/>
        <w:snapToGrid w:val="0"/>
        <w:spacing w:line="560" w:lineRule="exact"/>
        <w:ind w:firstLine="964" w:firstLineChars="3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b/>
          <w:sz w:val="32"/>
          <w:szCs w:val="32"/>
        </w:rPr>
        <w:t>（三）结余分配和结转结余情况。</w:t>
      </w:r>
      <w:r>
        <w:rPr>
          <w:rFonts w:hint="eastAsia" w:ascii="Times New Roman" w:hAnsi="Times New Roman" w:eastAsia="仿宋_GB2312" w:cs="仿宋_GB2312"/>
          <w:color w:val="000000"/>
          <w:kern w:val="2"/>
          <w:sz w:val="32"/>
          <w:szCs w:val="32"/>
          <w:lang w:val="en-US" w:eastAsia="zh-CN" w:bidi="ar-SA"/>
        </w:rPr>
        <w:t>2023年度无结转结余。</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三、部门预算绩效分析</w:t>
      </w:r>
    </w:p>
    <w:p>
      <w:pPr>
        <w:ind w:firstLine="321" w:firstLineChars="100"/>
        <w:rPr>
          <w:rFonts w:ascii="Times New Roman" w:hAnsi="Times New Roman" w:eastAsia="仿宋_GB2312"/>
          <w:sz w:val="32"/>
          <w:szCs w:val="32"/>
          <w:highlight w:val="none"/>
        </w:rPr>
      </w:pPr>
      <w:r>
        <w:rPr>
          <w:rFonts w:hint="eastAsia" w:ascii="Times New Roman" w:hAnsi="Times New Roman" w:eastAsia="楷体_GB2312"/>
          <w:b/>
          <w:sz w:val="32"/>
          <w:szCs w:val="32"/>
          <w:highlight w:val="none"/>
        </w:rPr>
        <w:t>（一）部门预算总体绩效分析。</w:t>
      </w:r>
    </w:p>
    <w:p>
      <w:pPr>
        <w:adjustRightInd w:val="0"/>
        <w:snapToGrid w:val="0"/>
        <w:spacing w:line="578" w:lineRule="exact"/>
        <w:ind w:firstLine="640" w:firstLineChars="200"/>
        <w:jc w:val="left"/>
        <w:rPr>
          <w:rFonts w:ascii="Times New Roman" w:hAnsi="Times New Roman"/>
          <w:color w:val="000000"/>
          <w:kern w:val="0"/>
          <w:sz w:val="32"/>
          <w:szCs w:val="32"/>
          <w:highlight w:val="yellow"/>
          <w:shd w:val="clear" w:color="auto" w:fill="FFFFFF"/>
          <w:lang w:val="zh-CN"/>
        </w:rPr>
      </w:pPr>
      <w:r>
        <w:rPr>
          <w:rFonts w:hint="eastAsia" w:ascii="Times New Roman" w:hAnsi="Times New Roman" w:eastAsia="楷体_GB2312" w:cs="楷体_GB2312"/>
          <w:color w:val="000000"/>
          <w:kern w:val="0"/>
          <w:sz w:val="32"/>
          <w:szCs w:val="32"/>
          <w:highlight w:val="none"/>
          <w:shd w:val="clear" w:color="auto" w:fill="FFFFFF"/>
        </w:rPr>
        <w:t>1.</w:t>
      </w:r>
      <w:r>
        <w:rPr>
          <w:rFonts w:hint="eastAsia" w:ascii="Times New Roman" w:hAnsi="Times New Roman" w:eastAsia="楷体_GB2312" w:cs="楷体_GB2312"/>
          <w:color w:val="000000"/>
          <w:kern w:val="0"/>
          <w:sz w:val="32"/>
          <w:szCs w:val="32"/>
          <w:highlight w:val="none"/>
          <w:shd w:val="clear" w:color="auto" w:fill="FFFFFF"/>
          <w:lang w:val="zh-CN"/>
        </w:rPr>
        <w:t>履职</w:t>
      </w:r>
      <w:r>
        <w:rPr>
          <w:rFonts w:hint="eastAsia" w:ascii="Times New Roman" w:hAnsi="Times New Roman" w:eastAsia="楷体_GB2312" w:cs="楷体_GB2312"/>
          <w:color w:val="000000"/>
          <w:kern w:val="0"/>
          <w:sz w:val="32"/>
          <w:szCs w:val="32"/>
          <w:highlight w:val="none"/>
          <w:shd w:val="clear" w:color="auto" w:fill="FFFFFF"/>
        </w:rPr>
        <w:t>效能</w:t>
      </w:r>
      <w:r>
        <w:rPr>
          <w:rFonts w:hint="eastAsia" w:ascii="Times New Roman" w:hAnsi="Times New Roman"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仿宋_GB2312"/>
          <w:color w:val="000000"/>
          <w:kern w:val="2"/>
          <w:sz w:val="32"/>
          <w:szCs w:val="32"/>
          <w:highlight w:val="none"/>
          <w:lang w:val="en-US" w:eastAsia="zh-CN" w:bidi="ar-SA"/>
        </w:rPr>
        <w:t>一是创新推动城乡基层治理，城市人居品质逐步提升。二是用心用力服务经济发展，社会经济持续向好。三是持续深入拓展治理成效 生态环境质量持续改善。四是全力守牢各类风险底线 确保社会环境安全稳定。做实信访稳定、强化综治工作。五是用心用情办好民生实事 群众幸福指数不断提升。</w:t>
      </w:r>
    </w:p>
    <w:p>
      <w:pPr>
        <w:adjustRightInd w:val="0"/>
        <w:snapToGrid w:val="0"/>
        <w:spacing w:line="578" w:lineRule="exact"/>
        <w:ind w:firstLine="640" w:firstLineChars="200"/>
        <w:jc w:val="left"/>
        <w:rPr>
          <w:rFonts w:ascii="Times New Roman" w:hAnsi="Times New Roman" w:eastAsia="楷体_GB2312" w:cs="楷体_GB2312"/>
          <w:color w:val="000000"/>
          <w:kern w:val="0"/>
          <w:sz w:val="32"/>
          <w:szCs w:val="32"/>
          <w:highlight w:val="none"/>
          <w:shd w:val="clear" w:color="auto" w:fill="FFFFFF"/>
          <w:lang w:val="zh-CN"/>
        </w:rPr>
      </w:pPr>
      <w:r>
        <w:rPr>
          <w:rFonts w:hint="eastAsia" w:ascii="Times New Roman" w:hAnsi="Times New Roman" w:eastAsia="楷体_GB2312" w:cs="楷体_GB2312"/>
          <w:color w:val="000000"/>
          <w:kern w:val="0"/>
          <w:sz w:val="32"/>
          <w:szCs w:val="32"/>
          <w:highlight w:val="none"/>
          <w:shd w:val="clear" w:color="auto" w:fill="FFFFFF"/>
        </w:rPr>
        <w:t>2.</w:t>
      </w:r>
      <w:r>
        <w:rPr>
          <w:rFonts w:hint="eastAsia" w:ascii="Times New Roman" w:hAnsi="Times New Roman" w:eastAsia="楷体_GB2312" w:cs="楷体_GB2312"/>
          <w:color w:val="000000"/>
          <w:kern w:val="0"/>
          <w:sz w:val="32"/>
          <w:szCs w:val="32"/>
          <w:highlight w:val="none"/>
          <w:shd w:val="clear" w:color="auto" w:fill="FFFFFF"/>
          <w:lang w:val="zh-CN"/>
        </w:rPr>
        <w:t>预算管理。</w:t>
      </w:r>
      <w:r>
        <w:rPr>
          <w:rFonts w:hint="eastAsia" w:ascii="Times New Roman" w:hAnsi="Times New Roman" w:eastAsia="仿宋_GB2312"/>
          <w:sz w:val="32"/>
          <w:szCs w:val="32"/>
          <w:highlight w:val="none"/>
          <w:lang w:val="en-US" w:eastAsia="zh-CN"/>
        </w:rPr>
        <w:t>严格按照我镇人员数量及财政预算口径编制</w:t>
      </w:r>
      <w:r>
        <w:rPr>
          <w:rFonts w:hint="eastAsia" w:ascii="Times New Roman" w:hAnsi="Times New Roman" w:eastAsia="仿宋_GB2312"/>
          <w:sz w:val="32"/>
          <w:szCs w:val="32"/>
          <w:highlight w:val="none"/>
          <w:lang w:val="zh-CN" w:eastAsia="zh-CN"/>
        </w:rPr>
        <w:t>预算</w:t>
      </w:r>
      <w:r>
        <w:rPr>
          <w:rFonts w:hint="eastAsia" w:ascii="Times New Roman" w:hAnsi="Times New Roman" w:eastAsia="仿宋_GB2312"/>
          <w:sz w:val="32"/>
          <w:szCs w:val="32"/>
          <w:highlight w:val="none"/>
          <w:lang w:val="zh-CN"/>
        </w:rPr>
        <w:t>，</w:t>
      </w:r>
      <w:r>
        <w:rPr>
          <w:rFonts w:hint="eastAsia" w:ascii="Times New Roman" w:hAnsi="Times New Roman" w:eastAsia="仿宋_GB2312"/>
          <w:sz w:val="32"/>
          <w:szCs w:val="32"/>
          <w:highlight w:val="none"/>
          <w:lang w:val="en-US" w:eastAsia="zh-CN"/>
        </w:rPr>
        <w:t>认真开展年中绩效评价，确保各项资金按进度使用，</w:t>
      </w:r>
      <w:r>
        <w:rPr>
          <w:rFonts w:hint="eastAsia" w:ascii="Times New Roman" w:hAnsi="Times New Roman" w:eastAsia="仿宋_GB2312"/>
          <w:sz w:val="32"/>
          <w:szCs w:val="32"/>
          <w:highlight w:val="none"/>
          <w:lang w:val="zh-CN"/>
        </w:rPr>
        <w:t>严控一般性支出</w:t>
      </w:r>
      <w:r>
        <w:rPr>
          <w:rFonts w:hint="eastAsia" w:ascii="Times New Roman" w:hAnsi="Times New Roman" w:eastAsia="仿宋_GB2312"/>
          <w:sz w:val="32"/>
          <w:szCs w:val="32"/>
          <w:highlight w:val="none"/>
          <w:lang w:val="en-US" w:eastAsia="zh-CN"/>
        </w:rPr>
        <w:t>。2023年度收支平衡，无结转结余。</w:t>
      </w:r>
    </w:p>
    <w:p>
      <w:pPr>
        <w:adjustRightInd w:val="0"/>
        <w:snapToGrid w:val="0"/>
        <w:spacing w:line="578" w:lineRule="exact"/>
        <w:ind w:firstLine="640" w:firstLineChars="200"/>
        <w:jc w:val="left"/>
        <w:rPr>
          <w:rFonts w:ascii="Times New Roman" w:hAnsi="Times New Roman" w:eastAsia="楷体_GB2312" w:cs="楷体_GB2312"/>
          <w:color w:val="000000"/>
          <w:kern w:val="0"/>
          <w:sz w:val="32"/>
          <w:szCs w:val="32"/>
          <w:highlight w:val="none"/>
          <w:shd w:val="clear" w:color="auto" w:fill="FFFFFF"/>
          <w:lang w:val="zh-CN"/>
        </w:rPr>
      </w:pPr>
      <w:r>
        <w:rPr>
          <w:rFonts w:hint="eastAsia" w:ascii="Times New Roman" w:hAnsi="Times New Roman" w:eastAsia="楷体_GB2312" w:cs="楷体_GB2312"/>
          <w:color w:val="000000"/>
          <w:kern w:val="0"/>
          <w:sz w:val="32"/>
          <w:szCs w:val="32"/>
          <w:highlight w:val="none"/>
          <w:shd w:val="clear" w:color="auto" w:fill="FFFFFF"/>
        </w:rPr>
        <w:t>3.</w:t>
      </w:r>
      <w:r>
        <w:rPr>
          <w:rFonts w:hint="eastAsia" w:ascii="Times New Roman" w:hAnsi="Times New Roman" w:eastAsia="楷体_GB2312" w:cs="楷体_GB2312"/>
          <w:color w:val="000000"/>
          <w:kern w:val="0"/>
          <w:sz w:val="32"/>
          <w:szCs w:val="32"/>
          <w:highlight w:val="none"/>
          <w:shd w:val="clear" w:color="auto" w:fill="FFFFFF"/>
          <w:lang w:val="zh-CN"/>
        </w:rPr>
        <w:t>财务管理。</w:t>
      </w:r>
      <w:r>
        <w:rPr>
          <w:rFonts w:hint="eastAsia" w:ascii="Times New Roman" w:hAnsi="Times New Roman" w:eastAsia="仿宋_GB2312"/>
          <w:sz w:val="32"/>
          <w:szCs w:val="32"/>
          <w:highlight w:val="none"/>
        </w:rPr>
        <w:t>本年度我单位完成了内部审计，完善了机关内部管理制度，形成事前监督、事中审核、事后把关的运行机制，切实加强了资金、资产、资源的有效规范管理。202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年度较好的完成了财务管理、决算组织、编报、审核工作。</w:t>
      </w:r>
    </w:p>
    <w:p>
      <w:pPr>
        <w:adjustRightInd w:val="0"/>
        <w:snapToGrid w:val="0"/>
        <w:spacing w:line="578" w:lineRule="exact"/>
        <w:ind w:firstLine="640" w:firstLineChars="200"/>
        <w:jc w:val="left"/>
        <w:rPr>
          <w:rFonts w:ascii="Times New Roman" w:hAnsi="Times New Roman" w:eastAsia="楷体_GB2312" w:cs="楷体_GB2312"/>
          <w:color w:val="000000"/>
          <w:kern w:val="0"/>
          <w:sz w:val="32"/>
          <w:szCs w:val="32"/>
          <w:highlight w:val="none"/>
          <w:shd w:val="clear" w:color="auto" w:fill="FFFFFF"/>
          <w:lang w:val="zh-CN"/>
        </w:rPr>
      </w:pPr>
      <w:r>
        <w:rPr>
          <w:rFonts w:hint="eastAsia" w:ascii="Times New Roman" w:hAnsi="Times New Roman" w:eastAsia="楷体_GB2312" w:cs="楷体_GB2312"/>
          <w:color w:val="000000"/>
          <w:kern w:val="0"/>
          <w:sz w:val="32"/>
          <w:szCs w:val="32"/>
          <w:highlight w:val="none"/>
          <w:shd w:val="clear" w:color="auto" w:fill="FFFFFF"/>
        </w:rPr>
        <w:t>4.</w:t>
      </w:r>
      <w:r>
        <w:rPr>
          <w:rFonts w:hint="eastAsia" w:ascii="Times New Roman" w:hAnsi="Times New Roman" w:eastAsia="楷体_GB2312" w:cs="楷体_GB2312"/>
          <w:color w:val="000000"/>
          <w:kern w:val="0"/>
          <w:sz w:val="32"/>
          <w:szCs w:val="32"/>
          <w:highlight w:val="none"/>
          <w:shd w:val="clear" w:color="auto" w:fill="FFFFFF"/>
          <w:lang w:val="zh-CN"/>
        </w:rPr>
        <w:t>资产管理。</w:t>
      </w:r>
      <w:r>
        <w:rPr>
          <w:rFonts w:hint="eastAsia" w:ascii="Times New Roman" w:hAnsi="Times New Roman" w:eastAsia="仿宋_GB2312"/>
          <w:sz w:val="32"/>
          <w:szCs w:val="32"/>
          <w:highlight w:val="none"/>
          <w:lang w:val="en-US" w:eastAsia="zh-CN"/>
        </w:rPr>
        <w:t>2023年按照区财政局要求对全镇固定资产进行清产核资，对新购固定资产进行了全面登记。</w:t>
      </w:r>
    </w:p>
    <w:p>
      <w:pPr>
        <w:adjustRightInd w:val="0"/>
        <w:snapToGrid w:val="0"/>
        <w:spacing w:line="578" w:lineRule="exact"/>
        <w:ind w:firstLine="640" w:firstLineChars="200"/>
        <w:jc w:val="left"/>
        <w:rPr>
          <w:rFonts w:ascii="Times New Roman" w:hAnsi="Times New Roman" w:eastAsia="楷体_GB2312" w:cs="楷体_GB2312"/>
          <w:color w:val="000000"/>
          <w:kern w:val="0"/>
          <w:sz w:val="32"/>
          <w:szCs w:val="32"/>
          <w:highlight w:val="none"/>
          <w:shd w:val="clear" w:color="auto" w:fill="FFFFFF"/>
          <w:lang w:val="zh-CN"/>
        </w:rPr>
      </w:pPr>
      <w:r>
        <w:rPr>
          <w:rFonts w:hint="eastAsia" w:ascii="Times New Roman" w:hAnsi="Times New Roman" w:eastAsia="楷体_GB2312" w:cs="楷体_GB2312"/>
          <w:color w:val="000000"/>
          <w:kern w:val="0"/>
          <w:sz w:val="32"/>
          <w:szCs w:val="32"/>
          <w:highlight w:val="none"/>
          <w:shd w:val="clear" w:color="auto" w:fill="FFFFFF"/>
        </w:rPr>
        <w:t>5.</w:t>
      </w:r>
      <w:r>
        <w:rPr>
          <w:rFonts w:hint="eastAsia" w:ascii="Times New Roman" w:hAnsi="Times New Roman" w:eastAsia="楷体_GB2312" w:cs="楷体_GB2312"/>
          <w:color w:val="000000"/>
          <w:kern w:val="0"/>
          <w:sz w:val="32"/>
          <w:szCs w:val="32"/>
          <w:highlight w:val="none"/>
          <w:shd w:val="clear" w:color="auto" w:fill="FFFFFF"/>
          <w:lang w:val="zh-CN"/>
        </w:rPr>
        <w:t>采购管理。</w:t>
      </w:r>
      <w:r>
        <w:rPr>
          <w:rFonts w:hint="eastAsia" w:ascii="Times New Roman" w:hAnsi="Times New Roman" w:eastAsia="仿宋_GB2312"/>
          <w:sz w:val="32"/>
          <w:szCs w:val="32"/>
          <w:highlight w:val="none"/>
          <w:lang w:val="en-US" w:eastAsia="zh-CN"/>
        </w:rPr>
        <w:t>严格按照政府采购制度开展机关采购，</w:t>
      </w:r>
      <w:r>
        <w:rPr>
          <w:rFonts w:hint="eastAsia" w:ascii="Times New Roman" w:hAnsi="Times New Roman" w:eastAsia="仿宋_GB2312"/>
          <w:sz w:val="32"/>
          <w:szCs w:val="32"/>
          <w:highlight w:val="none"/>
          <w:lang w:val="zh-CN" w:eastAsia="zh-CN"/>
        </w:rPr>
        <w:t>采</w:t>
      </w:r>
      <w:r>
        <w:rPr>
          <w:rFonts w:hint="eastAsia" w:ascii="Times New Roman" w:hAnsi="Times New Roman" w:eastAsia="仿宋_GB2312"/>
          <w:sz w:val="32"/>
          <w:szCs w:val="32"/>
          <w:highlight w:val="none"/>
          <w:lang w:val="zh-CN"/>
        </w:rPr>
        <w:t>购</w:t>
      </w:r>
      <w:r>
        <w:rPr>
          <w:rFonts w:hint="eastAsia" w:ascii="Times New Roman" w:hAnsi="Times New Roman" w:eastAsia="仿宋_GB2312"/>
          <w:sz w:val="32"/>
          <w:szCs w:val="32"/>
          <w:highlight w:val="none"/>
          <w:lang w:val="en-US" w:eastAsia="zh-CN"/>
        </w:rPr>
        <w:t>目录范围内</w:t>
      </w:r>
      <w:r>
        <w:rPr>
          <w:rFonts w:hint="eastAsia" w:ascii="Times New Roman" w:hAnsi="Times New Roman" w:eastAsia="仿宋_GB2312"/>
          <w:sz w:val="32"/>
          <w:szCs w:val="32"/>
          <w:highlight w:val="none"/>
          <w:lang w:val="zh-CN"/>
        </w:rPr>
        <w:t>执行率</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lang w:val="zh-CN"/>
        </w:rPr>
        <w:t>。</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rPr>
        <w:t>（二）部门预算项目绩效分析</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zh-CN"/>
        </w:rPr>
        <w:t>常年项目绩效分析。该类项目总数</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zh-CN"/>
        </w:rPr>
        <w:t>个，涉及预算总金额</w:t>
      </w:r>
      <w:r>
        <w:rPr>
          <w:rFonts w:hint="eastAsia" w:ascii="Times New Roman" w:hAnsi="Times New Roman" w:eastAsia="仿宋_GB2312"/>
          <w:sz w:val="32"/>
          <w:szCs w:val="32"/>
          <w:highlight w:val="none"/>
          <w:lang w:val="en-US" w:eastAsia="zh-CN"/>
        </w:rPr>
        <w:t>1528.32</w:t>
      </w:r>
      <w:r>
        <w:rPr>
          <w:rFonts w:hint="eastAsia" w:ascii="Times New Roman" w:hAnsi="Times New Roman" w:eastAsia="仿宋_GB2312"/>
          <w:sz w:val="32"/>
          <w:szCs w:val="32"/>
          <w:highlight w:val="none"/>
          <w:lang w:val="zh-CN"/>
        </w:rPr>
        <w:t>万元，1—12月预算执行总体进度为</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lang w:val="zh-CN"/>
        </w:rPr>
        <w:t>%，其中：预算结余率大于10%的项目共计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val="zh-CN"/>
        </w:rPr>
        <w:t>个。</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zh-CN"/>
        </w:rPr>
        <w:t>阶段（一次性）项目绩效分析。该类项目总数</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val="zh-CN"/>
        </w:rPr>
        <w:t>个，涉及预算总金额</w:t>
      </w:r>
      <w:r>
        <w:rPr>
          <w:rFonts w:hint="eastAsia" w:ascii="Times New Roman" w:hAnsi="Times New Roman" w:eastAsia="仿宋_GB2312"/>
          <w:sz w:val="32"/>
          <w:szCs w:val="32"/>
          <w:highlight w:val="none"/>
          <w:lang w:val="en-US" w:eastAsia="zh-CN"/>
        </w:rPr>
        <w:t>1936.73</w:t>
      </w:r>
      <w:r>
        <w:rPr>
          <w:rFonts w:hint="eastAsia" w:ascii="Times New Roman" w:hAnsi="Times New Roman" w:eastAsia="仿宋_GB2312"/>
          <w:sz w:val="32"/>
          <w:szCs w:val="32"/>
          <w:highlight w:val="none"/>
          <w:lang w:val="zh-CN"/>
        </w:rPr>
        <w:t>万元，1—12月预算执行总体进度为</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lang w:val="zh-CN"/>
        </w:rPr>
        <w:t>%，其中：预算结余率大于10%的项目共计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val="zh-CN"/>
        </w:rPr>
        <w:t>个。</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cs="楷体_GB2312"/>
          <w:color w:val="000000"/>
          <w:kern w:val="0"/>
          <w:sz w:val="32"/>
          <w:szCs w:val="32"/>
          <w:highlight w:val="none"/>
          <w:shd w:val="clear" w:color="auto" w:fill="FFFFFF"/>
        </w:rPr>
        <w:t>1.项目决策。</w:t>
      </w:r>
      <w:r>
        <w:rPr>
          <w:rFonts w:hint="eastAsia" w:ascii="Times New Roman" w:hAnsi="Times New Roman" w:eastAsia="仿宋_GB2312" w:cs="仿宋_GB2312"/>
          <w:sz w:val="32"/>
          <w:szCs w:val="32"/>
          <w:highlight w:val="none"/>
          <w:lang w:val="en-US" w:eastAsia="zh-CN"/>
        </w:rPr>
        <w:t>以规划建设实际为立项依据，征求区财政局及主管部门意见，申报项目。申报与实际相符，申报目标合理可行。建立项目入库后动态管理机制，及时跟踪项目进展情况和绩效表现。</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cs="楷体_GB2312"/>
          <w:color w:val="000000"/>
          <w:kern w:val="0"/>
          <w:sz w:val="32"/>
          <w:szCs w:val="32"/>
          <w:highlight w:val="none"/>
          <w:shd w:val="clear" w:color="auto" w:fill="FFFFFF"/>
        </w:rPr>
        <w:t>2.项目执行。</w:t>
      </w:r>
      <w:r>
        <w:rPr>
          <w:rFonts w:hint="eastAsia" w:ascii="Times New Roman" w:hAnsi="Times New Roman" w:eastAsia="仿宋_GB2312" w:cs="Times New Roman"/>
          <w:sz w:val="32"/>
          <w:szCs w:val="32"/>
          <w:highlight w:val="none"/>
          <w:lang w:val="en-US" w:eastAsia="zh-CN"/>
        </w:rPr>
        <w:t>一般公共预算实际项目执行6个，涉及资金约2600.74万元，全部项目资金执行完毕。基金预算实际项目执行3个，涉及资金约718.44万元，国有资本经营预算项目执行1个，涉及资金约145.87万元，上述10个项目资金全部执行完毕。执行过程中，因年初小组长工资有误，导致小组长工资预算严重不足，故追加了基本支出771.10万元；新增梨儿园、柏云社区等安置点项目交房，同时因年底区财政局对国有企业退休人员社会化管理项目进行了清算，因此项目资金共追加3068.42万元。</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cs="楷体_GB2312"/>
          <w:color w:val="000000"/>
          <w:kern w:val="0"/>
          <w:sz w:val="32"/>
          <w:szCs w:val="32"/>
          <w:highlight w:val="none"/>
          <w:shd w:val="clear" w:color="auto" w:fill="FFFFFF"/>
        </w:rPr>
        <w:t>3.目标实现。</w:t>
      </w:r>
      <w:r>
        <w:rPr>
          <w:rFonts w:hint="eastAsia" w:ascii="Times New Roman" w:hAnsi="Times New Roman" w:eastAsia="仿宋_GB2312" w:cs="仿宋_GB2312"/>
          <w:sz w:val="32"/>
          <w:szCs w:val="32"/>
          <w:highlight w:val="none"/>
          <w:lang w:val="en-US" w:eastAsia="zh-CN"/>
        </w:rPr>
        <w:t>涉及6个一般公共预算项目、3个基金预算项目及1个国有资本经营预算项目，均严格按照预算绩效要求，坚持专款专用，有效确保了项目推进。土地租金项目、兰成渝及袁东线输油输油管线迁改</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val="en-US" w:eastAsia="zh-CN"/>
        </w:rPr>
        <w:t>从资金使用内容和指标考核来看，有效地执行了专款专用和保障资金实效的要求</w:t>
      </w:r>
      <w:r>
        <w:rPr>
          <w:rFonts w:hint="eastAsia" w:ascii="Times New Roman" w:hAnsi="Times New Roman" w:eastAsia="仿宋_GB2312" w:cs="仿宋_GB2312"/>
          <w:sz w:val="32"/>
          <w:szCs w:val="32"/>
          <w:highlight w:val="none"/>
        </w:rPr>
        <w:t>，从执行率和满意度</w:t>
      </w:r>
      <w:r>
        <w:rPr>
          <w:rFonts w:hint="eastAsia" w:ascii="Times New Roman" w:hAnsi="Times New Roman" w:eastAsia="仿宋_GB2312" w:cs="仿宋_GB2312"/>
          <w:sz w:val="32"/>
          <w:szCs w:val="32"/>
          <w:highlight w:val="none"/>
          <w:lang w:val="en-US" w:eastAsia="zh-CN"/>
        </w:rPr>
        <w:t>来看</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有力有效的推进了全部项目按照预定安排有序实施，保障了群众权益</w:t>
      </w:r>
      <w:r>
        <w:rPr>
          <w:rFonts w:hint="eastAsia" w:ascii="Times New Roman" w:hAnsi="Times New Roman" w:eastAsia="仿宋_GB2312" w:cs="仿宋_GB2312"/>
          <w:sz w:val="32"/>
          <w:szCs w:val="32"/>
          <w:highlight w:val="none"/>
        </w:rPr>
        <w:t>。</w:t>
      </w:r>
    </w:p>
    <w:p>
      <w:pPr>
        <w:numPr>
          <w:ilvl w:val="0"/>
          <w:numId w:val="3"/>
        </w:numPr>
        <w:ind w:firstLine="643" w:firstLineChars="200"/>
        <w:rPr>
          <w:rFonts w:hint="eastAsia" w:ascii="Times New Roman" w:hAnsi="Times New Roman" w:eastAsia="楷体_GB2312"/>
          <w:b/>
          <w:sz w:val="32"/>
          <w:szCs w:val="32"/>
          <w:highlight w:val="none"/>
        </w:rPr>
      </w:pPr>
      <w:r>
        <w:rPr>
          <w:rFonts w:hint="eastAsia" w:ascii="Times New Roman" w:hAnsi="Times New Roman" w:eastAsia="楷体_GB2312"/>
          <w:b/>
          <w:sz w:val="32"/>
          <w:szCs w:val="32"/>
          <w:highlight w:val="none"/>
        </w:rPr>
        <w:t>重点领域绩效分析。</w:t>
      </w:r>
      <w:r>
        <w:rPr>
          <w:rFonts w:hint="eastAsia" w:ascii="Times New Roman" w:hAnsi="Times New Roman" w:eastAsia="楷体_GB2312"/>
          <w:b w:val="0"/>
          <w:bCs/>
          <w:sz w:val="32"/>
          <w:szCs w:val="32"/>
          <w:highlight w:val="none"/>
          <w:lang w:val="en-US" w:eastAsia="zh-CN"/>
        </w:rPr>
        <w:t>无。</w:t>
      </w:r>
    </w:p>
    <w:p>
      <w:pPr>
        <w:numPr>
          <w:ilvl w:val="0"/>
          <w:numId w:val="0"/>
        </w:numPr>
        <w:ind w:firstLine="643" w:firstLineChars="200"/>
        <w:rPr>
          <w:rFonts w:ascii="Times New Roman" w:hAnsi="Times New Roman" w:eastAsia="仿宋_GB2312"/>
          <w:sz w:val="32"/>
          <w:szCs w:val="32"/>
          <w:highlight w:val="yellow"/>
          <w:lang w:val="zh-CN"/>
        </w:rPr>
      </w:pPr>
      <w:r>
        <w:rPr>
          <w:rFonts w:hint="eastAsia" w:ascii="Times New Roman" w:hAnsi="Times New Roman" w:eastAsia="楷体_GB2312"/>
          <w:b/>
          <w:sz w:val="32"/>
          <w:szCs w:val="32"/>
          <w:highlight w:val="none"/>
        </w:rPr>
        <w:t>（四）绩效结果应用情况。</w:t>
      </w:r>
      <w:r>
        <w:rPr>
          <w:rFonts w:hint="eastAsia" w:ascii="Times New Roman" w:hAnsi="Times New Roman" w:eastAsia="仿宋_GB2312" w:cs="仿宋_GB2312"/>
          <w:color w:val="000000"/>
          <w:kern w:val="2"/>
          <w:sz w:val="32"/>
          <w:szCs w:val="32"/>
          <w:lang w:val="zh-CN" w:eastAsia="zh-CN" w:bidi="ar-SA"/>
        </w:rPr>
        <w:t>本部门将预算项目全年预算执行情况纳入了部门绩效管理考评细则中。同时，按照财政部门统一部署安排，于202</w:t>
      </w:r>
      <w:r>
        <w:rPr>
          <w:rFonts w:hint="eastAsia" w:ascii="Times New Roman" w:hAnsi="Times New Roman" w:eastAsia="仿宋_GB2312" w:cs="仿宋_GB2312"/>
          <w:color w:val="000000"/>
          <w:kern w:val="2"/>
          <w:sz w:val="32"/>
          <w:szCs w:val="32"/>
          <w:lang w:val="en-US" w:eastAsia="zh-CN" w:bidi="ar-SA"/>
        </w:rPr>
        <w:t>3</w:t>
      </w:r>
      <w:r>
        <w:rPr>
          <w:rFonts w:hint="eastAsia" w:ascii="Times New Roman" w:hAnsi="Times New Roman" w:eastAsia="仿宋_GB2312" w:cs="仿宋_GB2312"/>
          <w:color w:val="000000"/>
          <w:kern w:val="2"/>
          <w:sz w:val="32"/>
          <w:szCs w:val="32"/>
          <w:lang w:val="zh-CN" w:eastAsia="zh-CN" w:bidi="ar-SA"/>
        </w:rPr>
        <w:t>年</w:t>
      </w:r>
      <w:r>
        <w:rPr>
          <w:rFonts w:hint="eastAsia" w:ascii="Times New Roman" w:hAnsi="Times New Roman" w:eastAsia="仿宋_GB2312" w:cs="仿宋_GB2312"/>
          <w:color w:val="000000"/>
          <w:kern w:val="2"/>
          <w:sz w:val="32"/>
          <w:szCs w:val="32"/>
          <w:lang w:val="en-US" w:eastAsia="zh-CN" w:bidi="ar-SA"/>
        </w:rPr>
        <w:t>2</w:t>
      </w:r>
      <w:r>
        <w:rPr>
          <w:rFonts w:hint="eastAsia" w:ascii="Times New Roman" w:hAnsi="Times New Roman" w:eastAsia="仿宋_GB2312" w:cs="仿宋_GB2312"/>
          <w:color w:val="000000"/>
          <w:kern w:val="2"/>
          <w:sz w:val="32"/>
          <w:szCs w:val="32"/>
          <w:lang w:val="zh-CN" w:eastAsia="zh-CN" w:bidi="ar-SA"/>
        </w:rPr>
        <w:t>月随同202</w:t>
      </w:r>
      <w:r>
        <w:rPr>
          <w:rFonts w:hint="eastAsia" w:ascii="Times New Roman" w:hAnsi="Times New Roman" w:eastAsia="仿宋_GB2312" w:cs="仿宋_GB2312"/>
          <w:color w:val="000000"/>
          <w:kern w:val="2"/>
          <w:sz w:val="32"/>
          <w:szCs w:val="32"/>
          <w:lang w:val="en-US" w:eastAsia="zh-CN" w:bidi="ar-SA"/>
        </w:rPr>
        <w:t>3</w:t>
      </w:r>
      <w:r>
        <w:rPr>
          <w:rFonts w:hint="eastAsia" w:ascii="Times New Roman" w:hAnsi="Times New Roman" w:eastAsia="仿宋_GB2312" w:cs="仿宋_GB2312"/>
          <w:color w:val="000000"/>
          <w:kern w:val="2"/>
          <w:sz w:val="32"/>
          <w:szCs w:val="32"/>
          <w:lang w:val="zh-CN" w:eastAsia="zh-CN" w:bidi="ar-SA"/>
        </w:rPr>
        <w:t>年部门预算编制说明公开了绩效目标设置情况，于202</w:t>
      </w:r>
      <w:r>
        <w:rPr>
          <w:rFonts w:hint="eastAsia" w:ascii="Times New Roman" w:hAnsi="Times New Roman" w:eastAsia="仿宋_GB2312" w:cs="仿宋_GB2312"/>
          <w:color w:val="000000"/>
          <w:kern w:val="2"/>
          <w:sz w:val="32"/>
          <w:szCs w:val="32"/>
          <w:lang w:val="en-US" w:eastAsia="zh-CN" w:bidi="ar-SA"/>
        </w:rPr>
        <w:t>3</w:t>
      </w:r>
      <w:r>
        <w:rPr>
          <w:rFonts w:hint="eastAsia" w:ascii="Times New Roman" w:hAnsi="Times New Roman" w:eastAsia="仿宋_GB2312" w:cs="仿宋_GB2312"/>
          <w:color w:val="000000"/>
          <w:kern w:val="2"/>
          <w:sz w:val="32"/>
          <w:szCs w:val="32"/>
          <w:lang w:val="zh-CN" w:eastAsia="zh-CN" w:bidi="ar-SA"/>
        </w:rPr>
        <w:t>年</w:t>
      </w:r>
      <w:r>
        <w:rPr>
          <w:rFonts w:hint="eastAsia" w:ascii="Times New Roman" w:hAnsi="Times New Roman" w:eastAsia="仿宋_GB2312" w:cs="仿宋_GB2312"/>
          <w:color w:val="000000"/>
          <w:kern w:val="2"/>
          <w:sz w:val="32"/>
          <w:szCs w:val="32"/>
          <w:lang w:val="en-US" w:eastAsia="zh-CN" w:bidi="ar-SA"/>
        </w:rPr>
        <w:t>10</w:t>
      </w:r>
      <w:r>
        <w:rPr>
          <w:rFonts w:hint="eastAsia" w:ascii="Times New Roman" w:hAnsi="Times New Roman" w:eastAsia="仿宋_GB2312" w:cs="仿宋_GB2312"/>
          <w:color w:val="000000"/>
          <w:kern w:val="2"/>
          <w:sz w:val="32"/>
          <w:szCs w:val="32"/>
          <w:lang w:val="zh-CN" w:eastAsia="zh-CN" w:bidi="ar-SA"/>
        </w:rPr>
        <w:t>月随同202</w:t>
      </w:r>
      <w:r>
        <w:rPr>
          <w:rFonts w:hint="eastAsia" w:ascii="Times New Roman" w:hAnsi="Times New Roman" w:eastAsia="仿宋_GB2312" w:cs="仿宋_GB2312"/>
          <w:color w:val="000000"/>
          <w:kern w:val="2"/>
          <w:sz w:val="32"/>
          <w:szCs w:val="32"/>
          <w:lang w:val="en-US" w:eastAsia="zh-CN" w:bidi="ar-SA"/>
        </w:rPr>
        <w:t>2</w:t>
      </w:r>
      <w:r>
        <w:rPr>
          <w:rFonts w:hint="eastAsia" w:ascii="Times New Roman" w:hAnsi="Times New Roman" w:eastAsia="仿宋_GB2312" w:cs="仿宋_GB2312"/>
          <w:color w:val="000000"/>
          <w:kern w:val="2"/>
          <w:sz w:val="32"/>
          <w:szCs w:val="32"/>
          <w:lang w:val="zh-CN" w:eastAsia="zh-CN" w:bidi="ar-SA"/>
        </w:rPr>
        <w:t>年部门决算说明公开了绩效目标管理情况及部门整体支出绩效自评报告，自觉接受社会公众的监督，进一步提高财政资金管理透明度。</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四、评价结论及建议</w:t>
      </w:r>
    </w:p>
    <w:p>
      <w:pPr>
        <w:ind w:firstLine="643" w:firstLineChars="200"/>
        <w:rPr>
          <w:rFonts w:ascii="Times New Roman" w:hAnsi="Times New Roman" w:eastAsia="仿宋_GB2312"/>
          <w:sz w:val="32"/>
          <w:szCs w:val="32"/>
          <w:lang w:val="zh-CN"/>
        </w:rPr>
      </w:pPr>
      <w:r>
        <w:rPr>
          <w:rFonts w:hint="eastAsia" w:ascii="Times New Roman" w:hAnsi="Times New Roman" w:eastAsia="楷体_GB2312"/>
          <w:b/>
          <w:sz w:val="32"/>
          <w:szCs w:val="32"/>
        </w:rPr>
        <w:t>（一）评价结论。</w:t>
      </w:r>
      <w:r>
        <w:rPr>
          <w:rFonts w:hint="eastAsia" w:ascii="Times New Roman" w:hAnsi="Times New Roman" w:eastAsia="仿宋_GB2312" w:cs="仿宋_GB2312"/>
          <w:sz w:val="32"/>
          <w:szCs w:val="32"/>
          <w:highlight w:val="none"/>
        </w:rPr>
        <w:t>部门整体支出绩效评价自评得分</w:t>
      </w:r>
      <w:r>
        <w:rPr>
          <w:rFonts w:hint="eastAsia" w:ascii="Times New Roman" w:hAnsi="Times New Roman" w:eastAsia="仿宋_GB2312" w:cs="仿宋_GB2312"/>
          <w:sz w:val="32"/>
          <w:szCs w:val="32"/>
          <w:highlight w:val="none"/>
          <w:lang w:val="en-US" w:eastAsia="zh-CN"/>
        </w:rPr>
        <w:t>100</w:t>
      </w:r>
      <w:r>
        <w:rPr>
          <w:rFonts w:hint="eastAsia" w:ascii="Times New Roman" w:hAnsi="Times New Roman" w:eastAsia="仿宋_GB2312" w:cs="仿宋_GB2312"/>
          <w:sz w:val="32"/>
          <w:szCs w:val="32"/>
          <w:highlight w:val="none"/>
        </w:rPr>
        <w:t>分。综合202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年度财政预算项目绩效评价情况认为，我镇财政资金基本支出保障了机关正常的运转，专项经费土地租金、</w:t>
      </w:r>
      <w:r>
        <w:rPr>
          <w:rFonts w:hint="eastAsia" w:ascii="Times New Roman" w:hAnsi="Times New Roman" w:eastAsia="仿宋_GB2312" w:cs="仿宋_GB2312"/>
          <w:sz w:val="32"/>
          <w:szCs w:val="32"/>
          <w:highlight w:val="none"/>
          <w:lang w:val="en-US" w:eastAsia="zh-CN"/>
        </w:rPr>
        <w:t>国有退休人员社会化管理资金、职工综合体建设项目</w:t>
      </w:r>
      <w:r>
        <w:rPr>
          <w:rFonts w:hint="eastAsia" w:ascii="Times New Roman" w:hAnsi="Times New Roman" w:eastAsia="仿宋_GB2312" w:cs="仿宋_GB2312"/>
          <w:sz w:val="32"/>
          <w:szCs w:val="32"/>
          <w:highlight w:val="none"/>
        </w:rPr>
        <w:t>等方面的专项业务支出，均按计划完成了业务各项工作目标。在部门整体预算支出绩效方面总体上是管理使用到位，虽然存在未按时完成预算资金使用量，存在较多客观因素，都及时做好汇报和资金调整工作。</w:t>
      </w:r>
    </w:p>
    <w:p>
      <w:pPr>
        <w:ind w:firstLine="643" w:firstLineChars="200"/>
        <w:rPr>
          <w:rFonts w:ascii="Times New Roman" w:hAnsi="Times New Roman" w:eastAsia="仿宋_GB2312"/>
          <w:sz w:val="32"/>
          <w:szCs w:val="32"/>
          <w:lang w:val="zh-CN"/>
        </w:rPr>
      </w:pPr>
      <w:r>
        <w:rPr>
          <w:rFonts w:hint="eastAsia" w:ascii="Times New Roman" w:hAnsi="Times New Roman" w:eastAsia="楷体_GB2312"/>
          <w:b/>
          <w:sz w:val="32"/>
          <w:szCs w:val="32"/>
        </w:rPr>
        <w:t>（二）存在问题。</w:t>
      </w:r>
      <w:r>
        <w:rPr>
          <w:rFonts w:hint="eastAsia" w:ascii="Times New Roman" w:hAnsi="Times New Roman" w:eastAsia="仿宋_GB2312" w:cs="仿宋_GB2312"/>
          <w:sz w:val="32"/>
          <w:szCs w:val="32"/>
          <w:highlight w:val="none"/>
        </w:rPr>
        <w:t>一是绩效目标编制不科学不完整。</w:t>
      </w:r>
      <w:r>
        <w:rPr>
          <w:rFonts w:hint="eastAsia" w:ascii="Times New Roman" w:hAnsi="Times New Roman" w:eastAsia="仿宋_GB2312" w:cs="仿宋_GB2312"/>
          <w:sz w:val="32"/>
          <w:szCs w:val="32"/>
          <w:highlight w:val="none"/>
          <w:lang w:val="en-US" w:eastAsia="zh-CN"/>
        </w:rPr>
        <w:t>尤其是对处理历史遗留问题方面，</w:t>
      </w:r>
      <w:r>
        <w:rPr>
          <w:rFonts w:hint="eastAsia" w:ascii="Times New Roman" w:hAnsi="Times New Roman" w:eastAsia="仿宋_GB2312" w:cs="仿宋_GB2312"/>
          <w:sz w:val="32"/>
          <w:szCs w:val="32"/>
          <w:highlight w:val="none"/>
        </w:rPr>
        <w:t>因对项目预期产出和效果把握不到位，绩效指标不充分，指标数量偏少。二是绩效目标编制业务部门参与不够，仅由财务人员自行编制，导致目标管理缺乏合力。三是绩效指标设置还需进一步科学细化，绩效事前评估机制还不健全；四是拆迁占地补偿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年土地项目资金支付时间较晚，导致部分群众有情绪，维稳压力大。</w:t>
      </w:r>
    </w:p>
    <w:p>
      <w:pPr>
        <w:ind w:firstLine="643" w:firstLineChars="200"/>
        <w:rPr>
          <w:rFonts w:ascii="Times New Roman" w:hAnsi="Times New Roman" w:eastAsia="仿宋_GB2312"/>
          <w:sz w:val="32"/>
          <w:szCs w:val="32"/>
          <w:lang w:val="zh-CN"/>
        </w:rPr>
      </w:pPr>
      <w:r>
        <w:rPr>
          <w:rFonts w:hint="eastAsia" w:ascii="Times New Roman" w:hAnsi="Times New Roman" w:eastAsia="楷体_GB2312"/>
          <w:b/>
          <w:sz w:val="32"/>
          <w:szCs w:val="32"/>
        </w:rPr>
        <w:t>（三）改进建议。</w:t>
      </w:r>
      <w:r>
        <w:rPr>
          <w:rFonts w:hint="eastAsia" w:ascii="Times New Roman" w:hAnsi="Times New Roman" w:eastAsia="仿宋_GB2312" w:cs="仿宋_GB2312"/>
          <w:sz w:val="32"/>
          <w:szCs w:val="32"/>
          <w:highlight w:val="none"/>
        </w:rPr>
        <w:t>一是制订年度项目资金预算方案前，由业务部门认真做好每个项目的项目预测和绩效目标分析，定期向领导班子通报资金使用情况，以便及时作出调整，实现项目资金利用效率最大化。二是进一步建立和完善内部控制制度，并严格执行，对制度的执行及效果进行必要的监督，使内部控制制度发挥应有的作用</w:t>
      </w:r>
      <w:r>
        <w:rPr>
          <w:rFonts w:hint="eastAsia" w:ascii="Times New Roman" w:hAnsi="Times New Roman" w:eastAsia="仿宋_GB2312" w:cs="仿宋_GB2312"/>
          <w:sz w:val="32"/>
          <w:szCs w:val="32"/>
          <w:highlight w:val="none"/>
          <w:lang w:eastAsia="zh-CN"/>
        </w:rPr>
        <w:t>。</w:t>
      </w:r>
    </w:p>
    <w:p>
      <w:pPr>
        <w:ind w:firstLine="640" w:firstLineChars="200"/>
        <w:rPr>
          <w:rFonts w:ascii="Times New Roman" w:hAnsi="Times New Roman" w:eastAsia="仿宋_GB2312"/>
          <w:sz w:val="32"/>
          <w:szCs w:val="32"/>
          <w:lang w:val="zh-CN"/>
        </w:rPr>
      </w:pPr>
    </w:p>
    <w:p>
      <w:pPr>
        <w:ind w:firstLine="640" w:firstLineChars="200"/>
        <w:rPr>
          <w:rFonts w:ascii="Times New Roman" w:hAnsi="Times New Roman" w:eastAsiaTheme="minorEastAsia"/>
          <w:sz w:val="32"/>
          <w:szCs w:val="32"/>
          <w:lang w:val="zh-CN"/>
        </w:rPr>
      </w:pPr>
      <w:r>
        <w:rPr>
          <w:rFonts w:hint="eastAsia" w:ascii="Times New Roman" w:hAnsi="Times New Roman" w:eastAsiaTheme="minorEastAsia"/>
          <w:sz w:val="32"/>
          <w:szCs w:val="32"/>
          <w:lang w:val="zh-CN"/>
        </w:rPr>
        <w:t>附表：</w:t>
      </w:r>
      <w:r>
        <w:rPr>
          <w:rFonts w:hint="eastAsia" w:ascii="Times New Roman" w:hAnsi="Times New Roman" w:eastAsiaTheme="minorEastAsia"/>
          <w:sz w:val="32"/>
          <w:szCs w:val="32"/>
        </w:rPr>
        <w:t>部门</w:t>
      </w:r>
      <w:r>
        <w:rPr>
          <w:rFonts w:hint="eastAsia" w:ascii="Times New Roman" w:hAnsi="Times New Roman" w:eastAsiaTheme="minorEastAsia"/>
          <w:sz w:val="32"/>
          <w:szCs w:val="32"/>
          <w:lang w:val="zh-CN"/>
        </w:rPr>
        <w:t>预算项目支出绩效自评表（2023年度）</w:t>
      </w:r>
    </w:p>
    <w:p>
      <w:pPr>
        <w:rPr>
          <w:rFonts w:hint="eastAsia" w:ascii="Times New Roman" w:hAnsi="Times New Roman" w:eastAsia="黑体"/>
          <w:sz w:val="32"/>
          <w:szCs w:val="32"/>
          <w:lang w:val="en-US" w:eastAsia="zh-CN"/>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51060422T000005476806-万安镇历史遗留问题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解决好柏云小区、城南鑫城、梨儿园安置点历史遗留问题，及时兑付涉及13个村（社区）截止2023年12月31日的土地租赁费用1382.43万元，保护保障群众合法收益的同时维护了辖区内稳定。</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2023年年底前完成柏云小区、城南鑫城、梨儿园及御营安置点契税、印花税等相关历史遗留问题的化解，2023年12月31日前完成土地租金经费支付。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按照安置点实际户数，在2023年年底前完成全部历史遗留问题化解。及时兑付涉及13个村（社区）截止2020年12月31日的土地租赁费用1382.43万元，保护保障群众合法收益的同时维护了辖区内稳定。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1765.90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1765.90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柏云小区、城南鑫城、梨儿园及御营安置点缴纳契税及印花税资金自评总分为93分，总体评价好。按时解决了三个安置点涉及的历史遗留问题，维护了辖区社会稳定。土地租金自评总分为94分，总体评价好。及时兑付涉及13个村（社区）截止2023年12月31日的土地租赁费用1382.43万元，保护保障群众合法收益的同时维护了辖区内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项目负责人：李波</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财务负责人：曾尧</w:t>
            </w:r>
          </w:p>
        </w:tc>
      </w:tr>
    </w:tbl>
    <w:p>
      <w:pPr>
        <w:rPr>
          <w:rFonts w:hint="eastAsia" w:ascii="Times New Roman" w:hAnsi="Times New Roman" w:eastAsia="黑体"/>
          <w:sz w:val="32"/>
          <w:szCs w:val="32"/>
          <w:lang w:val="en-US" w:eastAsia="zh-CN"/>
        </w:rPr>
        <w:sectPr>
          <w:pgSz w:w="16838" w:h="11906" w:orient="landscape"/>
          <w:pgMar w:top="1800" w:right="1440" w:bottom="1800" w:left="1440" w:header="851" w:footer="992" w:gutter="0"/>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51060422T000006131974-袁东线万安镇管道迁改资金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及时做好工科院扩建涉及袁东线输气管道迁改工程，确保迁改区域群众利益。</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2023年年底前，完成工科院扩建涉及袁东线输气管道迁改项目，推进工科院建设，提升全区科教水平的同时，保障迁改区域群众利益。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按工程合同进度，及时完成了袁东线输气管道迁改，并按实际迁改涉及的土地和地上附着物情况及时对群众进行了补偿。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自评总分为94分，总体评价好。及时对完成了工程改建区域施工及占用群众土地及地面附着物的兑付，确保全区科教设施建设顺利完成，同时切实保障了涉及区域群众的合法权益。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项目负责人：郑西桥</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财务负责人：曾尧</w:t>
            </w:r>
          </w:p>
        </w:tc>
      </w:tr>
    </w:tbl>
    <w:p>
      <w:pPr>
        <w:rPr>
          <w:rFonts w:hint="eastAsia" w:ascii="Times New Roman" w:hAnsi="Times New Roman" w:eastAsia="黑体"/>
          <w:sz w:val="32"/>
          <w:szCs w:val="32"/>
          <w:lang w:val="en-US" w:eastAsia="zh-CN"/>
        </w:rPr>
        <w:sectPr>
          <w:pgSz w:w="16838" w:h="11906" w:orient="landscape"/>
          <w:pgMar w:top="1800" w:right="1440" w:bottom="1800" w:left="1440" w:header="851" w:footer="992" w:gutter="0"/>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51060423T000009490079-成城页岩砖厂补偿款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lang w:eastAsia="zh-CN"/>
              </w:rPr>
            </w:pPr>
            <w:r>
              <w:rPr>
                <w:rFonts w:hint="eastAsia" w:ascii="Times New Roman" w:hAnsi="Times New Roman" w:eastAsia="宋体" w:cs="宋体"/>
                <w:i w:val="0"/>
                <w:iCs w:val="0"/>
                <w:color w:val="000000"/>
                <w:sz w:val="18"/>
                <w:szCs w:val="18"/>
                <w:u w:val="none"/>
              </w:rPr>
              <w:t>解决罗江成城页岩砖厂历史遗留问题，推进辖区稳定</w:t>
            </w:r>
            <w:r>
              <w:rPr>
                <w:rFonts w:hint="eastAsia" w:ascii="Times New Roman" w:hAnsi="Times New Roman" w:eastAsia="宋体" w:cs="宋体"/>
                <w:i w:val="0"/>
                <w:iCs w:val="0"/>
                <w:color w:val="000000"/>
                <w:sz w:val="18"/>
                <w:szCs w:val="18"/>
                <w:u w:val="none"/>
                <w:lang w:eastAsia="zh-CN"/>
              </w:rPr>
              <w:t>。</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2023年12月31日前，完成成城页岩砖厂历史遗留问题处理，推进辖区稳定。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解决罗江成城页岩砖厂历史遗留问题，推进辖区稳定</w:t>
            </w:r>
            <w:r>
              <w:rPr>
                <w:rFonts w:hint="eastAsia" w:ascii="Times New Roman" w:hAnsi="Times New Roman" w:eastAsia="宋体" w:cs="宋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595.50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595.50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iCs/>
                <w:color w:val="000000"/>
                <w:sz w:val="18"/>
                <w:szCs w:val="18"/>
                <w:u w:val="none"/>
              </w:rPr>
            </w:pPr>
            <w:r>
              <w:rPr>
                <w:rFonts w:hint="eastAsia" w:ascii="Times New Roman" w:hAnsi="Times New Roman"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595.50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595.50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自评总分为100分，总体评价好。切实解决了历史遗留问题，推进了辖区稳定，同时大幅提升了城市环境。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auto"/>
                <w:sz w:val="18"/>
                <w:szCs w:val="18"/>
                <w:u w:val="none"/>
                <w:lang w:val="en-US"/>
              </w:rPr>
            </w:pPr>
            <w:r>
              <w:rPr>
                <w:rFonts w:hint="eastAsia" w:ascii="Times New Roman" w:hAnsi="Times New Roman" w:eastAsia="黑体" w:cs="黑体"/>
                <w:i w:val="0"/>
                <w:iCs w:val="0"/>
                <w:color w:val="auto"/>
                <w:kern w:val="0"/>
                <w:sz w:val="18"/>
                <w:szCs w:val="18"/>
                <w:u w:val="none"/>
                <w:lang w:val="en-US" w:eastAsia="zh-CN" w:bidi="ar"/>
              </w:rPr>
              <w:t>项目负责人：</w:t>
            </w:r>
            <w:r>
              <w:rPr>
                <w:rFonts w:hint="eastAsia" w:eastAsia="黑体" w:cs="黑体"/>
                <w:i w:val="0"/>
                <w:iCs w:val="0"/>
                <w:color w:val="auto"/>
                <w:kern w:val="0"/>
                <w:sz w:val="18"/>
                <w:szCs w:val="18"/>
                <w:u w:val="none"/>
                <w:lang w:val="en-US" w:eastAsia="zh-CN" w:bidi="ar"/>
              </w:rPr>
              <w:t>米柯</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auto"/>
                <w:sz w:val="18"/>
                <w:szCs w:val="18"/>
                <w:u w:val="none"/>
                <w:lang w:val="en-US"/>
              </w:rPr>
            </w:pPr>
            <w:r>
              <w:rPr>
                <w:rFonts w:hint="eastAsia" w:ascii="Times New Roman" w:hAnsi="Times New Roman" w:eastAsia="黑体" w:cs="黑体"/>
                <w:i w:val="0"/>
                <w:iCs w:val="0"/>
                <w:color w:val="auto"/>
                <w:kern w:val="0"/>
                <w:sz w:val="18"/>
                <w:szCs w:val="18"/>
                <w:u w:val="none"/>
                <w:lang w:val="en-US" w:eastAsia="zh-CN" w:bidi="ar"/>
              </w:rPr>
              <w:t>财务负责人：</w:t>
            </w:r>
            <w:r>
              <w:rPr>
                <w:rFonts w:hint="eastAsia" w:eastAsia="黑体" w:cs="黑体"/>
                <w:i w:val="0"/>
                <w:iCs w:val="0"/>
                <w:color w:val="auto"/>
                <w:kern w:val="0"/>
                <w:sz w:val="18"/>
                <w:szCs w:val="18"/>
                <w:u w:val="none"/>
                <w:lang w:val="en-US" w:eastAsia="zh-CN" w:bidi="ar"/>
              </w:rPr>
              <w:t>曾尧</w:t>
            </w:r>
          </w:p>
        </w:tc>
      </w:tr>
    </w:tbl>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51060424T000010377772-兰成渝、袁东线输气管道迁改项目环境影响评价相关评估费和水土保持费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及时做好兰成渝、袁东线输气管道迁改项目完工水土保持第三方评估，确保项目按时推进。</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及时聘请了第三方完成了两个项目水土保持评估，确保工程进度。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及时做好兰成渝、袁东线输气管道迁改项目完工水土保持第三方评估，确保项目按时推进。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122.94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ascii="宋体" w:hAnsi="宋体" w:eastAsia="宋体" w:cs="宋体"/>
                <w:i w:val="0"/>
                <w:iCs w:val="0"/>
                <w:color w:val="auto"/>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iCs/>
                <w:color w:val="000000"/>
                <w:sz w:val="18"/>
                <w:szCs w:val="18"/>
                <w:u w:val="none"/>
              </w:rPr>
            </w:pPr>
            <w:r>
              <w:rPr>
                <w:rFonts w:hint="eastAsia" w:ascii="Times New Roman" w:hAnsi="Times New Roman"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122.94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ascii="宋体" w:hAnsi="宋体" w:eastAsia="宋体" w:cs="宋体"/>
                <w:i w:val="0"/>
                <w:iCs w:val="0"/>
                <w:color w:val="auto"/>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自评总分为100分，总体评价好。按进度完成了兰成渝、袁东线输气管道迁改项目水土保持评估，确保了工程进度。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项目负责人：</w:t>
            </w:r>
            <w:r>
              <w:rPr>
                <w:rFonts w:hint="eastAsia" w:eastAsia="黑体" w:cs="黑体"/>
                <w:i w:val="0"/>
                <w:iCs w:val="0"/>
                <w:color w:val="000000"/>
                <w:kern w:val="0"/>
                <w:sz w:val="18"/>
                <w:szCs w:val="18"/>
                <w:u w:val="none"/>
                <w:lang w:val="en-US" w:eastAsia="zh-CN" w:bidi="ar"/>
              </w:rPr>
              <w:t>郑西桥</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财务负责人：</w:t>
            </w:r>
            <w:r>
              <w:rPr>
                <w:rFonts w:hint="eastAsia" w:eastAsia="黑体" w:cs="黑体"/>
                <w:i w:val="0"/>
                <w:iCs w:val="0"/>
                <w:color w:val="000000"/>
                <w:kern w:val="0"/>
                <w:sz w:val="18"/>
                <w:szCs w:val="18"/>
                <w:u w:val="none"/>
                <w:lang w:val="en-US" w:eastAsia="zh-CN" w:bidi="ar"/>
              </w:rPr>
              <w:t>曾尧</w:t>
            </w:r>
          </w:p>
        </w:tc>
      </w:tr>
    </w:tbl>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sectPr>
          <w:pgSz w:w="16838" w:h="11906" w:orient="landscape"/>
          <w:pgMar w:top="1800" w:right="1440" w:bottom="1800" w:left="1440" w:header="851" w:footer="992" w:gutter="0"/>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51060424T000010501522-2023年春节氛围营造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完成御营场镇春节氛围营造，主要包含安装彩灯、悬挂灯笼等，提升节日氛围感。</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完成御营场镇春节氛围营造。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于2023年年初，完成御营场镇春节氛围营造。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iCs/>
                <w:color w:val="000000"/>
                <w:sz w:val="18"/>
                <w:szCs w:val="18"/>
                <w:u w:val="none"/>
              </w:rPr>
            </w:pPr>
            <w:r>
              <w:rPr>
                <w:rFonts w:hint="eastAsia" w:ascii="Times New Roman" w:hAnsi="Times New Roman"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自评总分为93分，总体评价好。为春节营造了良好氛围，进一步提升了群众获得感和幸福感，促进了辖区的和谐稳定。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项目负责人：</w:t>
            </w:r>
            <w:r>
              <w:rPr>
                <w:rFonts w:hint="eastAsia" w:eastAsia="黑体" w:cs="黑体"/>
                <w:i w:val="0"/>
                <w:iCs w:val="0"/>
                <w:color w:val="000000"/>
                <w:kern w:val="0"/>
                <w:sz w:val="18"/>
                <w:szCs w:val="18"/>
                <w:u w:val="none"/>
                <w:lang w:val="en-US" w:eastAsia="zh-CN" w:bidi="ar"/>
              </w:rPr>
              <w:t>刘启华</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财务负责人：</w:t>
            </w:r>
            <w:r>
              <w:rPr>
                <w:rFonts w:hint="eastAsia" w:eastAsia="黑体" w:cs="黑体"/>
                <w:i w:val="0"/>
                <w:iCs w:val="0"/>
                <w:color w:val="000000"/>
                <w:kern w:val="0"/>
                <w:sz w:val="18"/>
                <w:szCs w:val="18"/>
                <w:u w:val="none"/>
                <w:lang w:val="en-US" w:eastAsia="zh-CN" w:bidi="ar"/>
              </w:rPr>
              <w:t>曾尧</w:t>
            </w:r>
          </w:p>
        </w:tc>
      </w:tr>
    </w:tbl>
    <w:p>
      <w:pPr>
        <w:rPr>
          <w:rFonts w:hint="eastAsia" w:ascii="Times New Roman" w:hAnsi="Times New Roman" w:eastAsia="黑体"/>
          <w:sz w:val="32"/>
          <w:szCs w:val="32"/>
        </w:rPr>
        <w:sectPr>
          <w:pgSz w:w="16838" w:h="11906" w:orient="landscape"/>
          <w:pgMar w:top="1800" w:right="1440" w:bottom="1800" w:left="1440" w:header="851" w:footer="992" w:gutter="0"/>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51060424T000010799003-国有企业退休人员社会化管理补助资金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完成辖区内国有企业退休人员社会化管理补助经费兑付，保障辖区稳定。</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全面完成辖区内国有企业社会化管理补助经费对付，保障辖区稳定，群众生活水平提高。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按照市、区财政安排，及时完成辖区内第一、二批国有企业社会化管理资金兑付，切实落实国有企业退休人员社会化管理，保障社会稳定。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145.89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145.89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iCs/>
                <w:color w:val="000000"/>
                <w:sz w:val="18"/>
                <w:szCs w:val="18"/>
                <w:u w:val="none"/>
              </w:rPr>
            </w:pPr>
            <w:r>
              <w:rPr>
                <w:rFonts w:hint="eastAsia" w:ascii="Times New Roman" w:hAnsi="Times New Roman"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145.89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145.89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auto"/>
                <w:kern w:val="0"/>
                <w:sz w:val="16"/>
                <w:szCs w:val="16"/>
                <w:u w:val="none"/>
                <w:lang w:val="en-US" w:eastAsia="zh-CN" w:bidi="ar"/>
              </w:rPr>
              <w:t>自评总分为93分，总体评价好。2023年年底前全面完成辖区内2200余名国有企业退休人员社会化管理补助资金兑付，提升了基层服务水平，保障了辖区稳定。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项目负责人：</w:t>
            </w:r>
            <w:r>
              <w:rPr>
                <w:rFonts w:hint="eastAsia" w:eastAsia="黑体" w:cs="黑体"/>
                <w:i w:val="0"/>
                <w:iCs w:val="0"/>
                <w:color w:val="000000"/>
                <w:kern w:val="0"/>
                <w:sz w:val="18"/>
                <w:szCs w:val="18"/>
                <w:u w:val="none"/>
                <w:lang w:val="en-US" w:eastAsia="zh-CN" w:bidi="ar"/>
              </w:rPr>
              <w:t>王仁强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财务负责人：</w:t>
            </w:r>
            <w:r>
              <w:rPr>
                <w:rFonts w:hint="eastAsia" w:eastAsia="黑体" w:cs="黑体"/>
                <w:i w:val="0"/>
                <w:iCs w:val="0"/>
                <w:color w:val="000000"/>
                <w:kern w:val="0"/>
                <w:sz w:val="18"/>
                <w:szCs w:val="18"/>
                <w:u w:val="none"/>
                <w:lang w:val="en-US" w:eastAsia="zh-CN" w:bidi="ar"/>
              </w:rPr>
              <w:t>曾尧</w:t>
            </w:r>
          </w:p>
        </w:tc>
      </w:tr>
    </w:tbl>
    <w:p>
      <w:pPr>
        <w:rPr>
          <w:rFonts w:hint="eastAsia" w:ascii="Times New Roman" w:hAnsi="Times New Roman" w:eastAsia="黑体"/>
          <w:sz w:val="32"/>
          <w:szCs w:val="32"/>
        </w:rPr>
        <w:sectPr>
          <w:pgSz w:w="16838" w:h="11906" w:orient="landscape"/>
          <w:pgMar w:top="1800" w:right="1440" w:bottom="1800" w:left="1440" w:header="851" w:footer="992" w:gutter="0"/>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51060424T000011036885-职工综合体建设项目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德阳市罗江区万安镇人民政府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项目融入罗江区服务职工综合体（万安镇社区养老服务综合体、万安镇朝圣社区党群服务中心、万安镇未成年人保护工作站）建设项目。</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建成集服务职工，群团办公，区级新时代文明实践中心，妇女儿童关爱服务，养老服务，镇、社区两级便民服务、基层治理服务为一体的综合体。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rPr>
              <w:t>2023年年底前，完成全部工程改造主体项目建设。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iCs/>
                <w:color w:val="000000"/>
                <w:sz w:val="18"/>
                <w:szCs w:val="18"/>
                <w:u w:val="none"/>
              </w:rPr>
            </w:pPr>
            <w:r>
              <w:rPr>
                <w:rFonts w:hint="eastAsia" w:ascii="Times New Roman" w:hAnsi="Times New Roman"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职工综合体建设项目建设量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项目建设质量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项目建设完成率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基层社会治理能力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基层社会治理体系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受服务对象满意度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职工综合体建设成本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自评总分为98分，总体评价好。进一步服务和丰富了罗江干部职工业余生活，进一步完善了罗江城区共建共治共享服务体系，提高罗江城区群众生活品质。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项目负责人：</w:t>
            </w:r>
            <w:r>
              <w:rPr>
                <w:rFonts w:hint="eastAsia" w:eastAsia="黑体" w:cs="黑体"/>
                <w:i w:val="0"/>
                <w:iCs w:val="0"/>
                <w:color w:val="000000"/>
                <w:kern w:val="0"/>
                <w:sz w:val="18"/>
                <w:szCs w:val="18"/>
                <w:u w:val="none"/>
                <w:lang w:val="en-US" w:eastAsia="zh-CN" w:bidi="ar"/>
              </w:rPr>
              <w:t>王仁强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黑体"/>
                <w:i w:val="0"/>
                <w:iCs w:val="0"/>
                <w:color w:val="000000"/>
                <w:sz w:val="18"/>
                <w:szCs w:val="18"/>
                <w:u w:val="none"/>
                <w:lang w:val="en-US"/>
              </w:rPr>
            </w:pPr>
            <w:r>
              <w:rPr>
                <w:rFonts w:hint="eastAsia" w:ascii="Times New Roman" w:hAnsi="Times New Roman" w:eastAsia="黑体" w:cs="黑体"/>
                <w:i w:val="0"/>
                <w:iCs w:val="0"/>
                <w:color w:val="000000"/>
                <w:kern w:val="0"/>
                <w:sz w:val="18"/>
                <w:szCs w:val="18"/>
                <w:u w:val="none"/>
                <w:lang w:val="en-US" w:eastAsia="zh-CN" w:bidi="ar"/>
              </w:rPr>
              <w:t>财务负责人：</w:t>
            </w:r>
            <w:r>
              <w:rPr>
                <w:rFonts w:hint="eastAsia" w:eastAsia="黑体" w:cs="黑体"/>
                <w:i w:val="0"/>
                <w:iCs w:val="0"/>
                <w:color w:val="000000"/>
                <w:kern w:val="0"/>
                <w:sz w:val="18"/>
                <w:szCs w:val="18"/>
                <w:u w:val="none"/>
                <w:lang w:val="en-US" w:eastAsia="zh-CN" w:bidi="ar"/>
              </w:rPr>
              <w:t>曾尧</w:t>
            </w:r>
          </w:p>
        </w:tc>
      </w:tr>
    </w:tbl>
    <w:p>
      <w:pPr>
        <w:rPr>
          <w:rFonts w:hint="eastAsia" w:ascii="Times New Roman" w:hAnsi="Times New Roman" w:eastAsia="黑体"/>
          <w:sz w:val="32"/>
          <w:szCs w:val="32"/>
        </w:rPr>
        <w:sectPr>
          <w:pgSz w:w="16838" w:h="11906" w:orient="landscape"/>
          <w:pgMar w:top="1800" w:right="1440" w:bottom="1800" w:left="1440" w:header="851" w:footer="992" w:gutter="0"/>
          <w:cols w:space="425" w:num="1"/>
          <w:titlePg/>
          <w:docGrid w:type="lines" w:linePitch="312" w:charSpace="0"/>
        </w:sectPr>
      </w:pPr>
    </w:p>
    <w:p>
      <w:pPr>
        <w:rPr>
          <w:rFonts w:ascii="Times New Roman" w:hAnsi="Times New Roman" w:eastAsia="黑体"/>
          <w:sz w:val="32"/>
          <w:szCs w:val="32"/>
        </w:rPr>
      </w:pPr>
      <w:r>
        <w:rPr>
          <w:rFonts w:hint="eastAsia" w:ascii="Times New Roman" w:hAnsi="Times New Roman" w:eastAsia="黑体"/>
          <w:sz w:val="32"/>
          <w:szCs w:val="32"/>
        </w:rPr>
        <w:t>附件2</w:t>
      </w:r>
    </w:p>
    <w:p>
      <w:pPr>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rPr>
        <w:t>德阳市罗江区万安镇</w:t>
      </w:r>
      <w:r>
        <w:rPr>
          <w:rFonts w:hint="eastAsia" w:ascii="Times New Roman" w:hAnsi="Times New Roman" w:eastAsia="方正小标宋简体" w:cs="Times New Roman"/>
          <w:sz w:val="44"/>
          <w:szCs w:val="44"/>
          <w:highlight w:val="none"/>
          <w:lang w:val="en-US" w:eastAsia="zh-CN"/>
        </w:rPr>
        <w:t>人民政府</w:t>
      </w:r>
    </w:p>
    <w:p>
      <w:pPr>
        <w:jc w:val="center"/>
        <w:rPr>
          <w:rFonts w:hint="eastAsia" w:ascii="Times New Roman" w:hAnsi="Times New Roman" w:eastAsia="方正小标宋简体" w:cs="Times New Roman"/>
          <w:sz w:val="44"/>
          <w:szCs w:val="44"/>
          <w:highlight w:val="none"/>
          <w:lang w:val="zh-CN"/>
        </w:rPr>
      </w:pPr>
      <w:r>
        <w:rPr>
          <w:rFonts w:hint="eastAsia" w:ascii="Times New Roman" w:hAnsi="Times New Roman" w:eastAsia="方正小标宋简体" w:cs="Times New Roman"/>
          <w:sz w:val="44"/>
          <w:szCs w:val="44"/>
          <w:highlight w:val="none"/>
          <w:lang w:val="zh-CN"/>
        </w:rPr>
        <w:t>土地租金项目</w:t>
      </w:r>
      <w:r>
        <w:rPr>
          <w:rFonts w:hint="eastAsia" w:ascii="Times New Roman" w:hAnsi="Times New Roman" w:eastAsia="方正小标宋简体" w:cs="Times New Roman"/>
          <w:sz w:val="44"/>
          <w:szCs w:val="44"/>
          <w:highlight w:val="none"/>
        </w:rPr>
        <w:t>202</w:t>
      </w:r>
      <w:r>
        <w:rPr>
          <w:rFonts w:hint="eastAsia" w:ascii="Times New Roman" w:hAnsi="Times New Roman" w:eastAsia="方正小标宋简体" w:cs="Times New Roman"/>
          <w:sz w:val="44"/>
          <w:szCs w:val="44"/>
          <w:highlight w:val="none"/>
          <w:lang w:val="en-US" w:eastAsia="zh-CN"/>
        </w:rPr>
        <w:t>3</w:t>
      </w:r>
      <w:r>
        <w:rPr>
          <w:rFonts w:hint="eastAsia" w:ascii="Times New Roman" w:hAnsi="Times New Roman" w:eastAsia="方正小标宋简体" w:cs="Times New Roman"/>
          <w:sz w:val="44"/>
          <w:szCs w:val="44"/>
          <w:highlight w:val="none"/>
        </w:rPr>
        <w:t>年</w:t>
      </w:r>
      <w:r>
        <w:rPr>
          <w:rFonts w:hint="eastAsia" w:ascii="Times New Roman" w:hAnsi="Times New Roman" w:eastAsia="方正小标宋简体" w:cs="Times New Roman"/>
          <w:sz w:val="44"/>
          <w:szCs w:val="44"/>
          <w:highlight w:val="none"/>
          <w:lang w:val="zh-CN"/>
        </w:rPr>
        <w:t>绩效评价报告</w:t>
      </w:r>
    </w:p>
    <w:p>
      <w:pPr>
        <w:rPr>
          <w:rFonts w:ascii="Times New Roman" w:hAnsi="Times New Roman" w:eastAsia="仿宋_GB2312"/>
          <w:sz w:val="32"/>
          <w:szCs w:val="32"/>
          <w:highlight w:val="none"/>
          <w:lang w:val="zh-CN"/>
        </w:rPr>
      </w:pP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一、项目概况</w:t>
      </w:r>
    </w:p>
    <w:p>
      <w:pPr>
        <w:adjustRightInd w:val="0"/>
        <w:snapToGrid w:val="0"/>
        <w:spacing w:line="560" w:lineRule="exact"/>
        <w:ind w:firstLine="72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（一）设立背景及基本情况。</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该项目主要是为解决前期征地拆迁区域土地租金历史遗留问题，由我镇根据区级规划，按照实际征地拆迁、租地或土地出让情况报区政府及拆联办，并在资金到账后由我镇根据实际情况予以拨付。2023年万安镇土地租金项目涉及资金1382.43万元。</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2.立项依据是区级城市发展建设规划。</w:t>
      </w:r>
    </w:p>
    <w:p>
      <w:pPr>
        <w:adjustRightInd w:val="0"/>
        <w:snapToGrid w:val="0"/>
        <w:spacing w:line="560" w:lineRule="exact"/>
        <w:ind w:firstLine="720"/>
        <w:rPr>
          <w:rFonts w:hint="eastAsia" w:ascii="Times New Roman" w:hAnsi="Times New Roman" w:eastAsia="仿宋_GB2312" w:cs="仿宋_GB2312"/>
          <w:sz w:val="32"/>
          <w:szCs w:val="32"/>
          <w:highlight w:val="none"/>
          <w:lang w:val="zh-CN" w:eastAsia="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zh-CN" w:eastAsia="zh-CN"/>
        </w:rPr>
        <w:t>项目资金支出严格按照财务管理规定，每笔开支符合财务制度的要求支付，按机关经费管理规定执行，严格按程序审批，做到每笔有方案和批示，厉行节约，不该开支的费用不予列支。</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4.资金支付由我镇根据资金支付计划，根据域内拆迁、租地出让情况向区财政申请后</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统一拨付至相关人员。</w:t>
      </w:r>
    </w:p>
    <w:p>
      <w:pPr>
        <w:numPr>
          <w:ilvl w:val="0"/>
          <w:numId w:val="4"/>
        </w:numPr>
        <w:adjustRightInd w:val="0"/>
        <w:snapToGrid w:val="0"/>
        <w:spacing w:line="560" w:lineRule="exact"/>
        <w:ind w:firstLine="72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实施目的及支持方向。</w:t>
      </w:r>
    </w:p>
    <w:p>
      <w:pPr>
        <w:numPr>
          <w:ilvl w:val="0"/>
          <w:numId w:val="0"/>
        </w:numPr>
        <w:adjustRightInd w:val="0"/>
        <w:snapToGrid w:val="0"/>
        <w:spacing w:line="560" w:lineRule="exact"/>
        <w:ind w:firstLine="640" w:firstLineChars="200"/>
        <w:rPr>
          <w:rFonts w:hint="eastAsia" w:ascii="Times New Roman" w:hAnsi="Times New Roman" w:eastAsia="仿宋_GB2312" w:cs="仿宋_GB2312"/>
          <w:sz w:val="32"/>
          <w:szCs w:val="32"/>
          <w:highlight w:val="none"/>
          <w:lang w:val="zh-CN" w:eastAsia="zh-CN"/>
        </w:rPr>
      </w:pPr>
      <w:r>
        <w:rPr>
          <w:rFonts w:hint="eastAsia" w:ascii="Times New Roman" w:hAnsi="Times New Roman" w:eastAsia="仿宋_GB2312" w:cs="仿宋_GB2312"/>
          <w:sz w:val="32"/>
          <w:szCs w:val="32"/>
          <w:highlight w:val="none"/>
          <w:lang w:val="zh-CN" w:eastAsia="zh-CN"/>
        </w:rPr>
        <w:t>及时兑付涉及13个村（社区）的土地租赁费用1382.43万元，保障群众合法收益，维护辖区内稳定。</w:t>
      </w:r>
    </w:p>
    <w:p>
      <w:pPr>
        <w:adjustRightInd w:val="0"/>
        <w:snapToGrid w:val="0"/>
        <w:spacing w:line="560" w:lineRule="exact"/>
        <w:ind w:firstLine="643" w:firstLineChars="20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（三）预算安排及分配管理。</w:t>
      </w:r>
    </w:p>
    <w:p>
      <w:pPr>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1.资金计划情况。该项目</w:t>
      </w:r>
      <w:r>
        <w:rPr>
          <w:rFonts w:hint="eastAsia" w:ascii="Times New Roman" w:hAnsi="Times New Roman" w:eastAsia="仿宋_GB2312" w:cs="仿宋_GB2312"/>
          <w:sz w:val="32"/>
          <w:szCs w:val="32"/>
          <w:highlight w:val="none"/>
          <w:lang w:eastAsia="zh-CN"/>
        </w:rPr>
        <w:t>资金系市级项目</w:t>
      </w:r>
      <w:r>
        <w:rPr>
          <w:rFonts w:hint="eastAsia" w:ascii="Times New Roman" w:hAnsi="Times New Roman" w:eastAsia="仿宋_GB2312" w:cs="仿宋_GB2312"/>
          <w:sz w:val="32"/>
          <w:szCs w:val="32"/>
          <w:highlight w:val="none"/>
        </w:rPr>
        <w:t>财政预算</w:t>
      </w:r>
      <w:r>
        <w:rPr>
          <w:rFonts w:hint="eastAsia" w:ascii="Times New Roman" w:hAnsi="Times New Roman" w:eastAsia="仿宋_GB2312" w:cs="仿宋_GB2312"/>
          <w:sz w:val="32"/>
          <w:szCs w:val="32"/>
          <w:highlight w:val="none"/>
          <w:lang w:eastAsia="zh-CN"/>
        </w:rPr>
        <w:t>资金，</w:t>
      </w:r>
      <w:r>
        <w:rPr>
          <w:rFonts w:hint="eastAsia" w:ascii="Times New Roman" w:hAnsi="Times New Roman" w:eastAsia="仿宋_GB2312" w:cs="仿宋_GB2312"/>
          <w:sz w:val="32"/>
          <w:szCs w:val="32"/>
          <w:highlight w:val="none"/>
        </w:rPr>
        <w:t>计划</w:t>
      </w:r>
      <w:r>
        <w:rPr>
          <w:rFonts w:hint="eastAsia" w:ascii="Times New Roman" w:hAnsi="Times New Roman" w:eastAsia="仿宋_GB2312" w:cs="仿宋_GB2312"/>
          <w:sz w:val="32"/>
          <w:szCs w:val="32"/>
          <w:highlight w:val="none"/>
          <w:lang w:eastAsia="zh-CN"/>
        </w:rPr>
        <w:t>按照区财政局要求，按照项目资金使用流程</w:t>
      </w:r>
      <w:r>
        <w:rPr>
          <w:rFonts w:hint="eastAsia" w:ascii="Times New Roman" w:hAnsi="Times New Roman" w:eastAsia="仿宋_GB2312" w:cs="仿宋_GB2312"/>
          <w:sz w:val="32"/>
          <w:szCs w:val="32"/>
          <w:highlight w:val="none"/>
        </w:rPr>
        <w:t>申请使用财政预算资金兑付，兑付资金共计</w:t>
      </w:r>
      <w:r>
        <w:rPr>
          <w:rFonts w:hint="eastAsia" w:ascii="Times New Roman" w:hAnsi="Times New Roman" w:eastAsia="仿宋_GB2312" w:cs="仿宋_GB2312"/>
          <w:sz w:val="32"/>
          <w:szCs w:val="32"/>
          <w:highlight w:val="none"/>
          <w:lang w:val="en-US" w:eastAsia="zh-CN"/>
        </w:rPr>
        <w:t>1382.43万元</w:t>
      </w:r>
      <w:r>
        <w:rPr>
          <w:rFonts w:hint="eastAsia" w:ascii="Times New Roman" w:hAnsi="Times New Roman" w:eastAsia="仿宋_GB2312" w:cs="仿宋_GB2312"/>
          <w:sz w:val="32"/>
          <w:szCs w:val="32"/>
          <w:highlight w:val="none"/>
        </w:rPr>
        <w:t>。</w:t>
      </w:r>
    </w:p>
    <w:p>
      <w:pPr>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2.资金到位情况。截止202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年12月，该项目资金已在财政预算平台中全部到位，到位率高、到位及时。</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rPr>
        <w:t>3.资金使用情况。截止202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w:t>
      </w:r>
      <w:r>
        <w:rPr>
          <w:rFonts w:hint="eastAsia" w:ascii="Times New Roman" w:hAnsi="Times New Roman" w:eastAsia="仿宋_GB2312" w:cs="仿宋_GB2312"/>
          <w:sz w:val="32"/>
          <w:szCs w:val="32"/>
          <w:highlight w:val="none"/>
          <w:lang w:eastAsia="zh-CN"/>
        </w:rPr>
        <w:t>已通过审核并全部</w:t>
      </w:r>
      <w:r>
        <w:rPr>
          <w:rFonts w:hint="eastAsia" w:ascii="Times New Roman" w:hAnsi="Times New Roman" w:eastAsia="仿宋_GB2312" w:cs="仿宋_GB2312"/>
          <w:sz w:val="32"/>
          <w:szCs w:val="32"/>
          <w:highlight w:val="none"/>
        </w:rPr>
        <w:t>兑付到位，支付范围、支付标准、支付进度、支付依据合规合法、与预算相符。</w:t>
      </w:r>
    </w:p>
    <w:p>
      <w:pPr>
        <w:adjustRightInd w:val="0"/>
        <w:snapToGrid w:val="0"/>
        <w:spacing w:line="560" w:lineRule="exact"/>
        <w:ind w:firstLine="72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（四）项目绩效目标设置。</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1.项目实现的具体目标是</w:t>
      </w:r>
      <w:r>
        <w:rPr>
          <w:rFonts w:hint="eastAsia" w:ascii="Times New Roman" w:hAnsi="Times New Roman" w:eastAsia="仿宋_GB2312" w:cs="仿宋_GB2312"/>
          <w:sz w:val="32"/>
          <w:szCs w:val="32"/>
          <w:highlight w:val="none"/>
          <w:lang w:eastAsia="zh-CN"/>
        </w:rPr>
        <w:t>按照预算计划，及时按照项目实施流程，向区财政局申请项目资金，并及时兑付给相关人员，切实保障了项目实施时效。</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2.按照实际拆迁安置或租地情况进行申报，申报与实际相符，申报目标合理可行。</w:t>
      </w:r>
    </w:p>
    <w:p>
      <w:pPr>
        <w:spacing w:line="220" w:lineRule="auto"/>
        <w:ind w:left="3"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项目自评工作有序开展。</w:t>
      </w:r>
      <w:r>
        <w:rPr>
          <w:rFonts w:hint="eastAsia" w:ascii="Times New Roman" w:hAnsi="Times New Roman" w:eastAsia="仿宋_GB2312" w:cs="仿宋_GB2312"/>
          <w:sz w:val="32"/>
          <w:szCs w:val="32"/>
          <w:highlight w:val="none"/>
          <w:lang w:eastAsia="zh-CN"/>
        </w:rPr>
        <w:t>由业务股室提供相关佐证资料，详细评价项目资料申报情况；</w:t>
      </w:r>
      <w:r>
        <w:rPr>
          <w:rFonts w:hint="eastAsia" w:ascii="Times New Roman" w:hAnsi="Times New Roman" w:eastAsia="仿宋_GB2312" w:cs="仿宋_GB2312"/>
          <w:sz w:val="32"/>
          <w:szCs w:val="32"/>
          <w:highlight w:val="none"/>
        </w:rPr>
        <w:t>根据财政资金下达时间审定资金到位使用情况；评定项目单位财务管理情况；评定项目整体绩效。</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二、评价实施</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（一）评价目的。</w:t>
      </w:r>
      <w:r>
        <w:rPr>
          <w:rFonts w:hint="eastAsia" w:ascii="Times New Roman" w:hAnsi="Times New Roman" w:eastAsia="仿宋_GB2312"/>
          <w:sz w:val="32"/>
          <w:szCs w:val="32"/>
          <w:highlight w:val="none"/>
          <w:lang w:val="en-US" w:eastAsia="zh-CN"/>
        </w:rPr>
        <w:t>衡量项目是否达到预期目标，及时发现和处理执行过程中的问题，确保</w:t>
      </w:r>
      <w:r>
        <w:rPr>
          <w:rFonts w:hint="eastAsia" w:ascii="Times New Roman" w:hAnsi="Times New Roman" w:eastAsia="仿宋_GB2312"/>
          <w:sz w:val="32"/>
          <w:szCs w:val="32"/>
          <w:highlight w:val="none"/>
          <w:lang w:val="zh-CN"/>
        </w:rPr>
        <w:t>2023年12月31日前完成经费支付。</w:t>
      </w:r>
    </w:p>
    <w:p>
      <w:pPr>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楷体_GB2312"/>
          <w:b/>
          <w:sz w:val="32"/>
          <w:szCs w:val="32"/>
          <w:highlight w:val="none"/>
          <w:lang w:val="zh-CN"/>
        </w:rPr>
        <w:t>（二）预设问题及评价重点。</w:t>
      </w:r>
      <w:r>
        <w:rPr>
          <w:rFonts w:hint="eastAsia" w:ascii="Times New Roman" w:hAnsi="Times New Roman" w:eastAsia="仿宋_GB2312"/>
          <w:sz w:val="32"/>
          <w:szCs w:val="32"/>
          <w:highlight w:val="none"/>
          <w:lang w:val="zh-CN"/>
        </w:rPr>
        <w:t>按照绩效评价指标体系，对资金支出使用全过程及其实施效果进行综合评价和判断，</w:t>
      </w:r>
      <w:r>
        <w:rPr>
          <w:rFonts w:hint="eastAsia" w:ascii="Times New Roman" w:hAnsi="Times New Roman" w:eastAsia="仿宋_GB2312"/>
          <w:sz w:val="32"/>
          <w:szCs w:val="32"/>
          <w:highlight w:val="none"/>
          <w:lang w:val="en-US" w:eastAsia="zh-CN"/>
        </w:rPr>
        <w:t>主要包含数量指标、质量指标、效益指标，明确项目是否具有可替代性，实施完成时间等内容，确保项目实施达到预设目标。</w:t>
      </w:r>
    </w:p>
    <w:p>
      <w:pPr>
        <w:ind w:firstLine="643" w:firstLineChars="200"/>
        <w:rPr>
          <w:rFonts w:hint="default" w:ascii="Times New Roman" w:hAnsi="Times New Roman" w:eastAsia="楷体_GB2312"/>
          <w:sz w:val="32"/>
          <w:szCs w:val="32"/>
          <w:highlight w:val="none"/>
          <w:lang w:val="en-US" w:eastAsia="zh-CN"/>
        </w:rPr>
      </w:pPr>
      <w:r>
        <w:rPr>
          <w:rFonts w:hint="eastAsia" w:ascii="Times New Roman" w:hAnsi="Times New Roman" w:eastAsia="楷体_GB2312"/>
          <w:b/>
          <w:sz w:val="32"/>
          <w:szCs w:val="32"/>
          <w:highlight w:val="none"/>
          <w:lang w:val="zh-CN"/>
        </w:rPr>
        <w:t>（三）评价选点。</w:t>
      </w:r>
      <w:r>
        <w:rPr>
          <w:rFonts w:hint="eastAsia" w:ascii="Times New Roman" w:hAnsi="Times New Roman" w:eastAsia="仿宋_GB2312"/>
          <w:sz w:val="32"/>
          <w:szCs w:val="32"/>
          <w:highlight w:val="none"/>
          <w:lang w:val="en-US" w:eastAsia="zh-CN"/>
        </w:rPr>
        <w:t>一是根据项目实施环节，在立项管理、资金使用执行情况、项目完成进度等环节开展绩效评价；二是选取长虹社区、南塔社区开展资金兑付检查，确保土地租金兑付到组到户。</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（四）评价方法。</w:t>
      </w:r>
      <w:r>
        <w:rPr>
          <w:rFonts w:hint="eastAsia" w:ascii="Times New Roman" w:hAnsi="Times New Roman" w:eastAsia="仿宋_GB2312"/>
          <w:sz w:val="32"/>
          <w:szCs w:val="32"/>
          <w:highlight w:val="none"/>
          <w:lang w:val="zh-CN"/>
        </w:rPr>
        <w:t>根据</w:t>
      </w:r>
      <w:r>
        <w:rPr>
          <w:rFonts w:hint="eastAsia" w:ascii="Times New Roman" w:hAnsi="Times New Roman" w:eastAsia="仿宋_GB2312"/>
          <w:sz w:val="32"/>
          <w:szCs w:val="32"/>
          <w:highlight w:val="none"/>
          <w:lang w:val="en-US" w:eastAsia="zh-CN"/>
        </w:rPr>
        <w:t>实际</w:t>
      </w:r>
      <w:r>
        <w:rPr>
          <w:rFonts w:hint="eastAsia" w:ascii="Times New Roman" w:hAnsi="Times New Roman" w:eastAsia="仿宋_GB2312"/>
          <w:sz w:val="32"/>
          <w:szCs w:val="32"/>
          <w:highlight w:val="none"/>
          <w:lang w:val="zh-CN"/>
        </w:rPr>
        <w:t>项目情况和评价重点。</w:t>
      </w:r>
      <w:r>
        <w:rPr>
          <w:rFonts w:hint="eastAsia" w:ascii="Times New Roman" w:hAnsi="Times New Roman" w:eastAsia="仿宋_GB2312"/>
          <w:sz w:val="32"/>
          <w:szCs w:val="32"/>
          <w:highlight w:val="none"/>
          <w:lang w:val="en-US" w:eastAsia="zh-CN"/>
        </w:rPr>
        <w:t>我镇</w:t>
      </w:r>
      <w:r>
        <w:rPr>
          <w:rFonts w:hint="eastAsia" w:ascii="Times New Roman" w:hAnsi="Times New Roman" w:eastAsia="仿宋_GB2312"/>
          <w:sz w:val="32"/>
          <w:szCs w:val="32"/>
          <w:highlight w:val="none"/>
          <w:lang w:val="zh-CN"/>
        </w:rPr>
        <w:t>采用成本效益分析法、单位自评法、实地勘察法等多种方法。来收集相关材料和开展具体评价。</w:t>
      </w:r>
    </w:p>
    <w:p>
      <w:pPr>
        <w:adjustRightInd w:val="0"/>
        <w:snapToGrid w:val="0"/>
        <w:spacing w:line="560" w:lineRule="exact"/>
        <w:ind w:firstLine="720"/>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楷体_GB2312"/>
          <w:b/>
          <w:sz w:val="32"/>
          <w:szCs w:val="32"/>
          <w:highlight w:val="none"/>
          <w:lang w:val="zh-CN"/>
        </w:rPr>
        <w:t>（五）评价组织。</w:t>
      </w:r>
      <w:r>
        <w:rPr>
          <w:rFonts w:hint="eastAsia" w:ascii="Times New Roman" w:hAnsi="Times New Roman" w:eastAsia="仿宋_GB2312" w:cs="仿宋_GB2312"/>
          <w:spacing w:val="8"/>
          <w:sz w:val="32"/>
          <w:szCs w:val="32"/>
          <w:highlight w:val="none"/>
        </w:rPr>
        <w:t>镇党委政府高度重视该项目，成立了管理小组</w:t>
      </w:r>
      <w:r>
        <w:rPr>
          <w:rFonts w:hint="eastAsia" w:ascii="Times New Roman" w:hAnsi="Times New Roman" w:eastAsia="仿宋_GB2312" w:cs="仿宋_GB2312"/>
          <w:spacing w:val="8"/>
          <w:sz w:val="32"/>
          <w:szCs w:val="32"/>
          <w:highlight w:val="none"/>
          <w:lang w:eastAsia="zh-CN"/>
        </w:rPr>
        <w:t>。</w:t>
      </w:r>
    </w:p>
    <w:tbl>
      <w:tblPr>
        <w:tblStyle w:val="36"/>
        <w:tblW w:w="8449"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2341"/>
        <w:gridCol w:w="61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18"/>
                <w:sz w:val="32"/>
                <w:szCs w:val="32"/>
                <w:highlight w:val="none"/>
              </w:rPr>
              <w:t>组</w:t>
            </w:r>
            <w:r>
              <w:rPr>
                <w:rFonts w:hint="eastAsia" w:ascii="Times New Roman" w:hAnsi="Times New Roman" w:eastAsia="仿宋_GB2312" w:cs="仿宋_GB2312"/>
                <w:spacing w:val="12"/>
                <w:sz w:val="32"/>
                <w:szCs w:val="32"/>
                <w:highlight w:val="none"/>
              </w:rPr>
              <w:t xml:space="preserve">  </w:t>
            </w:r>
            <w:r>
              <w:rPr>
                <w:rFonts w:hint="eastAsia" w:ascii="Times New Roman" w:hAnsi="Times New Roman" w:eastAsia="仿宋_GB2312" w:cs="仿宋_GB2312"/>
                <w:spacing w:val="-18"/>
                <w:sz w:val="32"/>
                <w:szCs w:val="32"/>
                <w:highlight w:val="none"/>
              </w:rPr>
              <w:t>长</w:t>
            </w:r>
            <w:r>
              <w:rPr>
                <w:rFonts w:hint="eastAsia" w:ascii="Times New Roman" w:hAnsi="Times New Roman" w:eastAsia="仿宋_GB2312" w:cs="仿宋_GB2312"/>
                <w:spacing w:val="-123"/>
                <w:sz w:val="32"/>
                <w:szCs w:val="32"/>
                <w:highlight w:val="none"/>
              </w:rPr>
              <w:t xml:space="preserve"> </w:t>
            </w:r>
            <w:r>
              <w:rPr>
                <w:rFonts w:hint="eastAsia" w:ascii="Times New Roman" w:hAnsi="Times New Roman" w:eastAsia="仿宋_GB2312" w:cs="仿宋_GB2312"/>
                <w:spacing w:val="-18"/>
                <w:sz w:val="32"/>
                <w:szCs w:val="32"/>
                <w:highlight w:val="none"/>
              </w:rPr>
              <w:t>：</w:t>
            </w:r>
            <w:r>
              <w:rPr>
                <w:rFonts w:hint="eastAsia" w:ascii="Times New Roman" w:hAnsi="Times New Roman" w:eastAsia="仿宋_GB2312" w:cs="仿宋_GB2312"/>
                <w:spacing w:val="-18"/>
                <w:sz w:val="32"/>
                <w:szCs w:val="32"/>
                <w:highlight w:val="none"/>
                <w:lang w:val="en-US" w:eastAsia="zh-CN"/>
              </w:rPr>
              <w:t xml:space="preserve"> </w:t>
            </w:r>
            <w:r>
              <w:rPr>
                <w:rFonts w:hint="eastAsia" w:ascii="Times New Roman" w:hAnsi="Times New Roman" w:eastAsia="仿宋_GB2312" w:cs="仿宋_GB2312"/>
                <w:spacing w:val="-91"/>
                <w:sz w:val="32"/>
                <w:szCs w:val="32"/>
                <w:highlight w:val="none"/>
              </w:rPr>
              <w:t xml:space="preserve"> </w:t>
            </w:r>
            <w:r>
              <w:rPr>
                <w:rFonts w:hint="eastAsia" w:ascii="Times New Roman" w:hAnsi="Times New Roman" w:eastAsia="仿宋_GB2312" w:cs="仿宋_GB2312"/>
                <w:spacing w:val="-91"/>
                <w:sz w:val="32"/>
                <w:szCs w:val="32"/>
                <w:highlight w:val="none"/>
                <w:lang w:val="en-US" w:eastAsia="zh-CN"/>
              </w:rPr>
              <w:t xml:space="preserve"> </w:t>
            </w:r>
            <w:r>
              <w:rPr>
                <w:rFonts w:hint="eastAsia" w:ascii="Times New Roman" w:hAnsi="Times New Roman" w:eastAsia="仿宋_GB2312" w:cs="仿宋_GB2312"/>
                <w:spacing w:val="-18"/>
                <w:sz w:val="32"/>
                <w:szCs w:val="32"/>
                <w:highlight w:val="none"/>
                <w:lang w:eastAsia="zh-CN"/>
              </w:rPr>
              <w:t>傅</w:t>
            </w:r>
            <w:r>
              <w:rPr>
                <w:rFonts w:hint="eastAsia" w:ascii="Times New Roman" w:hAnsi="Times New Roman" w:eastAsia="仿宋_GB2312" w:cs="仿宋_GB2312"/>
                <w:spacing w:val="13"/>
                <w:sz w:val="32"/>
                <w:szCs w:val="32"/>
                <w:highlight w:val="none"/>
              </w:rPr>
              <w:t xml:space="preserve">  </w:t>
            </w:r>
            <w:r>
              <w:rPr>
                <w:rFonts w:hint="eastAsia" w:ascii="Times New Roman" w:hAnsi="Times New Roman" w:eastAsia="仿宋_GB2312" w:cs="仿宋_GB2312"/>
                <w:spacing w:val="13"/>
                <w:sz w:val="32"/>
                <w:szCs w:val="32"/>
                <w:highlight w:val="none"/>
                <w:lang w:eastAsia="zh-CN"/>
              </w:rPr>
              <w:t>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镇党委书记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312" w:firstLineChars="4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pacing w:val="4"/>
                <w:sz w:val="32"/>
                <w:szCs w:val="32"/>
                <w:highlight w:val="none"/>
                <w:lang w:val="en-US" w:eastAsia="zh-CN"/>
              </w:rPr>
              <w:t>曾  尧</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镇党委副书记、镇长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23"/>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
                <w:sz w:val="32"/>
                <w:szCs w:val="32"/>
                <w:highlight w:val="none"/>
              </w:rPr>
              <w:t>副组长：</w:t>
            </w:r>
            <w:r>
              <w:rPr>
                <w:rFonts w:hint="eastAsia" w:ascii="Times New Roman" w:hAnsi="Times New Roman" w:eastAsia="仿宋_GB2312" w:cs="仿宋_GB2312"/>
                <w:spacing w:val="1"/>
                <w:sz w:val="32"/>
                <w:szCs w:val="32"/>
                <w:highlight w:val="none"/>
                <w:lang w:eastAsia="zh-CN"/>
              </w:rPr>
              <w:t>黄俊刚</w:t>
            </w:r>
            <w:r>
              <w:rPr>
                <w:rFonts w:hint="eastAsia" w:ascii="Times New Roman" w:hAnsi="Times New Roman" w:eastAsia="仿宋_GB2312" w:cs="仿宋_GB2312"/>
                <w:spacing w:val="19"/>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镇人大主席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3"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pacing w:val="-4"/>
                <w:sz w:val="32"/>
                <w:szCs w:val="32"/>
                <w:highlight w:val="none"/>
                <w:lang w:eastAsia="zh-CN"/>
              </w:rPr>
            </w:pPr>
            <w:r>
              <w:rPr>
                <w:rFonts w:hint="eastAsia" w:ascii="Times New Roman" w:hAnsi="Times New Roman" w:eastAsia="仿宋_GB2312" w:cs="仿宋_GB2312"/>
                <w:spacing w:val="-4"/>
                <w:sz w:val="32"/>
                <w:szCs w:val="32"/>
                <w:highlight w:val="none"/>
                <w:lang w:eastAsia="zh-CN"/>
              </w:rPr>
              <w:t>张</w:t>
            </w:r>
            <w:r>
              <w:rPr>
                <w:rFonts w:hint="eastAsia" w:ascii="Times New Roman" w:hAnsi="Times New Roman" w:eastAsia="仿宋_GB2312" w:cs="仿宋_GB2312"/>
                <w:spacing w:val="-4"/>
                <w:sz w:val="32"/>
                <w:szCs w:val="32"/>
                <w:highlight w:val="none"/>
                <w:lang w:val="en-US" w:eastAsia="zh-CN"/>
              </w:rPr>
              <w:t xml:space="preserve">  </w:t>
            </w:r>
            <w:r>
              <w:rPr>
                <w:rFonts w:hint="eastAsia" w:ascii="Times New Roman" w:hAnsi="Times New Roman" w:eastAsia="仿宋_GB2312" w:cs="仿宋_GB2312"/>
                <w:spacing w:val="-4"/>
                <w:sz w:val="32"/>
                <w:szCs w:val="32"/>
                <w:highlight w:val="none"/>
                <w:lang w:eastAsia="zh-CN"/>
              </w:rPr>
              <w:t>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仿宋_GB2312" w:cs="仿宋_GB2312"/>
                <w:spacing w:val="8"/>
                <w:sz w:val="32"/>
                <w:szCs w:val="32"/>
                <w:highlight w:val="none"/>
              </w:rPr>
              <w:t>镇</w:t>
            </w:r>
            <w:r>
              <w:rPr>
                <w:rFonts w:hint="eastAsia" w:ascii="Times New Roman" w:hAnsi="Times New Roman" w:eastAsia="仿宋_GB2312" w:cs="仿宋_GB2312"/>
                <w:spacing w:val="8"/>
                <w:sz w:val="32"/>
                <w:szCs w:val="32"/>
                <w:highlight w:val="none"/>
                <w:lang w:eastAsia="zh-CN"/>
              </w:rPr>
              <w:t>党委副书记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74"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袁</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建</w:t>
            </w:r>
            <w:r>
              <w:rPr>
                <w:rFonts w:hint="eastAsia" w:ascii="Times New Roman" w:hAnsi="Times New Roman" w:eastAsia="仿宋_GB2312" w:cs="仿宋_GB2312"/>
                <w:spacing w:val="6"/>
                <w:sz w:val="32"/>
                <w:szCs w:val="32"/>
                <w:highlight w:val="none"/>
                <w:lang w:val="en-US" w:eastAsia="zh-CN"/>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jc w:val="both"/>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镇纪委书记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4"/>
                <w:sz w:val="32"/>
                <w:szCs w:val="32"/>
                <w:highlight w:val="none"/>
                <w:lang w:eastAsia="zh-CN"/>
              </w:rPr>
              <w:t>王仁强</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镇组织委员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87"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1"/>
                <w:sz w:val="32"/>
                <w:szCs w:val="32"/>
                <w:highlight w:val="none"/>
                <w:lang w:eastAsia="zh-CN"/>
              </w:rPr>
              <w:t>米</w:t>
            </w:r>
            <w:r>
              <w:rPr>
                <w:rFonts w:hint="eastAsia" w:ascii="Times New Roman" w:hAnsi="Times New Roman" w:eastAsia="仿宋_GB2312" w:cs="仿宋_GB2312"/>
                <w:spacing w:val="1"/>
                <w:sz w:val="32"/>
                <w:szCs w:val="32"/>
                <w:highlight w:val="none"/>
                <w:lang w:val="en-US" w:eastAsia="zh-CN"/>
              </w:rPr>
              <w:t xml:space="preserve">  </w:t>
            </w:r>
            <w:r>
              <w:rPr>
                <w:rFonts w:hint="eastAsia" w:ascii="Times New Roman" w:hAnsi="Times New Roman" w:eastAsia="仿宋_GB2312" w:cs="仿宋_GB2312"/>
                <w:spacing w:val="1"/>
                <w:sz w:val="32"/>
                <w:szCs w:val="32"/>
                <w:highlight w:val="none"/>
                <w:lang w:eastAsia="zh-CN"/>
              </w:rPr>
              <w:t>柯</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left="1294"/>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0"/>
                <w:sz w:val="32"/>
                <w:szCs w:val="32"/>
                <w:highlight w:val="none"/>
                <w:lang w:eastAsia="zh-CN"/>
              </w:rPr>
              <w:t>郑西桥</w:t>
            </w:r>
            <w:r>
              <w:rPr>
                <w:rFonts w:hint="eastAsia" w:ascii="Times New Roman" w:hAnsi="Times New Roman" w:eastAsia="仿宋_GB2312" w:cs="仿宋_GB2312"/>
                <w:spacing w:val="10"/>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曾</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林</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12"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4"/>
                <w:sz w:val="32"/>
                <w:szCs w:val="32"/>
                <w:highlight w:val="none"/>
              </w:rPr>
              <w:t>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代传勇</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4"/>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李  波</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便民服务中心主任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成</w:t>
            </w:r>
            <w:r>
              <w:rPr>
                <w:rFonts w:hint="eastAsia" w:ascii="Times New Roman" w:hAnsi="Times New Roman" w:eastAsia="仿宋_GB2312" w:cs="仿宋_GB2312"/>
                <w:spacing w:val="23"/>
                <w:sz w:val="32"/>
                <w:szCs w:val="32"/>
                <w:highlight w:val="none"/>
              </w:rPr>
              <w:t xml:space="preserve">  </w:t>
            </w:r>
            <w:r>
              <w:rPr>
                <w:rFonts w:hint="eastAsia" w:ascii="Times New Roman" w:hAnsi="Times New Roman" w:eastAsia="仿宋_GB2312" w:cs="仿宋_GB2312"/>
                <w:sz w:val="32"/>
                <w:szCs w:val="32"/>
                <w:highlight w:val="none"/>
              </w:rPr>
              <w:t>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何  琴</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6"/>
                <w:sz w:val="32"/>
                <w:szCs w:val="32"/>
                <w:highlight w:val="none"/>
              </w:rPr>
              <w:t>党建工作办公室主任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81"/>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6"/>
                <w:sz w:val="32"/>
                <w:szCs w:val="32"/>
                <w:highlight w:val="none"/>
                <w:lang w:eastAsia="zh-CN"/>
              </w:rPr>
              <w:t>谢</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萍</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财政工作办公室主任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67"/>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马庆霞</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rPr>
            </w:pPr>
            <w:r>
              <w:rPr>
                <w:rFonts w:hint="eastAsia" w:ascii="Times New Roman" w:hAnsi="Times New Roman" w:eastAsia="仿宋_GB2312" w:cs="仿宋_GB2312"/>
                <w:spacing w:val="8"/>
                <w:sz w:val="32"/>
                <w:szCs w:val="32"/>
                <w:highlight w:val="none"/>
              </w:rPr>
              <w:t>发展保障办主任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张明云</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8"/>
                <w:sz w:val="32"/>
                <w:szCs w:val="32"/>
                <w:highlight w:val="none"/>
                <w:lang w:val="en-US" w:eastAsia="zh-CN"/>
              </w:rPr>
              <w:t>科协主席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8449" w:type="dxa"/>
            <w:gridSpan w:val="2"/>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jc w:val="both"/>
              <w:textAlignment w:val="auto"/>
              <w:rPr>
                <w:rFonts w:hint="eastAsia" w:ascii="Times New Roman" w:hAnsi="Times New Roman" w:eastAsia="仿宋_GB2312" w:cs="仿宋_GB2312"/>
                <w:spacing w:val="5"/>
                <w:sz w:val="32"/>
                <w:szCs w:val="32"/>
                <w:highlight w:val="none"/>
                <w:lang w:eastAsia="zh-CN"/>
              </w:rPr>
            </w:pPr>
            <w:r>
              <w:rPr>
                <w:rFonts w:hint="eastAsia" w:ascii="Times New Roman" w:hAnsi="Times New Roman" w:eastAsia="仿宋_GB2312" w:cs="仿宋_GB2312"/>
                <w:sz w:val="32"/>
                <w:szCs w:val="32"/>
                <w:highlight w:val="none"/>
                <w:lang w:val="en-US" w:eastAsia="zh-CN"/>
              </w:rPr>
              <w:t>各村（社区）党组织书记、村（居）委会主任</w:t>
            </w:r>
          </w:p>
        </w:tc>
      </w:tr>
    </w:tbl>
    <w:p>
      <w:pPr>
        <w:adjustRightInd w:val="0"/>
        <w:snapToGrid w:val="0"/>
        <w:spacing w:line="560" w:lineRule="exact"/>
        <w:ind w:firstLine="960" w:firstLineChars="3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项目管理办公室社在镇</w:t>
      </w:r>
      <w:r>
        <w:rPr>
          <w:rFonts w:hint="eastAsia" w:ascii="Times New Roman" w:hAnsi="Times New Roman" w:eastAsia="仿宋_GB2312" w:cs="仿宋_GB2312"/>
          <w:sz w:val="32"/>
          <w:szCs w:val="32"/>
          <w:highlight w:val="none"/>
          <w:lang w:val="en-US" w:eastAsia="zh-CN"/>
        </w:rPr>
        <w:t>党建办</w:t>
      </w:r>
      <w:r>
        <w:rPr>
          <w:rFonts w:hint="eastAsia" w:ascii="Times New Roman" w:hAnsi="Times New Roman" w:eastAsia="仿宋_GB2312" w:cs="仿宋_GB2312"/>
          <w:sz w:val="32"/>
          <w:szCs w:val="32"/>
          <w:highlight w:val="none"/>
        </w:rPr>
        <w:t>，由</w:t>
      </w:r>
      <w:r>
        <w:rPr>
          <w:rFonts w:hint="eastAsia" w:ascii="Times New Roman" w:hAnsi="Times New Roman" w:eastAsia="仿宋_GB2312" w:cs="仿宋_GB2312"/>
          <w:sz w:val="32"/>
          <w:szCs w:val="32"/>
          <w:highlight w:val="none"/>
          <w:lang w:val="en-US" w:eastAsia="zh-CN"/>
        </w:rPr>
        <w:t>何琴</w:t>
      </w:r>
      <w:r>
        <w:rPr>
          <w:rFonts w:hint="eastAsia" w:ascii="Times New Roman" w:hAnsi="Times New Roman" w:eastAsia="仿宋_GB2312" w:cs="仿宋_GB2312"/>
          <w:sz w:val="32"/>
          <w:szCs w:val="32"/>
          <w:highlight w:val="none"/>
        </w:rPr>
        <w:t>任办公室主任，负责该项目日常业务对接</w:t>
      </w:r>
      <w:r>
        <w:rPr>
          <w:rFonts w:hint="eastAsia" w:ascii="Times New Roman" w:hAnsi="Times New Roman" w:eastAsia="仿宋_GB2312" w:cs="仿宋_GB2312"/>
          <w:sz w:val="32"/>
          <w:szCs w:val="32"/>
          <w:highlight w:val="none"/>
          <w:lang w:eastAsia="zh-CN"/>
        </w:rPr>
        <w:t>。</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eastAsia="zh-CN"/>
        </w:rPr>
        <w:t>实施流程：</w:t>
      </w:r>
      <w:r>
        <w:rPr>
          <w:rFonts w:hint="eastAsia" w:ascii="Times New Roman" w:hAnsi="Times New Roman" w:eastAsia="仿宋_GB2312" w:cs="仿宋_GB2312"/>
          <w:sz w:val="32"/>
          <w:szCs w:val="32"/>
          <w:highlight w:val="none"/>
          <w:lang w:val="zh-CN"/>
        </w:rPr>
        <w:t>1.项目认定。该项目资金为同级财政安排资金，由万安整通过报送区政府统一核定立项。2.金额核定。按照辖区内实际拆迁、安置、租地或土地出让情况准予以核定。3.资金拨付。由万安镇政府申请财政预算资金统一拨付至各相关人员。</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三、绩效分析</w:t>
      </w:r>
    </w:p>
    <w:p>
      <w:pPr>
        <w:ind w:firstLine="643" w:firstLineChars="200"/>
        <w:rPr>
          <w:rFonts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（一）通用指标绩效分析。</w:t>
      </w:r>
    </w:p>
    <w:p>
      <w:pPr>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楷体_GB2312"/>
          <w:sz w:val="32"/>
          <w:szCs w:val="32"/>
          <w:highlight w:val="none"/>
          <w:lang w:val="zh-CN"/>
        </w:rPr>
        <w:t>1.项目决策。</w:t>
      </w:r>
      <w:r>
        <w:rPr>
          <w:rFonts w:hint="eastAsia" w:ascii="Times New Roman" w:hAnsi="Times New Roman" w:eastAsia="仿宋_GB2312" w:cs="仿宋_GB2312"/>
          <w:sz w:val="32"/>
          <w:szCs w:val="32"/>
          <w:highlight w:val="none"/>
          <w:lang w:val="en-US" w:eastAsia="zh-CN"/>
        </w:rPr>
        <w:t>以区级城市发展建设规划为立项依据，按照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流程规范实施</w:t>
      </w:r>
      <w:r>
        <w:rPr>
          <w:rFonts w:hint="eastAsia" w:ascii="Times New Roman" w:hAnsi="Times New Roman" w:eastAsia="仿宋_GB2312" w:cs="仿宋_GB2312"/>
          <w:sz w:val="32"/>
          <w:szCs w:val="32"/>
          <w:highlight w:val="none"/>
          <w:lang w:val="zh-CN"/>
        </w:rPr>
        <w:t>。由万安镇政府</w:t>
      </w:r>
      <w:r>
        <w:rPr>
          <w:rFonts w:hint="eastAsia" w:ascii="Times New Roman" w:hAnsi="Times New Roman" w:eastAsia="仿宋_GB2312" w:cs="仿宋_GB2312"/>
          <w:sz w:val="32"/>
          <w:szCs w:val="32"/>
          <w:highlight w:val="none"/>
          <w:lang w:val="en-US" w:eastAsia="zh-CN"/>
        </w:rPr>
        <w:t>按照实际征地拆迁、租地或土地出让情况报区政府及拆联办，</w:t>
      </w:r>
      <w:r>
        <w:rPr>
          <w:rFonts w:hint="eastAsia" w:ascii="Times New Roman" w:hAnsi="Times New Roman" w:eastAsia="仿宋_GB2312" w:cs="仿宋_GB2312"/>
          <w:sz w:val="32"/>
          <w:szCs w:val="32"/>
          <w:highlight w:val="none"/>
          <w:lang w:val="zh-CN"/>
        </w:rPr>
        <w:t>申请财政预算资金，</w:t>
      </w:r>
      <w:r>
        <w:rPr>
          <w:rFonts w:hint="eastAsia" w:ascii="Times New Roman" w:hAnsi="Times New Roman" w:eastAsia="仿宋_GB2312" w:cs="仿宋_GB2312"/>
          <w:sz w:val="32"/>
          <w:szCs w:val="32"/>
          <w:highlight w:val="none"/>
          <w:lang w:val="en-US" w:eastAsia="zh-CN"/>
        </w:rPr>
        <w:t>并在资金到账后由我镇根据实际情况予以拨付。</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2.项目管理。</w:t>
      </w:r>
      <w:r>
        <w:rPr>
          <w:rFonts w:hint="eastAsia" w:ascii="Times New Roman" w:hAnsi="Times New Roman" w:eastAsia="仿宋_GB2312" w:cs="仿宋_GB2312"/>
          <w:sz w:val="32"/>
          <w:szCs w:val="32"/>
          <w:highlight w:val="none"/>
          <w:lang w:val="zh-CN"/>
        </w:rPr>
        <w:t>结合全区及万安镇项目组织实施管理办法，</w:t>
      </w:r>
      <w:r>
        <w:rPr>
          <w:rFonts w:hint="eastAsia" w:ascii="Times New Roman" w:hAnsi="Times New Roman" w:eastAsia="仿宋_GB2312" w:cs="仿宋_GB2312"/>
          <w:sz w:val="32"/>
          <w:szCs w:val="32"/>
          <w:highlight w:val="none"/>
        </w:rPr>
        <w:t>我镇严格</w:t>
      </w:r>
      <w:r>
        <w:rPr>
          <w:rFonts w:hint="eastAsia" w:ascii="Times New Roman" w:hAnsi="Times New Roman" w:eastAsia="仿宋_GB2312" w:cs="仿宋_GB2312"/>
          <w:sz w:val="32"/>
          <w:szCs w:val="32"/>
          <w:highlight w:val="none"/>
          <w:lang w:val="zh-CN"/>
        </w:rPr>
        <w:t>执行相关法律法规及项目管理制度，</w:t>
      </w:r>
      <w:r>
        <w:rPr>
          <w:rFonts w:hint="eastAsia" w:ascii="Times New Roman" w:hAnsi="Times New Roman" w:eastAsia="仿宋_GB2312" w:cs="仿宋_GB2312"/>
          <w:sz w:val="32"/>
          <w:szCs w:val="32"/>
          <w:highlight w:val="none"/>
        </w:rPr>
        <w:t>加强对资金使用的监管力度、创新监管方式。</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3.项目实施。</w:t>
      </w:r>
      <w:r>
        <w:rPr>
          <w:rFonts w:hint="eastAsia" w:ascii="Times New Roman" w:hAnsi="Times New Roman" w:eastAsia="仿宋_GB2312" w:cs="仿宋_GB2312"/>
          <w:sz w:val="32"/>
          <w:szCs w:val="32"/>
          <w:highlight w:val="none"/>
          <w:lang w:val="zh-CN"/>
        </w:rPr>
        <w:t>项目资金由镇财政所具体管理，按计划拨付。资金进行单位核算，专项资金专用，不得挤占挪用项目资金。项目小组日常监督检查，及时协调解决困难和问题，保证工程质量。充分利用社会监督和群众监督，保障群众的合法权益。</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4.项目结果。</w:t>
      </w:r>
      <w:r>
        <w:rPr>
          <w:rFonts w:hint="eastAsia" w:ascii="Times New Roman" w:hAnsi="Times New Roman" w:eastAsia="仿宋_GB2312"/>
          <w:sz w:val="32"/>
          <w:szCs w:val="32"/>
          <w:highlight w:val="none"/>
          <w:lang w:val="zh-CN"/>
        </w:rPr>
        <w:t>及时兑付涉及13个村（社区）截止202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zh-CN"/>
        </w:rPr>
        <w:t>年12月31日的土地租赁费用1382.43万元，保护保障群众合法收益的同时维护了辖区内稳定。</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（二）专用指标绩效分析。</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1.产业发展。</w:t>
      </w:r>
      <w:r>
        <w:rPr>
          <w:rFonts w:hint="eastAsia" w:ascii="Times New Roman" w:hAnsi="Times New Roman" w:eastAsia="仿宋_GB2312"/>
          <w:sz w:val="32"/>
          <w:szCs w:val="32"/>
          <w:highlight w:val="none"/>
          <w:lang w:val="en-US" w:eastAsia="zh-CN"/>
        </w:rPr>
        <w:t>通过土地流转，促进了辖区内加工制造业、果树种植业等产业的发展，提高了土地利用效率。</w:t>
      </w:r>
    </w:p>
    <w:p>
      <w:pPr>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2.民生保障。</w:t>
      </w:r>
      <w:r>
        <w:rPr>
          <w:rFonts w:hint="eastAsia" w:ascii="Times New Roman" w:hAnsi="Times New Roman" w:eastAsia="仿宋_GB2312" w:cs="仿宋_GB2312"/>
          <w:sz w:val="32"/>
          <w:szCs w:val="32"/>
          <w:highlight w:val="none"/>
          <w:lang w:val="en-US" w:eastAsia="zh-CN"/>
        </w:rPr>
        <w:t>有效执行了专款专用和保障资金实效的要求</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有力推进了全部项目按照预定安排有序实施，保障了群众权益</w:t>
      </w:r>
      <w:r>
        <w:rPr>
          <w:rFonts w:hint="eastAsia" w:ascii="Times New Roman" w:hAnsi="Times New Roman" w:eastAsia="仿宋_GB2312" w:cs="仿宋_GB2312"/>
          <w:sz w:val="32"/>
          <w:szCs w:val="32"/>
          <w:highlight w:val="none"/>
        </w:rPr>
        <w:t>。</w:t>
      </w:r>
    </w:p>
    <w:p>
      <w:pPr>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sz w:val="32"/>
          <w:szCs w:val="32"/>
          <w:highlight w:val="none"/>
          <w:lang w:val="zh-CN"/>
        </w:rPr>
        <w:t>3.基础设施。</w:t>
      </w:r>
      <w:r>
        <w:rPr>
          <w:rFonts w:hint="eastAsia" w:ascii="Times New Roman" w:hAnsi="Times New Roman" w:eastAsia="仿宋_GB2312" w:cs="仿宋_GB2312"/>
          <w:sz w:val="32"/>
          <w:szCs w:val="32"/>
          <w:highlight w:val="none"/>
          <w:lang w:val="en-US" w:eastAsia="zh-CN"/>
        </w:rPr>
        <w:t>该项目不涉及。</w:t>
      </w:r>
    </w:p>
    <w:p>
      <w:pPr>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楷体_GB2312"/>
          <w:sz w:val="32"/>
          <w:szCs w:val="32"/>
          <w:highlight w:val="none"/>
          <w:lang w:val="zh-CN"/>
        </w:rPr>
        <w:t>4.行政运转。</w:t>
      </w:r>
      <w:r>
        <w:rPr>
          <w:rFonts w:hint="eastAsia" w:ascii="Times New Roman" w:hAnsi="Times New Roman" w:eastAsia="仿宋_GB2312" w:cs="仿宋_GB2312"/>
          <w:sz w:val="32"/>
          <w:szCs w:val="32"/>
          <w:highlight w:val="none"/>
          <w:lang w:val="zh-CN"/>
        </w:rPr>
        <w:t>项目资金按计划拨付，资金进行单位核算，</w:t>
      </w:r>
      <w:r>
        <w:rPr>
          <w:rFonts w:hint="eastAsia" w:ascii="Times New Roman" w:hAnsi="Times New Roman" w:eastAsia="仿宋_GB2312" w:cs="仿宋_GB2312"/>
          <w:sz w:val="32"/>
          <w:szCs w:val="32"/>
          <w:highlight w:val="none"/>
          <w:lang w:val="en-US" w:eastAsia="zh-CN"/>
        </w:rPr>
        <w:t>确保</w:t>
      </w:r>
      <w:r>
        <w:rPr>
          <w:rFonts w:hint="eastAsia" w:ascii="Times New Roman" w:hAnsi="Times New Roman" w:eastAsia="仿宋_GB2312" w:cs="仿宋_GB2312"/>
          <w:sz w:val="32"/>
          <w:szCs w:val="32"/>
          <w:highlight w:val="none"/>
          <w:lang w:val="zh-CN"/>
        </w:rPr>
        <w:t>专项资金专用。</w:t>
      </w:r>
      <w:r>
        <w:rPr>
          <w:rFonts w:hint="eastAsia" w:ascii="Times New Roman" w:hAnsi="Times New Roman" w:eastAsia="仿宋_GB2312" w:cs="仿宋_GB2312"/>
          <w:sz w:val="32"/>
          <w:szCs w:val="32"/>
          <w:highlight w:val="none"/>
          <w:lang w:val="en-US" w:eastAsia="zh-CN"/>
        </w:rPr>
        <w:t>严格按照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实施项目，保证实施质量。</w:t>
      </w:r>
    </w:p>
    <w:p>
      <w:pPr>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楷体_GB2312"/>
          <w:b/>
          <w:sz w:val="32"/>
          <w:szCs w:val="32"/>
          <w:highlight w:val="none"/>
          <w:lang w:val="zh-CN"/>
        </w:rPr>
        <w:t>（三）个性指标绩效分析。</w:t>
      </w:r>
      <w:r>
        <w:rPr>
          <w:rFonts w:hint="eastAsia" w:ascii="Times New Roman" w:hAnsi="Times New Roman" w:eastAsia="仿宋_GB2312"/>
          <w:sz w:val="32"/>
          <w:szCs w:val="32"/>
          <w:highlight w:val="none"/>
          <w:lang w:val="en-US" w:eastAsia="zh-CN"/>
        </w:rPr>
        <w:t>政策目标实现率100%，</w:t>
      </w:r>
      <w:r>
        <w:rPr>
          <w:rFonts w:hint="eastAsia" w:ascii="Times New Roman" w:hAnsi="Times New Roman" w:eastAsia="仿宋_GB2312"/>
          <w:sz w:val="32"/>
          <w:szCs w:val="32"/>
          <w:highlight w:val="none"/>
          <w:lang w:val="zh-CN"/>
        </w:rPr>
        <w:t>受益群体覆盖</w:t>
      </w:r>
      <w:r>
        <w:rPr>
          <w:rFonts w:hint="eastAsia" w:ascii="Times New Roman" w:hAnsi="Times New Roman" w:eastAsia="仿宋_GB2312"/>
          <w:sz w:val="32"/>
          <w:szCs w:val="32"/>
          <w:highlight w:val="none"/>
          <w:lang w:val="en-US" w:eastAsia="zh-CN"/>
        </w:rPr>
        <w:t>率100%</w:t>
      </w:r>
      <w:r>
        <w:rPr>
          <w:rFonts w:hint="eastAsia" w:ascii="Times New Roman" w:hAnsi="Times New Roman" w:eastAsia="仿宋_GB2312"/>
          <w:sz w:val="32"/>
          <w:szCs w:val="32"/>
          <w:highlight w:val="none"/>
          <w:lang w:val="zh-CN"/>
        </w:rPr>
        <w:t>，政策宣传</w:t>
      </w:r>
      <w:r>
        <w:rPr>
          <w:rFonts w:hint="eastAsia" w:ascii="Times New Roman" w:hAnsi="Times New Roman" w:eastAsia="仿宋_GB2312"/>
          <w:sz w:val="32"/>
          <w:szCs w:val="32"/>
          <w:highlight w:val="none"/>
          <w:lang w:val="en-US" w:eastAsia="zh-CN"/>
        </w:rPr>
        <w:t>到位，资金支付及时，受益群体满意度98%。</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四、评价结论</w:t>
      </w:r>
    </w:p>
    <w:p>
      <w:pPr>
        <w:ind w:firstLine="640" w:firstLineChars="200"/>
        <w:rPr>
          <w:rFonts w:hint="eastAsia"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该项目</w:t>
      </w:r>
      <w:r>
        <w:rPr>
          <w:rFonts w:hint="eastAsia" w:ascii="Times New Roman" w:hAnsi="Times New Roman" w:eastAsia="仿宋_GB2312"/>
          <w:sz w:val="32"/>
          <w:szCs w:val="32"/>
          <w:highlight w:val="none"/>
          <w:lang w:val="zh-CN"/>
        </w:rPr>
        <w:t>自评总分为94分，总体评价好。及时兑付涉及13个村（社区）截止2023年12月31日的土地租赁费用1382.43万元，保护保障群众合法收益的同时维护了辖区内稳定。</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五、存在主要问题</w:t>
      </w:r>
    </w:p>
    <w:p>
      <w:pPr>
        <w:ind w:firstLine="1280" w:firstLineChars="4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无。</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六、改进建议</w:t>
      </w:r>
    </w:p>
    <w:p>
      <w:pPr>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zh-CN"/>
        </w:rPr>
        <w:t xml:space="preserve">    </w:t>
      </w:r>
      <w:r>
        <w:rPr>
          <w:rFonts w:hint="eastAsia" w:ascii="Times New Roman" w:hAnsi="Times New Roman" w:eastAsia="仿宋_GB2312"/>
          <w:sz w:val="32"/>
          <w:szCs w:val="32"/>
          <w:highlight w:val="none"/>
          <w:lang w:val="en-US" w:eastAsia="zh-CN"/>
        </w:rPr>
        <w:t>无。</w:t>
      </w: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ind w:firstLine="640" w:firstLineChars="200"/>
        <w:rPr>
          <w:rFonts w:hint="eastAsia" w:ascii="Times New Roman" w:hAnsi="Times New Roman" w:eastAsia="仿宋_GB2312"/>
          <w:sz w:val="32"/>
          <w:szCs w:val="32"/>
          <w:highlight w:val="none"/>
          <w:lang w:val="zh-CN" w:eastAsia="zh-CN"/>
        </w:rPr>
      </w:pPr>
    </w:p>
    <w:p>
      <w:pPr>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3</w:t>
      </w:r>
    </w:p>
    <w:p>
      <w:pPr>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德阳市罗江区万安镇人民政府</w:t>
      </w:r>
    </w:p>
    <w:p>
      <w:pPr>
        <w:jc w:val="center"/>
        <w:rPr>
          <w:rFonts w:hint="eastAsia" w:ascii="Times New Roman" w:hAnsi="Times New Roman" w:eastAsia="方正小标宋简体" w:cs="Times New Roman"/>
          <w:sz w:val="44"/>
          <w:szCs w:val="44"/>
          <w:highlight w:val="none"/>
          <w:lang w:val="zh-CN" w:eastAsia="zh-CN"/>
        </w:rPr>
      </w:pPr>
      <w:r>
        <w:rPr>
          <w:rFonts w:hint="eastAsia" w:ascii="Times New Roman" w:hAnsi="Times New Roman" w:eastAsia="方正小标宋简体" w:cs="Times New Roman"/>
          <w:sz w:val="44"/>
          <w:szCs w:val="44"/>
          <w:highlight w:val="none"/>
          <w:lang w:val="zh-CN" w:eastAsia="zh-CN"/>
        </w:rPr>
        <w:t>国有企业退休人员社会化管理项目</w:t>
      </w:r>
      <w:r>
        <w:rPr>
          <w:rFonts w:hint="eastAsia" w:ascii="Times New Roman" w:hAnsi="Times New Roman" w:eastAsia="方正小标宋简体" w:cs="Times New Roman"/>
          <w:sz w:val="44"/>
          <w:szCs w:val="44"/>
          <w:highlight w:val="none"/>
          <w:lang w:val="en-US" w:eastAsia="zh-CN"/>
        </w:rPr>
        <w:t>2023年</w:t>
      </w:r>
      <w:r>
        <w:rPr>
          <w:rFonts w:hint="eastAsia" w:ascii="Times New Roman" w:hAnsi="Times New Roman" w:eastAsia="方正小标宋简体" w:cs="Times New Roman"/>
          <w:sz w:val="44"/>
          <w:szCs w:val="44"/>
          <w:highlight w:val="none"/>
          <w:lang w:val="zh-CN" w:eastAsia="zh-CN"/>
        </w:rPr>
        <w:t>绩效评价报告</w:t>
      </w:r>
    </w:p>
    <w:p>
      <w:pPr>
        <w:rPr>
          <w:rFonts w:ascii="Times New Roman" w:hAnsi="Times New Roman" w:eastAsia="仿宋_GB2312"/>
          <w:sz w:val="32"/>
          <w:szCs w:val="32"/>
          <w:highlight w:val="none"/>
          <w:lang w:val="zh-CN"/>
        </w:rPr>
      </w:pP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一、项目概况</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b/>
          <w:sz w:val="32"/>
          <w:szCs w:val="32"/>
          <w:highlight w:val="none"/>
          <w:lang w:val="zh-CN"/>
        </w:rPr>
        <w:t>（一）设立背景及基本情况。</w:t>
      </w:r>
      <w:r>
        <w:rPr>
          <w:rFonts w:hint="eastAsia" w:ascii="Times New Roman" w:hAnsi="Times New Roman" w:eastAsia="仿宋_GB2312" w:cs="仿宋_GB2312"/>
          <w:sz w:val="32"/>
          <w:szCs w:val="32"/>
          <w:highlight w:val="none"/>
          <w:lang w:val="en-US" w:eastAsia="zh-CN"/>
        </w:rPr>
        <w:t>1.该项目为市级财政支持项目，主要解决辖区内各村社区国有企业退休人员社会化管理补助，由我镇根据辖区实际，统一拨付至村社区账户，由村社根据实际兑付，保障辖区内国有企业退休人员实施社会化管理基本生活水平。</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2.立项依据是辖区内实际安置的国有企业退休人员人数，经市级管理部门核定。</w:t>
      </w:r>
    </w:p>
    <w:p>
      <w:pPr>
        <w:adjustRightInd w:val="0"/>
        <w:snapToGrid w:val="0"/>
        <w:spacing w:line="560" w:lineRule="exact"/>
        <w:ind w:firstLine="720"/>
        <w:rPr>
          <w:rFonts w:hint="eastAsia" w:ascii="Times New Roman" w:hAnsi="Times New Roman" w:eastAsia="仿宋_GB2312" w:cs="仿宋_GB2312"/>
          <w:sz w:val="32"/>
          <w:szCs w:val="32"/>
          <w:highlight w:val="none"/>
          <w:lang w:val="zh-CN" w:eastAsia="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zh-CN" w:eastAsia="zh-CN"/>
        </w:rPr>
        <w:t>项目资金支出严格按照财务管理规定，每笔开支符合财务制度的要求支付，按机关经费管理规定执行，严格按程序审批，做到每笔有方案和批示，厉行节约，不该开支的费用不予列支。</w:t>
      </w:r>
    </w:p>
    <w:p>
      <w:pPr>
        <w:adjustRightInd w:val="0"/>
        <w:snapToGrid w:val="0"/>
        <w:spacing w:line="560" w:lineRule="exact"/>
        <w:ind w:firstLine="72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val="en-US" w:eastAsia="zh-CN"/>
        </w:rPr>
        <w:t>4.资金支付由我镇根据资金支付计划，根据域内实际安置人数及相关文件规定标准向区财政申请后</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统一拨付至村社区账户，由村社根据实际兑付给相关安置人员。</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b/>
          <w:sz w:val="32"/>
          <w:szCs w:val="32"/>
          <w:highlight w:val="none"/>
          <w:lang w:val="zh-CN"/>
        </w:rPr>
        <w:t>（二）实施目的及支持方向。</w:t>
      </w:r>
      <w:r>
        <w:rPr>
          <w:rFonts w:hint="eastAsia" w:ascii="Times New Roman" w:hAnsi="Times New Roman" w:eastAsia="仿宋_GB2312" w:cs="仿宋_GB2312"/>
          <w:sz w:val="32"/>
          <w:szCs w:val="32"/>
          <w:highlight w:val="none"/>
          <w:lang w:val="en-US" w:eastAsia="zh-CN"/>
        </w:rPr>
        <w:t>按照市、区财政安排，及时完成辖区内第一、二批国有企业社会化管理资金兑付，切实落实国有企业退休人员社会化管理，保障社会稳定。</w:t>
      </w:r>
    </w:p>
    <w:p>
      <w:pPr>
        <w:adjustRightInd w:val="0"/>
        <w:snapToGrid w:val="0"/>
        <w:spacing w:line="560" w:lineRule="exact"/>
        <w:ind w:firstLine="643" w:firstLineChars="20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（三）预算安排及分配管理。</w:t>
      </w:r>
    </w:p>
    <w:p>
      <w:pPr>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1.资金计划情况。该项目</w:t>
      </w:r>
      <w:r>
        <w:rPr>
          <w:rFonts w:hint="eastAsia" w:ascii="Times New Roman" w:hAnsi="Times New Roman" w:eastAsia="仿宋_GB2312" w:cs="仿宋_GB2312"/>
          <w:sz w:val="32"/>
          <w:szCs w:val="32"/>
          <w:highlight w:val="none"/>
          <w:lang w:eastAsia="zh-CN"/>
        </w:rPr>
        <w:t>资金系市级项目</w:t>
      </w:r>
      <w:r>
        <w:rPr>
          <w:rFonts w:hint="eastAsia" w:ascii="Times New Roman" w:hAnsi="Times New Roman" w:eastAsia="仿宋_GB2312" w:cs="仿宋_GB2312"/>
          <w:sz w:val="32"/>
          <w:szCs w:val="32"/>
          <w:highlight w:val="none"/>
        </w:rPr>
        <w:t>财政预算</w:t>
      </w:r>
      <w:r>
        <w:rPr>
          <w:rFonts w:hint="eastAsia" w:ascii="Times New Roman" w:hAnsi="Times New Roman" w:eastAsia="仿宋_GB2312" w:cs="仿宋_GB2312"/>
          <w:sz w:val="32"/>
          <w:szCs w:val="32"/>
          <w:highlight w:val="none"/>
          <w:lang w:eastAsia="zh-CN"/>
        </w:rPr>
        <w:t>资金，</w:t>
      </w:r>
      <w:r>
        <w:rPr>
          <w:rFonts w:hint="eastAsia" w:ascii="Times New Roman" w:hAnsi="Times New Roman" w:eastAsia="仿宋_GB2312" w:cs="仿宋_GB2312"/>
          <w:sz w:val="32"/>
          <w:szCs w:val="32"/>
          <w:highlight w:val="none"/>
        </w:rPr>
        <w:t>计划</w:t>
      </w:r>
      <w:r>
        <w:rPr>
          <w:rFonts w:hint="eastAsia" w:ascii="Times New Roman" w:hAnsi="Times New Roman" w:eastAsia="仿宋_GB2312" w:cs="仿宋_GB2312"/>
          <w:sz w:val="32"/>
          <w:szCs w:val="32"/>
          <w:highlight w:val="none"/>
          <w:lang w:eastAsia="zh-CN"/>
        </w:rPr>
        <w:t>按照区财政局要求，按照项目资金使用流程</w:t>
      </w:r>
      <w:r>
        <w:rPr>
          <w:rFonts w:hint="eastAsia" w:ascii="Times New Roman" w:hAnsi="Times New Roman" w:eastAsia="仿宋_GB2312" w:cs="仿宋_GB2312"/>
          <w:sz w:val="32"/>
          <w:szCs w:val="32"/>
          <w:highlight w:val="none"/>
        </w:rPr>
        <w:t>申请使用财政预算资金兑付，兑付资金共计</w:t>
      </w:r>
      <w:r>
        <w:rPr>
          <w:rFonts w:hint="eastAsia" w:ascii="Times New Roman" w:hAnsi="Times New Roman" w:eastAsia="仿宋_GB2312" w:cs="仿宋_GB2312"/>
          <w:sz w:val="32"/>
          <w:szCs w:val="32"/>
          <w:highlight w:val="none"/>
          <w:lang w:val="en-US" w:eastAsia="zh-CN"/>
        </w:rPr>
        <w:t>145.89</w:t>
      </w:r>
      <w:r>
        <w:rPr>
          <w:rFonts w:hint="eastAsia" w:ascii="Times New Roman" w:hAnsi="Times New Roman" w:eastAsia="仿宋_GB2312" w:cs="仿宋_GB2312"/>
          <w:sz w:val="32"/>
          <w:szCs w:val="32"/>
          <w:highlight w:val="none"/>
        </w:rPr>
        <w:t>万元。</w:t>
      </w:r>
    </w:p>
    <w:p>
      <w:pPr>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2.资金到位情况。截止202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年12月，该项目资金已在财政预算平台中全部到位，到位率高、到位及时。</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rPr>
        <w:t>3.资金使用情况。截止202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w:t>
      </w:r>
      <w:r>
        <w:rPr>
          <w:rFonts w:hint="eastAsia" w:ascii="Times New Roman" w:hAnsi="Times New Roman" w:eastAsia="仿宋_GB2312" w:cs="仿宋_GB2312"/>
          <w:sz w:val="32"/>
          <w:szCs w:val="32"/>
          <w:highlight w:val="none"/>
          <w:lang w:eastAsia="zh-CN"/>
        </w:rPr>
        <w:t>已通过审核并全部</w:t>
      </w:r>
      <w:r>
        <w:rPr>
          <w:rFonts w:hint="eastAsia" w:ascii="Times New Roman" w:hAnsi="Times New Roman" w:eastAsia="仿宋_GB2312" w:cs="仿宋_GB2312"/>
          <w:sz w:val="32"/>
          <w:szCs w:val="32"/>
          <w:highlight w:val="none"/>
        </w:rPr>
        <w:t>兑付到位，支付范围、支付标准、支付进度、支付依据合规合法、与预算相符。</w:t>
      </w:r>
    </w:p>
    <w:p>
      <w:pPr>
        <w:numPr>
          <w:ilvl w:val="0"/>
          <w:numId w:val="0"/>
        </w:numPr>
        <w:adjustRightInd w:val="0"/>
        <w:snapToGrid w:val="0"/>
        <w:spacing w:line="560" w:lineRule="exact"/>
        <w:ind w:firstLine="643" w:firstLineChars="20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（四）项目绩效目标设置。</w:t>
      </w:r>
    </w:p>
    <w:p>
      <w:pPr>
        <w:numPr>
          <w:ilvl w:val="0"/>
          <w:numId w:val="0"/>
        </w:numPr>
        <w:adjustRightInd w:val="0"/>
        <w:snapToGrid w:val="0"/>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1.项目实现的具体目标是保障辖区内国有企业退休人员基本生活水平。</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2.按照实际安置人数予以申报，申报与实际相符，申报目标合理可行。</w:t>
      </w:r>
    </w:p>
    <w:p>
      <w:pPr>
        <w:spacing w:line="220" w:lineRule="auto"/>
        <w:ind w:left="3"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项目自评工作有序开展。</w:t>
      </w:r>
      <w:r>
        <w:rPr>
          <w:rFonts w:hint="eastAsia" w:ascii="Times New Roman" w:hAnsi="Times New Roman" w:eastAsia="仿宋_GB2312" w:cs="仿宋_GB2312"/>
          <w:sz w:val="32"/>
          <w:szCs w:val="32"/>
          <w:highlight w:val="none"/>
          <w:lang w:eastAsia="zh-CN"/>
        </w:rPr>
        <w:t>由业务股室提供相关佐证资料，详细评价项目资料申报情况；</w:t>
      </w:r>
      <w:r>
        <w:rPr>
          <w:rFonts w:hint="eastAsia" w:ascii="Times New Roman" w:hAnsi="Times New Roman" w:eastAsia="仿宋_GB2312" w:cs="仿宋_GB2312"/>
          <w:sz w:val="32"/>
          <w:szCs w:val="32"/>
          <w:highlight w:val="none"/>
        </w:rPr>
        <w:t>根据财政资金下达时间审定资金到位使用情况；评定项目单位财务管理情况；评定项目整体绩效。</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二、评价实施</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（一）评价目的。</w:t>
      </w:r>
      <w:r>
        <w:rPr>
          <w:rFonts w:hint="eastAsia" w:ascii="Times New Roman" w:hAnsi="Times New Roman" w:eastAsia="仿宋_GB2312"/>
          <w:sz w:val="32"/>
          <w:szCs w:val="32"/>
          <w:highlight w:val="none"/>
          <w:lang w:val="zh-CN"/>
        </w:rPr>
        <w:t>完成辖区内国有企业退休人员社会化管理补助经费兑付，保障辖区稳定。</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（二）预设问题及评价重点。</w:t>
      </w:r>
      <w:r>
        <w:rPr>
          <w:rFonts w:hint="eastAsia" w:ascii="Times New Roman" w:hAnsi="Times New Roman" w:eastAsia="仿宋_GB2312"/>
          <w:sz w:val="32"/>
          <w:szCs w:val="32"/>
          <w:highlight w:val="none"/>
          <w:lang w:val="zh-CN"/>
        </w:rPr>
        <w:t>按照绩效评价指标体系，对资金支出使用全过程及其实施效果进行综合评价和判断，</w:t>
      </w:r>
      <w:r>
        <w:rPr>
          <w:rFonts w:hint="eastAsia" w:ascii="Times New Roman" w:hAnsi="Times New Roman" w:eastAsia="仿宋_GB2312"/>
          <w:sz w:val="32"/>
          <w:szCs w:val="32"/>
          <w:highlight w:val="none"/>
          <w:lang w:val="en-US" w:eastAsia="zh-CN"/>
        </w:rPr>
        <w:t>主要包含数量指标、质量指标、效益指标，明确项目是否具有可替代性，实施完成时间等内容，确保项目实施达到预设目标。</w:t>
      </w:r>
    </w:p>
    <w:p>
      <w:pPr>
        <w:ind w:firstLine="643" w:firstLineChars="200"/>
        <w:rPr>
          <w:rFonts w:hint="default" w:ascii="Times New Roman" w:hAnsi="Times New Roman" w:eastAsia="楷体_GB2312"/>
          <w:sz w:val="32"/>
          <w:szCs w:val="32"/>
          <w:highlight w:val="none"/>
          <w:lang w:val="en-US" w:eastAsia="zh-CN"/>
        </w:rPr>
      </w:pPr>
      <w:r>
        <w:rPr>
          <w:rFonts w:hint="eastAsia" w:ascii="Times New Roman" w:hAnsi="Times New Roman" w:eastAsia="楷体_GB2312"/>
          <w:b/>
          <w:sz w:val="32"/>
          <w:szCs w:val="32"/>
          <w:highlight w:val="none"/>
          <w:lang w:val="zh-CN"/>
        </w:rPr>
        <w:t>（三）评价选点。</w:t>
      </w:r>
      <w:r>
        <w:rPr>
          <w:rFonts w:hint="eastAsia" w:ascii="Times New Roman" w:hAnsi="Times New Roman" w:eastAsia="仿宋_GB2312"/>
          <w:sz w:val="32"/>
          <w:szCs w:val="32"/>
          <w:highlight w:val="none"/>
          <w:lang w:val="en-US" w:eastAsia="zh-CN"/>
        </w:rPr>
        <w:t>一是根据项目实施环节，在立项管理、资金使用执行情况、项目完成进度等环节开展绩效评价；二是选取东升社区、奎星阁社区、富乐社区等开展资金兑付检查，确保补助资金发放到人。</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（四）评价方法。</w:t>
      </w:r>
      <w:r>
        <w:rPr>
          <w:rFonts w:hint="eastAsia" w:ascii="Times New Roman" w:hAnsi="Times New Roman" w:eastAsia="仿宋_GB2312"/>
          <w:sz w:val="32"/>
          <w:szCs w:val="32"/>
          <w:highlight w:val="none"/>
          <w:lang w:val="zh-CN"/>
        </w:rPr>
        <w:t>根据</w:t>
      </w:r>
      <w:r>
        <w:rPr>
          <w:rFonts w:hint="eastAsia" w:ascii="Times New Roman" w:hAnsi="Times New Roman" w:eastAsia="仿宋_GB2312"/>
          <w:sz w:val="32"/>
          <w:szCs w:val="32"/>
          <w:highlight w:val="none"/>
          <w:lang w:val="en-US" w:eastAsia="zh-CN"/>
        </w:rPr>
        <w:t>实际</w:t>
      </w:r>
      <w:r>
        <w:rPr>
          <w:rFonts w:hint="eastAsia" w:ascii="Times New Roman" w:hAnsi="Times New Roman" w:eastAsia="仿宋_GB2312"/>
          <w:sz w:val="32"/>
          <w:szCs w:val="32"/>
          <w:highlight w:val="none"/>
          <w:lang w:val="zh-CN"/>
        </w:rPr>
        <w:t>项目情况和评价重点。</w:t>
      </w:r>
      <w:r>
        <w:rPr>
          <w:rFonts w:hint="eastAsia" w:ascii="Times New Roman" w:hAnsi="Times New Roman" w:eastAsia="仿宋_GB2312"/>
          <w:sz w:val="32"/>
          <w:szCs w:val="32"/>
          <w:highlight w:val="none"/>
          <w:lang w:val="en-US" w:eastAsia="zh-CN"/>
        </w:rPr>
        <w:t>我镇</w:t>
      </w:r>
      <w:r>
        <w:rPr>
          <w:rFonts w:hint="eastAsia" w:ascii="Times New Roman" w:hAnsi="Times New Roman" w:eastAsia="仿宋_GB2312"/>
          <w:sz w:val="32"/>
          <w:szCs w:val="32"/>
          <w:highlight w:val="none"/>
          <w:lang w:val="zh-CN"/>
        </w:rPr>
        <w:t>采用成本效益分析法、单位自评法、</w:t>
      </w:r>
      <w:r>
        <w:rPr>
          <w:rFonts w:hint="eastAsia" w:ascii="Times New Roman" w:hAnsi="Times New Roman" w:eastAsia="仿宋_GB2312"/>
          <w:sz w:val="32"/>
          <w:szCs w:val="32"/>
          <w:highlight w:val="none"/>
          <w:lang w:val="en-US" w:eastAsia="zh-CN"/>
        </w:rPr>
        <w:t>问卷调查法</w:t>
      </w:r>
      <w:r>
        <w:rPr>
          <w:rFonts w:hint="eastAsia" w:ascii="Times New Roman" w:hAnsi="Times New Roman" w:eastAsia="仿宋_GB2312"/>
          <w:sz w:val="32"/>
          <w:szCs w:val="32"/>
          <w:highlight w:val="none"/>
          <w:lang w:val="zh-CN"/>
        </w:rPr>
        <w:t>等多种方法。来收集相关材料和开展具体评价。</w:t>
      </w:r>
    </w:p>
    <w:p>
      <w:pPr>
        <w:adjustRightInd w:val="0"/>
        <w:snapToGrid w:val="0"/>
        <w:spacing w:line="560" w:lineRule="exact"/>
        <w:ind w:firstLine="720"/>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楷体_GB2312"/>
          <w:b/>
          <w:sz w:val="32"/>
          <w:szCs w:val="32"/>
          <w:highlight w:val="none"/>
          <w:lang w:val="zh-CN"/>
        </w:rPr>
        <w:t>（五）评价组织。</w:t>
      </w:r>
      <w:r>
        <w:rPr>
          <w:rFonts w:hint="eastAsia" w:ascii="Times New Roman" w:hAnsi="Times New Roman" w:eastAsia="仿宋_GB2312" w:cs="仿宋_GB2312"/>
          <w:spacing w:val="8"/>
          <w:sz w:val="32"/>
          <w:szCs w:val="32"/>
          <w:highlight w:val="none"/>
        </w:rPr>
        <w:t>镇党委政府高度重视该项目，成立了管理小组</w:t>
      </w:r>
      <w:r>
        <w:rPr>
          <w:rFonts w:hint="eastAsia" w:ascii="Times New Roman" w:hAnsi="Times New Roman" w:eastAsia="仿宋_GB2312" w:cs="仿宋_GB2312"/>
          <w:spacing w:val="8"/>
          <w:sz w:val="32"/>
          <w:szCs w:val="32"/>
          <w:highlight w:val="none"/>
          <w:lang w:eastAsia="zh-CN"/>
        </w:rPr>
        <w:t>。</w:t>
      </w:r>
    </w:p>
    <w:tbl>
      <w:tblPr>
        <w:tblStyle w:val="36"/>
        <w:tblW w:w="8449"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2341"/>
        <w:gridCol w:w="61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18"/>
                <w:sz w:val="32"/>
                <w:szCs w:val="32"/>
                <w:highlight w:val="none"/>
              </w:rPr>
              <w:t>组</w:t>
            </w:r>
            <w:r>
              <w:rPr>
                <w:rFonts w:hint="eastAsia" w:ascii="Times New Roman" w:hAnsi="Times New Roman" w:eastAsia="仿宋_GB2312" w:cs="仿宋_GB2312"/>
                <w:spacing w:val="12"/>
                <w:sz w:val="32"/>
                <w:szCs w:val="32"/>
                <w:highlight w:val="none"/>
              </w:rPr>
              <w:t xml:space="preserve">  </w:t>
            </w:r>
            <w:r>
              <w:rPr>
                <w:rFonts w:hint="eastAsia" w:ascii="Times New Roman" w:hAnsi="Times New Roman" w:eastAsia="仿宋_GB2312" w:cs="仿宋_GB2312"/>
                <w:spacing w:val="-18"/>
                <w:sz w:val="32"/>
                <w:szCs w:val="32"/>
                <w:highlight w:val="none"/>
              </w:rPr>
              <w:t>长</w:t>
            </w:r>
            <w:r>
              <w:rPr>
                <w:rFonts w:hint="eastAsia" w:ascii="Times New Roman" w:hAnsi="Times New Roman" w:eastAsia="仿宋_GB2312" w:cs="仿宋_GB2312"/>
                <w:spacing w:val="-123"/>
                <w:sz w:val="32"/>
                <w:szCs w:val="32"/>
                <w:highlight w:val="none"/>
              </w:rPr>
              <w:t xml:space="preserve"> </w:t>
            </w:r>
            <w:r>
              <w:rPr>
                <w:rFonts w:hint="eastAsia" w:ascii="Times New Roman" w:hAnsi="Times New Roman" w:eastAsia="仿宋_GB2312" w:cs="仿宋_GB2312"/>
                <w:spacing w:val="-18"/>
                <w:sz w:val="32"/>
                <w:szCs w:val="32"/>
                <w:highlight w:val="none"/>
              </w:rPr>
              <w:t>：</w:t>
            </w:r>
            <w:r>
              <w:rPr>
                <w:rFonts w:hint="eastAsia" w:ascii="Times New Roman" w:hAnsi="Times New Roman" w:eastAsia="仿宋_GB2312" w:cs="仿宋_GB2312"/>
                <w:spacing w:val="-18"/>
                <w:sz w:val="32"/>
                <w:szCs w:val="32"/>
                <w:highlight w:val="none"/>
                <w:lang w:val="en-US" w:eastAsia="zh-CN"/>
              </w:rPr>
              <w:t xml:space="preserve"> </w:t>
            </w:r>
            <w:r>
              <w:rPr>
                <w:rFonts w:hint="eastAsia" w:ascii="Times New Roman" w:hAnsi="Times New Roman" w:eastAsia="仿宋_GB2312" w:cs="仿宋_GB2312"/>
                <w:spacing w:val="-91"/>
                <w:sz w:val="32"/>
                <w:szCs w:val="32"/>
                <w:highlight w:val="none"/>
              </w:rPr>
              <w:t xml:space="preserve"> </w:t>
            </w:r>
            <w:r>
              <w:rPr>
                <w:rFonts w:hint="eastAsia" w:ascii="Times New Roman" w:hAnsi="Times New Roman" w:eastAsia="仿宋_GB2312" w:cs="仿宋_GB2312"/>
                <w:spacing w:val="-91"/>
                <w:sz w:val="32"/>
                <w:szCs w:val="32"/>
                <w:highlight w:val="none"/>
                <w:lang w:val="en-US" w:eastAsia="zh-CN"/>
              </w:rPr>
              <w:t xml:space="preserve"> </w:t>
            </w:r>
            <w:r>
              <w:rPr>
                <w:rFonts w:hint="eastAsia" w:ascii="Times New Roman" w:hAnsi="Times New Roman" w:eastAsia="仿宋_GB2312" w:cs="仿宋_GB2312"/>
                <w:spacing w:val="-18"/>
                <w:sz w:val="32"/>
                <w:szCs w:val="32"/>
                <w:highlight w:val="none"/>
                <w:lang w:eastAsia="zh-CN"/>
              </w:rPr>
              <w:t>傅</w:t>
            </w:r>
            <w:r>
              <w:rPr>
                <w:rFonts w:hint="eastAsia" w:ascii="Times New Roman" w:hAnsi="Times New Roman" w:eastAsia="仿宋_GB2312" w:cs="仿宋_GB2312"/>
                <w:spacing w:val="13"/>
                <w:sz w:val="32"/>
                <w:szCs w:val="32"/>
                <w:highlight w:val="none"/>
              </w:rPr>
              <w:t xml:space="preserve">  </w:t>
            </w:r>
            <w:r>
              <w:rPr>
                <w:rFonts w:hint="eastAsia" w:ascii="Times New Roman" w:hAnsi="Times New Roman" w:eastAsia="仿宋_GB2312" w:cs="仿宋_GB2312"/>
                <w:spacing w:val="13"/>
                <w:sz w:val="32"/>
                <w:szCs w:val="32"/>
                <w:highlight w:val="none"/>
                <w:lang w:eastAsia="zh-CN"/>
              </w:rPr>
              <w:t>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镇党委书记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312" w:firstLineChars="4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pacing w:val="4"/>
                <w:sz w:val="32"/>
                <w:szCs w:val="32"/>
                <w:highlight w:val="none"/>
                <w:lang w:val="en-US" w:eastAsia="zh-CN"/>
              </w:rPr>
              <w:t>曾  尧</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镇党委副书记、镇长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23"/>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
                <w:sz w:val="32"/>
                <w:szCs w:val="32"/>
                <w:highlight w:val="none"/>
              </w:rPr>
              <w:t>副组长：</w:t>
            </w:r>
            <w:r>
              <w:rPr>
                <w:rFonts w:hint="eastAsia" w:ascii="Times New Roman" w:hAnsi="Times New Roman" w:eastAsia="仿宋_GB2312" w:cs="仿宋_GB2312"/>
                <w:spacing w:val="1"/>
                <w:sz w:val="32"/>
                <w:szCs w:val="32"/>
                <w:highlight w:val="none"/>
                <w:lang w:eastAsia="zh-CN"/>
              </w:rPr>
              <w:t>黄俊刚</w:t>
            </w:r>
            <w:r>
              <w:rPr>
                <w:rFonts w:hint="eastAsia" w:ascii="Times New Roman" w:hAnsi="Times New Roman" w:eastAsia="仿宋_GB2312" w:cs="仿宋_GB2312"/>
                <w:spacing w:val="19"/>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镇人大主席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3"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pacing w:val="-4"/>
                <w:sz w:val="32"/>
                <w:szCs w:val="32"/>
                <w:highlight w:val="none"/>
                <w:lang w:eastAsia="zh-CN"/>
              </w:rPr>
            </w:pPr>
            <w:r>
              <w:rPr>
                <w:rFonts w:hint="eastAsia" w:ascii="Times New Roman" w:hAnsi="Times New Roman" w:eastAsia="仿宋_GB2312" w:cs="仿宋_GB2312"/>
                <w:spacing w:val="-4"/>
                <w:sz w:val="32"/>
                <w:szCs w:val="32"/>
                <w:highlight w:val="none"/>
                <w:lang w:eastAsia="zh-CN"/>
              </w:rPr>
              <w:t>张</w:t>
            </w:r>
            <w:r>
              <w:rPr>
                <w:rFonts w:hint="eastAsia" w:ascii="Times New Roman" w:hAnsi="Times New Roman" w:eastAsia="仿宋_GB2312" w:cs="仿宋_GB2312"/>
                <w:spacing w:val="-4"/>
                <w:sz w:val="32"/>
                <w:szCs w:val="32"/>
                <w:highlight w:val="none"/>
                <w:lang w:val="en-US" w:eastAsia="zh-CN"/>
              </w:rPr>
              <w:t xml:space="preserve">  </w:t>
            </w:r>
            <w:r>
              <w:rPr>
                <w:rFonts w:hint="eastAsia" w:ascii="Times New Roman" w:hAnsi="Times New Roman" w:eastAsia="仿宋_GB2312" w:cs="仿宋_GB2312"/>
                <w:spacing w:val="-4"/>
                <w:sz w:val="32"/>
                <w:szCs w:val="32"/>
                <w:highlight w:val="none"/>
                <w:lang w:eastAsia="zh-CN"/>
              </w:rPr>
              <w:t>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仿宋_GB2312" w:cs="仿宋_GB2312"/>
                <w:spacing w:val="8"/>
                <w:sz w:val="32"/>
                <w:szCs w:val="32"/>
                <w:highlight w:val="none"/>
              </w:rPr>
              <w:t>镇</w:t>
            </w:r>
            <w:r>
              <w:rPr>
                <w:rFonts w:hint="eastAsia" w:ascii="Times New Roman" w:hAnsi="Times New Roman" w:eastAsia="仿宋_GB2312" w:cs="仿宋_GB2312"/>
                <w:spacing w:val="8"/>
                <w:sz w:val="32"/>
                <w:szCs w:val="32"/>
                <w:highlight w:val="none"/>
                <w:lang w:eastAsia="zh-CN"/>
              </w:rPr>
              <w:t>党委副书记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74"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袁</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建</w:t>
            </w:r>
            <w:r>
              <w:rPr>
                <w:rFonts w:hint="eastAsia" w:ascii="Times New Roman" w:hAnsi="Times New Roman" w:eastAsia="仿宋_GB2312" w:cs="仿宋_GB2312"/>
                <w:spacing w:val="6"/>
                <w:sz w:val="32"/>
                <w:szCs w:val="32"/>
                <w:highlight w:val="none"/>
                <w:lang w:val="en-US" w:eastAsia="zh-CN"/>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jc w:val="both"/>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镇纪委书记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4"/>
                <w:sz w:val="32"/>
                <w:szCs w:val="32"/>
                <w:highlight w:val="none"/>
                <w:lang w:eastAsia="zh-CN"/>
              </w:rPr>
              <w:t>王仁强</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镇组织委员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87"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1"/>
                <w:sz w:val="32"/>
                <w:szCs w:val="32"/>
                <w:highlight w:val="none"/>
                <w:lang w:eastAsia="zh-CN"/>
              </w:rPr>
              <w:t>米</w:t>
            </w:r>
            <w:r>
              <w:rPr>
                <w:rFonts w:hint="eastAsia" w:ascii="Times New Roman" w:hAnsi="Times New Roman" w:eastAsia="仿宋_GB2312" w:cs="仿宋_GB2312"/>
                <w:spacing w:val="1"/>
                <w:sz w:val="32"/>
                <w:szCs w:val="32"/>
                <w:highlight w:val="none"/>
                <w:lang w:val="en-US" w:eastAsia="zh-CN"/>
              </w:rPr>
              <w:t xml:space="preserve">  </w:t>
            </w:r>
            <w:r>
              <w:rPr>
                <w:rFonts w:hint="eastAsia" w:ascii="Times New Roman" w:hAnsi="Times New Roman" w:eastAsia="仿宋_GB2312" w:cs="仿宋_GB2312"/>
                <w:spacing w:val="1"/>
                <w:sz w:val="32"/>
                <w:szCs w:val="32"/>
                <w:highlight w:val="none"/>
                <w:lang w:eastAsia="zh-CN"/>
              </w:rPr>
              <w:t>柯</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left="1294"/>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0"/>
                <w:sz w:val="32"/>
                <w:szCs w:val="32"/>
                <w:highlight w:val="none"/>
                <w:lang w:eastAsia="zh-CN"/>
              </w:rPr>
              <w:t>郑西桥</w:t>
            </w:r>
            <w:r>
              <w:rPr>
                <w:rFonts w:hint="eastAsia" w:ascii="Times New Roman" w:hAnsi="Times New Roman" w:eastAsia="仿宋_GB2312" w:cs="仿宋_GB2312"/>
                <w:spacing w:val="10"/>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曾</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林</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12"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4"/>
                <w:sz w:val="32"/>
                <w:szCs w:val="32"/>
                <w:highlight w:val="none"/>
              </w:rPr>
              <w:t>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代传勇</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4"/>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李  波</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便民服务中心主任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成</w:t>
            </w:r>
            <w:r>
              <w:rPr>
                <w:rFonts w:hint="eastAsia" w:ascii="Times New Roman" w:hAnsi="Times New Roman" w:eastAsia="仿宋_GB2312" w:cs="仿宋_GB2312"/>
                <w:spacing w:val="23"/>
                <w:sz w:val="32"/>
                <w:szCs w:val="32"/>
                <w:highlight w:val="none"/>
              </w:rPr>
              <w:t xml:space="preserve">  </w:t>
            </w:r>
            <w:r>
              <w:rPr>
                <w:rFonts w:hint="eastAsia" w:ascii="Times New Roman" w:hAnsi="Times New Roman" w:eastAsia="仿宋_GB2312" w:cs="仿宋_GB2312"/>
                <w:sz w:val="32"/>
                <w:szCs w:val="32"/>
                <w:highlight w:val="none"/>
              </w:rPr>
              <w:t>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何  琴</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6"/>
                <w:sz w:val="32"/>
                <w:szCs w:val="32"/>
                <w:highlight w:val="none"/>
              </w:rPr>
              <w:t>党建工作办公室主任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81"/>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6"/>
                <w:sz w:val="32"/>
                <w:szCs w:val="32"/>
                <w:highlight w:val="none"/>
                <w:lang w:eastAsia="zh-CN"/>
              </w:rPr>
              <w:t>谢</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萍</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财政工作办公室主任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5"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67"/>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马庆霞</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rPr>
            </w:pPr>
            <w:r>
              <w:rPr>
                <w:rFonts w:hint="eastAsia" w:ascii="Times New Roman" w:hAnsi="Times New Roman" w:eastAsia="仿宋_GB2312" w:cs="仿宋_GB2312"/>
                <w:spacing w:val="8"/>
                <w:sz w:val="32"/>
                <w:szCs w:val="32"/>
                <w:highlight w:val="none"/>
              </w:rPr>
              <w:t>发展保障办主任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张明云</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8"/>
                <w:sz w:val="32"/>
                <w:szCs w:val="32"/>
                <w:highlight w:val="none"/>
                <w:lang w:val="en-US" w:eastAsia="zh-CN"/>
              </w:rPr>
              <w:t>科协主席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jc w:val="center"/>
        </w:trPr>
        <w:tc>
          <w:tcPr>
            <w:tcW w:w="8449" w:type="dxa"/>
            <w:gridSpan w:val="2"/>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jc w:val="both"/>
              <w:textAlignment w:val="auto"/>
              <w:rPr>
                <w:rFonts w:hint="eastAsia" w:ascii="Times New Roman" w:hAnsi="Times New Roman" w:eastAsia="仿宋_GB2312" w:cs="仿宋_GB2312"/>
                <w:spacing w:val="5"/>
                <w:sz w:val="32"/>
                <w:szCs w:val="32"/>
                <w:highlight w:val="none"/>
                <w:lang w:eastAsia="zh-CN"/>
              </w:rPr>
            </w:pPr>
            <w:r>
              <w:rPr>
                <w:rFonts w:hint="eastAsia" w:ascii="Times New Roman" w:hAnsi="Times New Roman" w:eastAsia="仿宋_GB2312" w:cs="仿宋_GB2312"/>
                <w:sz w:val="32"/>
                <w:szCs w:val="32"/>
                <w:highlight w:val="none"/>
                <w:lang w:val="en-US" w:eastAsia="zh-CN"/>
              </w:rPr>
              <w:t>各村（社区）党组织书记、村（居）委会主任</w:t>
            </w:r>
          </w:p>
        </w:tc>
      </w:tr>
    </w:tbl>
    <w:p>
      <w:pPr>
        <w:adjustRightInd w:val="0"/>
        <w:snapToGrid w:val="0"/>
        <w:spacing w:line="560" w:lineRule="exact"/>
        <w:ind w:firstLine="960" w:firstLineChars="3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项目管理办公室社在镇</w:t>
      </w:r>
      <w:r>
        <w:rPr>
          <w:rFonts w:hint="eastAsia" w:ascii="Times New Roman" w:hAnsi="Times New Roman" w:eastAsia="仿宋_GB2312" w:cs="仿宋_GB2312"/>
          <w:sz w:val="32"/>
          <w:szCs w:val="32"/>
          <w:highlight w:val="none"/>
          <w:lang w:val="en-US" w:eastAsia="zh-CN"/>
        </w:rPr>
        <w:t>党建办</w:t>
      </w:r>
      <w:r>
        <w:rPr>
          <w:rFonts w:hint="eastAsia" w:ascii="Times New Roman" w:hAnsi="Times New Roman" w:eastAsia="仿宋_GB2312" w:cs="仿宋_GB2312"/>
          <w:sz w:val="32"/>
          <w:szCs w:val="32"/>
          <w:highlight w:val="none"/>
        </w:rPr>
        <w:t>，由</w:t>
      </w:r>
      <w:r>
        <w:rPr>
          <w:rFonts w:hint="eastAsia" w:ascii="Times New Roman" w:hAnsi="Times New Roman" w:eastAsia="仿宋_GB2312" w:cs="仿宋_GB2312"/>
          <w:sz w:val="32"/>
          <w:szCs w:val="32"/>
          <w:highlight w:val="none"/>
          <w:lang w:val="en-US" w:eastAsia="zh-CN"/>
        </w:rPr>
        <w:t>何琴</w:t>
      </w:r>
      <w:r>
        <w:rPr>
          <w:rFonts w:hint="eastAsia" w:ascii="Times New Roman" w:hAnsi="Times New Roman" w:eastAsia="仿宋_GB2312" w:cs="仿宋_GB2312"/>
          <w:sz w:val="32"/>
          <w:szCs w:val="32"/>
          <w:highlight w:val="none"/>
        </w:rPr>
        <w:t>任办公室主任，负责该项目日常业务对接</w:t>
      </w:r>
      <w:r>
        <w:rPr>
          <w:rFonts w:hint="eastAsia" w:ascii="Times New Roman" w:hAnsi="Times New Roman" w:eastAsia="仿宋_GB2312" w:cs="仿宋_GB2312"/>
          <w:sz w:val="32"/>
          <w:szCs w:val="32"/>
          <w:highlight w:val="none"/>
          <w:lang w:eastAsia="zh-CN"/>
        </w:rPr>
        <w:t>。</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eastAsia="zh-CN"/>
        </w:rPr>
        <w:t>实施流程：</w:t>
      </w:r>
      <w:r>
        <w:rPr>
          <w:rFonts w:hint="eastAsia" w:ascii="Times New Roman" w:hAnsi="Times New Roman" w:eastAsia="仿宋_GB2312" w:cs="仿宋_GB2312"/>
          <w:sz w:val="32"/>
          <w:szCs w:val="32"/>
          <w:highlight w:val="none"/>
          <w:lang w:val="zh-CN"/>
        </w:rPr>
        <w:t>1.项目认定。该项目资金为同级财政安排资金，由万安整通过报送区政府统一核定立项。2.金额核定。按照辖区内实际拆迁、安置、租地或土地出让情况准予以核定。3.资金拨付。由万安镇政府申请财政预算资金统一拨付至各相关人员。</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三、绩效分析</w:t>
      </w:r>
    </w:p>
    <w:p>
      <w:pPr>
        <w:ind w:firstLine="643" w:firstLineChars="200"/>
        <w:rPr>
          <w:rFonts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（一）通用指标绩效分析。</w:t>
      </w:r>
    </w:p>
    <w:p>
      <w:pPr>
        <w:adjustRightInd w:val="0"/>
        <w:snapToGrid w:val="0"/>
        <w:spacing w:line="560" w:lineRule="exact"/>
        <w:ind w:firstLine="72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1.项目决策。</w:t>
      </w:r>
      <w:r>
        <w:rPr>
          <w:rFonts w:hint="eastAsia" w:ascii="Times New Roman" w:hAnsi="Times New Roman" w:eastAsia="仿宋_GB2312" w:cs="仿宋_GB2312"/>
          <w:sz w:val="32"/>
          <w:szCs w:val="32"/>
          <w:highlight w:val="none"/>
          <w:lang w:val="en-US" w:eastAsia="zh-CN"/>
        </w:rPr>
        <w:t>以辖区内实际安置的国有企业退休人员人数为立项依据，按照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流程规范实施</w:t>
      </w:r>
      <w:r>
        <w:rPr>
          <w:rFonts w:hint="eastAsia" w:ascii="Times New Roman" w:hAnsi="Times New Roman" w:eastAsia="仿宋_GB2312" w:cs="仿宋_GB2312"/>
          <w:sz w:val="32"/>
          <w:szCs w:val="32"/>
          <w:highlight w:val="none"/>
          <w:lang w:val="zh-CN"/>
        </w:rPr>
        <w:t>。</w:t>
      </w:r>
      <w:r>
        <w:rPr>
          <w:rFonts w:hint="eastAsia" w:ascii="Times New Roman" w:hAnsi="Times New Roman" w:eastAsia="仿宋_GB2312" w:cs="仿宋_GB2312"/>
          <w:sz w:val="32"/>
          <w:szCs w:val="32"/>
          <w:highlight w:val="none"/>
          <w:lang w:val="en-US" w:eastAsia="zh-CN"/>
        </w:rPr>
        <w:t>由我镇根据辖区实际，统一拨付至村社区账户，由村社根据实际兑付，保障辖区内国有企业退休人员实施社会化管理基本生活水平。</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2.项目管理。</w:t>
      </w:r>
      <w:r>
        <w:rPr>
          <w:rFonts w:hint="eastAsia" w:ascii="Times New Roman" w:hAnsi="Times New Roman" w:eastAsia="仿宋_GB2312" w:cs="仿宋_GB2312"/>
          <w:sz w:val="32"/>
          <w:szCs w:val="32"/>
          <w:highlight w:val="none"/>
          <w:lang w:val="zh-CN"/>
        </w:rPr>
        <w:t>结合项目组织实施管理办法，由万安镇监督实施，全体成员积极配合，通力合作，协调项目相关工作。</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3.项目实施。</w:t>
      </w:r>
      <w:r>
        <w:rPr>
          <w:rFonts w:hint="eastAsia" w:ascii="Times New Roman" w:hAnsi="Times New Roman" w:eastAsia="仿宋_GB2312" w:cs="仿宋_GB2312"/>
          <w:sz w:val="32"/>
          <w:szCs w:val="32"/>
          <w:highlight w:val="none"/>
          <w:lang w:val="zh-CN"/>
        </w:rPr>
        <w:t>项目资金由镇财政所具体管理，按计划拨付。资金进行单位核算，专项资金专用，不得挤占挪用项目 资金。项目小组日常监督检查，及时协调解决困难和问题，保证工程质量。充分利用社会监督和群众监督，保障群众的合法权益。</w:t>
      </w:r>
    </w:p>
    <w:p>
      <w:pPr>
        <w:ind w:firstLine="640" w:firstLineChars="200"/>
        <w:rPr>
          <w:rFonts w:hint="eastAsia"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4.项目结果。</w:t>
      </w:r>
      <w:r>
        <w:rPr>
          <w:rFonts w:hint="eastAsia" w:ascii="Times New Roman" w:hAnsi="Times New Roman" w:eastAsia="仿宋_GB2312"/>
          <w:sz w:val="32"/>
          <w:szCs w:val="32"/>
          <w:highlight w:val="none"/>
          <w:lang w:val="zh-CN"/>
        </w:rPr>
        <w:t>2023年年底前全面完成辖区内2200余名国有企业退休人员社会化管理补助资金兑付，提升了基层服务水平，保障了辖区稳定。</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（二）专用指标绩效分析。</w:t>
      </w:r>
    </w:p>
    <w:p>
      <w:pPr>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楷体_GB2312"/>
          <w:sz w:val="32"/>
          <w:szCs w:val="32"/>
          <w:highlight w:val="none"/>
          <w:lang w:val="zh-CN"/>
        </w:rPr>
        <w:t>1.产业发展。</w:t>
      </w:r>
      <w:r>
        <w:rPr>
          <w:rFonts w:hint="eastAsia" w:ascii="Times New Roman" w:hAnsi="Times New Roman" w:eastAsia="仿宋_GB2312"/>
          <w:sz w:val="32"/>
          <w:szCs w:val="32"/>
          <w:highlight w:val="none"/>
          <w:lang w:val="en-US" w:eastAsia="zh-CN"/>
        </w:rPr>
        <w:t>该项目有利于减轻国有企业负担，激活企业发展潜力，促进经济发展。带动辖区内养老、医疗、文化等产业发展，优化资源配置，促进就业。</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2.民生保障。</w:t>
      </w:r>
      <w:r>
        <w:rPr>
          <w:rFonts w:hint="eastAsia" w:ascii="Times New Roman" w:hAnsi="Times New Roman" w:eastAsia="仿宋_GB2312" w:cs="仿宋_GB2312"/>
          <w:sz w:val="32"/>
          <w:szCs w:val="32"/>
          <w:highlight w:val="none"/>
          <w:lang w:val="en-US" w:eastAsia="zh-CN"/>
        </w:rPr>
        <w:t>有效执行了专款专用和保障资金实效的要求</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有力推进了全部项目按照预定安排有序实施，保障了群众权益</w:t>
      </w:r>
      <w:r>
        <w:rPr>
          <w:rFonts w:hint="eastAsia" w:ascii="Times New Roman" w:hAnsi="Times New Roman" w:eastAsia="仿宋_GB2312" w:cs="仿宋_GB2312"/>
          <w:sz w:val="32"/>
          <w:szCs w:val="32"/>
          <w:highlight w:val="none"/>
        </w:rPr>
        <w:t>。</w:t>
      </w:r>
    </w:p>
    <w:p>
      <w:pPr>
        <w:ind w:firstLine="640" w:firstLineChars="200"/>
        <w:rPr>
          <w:rFonts w:hint="eastAsia" w:ascii="Times New Roman" w:hAnsi="Times New Roman" w:eastAsia="楷体_GB2312"/>
          <w:sz w:val="32"/>
          <w:szCs w:val="32"/>
          <w:highlight w:val="none"/>
          <w:lang w:val="zh-CN" w:eastAsia="zh-CN"/>
        </w:rPr>
      </w:pPr>
      <w:r>
        <w:rPr>
          <w:rFonts w:hint="eastAsia" w:ascii="Times New Roman" w:hAnsi="Times New Roman" w:eastAsia="楷体_GB2312"/>
          <w:sz w:val="32"/>
          <w:szCs w:val="32"/>
          <w:highlight w:val="none"/>
          <w:lang w:val="zh-CN"/>
        </w:rPr>
        <w:t>3.基础设施。</w:t>
      </w:r>
      <w:r>
        <w:rPr>
          <w:rFonts w:hint="eastAsia" w:ascii="Times New Roman" w:hAnsi="Times New Roman" w:eastAsia="仿宋_GB2312"/>
          <w:sz w:val="32"/>
          <w:szCs w:val="32"/>
          <w:highlight w:val="none"/>
          <w:lang w:val="en-US" w:eastAsia="zh-CN"/>
        </w:rPr>
        <w:t>该项目不涉及。</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4.行政运转。</w:t>
      </w:r>
      <w:r>
        <w:rPr>
          <w:rFonts w:hint="eastAsia" w:ascii="Times New Roman" w:hAnsi="Times New Roman" w:eastAsia="仿宋_GB2312" w:cs="仿宋_GB2312"/>
          <w:sz w:val="32"/>
          <w:szCs w:val="32"/>
          <w:highlight w:val="none"/>
          <w:lang w:val="zh-CN"/>
        </w:rPr>
        <w:t>项目资金按计划拨付，资金进行单位核算，</w:t>
      </w:r>
      <w:r>
        <w:rPr>
          <w:rFonts w:hint="eastAsia" w:ascii="Times New Roman" w:hAnsi="Times New Roman" w:eastAsia="仿宋_GB2312" w:cs="仿宋_GB2312"/>
          <w:sz w:val="32"/>
          <w:szCs w:val="32"/>
          <w:highlight w:val="none"/>
          <w:lang w:val="en-US" w:eastAsia="zh-CN"/>
        </w:rPr>
        <w:t>确保</w:t>
      </w:r>
      <w:r>
        <w:rPr>
          <w:rFonts w:hint="eastAsia" w:ascii="Times New Roman" w:hAnsi="Times New Roman" w:eastAsia="仿宋_GB2312" w:cs="仿宋_GB2312"/>
          <w:sz w:val="32"/>
          <w:szCs w:val="32"/>
          <w:highlight w:val="none"/>
          <w:lang w:val="zh-CN"/>
        </w:rPr>
        <w:t>专项资金专用。</w:t>
      </w:r>
      <w:r>
        <w:rPr>
          <w:rFonts w:hint="eastAsia" w:ascii="Times New Roman" w:hAnsi="Times New Roman" w:eastAsia="仿宋_GB2312" w:cs="仿宋_GB2312"/>
          <w:sz w:val="32"/>
          <w:szCs w:val="32"/>
          <w:highlight w:val="none"/>
          <w:lang w:val="en-US" w:eastAsia="zh-CN"/>
        </w:rPr>
        <w:t>严格按照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实施项目，保证实施质量。</w:t>
      </w:r>
    </w:p>
    <w:p>
      <w:pPr>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楷体_GB2312"/>
          <w:b/>
          <w:sz w:val="32"/>
          <w:szCs w:val="32"/>
          <w:highlight w:val="none"/>
          <w:lang w:val="zh-CN"/>
        </w:rPr>
        <w:t>（三）个性指标绩效分析。</w:t>
      </w:r>
      <w:r>
        <w:rPr>
          <w:rFonts w:hint="eastAsia" w:ascii="Times New Roman" w:hAnsi="Times New Roman" w:eastAsia="仿宋_GB2312"/>
          <w:sz w:val="32"/>
          <w:szCs w:val="32"/>
          <w:highlight w:val="none"/>
          <w:lang w:val="en-US" w:eastAsia="zh-CN"/>
        </w:rPr>
        <w:t>政策目标实现率100%，</w:t>
      </w:r>
      <w:r>
        <w:rPr>
          <w:rFonts w:hint="eastAsia" w:ascii="Times New Roman" w:hAnsi="Times New Roman" w:eastAsia="仿宋_GB2312"/>
          <w:sz w:val="32"/>
          <w:szCs w:val="32"/>
          <w:highlight w:val="none"/>
          <w:lang w:val="zh-CN"/>
        </w:rPr>
        <w:t>受益群体覆盖</w:t>
      </w:r>
      <w:r>
        <w:rPr>
          <w:rFonts w:hint="eastAsia" w:ascii="Times New Roman" w:hAnsi="Times New Roman" w:eastAsia="仿宋_GB2312"/>
          <w:sz w:val="32"/>
          <w:szCs w:val="32"/>
          <w:highlight w:val="none"/>
          <w:lang w:val="en-US" w:eastAsia="zh-CN"/>
        </w:rPr>
        <w:t>率100%</w:t>
      </w:r>
      <w:r>
        <w:rPr>
          <w:rFonts w:hint="eastAsia" w:ascii="Times New Roman" w:hAnsi="Times New Roman" w:eastAsia="仿宋_GB2312"/>
          <w:sz w:val="32"/>
          <w:szCs w:val="32"/>
          <w:highlight w:val="none"/>
          <w:lang w:val="zh-CN"/>
        </w:rPr>
        <w:t>，政策宣传</w:t>
      </w:r>
      <w:r>
        <w:rPr>
          <w:rFonts w:hint="eastAsia" w:ascii="Times New Roman" w:hAnsi="Times New Roman" w:eastAsia="仿宋_GB2312"/>
          <w:sz w:val="32"/>
          <w:szCs w:val="32"/>
          <w:highlight w:val="none"/>
          <w:lang w:val="en-US" w:eastAsia="zh-CN"/>
        </w:rPr>
        <w:t>到位，资金支付及时，受益群体满意度98%。</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四、评价结论</w:t>
      </w:r>
    </w:p>
    <w:p>
      <w:pPr>
        <w:ind w:firstLine="640" w:firstLineChars="200"/>
        <w:rPr>
          <w:rFonts w:hint="eastAsia"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该项目自评总分为93分，</w:t>
      </w:r>
      <w:r>
        <w:rPr>
          <w:rFonts w:hint="eastAsia" w:ascii="Times New Roman" w:hAnsi="Times New Roman" w:eastAsia="仿宋_GB2312"/>
          <w:sz w:val="32"/>
          <w:szCs w:val="32"/>
          <w:highlight w:val="none"/>
          <w:lang w:val="zh-CN"/>
        </w:rPr>
        <w:t>总体评价好。2023年年底前全面完成辖区内</w:t>
      </w:r>
      <w:r>
        <w:rPr>
          <w:rFonts w:hint="eastAsia" w:ascii="Times New Roman" w:hAnsi="Times New Roman" w:eastAsia="仿宋_GB2312"/>
          <w:sz w:val="32"/>
          <w:szCs w:val="32"/>
          <w:highlight w:val="none"/>
          <w:lang w:val="en-US" w:eastAsia="zh-CN"/>
        </w:rPr>
        <w:t>2200</w:t>
      </w:r>
      <w:r>
        <w:rPr>
          <w:rFonts w:hint="eastAsia" w:ascii="Times New Roman" w:hAnsi="Times New Roman" w:eastAsia="仿宋_GB2312"/>
          <w:sz w:val="32"/>
          <w:szCs w:val="32"/>
          <w:highlight w:val="none"/>
          <w:lang w:val="zh-CN"/>
        </w:rPr>
        <w:t>余名国有企业退休人员社会化管理补助资金兑付，提升了基层服务水平，保障了辖区稳定。在投入方面本着节约原则和应补尽补的原则，对辖区符合该项目类型的人员均给予了补助，达到了稳定社会的效果。</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五、存在主要问题</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val="zh-CN"/>
        </w:rPr>
        <w:t>。</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六、改进建议</w:t>
      </w:r>
    </w:p>
    <w:p>
      <w:pPr>
        <w:ind w:firstLine="640" w:firstLineChars="200"/>
        <w:rPr>
          <w:rFonts w:hint="eastAsia"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val="zh-CN"/>
        </w:rPr>
        <w:t>。</w:t>
      </w: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ind w:firstLine="640" w:firstLineChars="200"/>
        <w:rPr>
          <w:rFonts w:hint="eastAsia" w:ascii="Times New Roman" w:hAnsi="Times New Roman" w:eastAsia="仿宋_GB2312"/>
          <w:sz w:val="32"/>
          <w:szCs w:val="32"/>
          <w:highlight w:val="none"/>
          <w:lang w:val="zh-CN"/>
        </w:rPr>
      </w:pPr>
    </w:p>
    <w:p>
      <w:pPr>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4</w:t>
      </w:r>
    </w:p>
    <w:p>
      <w:pPr>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德阳市罗江区万安镇人民政府</w:t>
      </w:r>
    </w:p>
    <w:p>
      <w:pPr>
        <w:jc w:val="center"/>
        <w:rPr>
          <w:rFonts w:hint="eastAsia" w:ascii="Times New Roman" w:hAnsi="Times New Roman" w:eastAsia="方正小标宋简体" w:cs="Times New Roman"/>
          <w:sz w:val="44"/>
          <w:szCs w:val="44"/>
          <w:highlight w:val="none"/>
          <w:lang w:val="zh-CN" w:eastAsia="zh-CN"/>
        </w:rPr>
      </w:pPr>
      <w:r>
        <w:rPr>
          <w:rFonts w:hint="eastAsia" w:ascii="Times New Roman" w:hAnsi="Times New Roman" w:eastAsia="方正小标宋简体" w:cs="Times New Roman"/>
          <w:sz w:val="44"/>
          <w:szCs w:val="44"/>
          <w:highlight w:val="none"/>
          <w:lang w:val="zh-CN" w:eastAsia="zh-CN"/>
        </w:rPr>
        <w:t>春节氛围营造项目</w:t>
      </w:r>
      <w:r>
        <w:rPr>
          <w:rFonts w:hint="eastAsia" w:ascii="Times New Roman" w:hAnsi="Times New Roman" w:eastAsia="方正小标宋简体" w:cs="Times New Roman"/>
          <w:sz w:val="44"/>
          <w:szCs w:val="44"/>
          <w:highlight w:val="none"/>
          <w:lang w:val="en-US" w:eastAsia="zh-CN"/>
        </w:rPr>
        <w:t>2023年</w:t>
      </w:r>
      <w:r>
        <w:rPr>
          <w:rFonts w:hint="eastAsia" w:ascii="Times New Roman" w:hAnsi="Times New Roman" w:eastAsia="方正小标宋简体" w:cs="Times New Roman"/>
          <w:sz w:val="44"/>
          <w:szCs w:val="44"/>
          <w:highlight w:val="none"/>
          <w:lang w:val="zh-CN" w:eastAsia="zh-CN"/>
        </w:rPr>
        <w:t>绩效评价报告</w:t>
      </w:r>
    </w:p>
    <w:p>
      <w:pPr>
        <w:rPr>
          <w:rFonts w:ascii="Times New Roman" w:hAnsi="Times New Roman" w:eastAsia="仿宋_GB2312"/>
          <w:sz w:val="32"/>
          <w:szCs w:val="32"/>
          <w:highlight w:val="none"/>
          <w:lang w:val="zh-CN"/>
        </w:rPr>
      </w:pP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一、项目概况</w:t>
      </w:r>
    </w:p>
    <w:p>
      <w:pPr>
        <w:adjustRightInd w:val="0"/>
        <w:snapToGrid w:val="0"/>
        <w:spacing w:line="560" w:lineRule="exact"/>
        <w:ind w:firstLine="72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（一）设立背景及基本情况。</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1.为落实全区文化宣传工作，营造良好春节氛围。根据区级规划，该项目主要</w:t>
      </w:r>
      <w:r>
        <w:rPr>
          <w:rFonts w:hint="eastAsia" w:ascii="Times New Roman" w:hAnsi="Times New Roman" w:eastAsia="仿宋_GB2312" w:cs="仿宋_GB2312"/>
          <w:sz w:val="32"/>
          <w:szCs w:val="32"/>
          <w:highlight w:val="none"/>
        </w:rPr>
        <w:t>是完成御营场镇春节氛围营造，主要包含安装彩灯、悬挂灯笼等。</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2.立项依据是区级规划建设要求，根据春节氛围营造实际需要，申报项目。</w:t>
      </w:r>
    </w:p>
    <w:p>
      <w:pPr>
        <w:adjustRightInd w:val="0"/>
        <w:snapToGrid w:val="0"/>
        <w:spacing w:line="560" w:lineRule="exact"/>
        <w:ind w:firstLine="720"/>
        <w:rPr>
          <w:rFonts w:hint="eastAsia" w:ascii="Times New Roman" w:hAnsi="Times New Roman" w:eastAsia="仿宋_GB2312" w:cs="仿宋_GB2312"/>
          <w:sz w:val="32"/>
          <w:szCs w:val="32"/>
          <w:highlight w:val="none"/>
          <w:lang w:val="zh-CN" w:eastAsia="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zh-CN" w:eastAsia="zh-CN"/>
        </w:rPr>
        <w:t>项目资金支出严格按照财务管理规定，每笔开支符合财务制度的要求支付，按机关经费管理规定执行，严格按程序审批，做到每笔有方案和批示，厉行节约，不该开支的费用不予列支。</w:t>
      </w:r>
    </w:p>
    <w:p>
      <w:pPr>
        <w:adjustRightInd w:val="0"/>
        <w:snapToGrid w:val="0"/>
        <w:spacing w:line="560" w:lineRule="exact"/>
        <w:ind w:firstLine="72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val="en-US" w:eastAsia="zh-CN"/>
        </w:rPr>
        <w:t>4.资金支付由我镇根据资金支付计划，根据实际建设费用及相关文件规定标准向区财政申请后</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统一拨付给广告公司。</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b/>
          <w:sz w:val="32"/>
          <w:szCs w:val="32"/>
          <w:highlight w:val="none"/>
          <w:lang w:val="zh-CN"/>
        </w:rPr>
        <w:t>（二）实施目的及支持方向。</w:t>
      </w:r>
      <w:r>
        <w:rPr>
          <w:rFonts w:hint="eastAsia" w:ascii="Times New Roman" w:hAnsi="Times New Roman" w:eastAsia="仿宋_GB2312" w:cs="仿宋_GB2312"/>
          <w:sz w:val="32"/>
          <w:szCs w:val="32"/>
          <w:highlight w:val="none"/>
          <w:lang w:val="en-US" w:eastAsia="zh-CN"/>
        </w:rPr>
        <w:t>落实全区文化宣传工作，营造良好春节氛围。</w:t>
      </w:r>
    </w:p>
    <w:p>
      <w:pPr>
        <w:adjustRightInd w:val="0"/>
        <w:snapToGrid w:val="0"/>
        <w:spacing w:line="560" w:lineRule="exact"/>
        <w:ind w:firstLine="643" w:firstLineChars="20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（三）预算安排及分配管理。</w:t>
      </w:r>
    </w:p>
    <w:p>
      <w:pPr>
        <w:adjustRightInd w:val="0"/>
        <w:snapToGrid w:val="0"/>
        <w:spacing w:line="560" w:lineRule="exact"/>
        <w:ind w:firstLine="72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1.资金计划情况。该项目计划申请使用财政预算资金兑付，兑付资金共计</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万元。</w:t>
      </w:r>
    </w:p>
    <w:p>
      <w:pPr>
        <w:adjustRightInd w:val="0"/>
        <w:snapToGrid w:val="0"/>
        <w:spacing w:line="560" w:lineRule="exact"/>
        <w:ind w:firstLine="72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2.资金到位情况。截止202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年12月，该项目资金已在财政预算平台中全部到位，到位率高、到位及时。</w:t>
      </w:r>
    </w:p>
    <w:p>
      <w:pPr>
        <w:adjustRightInd w:val="0"/>
        <w:snapToGrid w:val="0"/>
        <w:spacing w:line="560" w:lineRule="exact"/>
        <w:ind w:firstLine="72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3.资金使用情况。截止202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年12月，该项目资金全部兑付到位，支付范围、支付标准、支付进度、支付依据合规合法、与预算相符。</w:t>
      </w:r>
    </w:p>
    <w:p>
      <w:pPr>
        <w:numPr>
          <w:ilvl w:val="0"/>
          <w:numId w:val="0"/>
        </w:numPr>
        <w:adjustRightInd w:val="0"/>
        <w:snapToGrid w:val="0"/>
        <w:spacing w:line="560" w:lineRule="exact"/>
        <w:ind w:firstLine="643" w:firstLineChars="200"/>
        <w:rPr>
          <w:rFonts w:hint="eastAsia"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（四）项目绩效目标设置。</w:t>
      </w:r>
    </w:p>
    <w:p>
      <w:pPr>
        <w:numPr>
          <w:ilvl w:val="0"/>
          <w:numId w:val="0"/>
        </w:numPr>
        <w:adjustRightInd w:val="0"/>
        <w:snapToGrid w:val="0"/>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1.项目实现的具体目标是为春节营造良好氛围，促进辖区的和谐稳定。</w:t>
      </w:r>
    </w:p>
    <w:p>
      <w:pPr>
        <w:adjustRightInd w:val="0"/>
        <w:snapToGrid w:val="0"/>
        <w:spacing w:line="560" w:lineRule="exact"/>
        <w:ind w:firstLine="72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2.按照实际建设费用予以申报，申报与实际相符，申报目标合理可行。</w:t>
      </w:r>
    </w:p>
    <w:p>
      <w:pPr>
        <w:spacing w:line="220" w:lineRule="auto"/>
        <w:ind w:left="3"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项目自评工作有序开展。</w:t>
      </w:r>
      <w:r>
        <w:rPr>
          <w:rFonts w:hint="eastAsia" w:ascii="Times New Roman" w:hAnsi="Times New Roman" w:eastAsia="仿宋_GB2312" w:cs="仿宋_GB2312"/>
          <w:sz w:val="32"/>
          <w:szCs w:val="32"/>
          <w:highlight w:val="none"/>
          <w:lang w:eastAsia="zh-CN"/>
        </w:rPr>
        <w:t>由业务股室提供相关佐证资料，详细评价项目资料申报情况；</w:t>
      </w:r>
      <w:r>
        <w:rPr>
          <w:rFonts w:hint="eastAsia" w:ascii="Times New Roman" w:hAnsi="Times New Roman" w:eastAsia="仿宋_GB2312" w:cs="仿宋_GB2312"/>
          <w:sz w:val="32"/>
          <w:szCs w:val="32"/>
          <w:highlight w:val="none"/>
        </w:rPr>
        <w:t>根据财政资金下达时间审定资金到位使用情况；评定项目单位财务管理情况；评定项目整体绩效。</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二、评价实施</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（一）评价目的。</w:t>
      </w:r>
      <w:r>
        <w:rPr>
          <w:rFonts w:hint="eastAsia" w:ascii="Times New Roman" w:hAnsi="Times New Roman" w:eastAsia="仿宋_GB2312"/>
          <w:sz w:val="32"/>
          <w:szCs w:val="32"/>
          <w:highlight w:val="none"/>
          <w:lang w:val="zh-CN"/>
        </w:rPr>
        <w:t>于2023年年初，完成御营场镇春节氛围营造。</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（二）预设问题及评价重点。</w:t>
      </w:r>
      <w:r>
        <w:rPr>
          <w:rFonts w:hint="eastAsia" w:ascii="Times New Roman" w:hAnsi="Times New Roman" w:eastAsia="仿宋_GB2312"/>
          <w:sz w:val="32"/>
          <w:szCs w:val="32"/>
          <w:highlight w:val="none"/>
          <w:lang w:val="zh-CN"/>
        </w:rPr>
        <w:t>按照绩效评价指标体系，对资金支出使用全过程及其实施效果进行综合评价和判断，</w:t>
      </w:r>
      <w:r>
        <w:rPr>
          <w:rFonts w:hint="eastAsia" w:ascii="Times New Roman" w:hAnsi="Times New Roman" w:eastAsia="仿宋_GB2312"/>
          <w:sz w:val="32"/>
          <w:szCs w:val="32"/>
          <w:highlight w:val="none"/>
          <w:lang w:val="en-US" w:eastAsia="zh-CN"/>
        </w:rPr>
        <w:t>主要包含数量指标、质量指标、效益指标，明确项目是否具有可替代性，实施完成时间等内容，确保项目实施达到预设目标。</w:t>
      </w:r>
    </w:p>
    <w:p>
      <w:pPr>
        <w:ind w:firstLine="643" w:firstLineChars="200"/>
        <w:rPr>
          <w:rFonts w:hint="default" w:ascii="Times New Roman" w:hAnsi="Times New Roman" w:eastAsia="楷体_GB2312"/>
          <w:sz w:val="32"/>
          <w:szCs w:val="32"/>
          <w:highlight w:val="none"/>
          <w:lang w:val="en-US" w:eastAsia="zh-CN"/>
        </w:rPr>
      </w:pPr>
      <w:r>
        <w:rPr>
          <w:rFonts w:hint="eastAsia" w:ascii="Times New Roman" w:hAnsi="Times New Roman" w:eastAsia="楷体_GB2312"/>
          <w:b/>
          <w:sz w:val="32"/>
          <w:szCs w:val="32"/>
          <w:highlight w:val="none"/>
          <w:lang w:val="zh-CN"/>
        </w:rPr>
        <w:t>（三）评价选点。</w:t>
      </w:r>
      <w:r>
        <w:rPr>
          <w:rFonts w:hint="eastAsia" w:ascii="Times New Roman" w:hAnsi="Times New Roman" w:eastAsia="仿宋_GB2312"/>
          <w:sz w:val="32"/>
          <w:szCs w:val="32"/>
          <w:highlight w:val="none"/>
          <w:lang w:val="en-US" w:eastAsia="zh-CN"/>
        </w:rPr>
        <w:t>根据项目实施环节，在立项管理、资金使用执行情况、项目完成进度等环节开展绩效评价。</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（四）评价方法。</w:t>
      </w:r>
      <w:r>
        <w:rPr>
          <w:rFonts w:hint="eastAsia" w:ascii="Times New Roman" w:hAnsi="Times New Roman" w:eastAsia="仿宋_GB2312"/>
          <w:sz w:val="32"/>
          <w:szCs w:val="32"/>
          <w:highlight w:val="none"/>
          <w:lang w:val="zh-CN"/>
        </w:rPr>
        <w:t>根据</w:t>
      </w:r>
      <w:r>
        <w:rPr>
          <w:rFonts w:hint="eastAsia" w:ascii="Times New Roman" w:hAnsi="Times New Roman" w:eastAsia="仿宋_GB2312"/>
          <w:sz w:val="32"/>
          <w:szCs w:val="32"/>
          <w:highlight w:val="none"/>
          <w:lang w:val="en-US" w:eastAsia="zh-CN"/>
        </w:rPr>
        <w:t>实际</w:t>
      </w:r>
      <w:r>
        <w:rPr>
          <w:rFonts w:hint="eastAsia" w:ascii="Times New Roman" w:hAnsi="Times New Roman" w:eastAsia="仿宋_GB2312"/>
          <w:sz w:val="32"/>
          <w:szCs w:val="32"/>
          <w:highlight w:val="none"/>
          <w:lang w:val="zh-CN"/>
        </w:rPr>
        <w:t>项目情况和评价重点。</w:t>
      </w:r>
      <w:r>
        <w:rPr>
          <w:rFonts w:hint="eastAsia" w:ascii="Times New Roman" w:hAnsi="Times New Roman" w:eastAsia="仿宋_GB2312"/>
          <w:sz w:val="32"/>
          <w:szCs w:val="32"/>
          <w:highlight w:val="none"/>
          <w:lang w:val="en-US" w:eastAsia="zh-CN"/>
        </w:rPr>
        <w:t>我镇</w:t>
      </w:r>
      <w:r>
        <w:rPr>
          <w:rFonts w:hint="eastAsia" w:ascii="Times New Roman" w:hAnsi="Times New Roman" w:eastAsia="仿宋_GB2312"/>
          <w:sz w:val="32"/>
          <w:szCs w:val="32"/>
          <w:highlight w:val="none"/>
          <w:lang w:val="zh-CN"/>
        </w:rPr>
        <w:t>采用成本效益分析法、单位自评法、实地勘察法等多种方法。来收集相关材料和开展具体评价。</w:t>
      </w:r>
    </w:p>
    <w:p>
      <w:pPr>
        <w:adjustRightInd w:val="0"/>
        <w:snapToGrid w:val="0"/>
        <w:spacing w:line="560" w:lineRule="exact"/>
        <w:ind w:firstLine="720"/>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楷体_GB2312"/>
          <w:b/>
          <w:sz w:val="32"/>
          <w:szCs w:val="32"/>
          <w:highlight w:val="none"/>
          <w:lang w:val="zh-CN"/>
        </w:rPr>
        <w:t>（五）评价组织。</w:t>
      </w:r>
      <w:r>
        <w:rPr>
          <w:rFonts w:hint="eastAsia" w:ascii="Times New Roman" w:hAnsi="Times New Roman" w:eastAsia="仿宋_GB2312" w:cs="仿宋_GB2312"/>
          <w:spacing w:val="8"/>
          <w:sz w:val="32"/>
          <w:szCs w:val="32"/>
          <w:highlight w:val="none"/>
        </w:rPr>
        <w:t>镇党委政府高度重视该项目，成立了管理小组</w:t>
      </w:r>
      <w:r>
        <w:rPr>
          <w:rFonts w:hint="eastAsia" w:ascii="Times New Roman" w:hAnsi="Times New Roman" w:eastAsia="仿宋_GB2312" w:cs="仿宋_GB2312"/>
          <w:spacing w:val="8"/>
          <w:sz w:val="32"/>
          <w:szCs w:val="32"/>
          <w:highlight w:val="none"/>
          <w:lang w:eastAsia="zh-CN"/>
        </w:rPr>
        <w:t>。</w:t>
      </w:r>
    </w:p>
    <w:tbl>
      <w:tblPr>
        <w:tblStyle w:val="36"/>
        <w:tblW w:w="8449" w:type="dxa"/>
        <w:tblInd w:w="64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2341"/>
        <w:gridCol w:w="61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18"/>
                <w:sz w:val="32"/>
                <w:szCs w:val="32"/>
                <w:highlight w:val="none"/>
              </w:rPr>
              <w:t>组</w:t>
            </w:r>
            <w:r>
              <w:rPr>
                <w:rFonts w:hint="eastAsia" w:ascii="Times New Roman" w:hAnsi="Times New Roman" w:eastAsia="仿宋_GB2312" w:cs="仿宋_GB2312"/>
                <w:spacing w:val="12"/>
                <w:sz w:val="32"/>
                <w:szCs w:val="32"/>
                <w:highlight w:val="none"/>
              </w:rPr>
              <w:t xml:space="preserve">  </w:t>
            </w:r>
            <w:r>
              <w:rPr>
                <w:rFonts w:hint="eastAsia" w:ascii="Times New Roman" w:hAnsi="Times New Roman" w:eastAsia="仿宋_GB2312" w:cs="仿宋_GB2312"/>
                <w:spacing w:val="-18"/>
                <w:sz w:val="32"/>
                <w:szCs w:val="32"/>
                <w:highlight w:val="none"/>
              </w:rPr>
              <w:t>长</w:t>
            </w:r>
            <w:r>
              <w:rPr>
                <w:rFonts w:hint="eastAsia" w:ascii="Times New Roman" w:hAnsi="Times New Roman" w:eastAsia="仿宋_GB2312" w:cs="仿宋_GB2312"/>
                <w:spacing w:val="-123"/>
                <w:sz w:val="32"/>
                <w:szCs w:val="32"/>
                <w:highlight w:val="none"/>
              </w:rPr>
              <w:t xml:space="preserve"> </w:t>
            </w:r>
            <w:r>
              <w:rPr>
                <w:rFonts w:hint="eastAsia" w:ascii="Times New Roman" w:hAnsi="Times New Roman" w:eastAsia="仿宋_GB2312" w:cs="仿宋_GB2312"/>
                <w:spacing w:val="-18"/>
                <w:sz w:val="32"/>
                <w:szCs w:val="32"/>
                <w:highlight w:val="none"/>
              </w:rPr>
              <w:t>：</w:t>
            </w:r>
            <w:r>
              <w:rPr>
                <w:rFonts w:hint="eastAsia" w:ascii="Times New Roman" w:hAnsi="Times New Roman" w:eastAsia="仿宋_GB2312" w:cs="仿宋_GB2312"/>
                <w:spacing w:val="-18"/>
                <w:sz w:val="32"/>
                <w:szCs w:val="32"/>
                <w:highlight w:val="none"/>
                <w:lang w:val="en-US" w:eastAsia="zh-CN"/>
              </w:rPr>
              <w:t xml:space="preserve"> </w:t>
            </w:r>
            <w:r>
              <w:rPr>
                <w:rFonts w:hint="eastAsia" w:ascii="Times New Roman" w:hAnsi="Times New Roman" w:eastAsia="仿宋_GB2312" w:cs="仿宋_GB2312"/>
                <w:spacing w:val="-91"/>
                <w:sz w:val="32"/>
                <w:szCs w:val="32"/>
                <w:highlight w:val="none"/>
              </w:rPr>
              <w:t xml:space="preserve"> </w:t>
            </w:r>
            <w:r>
              <w:rPr>
                <w:rFonts w:hint="eastAsia" w:ascii="Times New Roman" w:hAnsi="Times New Roman" w:eastAsia="仿宋_GB2312" w:cs="仿宋_GB2312"/>
                <w:spacing w:val="-91"/>
                <w:sz w:val="32"/>
                <w:szCs w:val="32"/>
                <w:highlight w:val="none"/>
                <w:lang w:val="en-US" w:eastAsia="zh-CN"/>
              </w:rPr>
              <w:t xml:space="preserve"> </w:t>
            </w:r>
            <w:r>
              <w:rPr>
                <w:rFonts w:hint="eastAsia" w:ascii="Times New Roman" w:hAnsi="Times New Roman" w:eastAsia="仿宋_GB2312" w:cs="仿宋_GB2312"/>
                <w:spacing w:val="-18"/>
                <w:sz w:val="32"/>
                <w:szCs w:val="32"/>
                <w:highlight w:val="none"/>
                <w:lang w:eastAsia="zh-CN"/>
              </w:rPr>
              <w:t>傅</w:t>
            </w:r>
            <w:r>
              <w:rPr>
                <w:rFonts w:hint="eastAsia" w:ascii="Times New Roman" w:hAnsi="Times New Roman" w:eastAsia="仿宋_GB2312" w:cs="仿宋_GB2312"/>
                <w:spacing w:val="13"/>
                <w:sz w:val="32"/>
                <w:szCs w:val="32"/>
                <w:highlight w:val="none"/>
              </w:rPr>
              <w:t xml:space="preserve">  </w:t>
            </w:r>
            <w:r>
              <w:rPr>
                <w:rFonts w:hint="eastAsia" w:ascii="Times New Roman" w:hAnsi="Times New Roman" w:eastAsia="仿宋_GB2312" w:cs="仿宋_GB2312"/>
                <w:spacing w:val="13"/>
                <w:sz w:val="32"/>
                <w:szCs w:val="32"/>
                <w:highlight w:val="none"/>
                <w:lang w:eastAsia="zh-CN"/>
              </w:rPr>
              <w:t>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镇党委书记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5"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312" w:firstLineChars="4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pacing w:val="4"/>
                <w:sz w:val="32"/>
                <w:szCs w:val="32"/>
                <w:highlight w:val="none"/>
                <w:lang w:val="en-US" w:eastAsia="zh-CN"/>
              </w:rPr>
              <w:t>曾  尧</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镇党委副书记、镇长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23"/>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
                <w:sz w:val="32"/>
                <w:szCs w:val="32"/>
                <w:highlight w:val="none"/>
              </w:rPr>
              <w:t>副组长：</w:t>
            </w:r>
            <w:r>
              <w:rPr>
                <w:rFonts w:hint="eastAsia" w:ascii="Times New Roman" w:hAnsi="Times New Roman" w:eastAsia="仿宋_GB2312" w:cs="仿宋_GB2312"/>
                <w:spacing w:val="1"/>
                <w:sz w:val="32"/>
                <w:szCs w:val="32"/>
                <w:highlight w:val="none"/>
                <w:lang w:eastAsia="zh-CN"/>
              </w:rPr>
              <w:t>黄俊刚</w:t>
            </w:r>
            <w:r>
              <w:rPr>
                <w:rFonts w:hint="eastAsia" w:ascii="Times New Roman" w:hAnsi="Times New Roman" w:eastAsia="仿宋_GB2312" w:cs="仿宋_GB2312"/>
                <w:spacing w:val="19"/>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4"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7"/>
                <w:sz w:val="32"/>
                <w:szCs w:val="32"/>
                <w:highlight w:val="none"/>
              </w:rPr>
              <w:t>镇人大主席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3"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pacing w:val="-4"/>
                <w:sz w:val="32"/>
                <w:szCs w:val="32"/>
                <w:highlight w:val="none"/>
                <w:lang w:eastAsia="zh-CN"/>
              </w:rPr>
            </w:pPr>
            <w:r>
              <w:rPr>
                <w:rFonts w:hint="eastAsia" w:ascii="Times New Roman" w:hAnsi="Times New Roman" w:eastAsia="仿宋_GB2312" w:cs="仿宋_GB2312"/>
                <w:spacing w:val="-4"/>
                <w:sz w:val="32"/>
                <w:szCs w:val="32"/>
                <w:highlight w:val="none"/>
                <w:lang w:eastAsia="zh-CN"/>
              </w:rPr>
              <w:t>张</w:t>
            </w:r>
            <w:r>
              <w:rPr>
                <w:rFonts w:hint="eastAsia" w:ascii="Times New Roman" w:hAnsi="Times New Roman" w:eastAsia="仿宋_GB2312" w:cs="仿宋_GB2312"/>
                <w:spacing w:val="-4"/>
                <w:sz w:val="32"/>
                <w:szCs w:val="32"/>
                <w:highlight w:val="none"/>
                <w:lang w:val="en-US" w:eastAsia="zh-CN"/>
              </w:rPr>
              <w:t xml:space="preserve">  </w:t>
            </w:r>
            <w:r>
              <w:rPr>
                <w:rFonts w:hint="eastAsia" w:ascii="Times New Roman" w:hAnsi="Times New Roman" w:eastAsia="仿宋_GB2312" w:cs="仿宋_GB2312"/>
                <w:spacing w:val="-4"/>
                <w:sz w:val="32"/>
                <w:szCs w:val="32"/>
                <w:highlight w:val="none"/>
                <w:lang w:eastAsia="zh-CN"/>
              </w:rPr>
              <w:t>超</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lang w:eastAsia="zh-CN"/>
              </w:rPr>
            </w:pPr>
            <w:r>
              <w:rPr>
                <w:rFonts w:hint="eastAsia" w:ascii="Times New Roman" w:hAnsi="Times New Roman" w:eastAsia="仿宋_GB2312" w:cs="仿宋_GB2312"/>
                <w:spacing w:val="8"/>
                <w:sz w:val="32"/>
                <w:szCs w:val="32"/>
                <w:highlight w:val="none"/>
              </w:rPr>
              <w:t>镇</w:t>
            </w:r>
            <w:r>
              <w:rPr>
                <w:rFonts w:hint="eastAsia" w:ascii="Times New Roman" w:hAnsi="Times New Roman" w:eastAsia="仿宋_GB2312" w:cs="仿宋_GB2312"/>
                <w:spacing w:val="8"/>
                <w:sz w:val="32"/>
                <w:szCs w:val="32"/>
                <w:highlight w:val="none"/>
                <w:lang w:eastAsia="zh-CN"/>
              </w:rPr>
              <w:t>党委副书记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74"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袁</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建</w:t>
            </w:r>
            <w:r>
              <w:rPr>
                <w:rFonts w:hint="eastAsia" w:ascii="Times New Roman" w:hAnsi="Times New Roman" w:eastAsia="仿宋_GB2312" w:cs="仿宋_GB2312"/>
                <w:spacing w:val="6"/>
                <w:sz w:val="32"/>
                <w:szCs w:val="32"/>
                <w:highlight w:val="none"/>
                <w:lang w:val="en-US" w:eastAsia="zh-CN"/>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jc w:val="both"/>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镇纪委书记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302"/>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4"/>
                <w:sz w:val="32"/>
                <w:szCs w:val="32"/>
                <w:highlight w:val="none"/>
                <w:lang w:eastAsia="zh-CN"/>
              </w:rPr>
              <w:t>王仁强</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镇组织委员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left="1287"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1"/>
                <w:sz w:val="32"/>
                <w:szCs w:val="32"/>
                <w:highlight w:val="none"/>
                <w:lang w:eastAsia="zh-CN"/>
              </w:rPr>
              <w:t>米</w:t>
            </w:r>
            <w:r>
              <w:rPr>
                <w:rFonts w:hint="eastAsia" w:ascii="Times New Roman" w:hAnsi="Times New Roman" w:eastAsia="仿宋_GB2312" w:cs="仿宋_GB2312"/>
                <w:spacing w:val="1"/>
                <w:sz w:val="32"/>
                <w:szCs w:val="32"/>
                <w:highlight w:val="none"/>
                <w:lang w:val="en-US" w:eastAsia="zh-CN"/>
              </w:rPr>
              <w:t xml:space="preserve">  </w:t>
            </w:r>
            <w:r>
              <w:rPr>
                <w:rFonts w:hint="eastAsia" w:ascii="Times New Roman" w:hAnsi="Times New Roman" w:eastAsia="仿宋_GB2312" w:cs="仿宋_GB2312"/>
                <w:spacing w:val="1"/>
                <w:sz w:val="32"/>
                <w:szCs w:val="32"/>
                <w:highlight w:val="none"/>
                <w:lang w:eastAsia="zh-CN"/>
              </w:rPr>
              <w:t>柯</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left="1294"/>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10"/>
                <w:sz w:val="32"/>
                <w:szCs w:val="32"/>
                <w:highlight w:val="none"/>
                <w:lang w:eastAsia="zh-CN"/>
              </w:rPr>
              <w:t>郑西桥</w:t>
            </w:r>
            <w:r>
              <w:rPr>
                <w:rFonts w:hint="eastAsia" w:ascii="Times New Roman" w:hAnsi="Times New Roman" w:eastAsia="仿宋_GB2312" w:cs="仿宋_GB2312"/>
                <w:spacing w:val="10"/>
                <w:sz w:val="32"/>
                <w:szCs w:val="32"/>
                <w:highlight w:val="none"/>
              </w:rPr>
              <w:t xml:space="preserve">  </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5"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leftChars="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pacing w:val="6"/>
                <w:sz w:val="32"/>
                <w:szCs w:val="32"/>
                <w:highlight w:val="none"/>
                <w:lang w:eastAsia="zh-CN"/>
              </w:rPr>
              <w:t>曾</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林</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12" w:firstLineChars="100"/>
              <w:textAlignment w:val="auto"/>
              <w:rPr>
                <w:rFonts w:hint="eastAsia" w:ascii="Times New Roman" w:hAnsi="Times New Roman" w:eastAsia="仿宋_GB2312" w:cs="仿宋_GB2312"/>
                <w:kern w:val="2"/>
                <w:sz w:val="32"/>
                <w:szCs w:val="32"/>
                <w:highlight w:val="none"/>
                <w:lang w:val="en-US" w:eastAsia="en-US" w:bidi="ar-SA"/>
              </w:rPr>
            </w:pPr>
            <w:r>
              <w:rPr>
                <w:rFonts w:hint="eastAsia" w:ascii="Times New Roman" w:hAnsi="Times New Roman" w:eastAsia="仿宋_GB2312" w:cs="仿宋_GB2312"/>
                <w:spacing w:val="-4"/>
                <w:sz w:val="32"/>
                <w:szCs w:val="32"/>
                <w:highlight w:val="none"/>
              </w:rPr>
              <w:t>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71"/>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代传勇</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4"/>
                <w:sz w:val="32"/>
                <w:szCs w:val="32"/>
                <w:highlight w:val="none"/>
              </w:rPr>
            </w:pPr>
            <w:r>
              <w:rPr>
                <w:rFonts w:hint="eastAsia" w:ascii="Times New Roman" w:hAnsi="Times New Roman" w:eastAsia="仿宋_GB2312" w:cs="仿宋_GB2312"/>
                <w:spacing w:val="8"/>
                <w:sz w:val="32"/>
                <w:szCs w:val="32"/>
                <w:highlight w:val="none"/>
              </w:rPr>
              <w:t>镇党委委员、副镇长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李  波</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便民服务中心主任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成</w:t>
            </w:r>
            <w:r>
              <w:rPr>
                <w:rFonts w:hint="eastAsia" w:ascii="Times New Roman" w:hAnsi="Times New Roman" w:eastAsia="仿宋_GB2312" w:cs="仿宋_GB2312"/>
                <w:spacing w:val="23"/>
                <w:sz w:val="32"/>
                <w:szCs w:val="32"/>
                <w:highlight w:val="none"/>
              </w:rPr>
              <w:t xml:space="preserve">  </w:t>
            </w:r>
            <w:r>
              <w:rPr>
                <w:rFonts w:hint="eastAsia" w:ascii="Times New Roman" w:hAnsi="Times New Roman" w:eastAsia="仿宋_GB2312" w:cs="仿宋_GB2312"/>
                <w:sz w:val="32"/>
                <w:szCs w:val="32"/>
                <w:highlight w:val="none"/>
              </w:rPr>
              <w:t>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何  琴</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2"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6"/>
                <w:sz w:val="32"/>
                <w:szCs w:val="32"/>
                <w:highlight w:val="none"/>
              </w:rPr>
              <w:t>党建工作办公室主任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81"/>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6"/>
                <w:sz w:val="32"/>
                <w:szCs w:val="32"/>
                <w:highlight w:val="none"/>
                <w:lang w:eastAsia="zh-CN"/>
              </w:rPr>
              <w:t>谢</w:t>
            </w:r>
            <w:r>
              <w:rPr>
                <w:rFonts w:hint="eastAsia" w:ascii="Times New Roman" w:hAnsi="Times New Roman" w:eastAsia="仿宋_GB2312" w:cs="仿宋_GB2312"/>
                <w:spacing w:val="-6"/>
                <w:sz w:val="32"/>
                <w:szCs w:val="32"/>
                <w:highlight w:val="none"/>
                <w:lang w:val="en-US" w:eastAsia="zh-CN"/>
              </w:rPr>
              <w:t xml:space="preserve">   </w:t>
            </w:r>
            <w:r>
              <w:rPr>
                <w:rFonts w:hint="eastAsia" w:ascii="Times New Roman" w:hAnsi="Times New Roman" w:eastAsia="仿宋_GB2312" w:cs="仿宋_GB2312"/>
                <w:spacing w:val="-6"/>
                <w:sz w:val="32"/>
                <w:szCs w:val="32"/>
                <w:highlight w:val="none"/>
                <w:lang w:eastAsia="zh-CN"/>
              </w:rPr>
              <w:t>萍</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8"/>
                <w:sz w:val="32"/>
                <w:szCs w:val="32"/>
                <w:highlight w:val="none"/>
              </w:rPr>
              <w:t>财政工作办公室主任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5"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left="1267"/>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马庆霞</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30" w:line="480" w:lineRule="exact"/>
              <w:ind w:firstLine="336" w:firstLineChars="100"/>
              <w:textAlignment w:val="auto"/>
              <w:rPr>
                <w:rFonts w:hint="eastAsia" w:ascii="Times New Roman" w:hAnsi="Times New Roman" w:eastAsia="仿宋_GB2312" w:cs="仿宋_GB2312"/>
                <w:spacing w:val="8"/>
                <w:sz w:val="32"/>
                <w:szCs w:val="32"/>
                <w:highlight w:val="none"/>
              </w:rPr>
            </w:pPr>
            <w:r>
              <w:rPr>
                <w:rFonts w:hint="eastAsia" w:ascii="Times New Roman" w:hAnsi="Times New Roman" w:eastAsia="仿宋_GB2312" w:cs="仿宋_GB2312"/>
                <w:spacing w:val="8"/>
                <w:sz w:val="32"/>
                <w:szCs w:val="32"/>
                <w:highlight w:val="none"/>
              </w:rPr>
              <w:t>发展保障办主任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0" w:type="auto"/>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张明云</w:t>
            </w:r>
          </w:p>
        </w:tc>
        <w:tc>
          <w:tcPr>
            <w:tcW w:w="6108" w:type="dxa"/>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336" w:firstLineChars="1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8"/>
                <w:sz w:val="32"/>
                <w:szCs w:val="32"/>
                <w:highlight w:val="none"/>
                <w:lang w:val="en-US" w:eastAsia="zh-CN"/>
              </w:rPr>
              <w:t>科协主席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8449" w:type="dxa"/>
            <w:gridSpan w:val="2"/>
            <w:noWrap w:val="0"/>
            <w:vAlign w:val="top"/>
          </w:tcPr>
          <w:p>
            <w:pPr>
              <w:pStyle w:val="35"/>
              <w:keepNext w:val="0"/>
              <w:keepLines w:val="0"/>
              <w:pageBreakBefore w:val="0"/>
              <w:widowControl w:val="0"/>
              <w:kinsoku/>
              <w:wordWrap/>
              <w:overflowPunct/>
              <w:topLinePunct w:val="0"/>
              <w:autoSpaceDE/>
              <w:autoSpaceDN/>
              <w:bidi w:val="0"/>
              <w:adjustRightInd/>
              <w:snapToGrid/>
              <w:spacing w:before="129" w:line="480" w:lineRule="exact"/>
              <w:ind w:firstLine="1280" w:firstLineChars="400"/>
              <w:jc w:val="both"/>
              <w:textAlignment w:val="auto"/>
              <w:rPr>
                <w:rFonts w:hint="eastAsia" w:ascii="Times New Roman" w:hAnsi="Times New Roman" w:eastAsia="仿宋_GB2312" w:cs="仿宋_GB2312"/>
                <w:spacing w:val="5"/>
                <w:sz w:val="32"/>
                <w:szCs w:val="32"/>
                <w:highlight w:val="none"/>
                <w:lang w:eastAsia="zh-CN"/>
              </w:rPr>
            </w:pPr>
            <w:r>
              <w:rPr>
                <w:rFonts w:hint="eastAsia" w:ascii="Times New Roman" w:hAnsi="Times New Roman" w:eastAsia="仿宋_GB2312" w:cs="仿宋_GB2312"/>
                <w:sz w:val="32"/>
                <w:szCs w:val="32"/>
                <w:highlight w:val="none"/>
                <w:lang w:val="en-US" w:eastAsia="zh-CN"/>
              </w:rPr>
              <w:t>各村（社区）党组织书记、村（居）委会主任</w:t>
            </w:r>
          </w:p>
        </w:tc>
      </w:tr>
    </w:tbl>
    <w:p>
      <w:pPr>
        <w:adjustRightInd w:val="0"/>
        <w:snapToGrid w:val="0"/>
        <w:spacing w:line="560" w:lineRule="exact"/>
        <w:ind w:firstLine="960" w:firstLineChars="3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项目管理办公室社在镇</w:t>
      </w:r>
      <w:r>
        <w:rPr>
          <w:rFonts w:hint="eastAsia" w:ascii="Times New Roman" w:hAnsi="Times New Roman" w:eastAsia="仿宋_GB2312" w:cs="仿宋_GB2312"/>
          <w:sz w:val="32"/>
          <w:szCs w:val="32"/>
          <w:highlight w:val="none"/>
          <w:lang w:val="en-US" w:eastAsia="zh-CN"/>
        </w:rPr>
        <w:t>党建办</w:t>
      </w:r>
      <w:r>
        <w:rPr>
          <w:rFonts w:hint="eastAsia" w:ascii="Times New Roman" w:hAnsi="Times New Roman" w:eastAsia="仿宋_GB2312" w:cs="仿宋_GB2312"/>
          <w:sz w:val="32"/>
          <w:szCs w:val="32"/>
          <w:highlight w:val="none"/>
        </w:rPr>
        <w:t>，由</w:t>
      </w:r>
      <w:r>
        <w:rPr>
          <w:rFonts w:hint="eastAsia" w:ascii="Times New Roman" w:hAnsi="Times New Roman" w:eastAsia="仿宋_GB2312" w:cs="仿宋_GB2312"/>
          <w:sz w:val="32"/>
          <w:szCs w:val="32"/>
          <w:highlight w:val="none"/>
          <w:lang w:val="en-US" w:eastAsia="zh-CN"/>
        </w:rPr>
        <w:t>何琴</w:t>
      </w:r>
      <w:r>
        <w:rPr>
          <w:rFonts w:hint="eastAsia" w:ascii="Times New Roman" w:hAnsi="Times New Roman" w:eastAsia="仿宋_GB2312" w:cs="仿宋_GB2312"/>
          <w:sz w:val="32"/>
          <w:szCs w:val="32"/>
          <w:highlight w:val="none"/>
        </w:rPr>
        <w:t>任办公室主任，负责该项目日常业务对接</w:t>
      </w:r>
      <w:r>
        <w:rPr>
          <w:rFonts w:hint="eastAsia" w:ascii="Times New Roman" w:hAnsi="Times New Roman" w:eastAsia="仿宋_GB2312" w:cs="仿宋_GB2312"/>
          <w:sz w:val="32"/>
          <w:szCs w:val="32"/>
          <w:highlight w:val="none"/>
          <w:lang w:eastAsia="zh-CN"/>
        </w:rPr>
        <w:t>。</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cs="仿宋_GB2312"/>
          <w:sz w:val="32"/>
          <w:szCs w:val="32"/>
          <w:highlight w:val="none"/>
          <w:lang w:eastAsia="zh-CN"/>
        </w:rPr>
        <w:t>实施流程：</w:t>
      </w:r>
      <w:r>
        <w:rPr>
          <w:rFonts w:hint="eastAsia" w:ascii="Times New Roman" w:hAnsi="Times New Roman" w:eastAsia="仿宋_GB2312" w:cs="仿宋_GB2312"/>
          <w:sz w:val="32"/>
          <w:szCs w:val="32"/>
          <w:highlight w:val="none"/>
          <w:lang w:val="zh-CN"/>
        </w:rPr>
        <w:t>1.项目认定。该项目资金为同级财政安排资金，由万安整通过报送区政府统一核定立项。2.金额核定。按照辖区内实际拆迁、安置、租地或土地出让情况准予以核定。3.资金拨付。由万安镇政府申请财政预算资金统一拨付至各相关人员。</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三、绩效分析</w:t>
      </w:r>
    </w:p>
    <w:p>
      <w:pPr>
        <w:ind w:firstLine="643" w:firstLineChars="200"/>
        <w:rPr>
          <w:rFonts w:ascii="Times New Roman" w:hAnsi="Times New Roman" w:eastAsia="楷体_GB2312"/>
          <w:b/>
          <w:sz w:val="32"/>
          <w:szCs w:val="32"/>
          <w:highlight w:val="none"/>
          <w:lang w:val="zh-CN"/>
        </w:rPr>
      </w:pPr>
      <w:r>
        <w:rPr>
          <w:rFonts w:hint="eastAsia" w:ascii="Times New Roman" w:hAnsi="Times New Roman" w:eastAsia="楷体_GB2312"/>
          <w:b/>
          <w:sz w:val="32"/>
          <w:szCs w:val="32"/>
          <w:highlight w:val="none"/>
          <w:lang w:val="zh-CN"/>
        </w:rPr>
        <w:t>（一）通用指标绩效分析。</w:t>
      </w:r>
    </w:p>
    <w:p>
      <w:pPr>
        <w:adjustRightInd w:val="0"/>
        <w:snapToGrid w:val="0"/>
        <w:spacing w:line="560" w:lineRule="exact"/>
        <w:ind w:firstLine="72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1.项目决策。</w:t>
      </w:r>
      <w:r>
        <w:rPr>
          <w:rFonts w:hint="eastAsia" w:ascii="Times New Roman" w:hAnsi="Times New Roman" w:eastAsia="仿宋_GB2312" w:cs="仿宋_GB2312"/>
          <w:sz w:val="32"/>
          <w:szCs w:val="32"/>
          <w:highlight w:val="none"/>
          <w:lang w:val="en-US" w:eastAsia="zh-CN"/>
        </w:rPr>
        <w:t>以区级规划建设要求为立项依据，按照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流程规范实施</w:t>
      </w:r>
      <w:r>
        <w:rPr>
          <w:rFonts w:hint="eastAsia" w:ascii="Times New Roman" w:hAnsi="Times New Roman" w:eastAsia="仿宋_GB2312" w:cs="仿宋_GB2312"/>
          <w:sz w:val="32"/>
          <w:szCs w:val="32"/>
          <w:highlight w:val="none"/>
          <w:lang w:val="zh-CN"/>
        </w:rPr>
        <w:t>。</w:t>
      </w:r>
      <w:r>
        <w:rPr>
          <w:rFonts w:hint="eastAsia" w:ascii="Times New Roman" w:hAnsi="Times New Roman" w:eastAsia="仿宋_GB2312" w:cs="仿宋_GB2312"/>
          <w:sz w:val="32"/>
          <w:szCs w:val="32"/>
          <w:highlight w:val="none"/>
          <w:lang w:val="en-US" w:eastAsia="zh-CN"/>
        </w:rPr>
        <w:t>由我镇根据辖区实际，统一拨付，确保按时高质量完成御营场镇春节氛围营造。</w:t>
      </w:r>
    </w:p>
    <w:p>
      <w:pPr>
        <w:adjustRightInd w:val="0"/>
        <w:snapToGrid w:val="0"/>
        <w:spacing w:line="560" w:lineRule="exact"/>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2.项目管理。</w:t>
      </w:r>
      <w:r>
        <w:rPr>
          <w:rFonts w:hint="eastAsia" w:ascii="Times New Roman" w:hAnsi="Times New Roman" w:eastAsia="仿宋_GB2312" w:cs="仿宋_GB2312"/>
          <w:sz w:val="32"/>
          <w:szCs w:val="32"/>
          <w:highlight w:val="none"/>
          <w:lang w:val="zh-CN"/>
        </w:rPr>
        <w:t>结合项目组织实施管理办法，由万安镇监督实施，全体成员积极配合，通力合作，协调项目相关工作。</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3.项目实施。</w:t>
      </w:r>
      <w:r>
        <w:rPr>
          <w:rFonts w:hint="eastAsia" w:ascii="Times New Roman" w:hAnsi="Times New Roman" w:eastAsia="仿宋_GB2312" w:cs="仿宋_GB2312"/>
          <w:sz w:val="32"/>
          <w:szCs w:val="32"/>
          <w:highlight w:val="none"/>
          <w:lang w:val="zh-CN"/>
        </w:rPr>
        <w:t>项目资金由镇财政所具体管理，按计划拨付。资金进行单位核算，专项资金专用，不得挤占挪用项目 资金。项目小组日常监督检查，及时协调解决困难和问题，保证工程质量。充分利用社会监督和群众监督，保障群众的合法权益。</w:t>
      </w:r>
    </w:p>
    <w:p>
      <w:pPr>
        <w:ind w:firstLine="640" w:firstLineChars="200"/>
        <w:rPr>
          <w:rFonts w:hint="eastAsia"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4.项目结果。</w:t>
      </w:r>
      <w:r>
        <w:rPr>
          <w:rFonts w:hint="eastAsia" w:ascii="Times New Roman" w:hAnsi="Times New Roman" w:eastAsia="仿宋_GB2312"/>
          <w:sz w:val="32"/>
          <w:szCs w:val="32"/>
          <w:highlight w:val="none"/>
          <w:lang w:val="zh-CN"/>
        </w:rPr>
        <w:t>为春节营造了良好氛围，进一步提升了群众获得感和幸福感，促进了辖区的和谐稳定。</w:t>
      </w:r>
    </w:p>
    <w:p>
      <w:pPr>
        <w:ind w:firstLine="643" w:firstLineChars="200"/>
        <w:rPr>
          <w:rFonts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lang w:val="zh-CN"/>
        </w:rPr>
        <w:t>（二）专用指标绩效分析。</w:t>
      </w:r>
    </w:p>
    <w:p>
      <w:pPr>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楷体_GB2312"/>
          <w:sz w:val="32"/>
          <w:szCs w:val="32"/>
          <w:highlight w:val="none"/>
          <w:lang w:val="zh-CN"/>
        </w:rPr>
        <w:t>1.产业发展。</w:t>
      </w:r>
      <w:r>
        <w:rPr>
          <w:rFonts w:hint="eastAsia" w:ascii="Times New Roman" w:hAnsi="Times New Roman" w:eastAsia="仿宋_GB2312"/>
          <w:sz w:val="32"/>
          <w:szCs w:val="32"/>
          <w:highlight w:val="none"/>
          <w:lang w:val="en-US" w:eastAsia="zh-CN"/>
        </w:rPr>
        <w:t>该项目有利于带动消费，促进辖区旅游业、文化娱乐产业发展，促进经济增长。</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2.民生保障。</w:t>
      </w:r>
      <w:r>
        <w:rPr>
          <w:rFonts w:hint="eastAsia" w:ascii="Times New Roman" w:hAnsi="Times New Roman" w:eastAsia="仿宋_GB2312" w:cs="仿宋_GB2312"/>
          <w:sz w:val="32"/>
          <w:szCs w:val="32"/>
          <w:highlight w:val="none"/>
          <w:lang w:val="en-US" w:eastAsia="zh-CN"/>
        </w:rPr>
        <w:t>有效执行了专款专用和保障资金实效的要求</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有力推进了全部项目按照预定安排有序实施，保障了群众权益</w:t>
      </w:r>
      <w:r>
        <w:rPr>
          <w:rFonts w:hint="eastAsia" w:ascii="Times New Roman" w:hAnsi="Times New Roman" w:eastAsia="仿宋_GB2312" w:cs="仿宋_GB2312"/>
          <w:sz w:val="32"/>
          <w:szCs w:val="32"/>
          <w:highlight w:val="none"/>
        </w:rPr>
        <w:t>。</w:t>
      </w:r>
    </w:p>
    <w:p>
      <w:pPr>
        <w:ind w:firstLine="640" w:firstLineChars="200"/>
        <w:rPr>
          <w:rFonts w:hint="eastAsia" w:ascii="Times New Roman" w:hAnsi="Times New Roman" w:eastAsia="楷体_GB2312"/>
          <w:sz w:val="32"/>
          <w:szCs w:val="32"/>
          <w:highlight w:val="none"/>
          <w:lang w:val="zh-CN" w:eastAsia="zh-CN"/>
        </w:rPr>
      </w:pPr>
      <w:r>
        <w:rPr>
          <w:rFonts w:hint="eastAsia" w:ascii="Times New Roman" w:hAnsi="Times New Roman" w:eastAsia="楷体_GB2312"/>
          <w:sz w:val="32"/>
          <w:szCs w:val="32"/>
          <w:highlight w:val="none"/>
          <w:lang w:val="zh-CN"/>
        </w:rPr>
        <w:t>3.基础设施。</w:t>
      </w:r>
      <w:r>
        <w:rPr>
          <w:rFonts w:hint="eastAsia" w:ascii="Times New Roman" w:hAnsi="Times New Roman" w:eastAsia="仿宋_GB2312"/>
          <w:sz w:val="32"/>
          <w:szCs w:val="32"/>
          <w:highlight w:val="none"/>
          <w:lang w:val="en-US" w:eastAsia="zh-CN"/>
        </w:rPr>
        <w:t>该项目不涉及。</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楷体_GB2312"/>
          <w:sz w:val="32"/>
          <w:szCs w:val="32"/>
          <w:highlight w:val="none"/>
          <w:lang w:val="zh-CN"/>
        </w:rPr>
        <w:t>4.行政运转。</w:t>
      </w:r>
      <w:r>
        <w:rPr>
          <w:rFonts w:hint="eastAsia" w:ascii="Times New Roman" w:hAnsi="Times New Roman" w:eastAsia="仿宋_GB2312" w:cs="仿宋_GB2312"/>
          <w:sz w:val="32"/>
          <w:szCs w:val="32"/>
          <w:highlight w:val="none"/>
          <w:lang w:val="zh-CN"/>
        </w:rPr>
        <w:t>项目资金按计划拨付，资金进行单位核算，</w:t>
      </w:r>
      <w:r>
        <w:rPr>
          <w:rFonts w:hint="eastAsia" w:ascii="Times New Roman" w:hAnsi="Times New Roman" w:eastAsia="仿宋_GB2312" w:cs="仿宋_GB2312"/>
          <w:sz w:val="32"/>
          <w:szCs w:val="32"/>
          <w:highlight w:val="none"/>
          <w:lang w:val="en-US" w:eastAsia="zh-CN"/>
        </w:rPr>
        <w:t>确保</w:t>
      </w:r>
      <w:r>
        <w:rPr>
          <w:rFonts w:hint="eastAsia" w:ascii="Times New Roman" w:hAnsi="Times New Roman" w:eastAsia="仿宋_GB2312" w:cs="仿宋_GB2312"/>
          <w:sz w:val="32"/>
          <w:szCs w:val="32"/>
          <w:highlight w:val="none"/>
          <w:lang w:val="zh-CN"/>
        </w:rPr>
        <w:t>专项资金专用。</w:t>
      </w:r>
      <w:r>
        <w:rPr>
          <w:rFonts w:hint="eastAsia" w:ascii="Times New Roman" w:hAnsi="Times New Roman" w:eastAsia="仿宋_GB2312" w:cs="仿宋_GB2312"/>
          <w:sz w:val="32"/>
          <w:szCs w:val="32"/>
          <w:highlight w:val="none"/>
          <w:lang w:val="en-US" w:eastAsia="zh-CN"/>
        </w:rPr>
        <w:t>严格按照</w:t>
      </w:r>
      <w:r>
        <w:rPr>
          <w:rFonts w:hint="eastAsia" w:ascii="Times New Roman" w:hAnsi="Times New Roman" w:eastAsia="仿宋_GB2312" w:cs="仿宋_GB2312"/>
          <w:sz w:val="32"/>
          <w:szCs w:val="32"/>
          <w:highlight w:val="none"/>
          <w:lang w:val="zh-CN"/>
        </w:rPr>
        <w:t>项目认定、金额核定、资金拨付</w:t>
      </w:r>
      <w:r>
        <w:rPr>
          <w:rFonts w:hint="eastAsia" w:ascii="Times New Roman" w:hAnsi="Times New Roman" w:eastAsia="仿宋_GB2312" w:cs="仿宋_GB2312"/>
          <w:sz w:val="32"/>
          <w:szCs w:val="32"/>
          <w:highlight w:val="none"/>
          <w:lang w:val="en-US" w:eastAsia="zh-CN"/>
        </w:rPr>
        <w:t>实施项目，保证实施质量。</w:t>
      </w:r>
    </w:p>
    <w:p>
      <w:pPr>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楷体_GB2312"/>
          <w:b/>
          <w:sz w:val="32"/>
          <w:szCs w:val="32"/>
          <w:highlight w:val="none"/>
          <w:lang w:val="zh-CN"/>
        </w:rPr>
        <w:t>（三）个性指标绩效分析。</w:t>
      </w:r>
      <w:r>
        <w:rPr>
          <w:rFonts w:hint="eastAsia" w:ascii="Times New Roman" w:hAnsi="Times New Roman" w:eastAsia="仿宋_GB2312"/>
          <w:sz w:val="32"/>
          <w:szCs w:val="32"/>
          <w:highlight w:val="none"/>
          <w:lang w:val="en-US" w:eastAsia="zh-CN"/>
        </w:rPr>
        <w:t>政策目标实现率100%，</w:t>
      </w:r>
      <w:r>
        <w:rPr>
          <w:rFonts w:hint="eastAsia" w:ascii="Times New Roman" w:hAnsi="Times New Roman" w:eastAsia="仿宋_GB2312"/>
          <w:sz w:val="32"/>
          <w:szCs w:val="32"/>
          <w:highlight w:val="none"/>
          <w:lang w:val="zh-CN"/>
        </w:rPr>
        <w:t>受益群体覆盖</w:t>
      </w:r>
      <w:r>
        <w:rPr>
          <w:rFonts w:hint="eastAsia" w:ascii="Times New Roman" w:hAnsi="Times New Roman" w:eastAsia="仿宋_GB2312"/>
          <w:sz w:val="32"/>
          <w:szCs w:val="32"/>
          <w:highlight w:val="none"/>
          <w:lang w:val="en-US" w:eastAsia="zh-CN"/>
        </w:rPr>
        <w:t>率100%</w:t>
      </w:r>
      <w:r>
        <w:rPr>
          <w:rFonts w:hint="eastAsia" w:ascii="Times New Roman" w:hAnsi="Times New Roman" w:eastAsia="仿宋_GB2312"/>
          <w:sz w:val="32"/>
          <w:szCs w:val="32"/>
          <w:highlight w:val="none"/>
          <w:lang w:val="zh-CN"/>
        </w:rPr>
        <w:t>，政策宣传</w:t>
      </w:r>
      <w:r>
        <w:rPr>
          <w:rFonts w:hint="eastAsia" w:ascii="Times New Roman" w:hAnsi="Times New Roman" w:eastAsia="仿宋_GB2312"/>
          <w:sz w:val="32"/>
          <w:szCs w:val="32"/>
          <w:highlight w:val="none"/>
          <w:lang w:val="en-US" w:eastAsia="zh-CN"/>
        </w:rPr>
        <w:t>到位，资金支付及时，受益群体满意度100%。</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四、评价结论</w:t>
      </w:r>
    </w:p>
    <w:p>
      <w:pPr>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该项目自评总分为93分，总体评价好。为春节营造了良好氛围，进一步提升了群众获得感和幸福感，促进了辖区的和谐稳定。</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五、存在主要问题</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val="zh-CN"/>
        </w:rPr>
        <w:t>。</w:t>
      </w:r>
    </w:p>
    <w:p>
      <w:pPr>
        <w:ind w:firstLine="640" w:firstLineChars="200"/>
        <w:rPr>
          <w:rFonts w:ascii="Times New Roman" w:hAnsi="Times New Roman" w:eastAsia="黑体"/>
          <w:sz w:val="32"/>
          <w:szCs w:val="32"/>
          <w:highlight w:val="none"/>
          <w:lang w:val="zh-CN"/>
        </w:rPr>
      </w:pPr>
      <w:r>
        <w:rPr>
          <w:rFonts w:hint="eastAsia" w:ascii="Times New Roman" w:hAnsi="Times New Roman" w:eastAsia="黑体"/>
          <w:sz w:val="32"/>
          <w:szCs w:val="32"/>
          <w:highlight w:val="none"/>
          <w:lang w:val="zh-CN"/>
        </w:rPr>
        <w:t>六、改进建议</w:t>
      </w:r>
    </w:p>
    <w:p>
      <w:pPr>
        <w:ind w:firstLine="640" w:firstLineChars="200"/>
        <w:rPr>
          <w:rFonts w:ascii="Times New Roman" w:hAnsi="Times New Roman" w:eastAsia="仿宋_GB2312"/>
          <w:sz w:val="32"/>
          <w:szCs w:val="32"/>
          <w:highlight w:val="none"/>
          <w:lang w:val="zh-CN"/>
        </w:rPr>
      </w:pP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val="zh-CN"/>
        </w:rPr>
        <w:t>。</w:t>
      </w:r>
    </w:p>
    <w:p>
      <w:pPr>
        <w:pStyle w:val="2"/>
        <w:jc w:val="center"/>
        <w:rPr>
          <w:rFonts w:hint="eastAsia" w:ascii="Times New Roman" w:hAnsi="Times New Roman" w:eastAsia="黑体"/>
        </w:rPr>
      </w:pPr>
    </w:p>
    <w:p>
      <w:pPr>
        <w:pStyle w:val="2"/>
        <w:jc w:val="center"/>
        <w:rPr>
          <w:rFonts w:ascii="Times New Roman" w:hAnsi="Times New Roman" w:eastAsia="黑体"/>
        </w:rPr>
      </w:pPr>
      <w:r>
        <w:rPr>
          <w:rFonts w:hint="eastAsia" w:ascii="Times New Roman" w:hAnsi="Times New Roman" w:eastAsia="黑体"/>
        </w:rPr>
        <w:t>第五部分 附表</w:t>
      </w:r>
    </w:p>
    <w:p>
      <w:pPr>
        <w:rPr>
          <w:rFonts w:ascii="Times New Roman" w:hAnsi="Times New Roman" w:eastAsia="仿宋"/>
          <w:sz w:val="32"/>
          <w:szCs w:val="32"/>
        </w:rPr>
      </w:pPr>
      <w:r>
        <w:rPr>
          <w:rFonts w:hint="eastAsia" w:ascii="Times New Roman" w:hAnsi="Times New Roman" w:eastAsia="仿宋"/>
          <w:sz w:val="32"/>
          <w:szCs w:val="32"/>
        </w:rPr>
        <w:t>一、收入支出决算总表</w:t>
      </w:r>
    </w:p>
    <w:p>
      <w:pPr>
        <w:rPr>
          <w:rFonts w:ascii="Times New Roman" w:hAnsi="Times New Roman" w:eastAsia="仿宋"/>
          <w:sz w:val="32"/>
          <w:szCs w:val="32"/>
        </w:rPr>
      </w:pPr>
      <w:r>
        <w:rPr>
          <w:rFonts w:hint="eastAsia" w:ascii="Times New Roman" w:hAnsi="Times New Roman" w:eastAsia="仿宋"/>
          <w:sz w:val="32"/>
          <w:szCs w:val="32"/>
        </w:rPr>
        <w:t>二、收入决算表</w:t>
      </w:r>
    </w:p>
    <w:p>
      <w:pPr>
        <w:rPr>
          <w:rFonts w:ascii="Times New Roman" w:hAnsi="Times New Roman" w:eastAsia="仿宋"/>
          <w:sz w:val="32"/>
          <w:szCs w:val="32"/>
        </w:rPr>
      </w:pPr>
      <w:r>
        <w:rPr>
          <w:rFonts w:hint="eastAsia" w:ascii="Times New Roman" w:hAnsi="Times New Roman" w:eastAsia="仿宋"/>
          <w:sz w:val="32"/>
          <w:szCs w:val="32"/>
        </w:rPr>
        <w:t>三、支出决算表</w:t>
      </w:r>
    </w:p>
    <w:p>
      <w:pPr>
        <w:rPr>
          <w:rFonts w:ascii="Times New Roman" w:hAnsi="Times New Roman" w:eastAsia="仿宋"/>
          <w:sz w:val="32"/>
          <w:szCs w:val="32"/>
        </w:rPr>
      </w:pPr>
      <w:r>
        <w:rPr>
          <w:rFonts w:hint="eastAsia" w:ascii="Times New Roman" w:hAnsi="Times New Roman" w:eastAsia="仿宋"/>
          <w:sz w:val="32"/>
          <w:szCs w:val="32"/>
        </w:rPr>
        <w:t>四、财政拨款收入支出决算总表</w:t>
      </w:r>
    </w:p>
    <w:p>
      <w:pPr>
        <w:rPr>
          <w:rFonts w:ascii="Times New Roman" w:hAnsi="Times New Roman" w:eastAsia="仿宋"/>
          <w:sz w:val="32"/>
          <w:szCs w:val="32"/>
        </w:rPr>
      </w:pPr>
      <w:r>
        <w:rPr>
          <w:rFonts w:hint="eastAsia" w:ascii="Times New Roman" w:hAnsi="Times New Roman" w:eastAsia="仿宋"/>
          <w:sz w:val="32"/>
          <w:szCs w:val="32"/>
        </w:rPr>
        <w:t>五、财政拨款支出决算明细表</w:t>
      </w:r>
    </w:p>
    <w:p>
      <w:pPr>
        <w:rPr>
          <w:rFonts w:ascii="Times New Roman" w:hAnsi="Times New Roman" w:eastAsia="仿宋"/>
          <w:sz w:val="32"/>
          <w:szCs w:val="32"/>
        </w:rPr>
      </w:pPr>
      <w:r>
        <w:rPr>
          <w:rFonts w:hint="eastAsia" w:ascii="Times New Roman" w:hAnsi="Times New Roman" w:eastAsia="仿宋"/>
          <w:sz w:val="32"/>
          <w:szCs w:val="32"/>
        </w:rPr>
        <w:t>六、一般公共预算财政拨款支出决算表</w:t>
      </w:r>
    </w:p>
    <w:p>
      <w:pPr>
        <w:rPr>
          <w:rFonts w:ascii="Times New Roman" w:hAnsi="Times New Roman" w:eastAsia="仿宋"/>
          <w:sz w:val="32"/>
          <w:szCs w:val="32"/>
        </w:rPr>
      </w:pPr>
      <w:r>
        <w:rPr>
          <w:rFonts w:hint="eastAsia" w:ascii="Times New Roman" w:hAnsi="Times New Roman" w:eastAsia="仿宋"/>
          <w:sz w:val="32"/>
          <w:szCs w:val="32"/>
        </w:rPr>
        <w:t>七、一般公共预算财政拨款支出决算明细表</w:t>
      </w:r>
    </w:p>
    <w:p>
      <w:pPr>
        <w:rPr>
          <w:rFonts w:ascii="Times New Roman" w:hAnsi="Times New Roman" w:eastAsia="仿宋"/>
          <w:sz w:val="32"/>
          <w:szCs w:val="32"/>
        </w:rPr>
      </w:pPr>
      <w:r>
        <w:rPr>
          <w:rFonts w:hint="eastAsia" w:ascii="Times New Roman" w:hAnsi="Times New Roman" w:eastAsia="仿宋"/>
          <w:sz w:val="32"/>
          <w:szCs w:val="32"/>
        </w:rPr>
        <w:t>八、一般公共预算财政拨款基本支出决算表</w:t>
      </w:r>
    </w:p>
    <w:p>
      <w:pPr>
        <w:rPr>
          <w:rFonts w:ascii="Times New Roman" w:hAnsi="Times New Roman" w:eastAsia="仿宋"/>
          <w:sz w:val="32"/>
          <w:szCs w:val="32"/>
        </w:rPr>
      </w:pPr>
      <w:r>
        <w:rPr>
          <w:rFonts w:hint="eastAsia" w:ascii="Times New Roman" w:hAnsi="Times New Roman" w:eastAsia="仿宋"/>
          <w:sz w:val="32"/>
          <w:szCs w:val="32"/>
        </w:rPr>
        <w:t>九、一般公共预算财政拨款项目支出决算表</w:t>
      </w:r>
    </w:p>
    <w:p>
      <w:pPr>
        <w:rPr>
          <w:rFonts w:ascii="Times New Roman" w:hAnsi="Times New Roman" w:eastAsia="仿宋"/>
          <w:sz w:val="32"/>
          <w:szCs w:val="32"/>
        </w:rPr>
      </w:pPr>
      <w:r>
        <w:rPr>
          <w:rFonts w:hint="eastAsia" w:ascii="Times New Roman" w:hAnsi="Times New Roman" w:eastAsia="仿宋"/>
          <w:sz w:val="32"/>
          <w:szCs w:val="32"/>
        </w:rPr>
        <w:t>十、政府性基金预算财政拨款收入支出决算表</w:t>
      </w:r>
    </w:p>
    <w:p>
      <w:pPr>
        <w:rPr>
          <w:rFonts w:ascii="Times New Roman" w:hAnsi="Times New Roman" w:eastAsia="仿宋"/>
          <w:sz w:val="32"/>
          <w:szCs w:val="32"/>
        </w:rPr>
      </w:pPr>
      <w:r>
        <w:rPr>
          <w:rFonts w:hint="eastAsia" w:ascii="Times New Roman" w:hAnsi="Times New Roman" w:eastAsia="仿宋"/>
          <w:sz w:val="32"/>
          <w:szCs w:val="32"/>
        </w:rPr>
        <w:t>十一、国有资本经营预算财政拨款收入支出决算表</w:t>
      </w:r>
    </w:p>
    <w:p>
      <w:pPr>
        <w:rPr>
          <w:rFonts w:ascii="Times New Roman" w:hAnsi="Times New Roman" w:eastAsia="仿宋"/>
          <w:sz w:val="32"/>
          <w:szCs w:val="32"/>
        </w:rPr>
      </w:pPr>
      <w:r>
        <w:rPr>
          <w:rFonts w:hint="eastAsia" w:ascii="Times New Roman" w:hAnsi="Times New Roman" w:eastAsia="仿宋"/>
          <w:sz w:val="32"/>
          <w:szCs w:val="32"/>
        </w:rPr>
        <w:t>十二、国有资本经营预算财政拨款支出决算表</w:t>
      </w:r>
    </w:p>
    <w:p>
      <w:pPr>
        <w:rPr>
          <w:rFonts w:ascii="Times New Roman" w:hAnsi="Times New Roman" w:eastAsia="仿宋"/>
          <w:sz w:val="32"/>
          <w:szCs w:val="32"/>
        </w:rPr>
      </w:pPr>
      <w:r>
        <w:rPr>
          <w:rFonts w:hint="eastAsia" w:ascii="Times New Roman" w:hAnsi="Times New Roman" w:eastAsia="仿宋"/>
          <w:sz w:val="32"/>
          <w:szCs w:val="32"/>
        </w:rPr>
        <w:t>十三、财政拨款“三公”经费支出决算表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463"/>
                          </w:sdtPr>
                          <w:sdtContent>
                            <w:p>
                              <w:pPr>
                                <w:pStyle w:val="10"/>
                                <w:jc w:val="center"/>
                              </w:pPr>
                              <w:r>
                                <w:fldChar w:fldCharType="begin"/>
                              </w:r>
                              <w:r>
                                <w:instrText xml:space="preserve">PAGE   \* MERGEFORMAT</w:instrText>
                              </w:r>
                              <w:r>
                                <w:fldChar w:fldCharType="separate"/>
                              </w:r>
                              <w:r>
                                <w:rPr>
                                  <w:lang w:val="zh-CN"/>
                                </w:rPr>
                                <w:t>26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463"/>
                    </w:sdtPr>
                    <w:sdtContent>
                      <w:p>
                        <w:pPr>
                          <w:pStyle w:val="10"/>
                          <w:jc w:val="center"/>
                        </w:pPr>
                        <w:r>
                          <w:fldChar w:fldCharType="begin"/>
                        </w:r>
                        <w:r>
                          <w:instrText xml:space="preserve">PAGE   \* MERGEFORMAT</w:instrText>
                        </w:r>
                        <w:r>
                          <w:fldChar w:fldCharType="separate"/>
                        </w:r>
                        <w:r>
                          <w:rPr>
                            <w:lang w:val="zh-CN"/>
                          </w:rPr>
                          <w:t>26</w:t>
                        </w:r>
                        <w:r>
                          <w:fldChar w:fldCharType="end"/>
                        </w:r>
                      </w:p>
                    </w:sdtContent>
                  </w:sdt>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99E7CC0"/>
    <w:multiLevelType w:val="singleLevel"/>
    <w:tmpl w:val="D99E7CC0"/>
    <w:lvl w:ilvl="0" w:tentative="0">
      <w:start w:val="3"/>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33E57F1"/>
    <w:multiLevelType w:val="singleLevel"/>
    <w:tmpl w:val="733E57F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WM1MDcxNmU1ODgxNDQ4ZDhiYTE3NDBmZWFkOTcifQ=="/>
  </w:docVars>
  <w:rsids>
    <w:rsidRoot w:val="00172A27"/>
    <w:rsid w:val="00014A1C"/>
    <w:rsid w:val="000222C6"/>
    <w:rsid w:val="0002549F"/>
    <w:rsid w:val="00035392"/>
    <w:rsid w:val="000468DB"/>
    <w:rsid w:val="0006487A"/>
    <w:rsid w:val="00065F8F"/>
    <w:rsid w:val="00070A43"/>
    <w:rsid w:val="000746F7"/>
    <w:rsid w:val="000768F2"/>
    <w:rsid w:val="00082EAC"/>
    <w:rsid w:val="0009184B"/>
    <w:rsid w:val="0009367A"/>
    <w:rsid w:val="00094236"/>
    <w:rsid w:val="0009593C"/>
    <w:rsid w:val="00097322"/>
    <w:rsid w:val="00097358"/>
    <w:rsid w:val="000A6A92"/>
    <w:rsid w:val="000B047F"/>
    <w:rsid w:val="000B5923"/>
    <w:rsid w:val="000B5A48"/>
    <w:rsid w:val="000B6FF3"/>
    <w:rsid w:val="000C043C"/>
    <w:rsid w:val="000C3467"/>
    <w:rsid w:val="000C3CA6"/>
    <w:rsid w:val="000D1267"/>
    <w:rsid w:val="000D1D50"/>
    <w:rsid w:val="000D5782"/>
    <w:rsid w:val="000E6613"/>
    <w:rsid w:val="000E7119"/>
    <w:rsid w:val="00114E9B"/>
    <w:rsid w:val="00142216"/>
    <w:rsid w:val="00144D6A"/>
    <w:rsid w:val="0014729F"/>
    <w:rsid w:val="00157BAB"/>
    <w:rsid w:val="001654D1"/>
    <w:rsid w:val="00167C02"/>
    <w:rsid w:val="001730E5"/>
    <w:rsid w:val="00174518"/>
    <w:rsid w:val="0018106D"/>
    <w:rsid w:val="001877A7"/>
    <w:rsid w:val="00191536"/>
    <w:rsid w:val="00196687"/>
    <w:rsid w:val="001A084F"/>
    <w:rsid w:val="001C0962"/>
    <w:rsid w:val="001C2738"/>
    <w:rsid w:val="001D7531"/>
    <w:rsid w:val="001E737D"/>
    <w:rsid w:val="001F0592"/>
    <w:rsid w:val="001F6419"/>
    <w:rsid w:val="001F7506"/>
    <w:rsid w:val="002006CD"/>
    <w:rsid w:val="0020128D"/>
    <w:rsid w:val="00202B36"/>
    <w:rsid w:val="00204B7A"/>
    <w:rsid w:val="00204CDE"/>
    <w:rsid w:val="0021101A"/>
    <w:rsid w:val="00220536"/>
    <w:rsid w:val="00235629"/>
    <w:rsid w:val="00260289"/>
    <w:rsid w:val="00260C38"/>
    <w:rsid w:val="002616C0"/>
    <w:rsid w:val="002643DB"/>
    <w:rsid w:val="00265372"/>
    <w:rsid w:val="00265682"/>
    <w:rsid w:val="002662AA"/>
    <w:rsid w:val="00280496"/>
    <w:rsid w:val="00283D47"/>
    <w:rsid w:val="00294DC9"/>
    <w:rsid w:val="00295495"/>
    <w:rsid w:val="002A31DE"/>
    <w:rsid w:val="002A62F7"/>
    <w:rsid w:val="002B2613"/>
    <w:rsid w:val="002C1468"/>
    <w:rsid w:val="002C792E"/>
    <w:rsid w:val="002D6D05"/>
    <w:rsid w:val="002F1818"/>
    <w:rsid w:val="002F5109"/>
    <w:rsid w:val="002F567B"/>
    <w:rsid w:val="003216A9"/>
    <w:rsid w:val="00335A74"/>
    <w:rsid w:val="00363941"/>
    <w:rsid w:val="0036561B"/>
    <w:rsid w:val="0037013F"/>
    <w:rsid w:val="00380C92"/>
    <w:rsid w:val="0038119F"/>
    <w:rsid w:val="003963E8"/>
    <w:rsid w:val="003A484F"/>
    <w:rsid w:val="003A4883"/>
    <w:rsid w:val="003B0BE0"/>
    <w:rsid w:val="003B0C1B"/>
    <w:rsid w:val="003B1A54"/>
    <w:rsid w:val="003B688C"/>
    <w:rsid w:val="003C0291"/>
    <w:rsid w:val="003C39AE"/>
    <w:rsid w:val="003C7B60"/>
    <w:rsid w:val="003D0C0F"/>
    <w:rsid w:val="003D1FB2"/>
    <w:rsid w:val="003D2919"/>
    <w:rsid w:val="003D66DA"/>
    <w:rsid w:val="003E1310"/>
    <w:rsid w:val="003E2E6A"/>
    <w:rsid w:val="003E6F55"/>
    <w:rsid w:val="003F50CB"/>
    <w:rsid w:val="00406254"/>
    <w:rsid w:val="00410559"/>
    <w:rsid w:val="0041585D"/>
    <w:rsid w:val="00420B47"/>
    <w:rsid w:val="004223DE"/>
    <w:rsid w:val="00424E8B"/>
    <w:rsid w:val="00427F43"/>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149F"/>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21B4"/>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54F62"/>
    <w:rsid w:val="0066343B"/>
    <w:rsid w:val="00664777"/>
    <w:rsid w:val="006748A4"/>
    <w:rsid w:val="00681A31"/>
    <w:rsid w:val="00683E73"/>
    <w:rsid w:val="006A3141"/>
    <w:rsid w:val="006A4ABC"/>
    <w:rsid w:val="006A5E34"/>
    <w:rsid w:val="006B2422"/>
    <w:rsid w:val="006B2B9A"/>
    <w:rsid w:val="006C1937"/>
    <w:rsid w:val="006F020C"/>
    <w:rsid w:val="007127B7"/>
    <w:rsid w:val="00716789"/>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A161A"/>
    <w:rsid w:val="007B27FE"/>
    <w:rsid w:val="007D0D0C"/>
    <w:rsid w:val="007D1682"/>
    <w:rsid w:val="007D2578"/>
    <w:rsid w:val="007D312A"/>
    <w:rsid w:val="007D3F19"/>
    <w:rsid w:val="007E23B0"/>
    <w:rsid w:val="007E23E5"/>
    <w:rsid w:val="007E6A82"/>
    <w:rsid w:val="007F1991"/>
    <w:rsid w:val="007F2C2F"/>
    <w:rsid w:val="007F55FC"/>
    <w:rsid w:val="007F5665"/>
    <w:rsid w:val="007F7385"/>
    <w:rsid w:val="00800112"/>
    <w:rsid w:val="008130F9"/>
    <w:rsid w:val="00813348"/>
    <w:rsid w:val="0082123F"/>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2035"/>
    <w:rsid w:val="008B768C"/>
    <w:rsid w:val="008C35A2"/>
    <w:rsid w:val="008C4DB1"/>
    <w:rsid w:val="008C4EAF"/>
    <w:rsid w:val="008C5176"/>
    <w:rsid w:val="008C7FD0"/>
    <w:rsid w:val="008E1DE7"/>
    <w:rsid w:val="008E2D9B"/>
    <w:rsid w:val="008E707C"/>
    <w:rsid w:val="00900B08"/>
    <w:rsid w:val="00902155"/>
    <w:rsid w:val="00902FA3"/>
    <w:rsid w:val="00923564"/>
    <w:rsid w:val="0092392E"/>
    <w:rsid w:val="009315F9"/>
    <w:rsid w:val="00933499"/>
    <w:rsid w:val="009334F0"/>
    <w:rsid w:val="00935C98"/>
    <w:rsid w:val="0093672B"/>
    <w:rsid w:val="00946945"/>
    <w:rsid w:val="00951248"/>
    <w:rsid w:val="0095152F"/>
    <w:rsid w:val="009546E4"/>
    <w:rsid w:val="00954C49"/>
    <w:rsid w:val="00955E37"/>
    <w:rsid w:val="0097099F"/>
    <w:rsid w:val="00971997"/>
    <w:rsid w:val="00971FFC"/>
    <w:rsid w:val="0098660A"/>
    <w:rsid w:val="009931C3"/>
    <w:rsid w:val="009A5C89"/>
    <w:rsid w:val="009B2C43"/>
    <w:rsid w:val="009B4973"/>
    <w:rsid w:val="009B4EAE"/>
    <w:rsid w:val="009B7573"/>
    <w:rsid w:val="009C22F4"/>
    <w:rsid w:val="009C2A4B"/>
    <w:rsid w:val="009C2E98"/>
    <w:rsid w:val="009D3447"/>
    <w:rsid w:val="009D4711"/>
    <w:rsid w:val="009E50C8"/>
    <w:rsid w:val="009F1185"/>
    <w:rsid w:val="009F18CD"/>
    <w:rsid w:val="009F2A13"/>
    <w:rsid w:val="009F6E6B"/>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5B5D"/>
    <w:rsid w:val="00A56DF2"/>
    <w:rsid w:val="00A56E6E"/>
    <w:rsid w:val="00A659AD"/>
    <w:rsid w:val="00A67AB5"/>
    <w:rsid w:val="00A733B2"/>
    <w:rsid w:val="00A741C2"/>
    <w:rsid w:val="00A74A9E"/>
    <w:rsid w:val="00A91760"/>
    <w:rsid w:val="00A93B00"/>
    <w:rsid w:val="00A93C21"/>
    <w:rsid w:val="00AB64C9"/>
    <w:rsid w:val="00AC2E50"/>
    <w:rsid w:val="00AC3C6A"/>
    <w:rsid w:val="00AD4ACD"/>
    <w:rsid w:val="00AD5620"/>
    <w:rsid w:val="00AD656B"/>
    <w:rsid w:val="00AD7C1B"/>
    <w:rsid w:val="00AE16BA"/>
    <w:rsid w:val="00AE1EBE"/>
    <w:rsid w:val="00AF047E"/>
    <w:rsid w:val="00B03C9D"/>
    <w:rsid w:val="00B060AE"/>
    <w:rsid w:val="00B10517"/>
    <w:rsid w:val="00B12E8B"/>
    <w:rsid w:val="00B14E76"/>
    <w:rsid w:val="00B161B8"/>
    <w:rsid w:val="00B2048C"/>
    <w:rsid w:val="00B242EF"/>
    <w:rsid w:val="00B310B9"/>
    <w:rsid w:val="00B35F3F"/>
    <w:rsid w:val="00B36CBB"/>
    <w:rsid w:val="00B411A6"/>
    <w:rsid w:val="00B425E0"/>
    <w:rsid w:val="00B42BF3"/>
    <w:rsid w:val="00B440AA"/>
    <w:rsid w:val="00B44B70"/>
    <w:rsid w:val="00B53C56"/>
    <w:rsid w:val="00B53EE8"/>
    <w:rsid w:val="00B57DAF"/>
    <w:rsid w:val="00B76F9D"/>
    <w:rsid w:val="00B77EA6"/>
    <w:rsid w:val="00B81598"/>
    <w:rsid w:val="00B841F1"/>
    <w:rsid w:val="00B93E1E"/>
    <w:rsid w:val="00B944D6"/>
    <w:rsid w:val="00BA579E"/>
    <w:rsid w:val="00BB4DF0"/>
    <w:rsid w:val="00BC289F"/>
    <w:rsid w:val="00BC2D50"/>
    <w:rsid w:val="00BC5361"/>
    <w:rsid w:val="00BC5460"/>
    <w:rsid w:val="00BC6B50"/>
    <w:rsid w:val="00BD0E25"/>
    <w:rsid w:val="00BF5BD6"/>
    <w:rsid w:val="00BF7A59"/>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A187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3C8D"/>
    <w:rsid w:val="00D51276"/>
    <w:rsid w:val="00D7035F"/>
    <w:rsid w:val="00D9304D"/>
    <w:rsid w:val="00D950A1"/>
    <w:rsid w:val="00DA634F"/>
    <w:rsid w:val="00DA65AC"/>
    <w:rsid w:val="00DB1913"/>
    <w:rsid w:val="00DC410D"/>
    <w:rsid w:val="00DC5526"/>
    <w:rsid w:val="00DC5A81"/>
    <w:rsid w:val="00DC68CA"/>
    <w:rsid w:val="00DC7CBA"/>
    <w:rsid w:val="00DD73B7"/>
    <w:rsid w:val="00DF24DF"/>
    <w:rsid w:val="00DF28BC"/>
    <w:rsid w:val="00DF34B9"/>
    <w:rsid w:val="00E01053"/>
    <w:rsid w:val="00E01B70"/>
    <w:rsid w:val="00E03E2D"/>
    <w:rsid w:val="00E07ACF"/>
    <w:rsid w:val="00E11813"/>
    <w:rsid w:val="00E331A1"/>
    <w:rsid w:val="00E33202"/>
    <w:rsid w:val="00E336A9"/>
    <w:rsid w:val="00E472B1"/>
    <w:rsid w:val="00E50624"/>
    <w:rsid w:val="00E568DF"/>
    <w:rsid w:val="00E63CD7"/>
    <w:rsid w:val="00E64269"/>
    <w:rsid w:val="00E82267"/>
    <w:rsid w:val="00E853CE"/>
    <w:rsid w:val="00E867B6"/>
    <w:rsid w:val="00EA010F"/>
    <w:rsid w:val="00EB0FAE"/>
    <w:rsid w:val="00EC377A"/>
    <w:rsid w:val="00ED1B63"/>
    <w:rsid w:val="00ED3C1F"/>
    <w:rsid w:val="00ED4085"/>
    <w:rsid w:val="00ED420E"/>
    <w:rsid w:val="00ED6FBE"/>
    <w:rsid w:val="00EE0CCC"/>
    <w:rsid w:val="00EE2F57"/>
    <w:rsid w:val="00EF0DFB"/>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4D0952"/>
    <w:rsid w:val="02FEBE30"/>
    <w:rsid w:val="03131D18"/>
    <w:rsid w:val="036F8141"/>
    <w:rsid w:val="060914B4"/>
    <w:rsid w:val="066E0107"/>
    <w:rsid w:val="06971E52"/>
    <w:rsid w:val="07660241"/>
    <w:rsid w:val="07996F6E"/>
    <w:rsid w:val="07DFD8BA"/>
    <w:rsid w:val="08000695"/>
    <w:rsid w:val="09770614"/>
    <w:rsid w:val="0A2032A3"/>
    <w:rsid w:val="0AB20F5F"/>
    <w:rsid w:val="0B173683"/>
    <w:rsid w:val="0D35B1ED"/>
    <w:rsid w:val="0E7ED1F5"/>
    <w:rsid w:val="0F98263C"/>
    <w:rsid w:val="0FF66CC8"/>
    <w:rsid w:val="101860EC"/>
    <w:rsid w:val="104B7E2B"/>
    <w:rsid w:val="10C055FF"/>
    <w:rsid w:val="118107EC"/>
    <w:rsid w:val="130848A2"/>
    <w:rsid w:val="13D50BC4"/>
    <w:rsid w:val="13F5616D"/>
    <w:rsid w:val="159B65C3"/>
    <w:rsid w:val="16BB723D"/>
    <w:rsid w:val="16F83352"/>
    <w:rsid w:val="17606584"/>
    <w:rsid w:val="17ED2C09"/>
    <w:rsid w:val="17F9714D"/>
    <w:rsid w:val="1918F934"/>
    <w:rsid w:val="1BE8440E"/>
    <w:rsid w:val="1C7608C7"/>
    <w:rsid w:val="1D155CEE"/>
    <w:rsid w:val="1DFBC4B3"/>
    <w:rsid w:val="1E740ACF"/>
    <w:rsid w:val="1EF92355"/>
    <w:rsid w:val="1F19C781"/>
    <w:rsid w:val="1F33FCE5"/>
    <w:rsid w:val="1F7F7398"/>
    <w:rsid w:val="1FCD4660"/>
    <w:rsid w:val="1FD2DB6F"/>
    <w:rsid w:val="1FF35744"/>
    <w:rsid w:val="1FF6BC77"/>
    <w:rsid w:val="1FF9236D"/>
    <w:rsid w:val="2068575D"/>
    <w:rsid w:val="225F44D5"/>
    <w:rsid w:val="2333840E"/>
    <w:rsid w:val="23860B96"/>
    <w:rsid w:val="23BA5744"/>
    <w:rsid w:val="23E17175"/>
    <w:rsid w:val="240371BF"/>
    <w:rsid w:val="2429042B"/>
    <w:rsid w:val="245D5BE0"/>
    <w:rsid w:val="25761E83"/>
    <w:rsid w:val="257C638F"/>
    <w:rsid w:val="27680DB0"/>
    <w:rsid w:val="27A66BF1"/>
    <w:rsid w:val="28180C8B"/>
    <w:rsid w:val="28B2724B"/>
    <w:rsid w:val="29054A1D"/>
    <w:rsid w:val="292C2C40"/>
    <w:rsid w:val="29330DD5"/>
    <w:rsid w:val="293752CD"/>
    <w:rsid w:val="29FD04D3"/>
    <w:rsid w:val="2A7E571E"/>
    <w:rsid w:val="2B275DB5"/>
    <w:rsid w:val="2B465B0F"/>
    <w:rsid w:val="2BFF7BC6"/>
    <w:rsid w:val="2C8A61B5"/>
    <w:rsid w:val="2CC9581D"/>
    <w:rsid w:val="2CD13685"/>
    <w:rsid w:val="2CD59C95"/>
    <w:rsid w:val="2D4B0FB6"/>
    <w:rsid w:val="2D55022E"/>
    <w:rsid w:val="2DF04E50"/>
    <w:rsid w:val="2E6D24BC"/>
    <w:rsid w:val="2EFD05E5"/>
    <w:rsid w:val="2F040D46"/>
    <w:rsid w:val="2F4F95CE"/>
    <w:rsid w:val="2F8C268B"/>
    <w:rsid w:val="2FACAFDD"/>
    <w:rsid w:val="2FAE5751"/>
    <w:rsid w:val="2FB1A395"/>
    <w:rsid w:val="2FCF0B76"/>
    <w:rsid w:val="2FD9A7D8"/>
    <w:rsid w:val="319E406E"/>
    <w:rsid w:val="319F7F4E"/>
    <w:rsid w:val="3304709D"/>
    <w:rsid w:val="34173BB9"/>
    <w:rsid w:val="36983026"/>
    <w:rsid w:val="36AA5135"/>
    <w:rsid w:val="36BE0DA7"/>
    <w:rsid w:val="376B6AA6"/>
    <w:rsid w:val="376D39B2"/>
    <w:rsid w:val="37E16F03"/>
    <w:rsid w:val="37F53A3B"/>
    <w:rsid w:val="383B4C4E"/>
    <w:rsid w:val="38A10829"/>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A00DCD"/>
    <w:rsid w:val="3EE616C7"/>
    <w:rsid w:val="3EEE77E9"/>
    <w:rsid w:val="3F394AF5"/>
    <w:rsid w:val="3FBE5714"/>
    <w:rsid w:val="3FDD8615"/>
    <w:rsid w:val="3FDFB2FF"/>
    <w:rsid w:val="3FF4CAE0"/>
    <w:rsid w:val="3FF75FAF"/>
    <w:rsid w:val="3FF7B227"/>
    <w:rsid w:val="40C16F9C"/>
    <w:rsid w:val="41AE139D"/>
    <w:rsid w:val="41BB295C"/>
    <w:rsid w:val="42F53FD5"/>
    <w:rsid w:val="438861C0"/>
    <w:rsid w:val="43AD2778"/>
    <w:rsid w:val="443E41D3"/>
    <w:rsid w:val="44937CE8"/>
    <w:rsid w:val="44E268DA"/>
    <w:rsid w:val="457F4F6B"/>
    <w:rsid w:val="459D3636"/>
    <w:rsid w:val="466612F3"/>
    <w:rsid w:val="470248DE"/>
    <w:rsid w:val="4737FB58"/>
    <w:rsid w:val="47ECCB02"/>
    <w:rsid w:val="47FA6A3F"/>
    <w:rsid w:val="482B44DF"/>
    <w:rsid w:val="4922204C"/>
    <w:rsid w:val="49D7AE48"/>
    <w:rsid w:val="4A3F6C7E"/>
    <w:rsid w:val="4A627F82"/>
    <w:rsid w:val="4B0E749A"/>
    <w:rsid w:val="4B4F25DA"/>
    <w:rsid w:val="4B621D63"/>
    <w:rsid w:val="4BBB4781"/>
    <w:rsid w:val="4BD709A5"/>
    <w:rsid w:val="4BDD9BFF"/>
    <w:rsid w:val="4BE068DB"/>
    <w:rsid w:val="4BF743EF"/>
    <w:rsid w:val="4C3605C6"/>
    <w:rsid w:val="4D1A105C"/>
    <w:rsid w:val="4D577224"/>
    <w:rsid w:val="4DBF1CEB"/>
    <w:rsid w:val="4DBF6A6B"/>
    <w:rsid w:val="4DF6A672"/>
    <w:rsid w:val="4E6B58DC"/>
    <w:rsid w:val="4EAB630A"/>
    <w:rsid w:val="4ECE2238"/>
    <w:rsid w:val="4EDB288F"/>
    <w:rsid w:val="4F3030B6"/>
    <w:rsid w:val="4F7EA413"/>
    <w:rsid w:val="4FAB812F"/>
    <w:rsid w:val="4FE9BD67"/>
    <w:rsid w:val="4FEE4C07"/>
    <w:rsid w:val="4FFB052F"/>
    <w:rsid w:val="52967706"/>
    <w:rsid w:val="537E6D0A"/>
    <w:rsid w:val="53AB6B88"/>
    <w:rsid w:val="53E72C4A"/>
    <w:rsid w:val="53F74C96"/>
    <w:rsid w:val="55704A28"/>
    <w:rsid w:val="5583522D"/>
    <w:rsid w:val="56D46542"/>
    <w:rsid w:val="57BD3DD4"/>
    <w:rsid w:val="57F9CD1E"/>
    <w:rsid w:val="5846521D"/>
    <w:rsid w:val="58E43704"/>
    <w:rsid w:val="599E6993"/>
    <w:rsid w:val="5AB400DD"/>
    <w:rsid w:val="5AF92295"/>
    <w:rsid w:val="5AF9D8E9"/>
    <w:rsid w:val="5BCF62DB"/>
    <w:rsid w:val="5BDD38BD"/>
    <w:rsid w:val="5BDD79E6"/>
    <w:rsid w:val="5BE175A8"/>
    <w:rsid w:val="5BEFC772"/>
    <w:rsid w:val="5BFF5DFC"/>
    <w:rsid w:val="5CD71FC4"/>
    <w:rsid w:val="5D1F11B5"/>
    <w:rsid w:val="5D3647F9"/>
    <w:rsid w:val="5D5E7ED7"/>
    <w:rsid w:val="5DA644D4"/>
    <w:rsid w:val="5DAE1B18"/>
    <w:rsid w:val="5DE7D9E5"/>
    <w:rsid w:val="5ECEC941"/>
    <w:rsid w:val="5EFF8FC6"/>
    <w:rsid w:val="5F5BA39A"/>
    <w:rsid w:val="5F5D0A01"/>
    <w:rsid w:val="5F7D3B79"/>
    <w:rsid w:val="5F7F4610"/>
    <w:rsid w:val="5FBE7DE6"/>
    <w:rsid w:val="5FBF9FF3"/>
    <w:rsid w:val="5FC471D8"/>
    <w:rsid w:val="5FCD4E2C"/>
    <w:rsid w:val="5FE03C63"/>
    <w:rsid w:val="5FEF394A"/>
    <w:rsid w:val="5FF67715"/>
    <w:rsid w:val="61CA71D5"/>
    <w:rsid w:val="62653442"/>
    <w:rsid w:val="627EE9EA"/>
    <w:rsid w:val="632069DA"/>
    <w:rsid w:val="63B23AA5"/>
    <w:rsid w:val="647F5392"/>
    <w:rsid w:val="64E322C4"/>
    <w:rsid w:val="651603B8"/>
    <w:rsid w:val="65F2389C"/>
    <w:rsid w:val="65FB93B9"/>
    <w:rsid w:val="6633C463"/>
    <w:rsid w:val="6728702C"/>
    <w:rsid w:val="67D55B77"/>
    <w:rsid w:val="67EE7F84"/>
    <w:rsid w:val="68413C30"/>
    <w:rsid w:val="686F5F53"/>
    <w:rsid w:val="69897514"/>
    <w:rsid w:val="6A6A15FF"/>
    <w:rsid w:val="6A86705E"/>
    <w:rsid w:val="6AFFCEAF"/>
    <w:rsid w:val="6B504998"/>
    <w:rsid w:val="6B96E9E6"/>
    <w:rsid w:val="6BCE57B5"/>
    <w:rsid w:val="6BFEA4DB"/>
    <w:rsid w:val="6BFFB662"/>
    <w:rsid w:val="6C101972"/>
    <w:rsid w:val="6C4A05C8"/>
    <w:rsid w:val="6CA61279"/>
    <w:rsid w:val="6CFF4FB8"/>
    <w:rsid w:val="6D6BD6E0"/>
    <w:rsid w:val="6D77E73C"/>
    <w:rsid w:val="6DA93479"/>
    <w:rsid w:val="6DBF5E93"/>
    <w:rsid w:val="6DFF077E"/>
    <w:rsid w:val="6E5C4C9A"/>
    <w:rsid w:val="6E7E3605"/>
    <w:rsid w:val="6E7FDCC7"/>
    <w:rsid w:val="6ED6A62E"/>
    <w:rsid w:val="6EE00B15"/>
    <w:rsid w:val="6EE737B2"/>
    <w:rsid w:val="6EEB2329"/>
    <w:rsid w:val="6EECE67A"/>
    <w:rsid w:val="6F413BF1"/>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C07AF1"/>
    <w:rsid w:val="76E3355F"/>
    <w:rsid w:val="76F742AF"/>
    <w:rsid w:val="76F7BE7D"/>
    <w:rsid w:val="76FF5125"/>
    <w:rsid w:val="773570D3"/>
    <w:rsid w:val="77597F31"/>
    <w:rsid w:val="776F6FFA"/>
    <w:rsid w:val="7777A522"/>
    <w:rsid w:val="77858688"/>
    <w:rsid w:val="778769C8"/>
    <w:rsid w:val="77CB741A"/>
    <w:rsid w:val="77D7BE3A"/>
    <w:rsid w:val="77DC22F5"/>
    <w:rsid w:val="78BD07B6"/>
    <w:rsid w:val="794F16B1"/>
    <w:rsid w:val="797E3A6C"/>
    <w:rsid w:val="79CF70E2"/>
    <w:rsid w:val="79D7FD79"/>
    <w:rsid w:val="79E75806"/>
    <w:rsid w:val="79EE5BA4"/>
    <w:rsid w:val="79F23049"/>
    <w:rsid w:val="7A641148"/>
    <w:rsid w:val="7A6F8BF5"/>
    <w:rsid w:val="7A894339"/>
    <w:rsid w:val="7ACF82B5"/>
    <w:rsid w:val="7AF67A5F"/>
    <w:rsid w:val="7AFF28C9"/>
    <w:rsid w:val="7AFF72A0"/>
    <w:rsid w:val="7AFF7572"/>
    <w:rsid w:val="7B6C7DFB"/>
    <w:rsid w:val="7B7D76A7"/>
    <w:rsid w:val="7BA33B06"/>
    <w:rsid w:val="7BAE2FE2"/>
    <w:rsid w:val="7BAF6951"/>
    <w:rsid w:val="7BBFBED0"/>
    <w:rsid w:val="7BC3E394"/>
    <w:rsid w:val="7BD76009"/>
    <w:rsid w:val="7BF3FE4C"/>
    <w:rsid w:val="7BFB5035"/>
    <w:rsid w:val="7BFDE17E"/>
    <w:rsid w:val="7C680D96"/>
    <w:rsid w:val="7CBFC87B"/>
    <w:rsid w:val="7CCE1608"/>
    <w:rsid w:val="7CFE0F48"/>
    <w:rsid w:val="7D3DE31C"/>
    <w:rsid w:val="7D7EC23E"/>
    <w:rsid w:val="7D7F8A13"/>
    <w:rsid w:val="7DBBCB01"/>
    <w:rsid w:val="7DC765D0"/>
    <w:rsid w:val="7DDB0EE0"/>
    <w:rsid w:val="7DFF51D8"/>
    <w:rsid w:val="7E3A41D4"/>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able Text"/>
    <w:basedOn w:val="1"/>
    <w:semiHidden/>
    <w:qFormat/>
    <w:uiPriority w:val="0"/>
    <w:rPr>
      <w:rFonts w:ascii="仿宋" w:hAnsi="仿宋" w:eastAsia="仿宋" w:cs="仿宋"/>
      <w:sz w:val="31"/>
      <w:szCs w:val="31"/>
      <w:lang w:val="en-US" w:eastAsia="en-US" w:bidi="ar-SA"/>
    </w:rPr>
  </w:style>
  <w:style w:type="table" w:customStyle="1" w:styleId="3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latin typeface="仿宋_GB2312" panose="02010609030101010101" pitchFamily="3" charset="-122"/>
                <a:ea typeface="仿宋_GB2312" panose="02010609030101010101" pitchFamily="3" charset="-122"/>
                <a:cs typeface="仿宋_GB2312" panose="02010609030101010101" pitchFamily="3" charset="-122"/>
              </a:rPr>
              <a:t>收、支决算总计变动情况图</a:t>
            </a:r>
            <a:endParaRPr altLang="en-US">
              <a:latin typeface="仿宋_GB2312" panose="02010609030101010101" pitchFamily="3" charset="-122"/>
              <a:ea typeface="仿宋_GB2312" panose="02010609030101010101" pitchFamily="3" charset="-122"/>
              <a:cs typeface="仿宋_GB2312" panose="02010609030101010101" pitchFamily="3" charset="-122"/>
            </a:endParaRPr>
          </a:p>
        </c:rich>
      </c:tx>
      <c:layout/>
      <c:overlay val="0"/>
      <c:spPr>
        <a:noFill/>
        <a:ln>
          <a:noFill/>
        </a:ln>
        <a:effectLst/>
      </c:spPr>
    </c:title>
    <c:autoTitleDeleted val="0"/>
    <c:plotArea>
      <c:layout/>
      <c:barChart>
        <c:barDir val="col"/>
        <c:grouping val="clustered"/>
        <c:varyColors val="0"/>
        <c:ser>
          <c:idx val="0"/>
          <c:order val="0"/>
          <c:tx>
            <c:strRef>
              <c:f>[1]!$B$1</c:f>
              <c:strCache>
                <c:ptCount val="1"/>
                <c:pt idx="0">
                  <c:v>2022</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[1]!$A$2:$A$3</c:f>
              <c:strCache>
                <c:ptCount val="2"/>
                <c:pt idx="0">
                  <c:v>收入（万元）</c:v>
                </c:pt>
                <c:pt idx="1">
                  <c:v>支出（万元）</c:v>
                </c:pt>
              </c:strCache>
            </c:strRef>
          </c:cat>
          <c:val>
            <c:numRef>
              <c:f>[1]!$B$2:$B$3</c:f>
              <c:numCache>
                <c:formatCode>General</c:formatCode>
                <c:ptCount val="2"/>
                <c:pt idx="0">
                  <c:v>22024.34</c:v>
                </c:pt>
                <c:pt idx="1">
                  <c:v>22024.34</c:v>
                </c:pt>
              </c:numCache>
            </c:numRef>
          </c:val>
        </c:ser>
        <c:ser>
          <c:idx val="1"/>
          <c:order val="1"/>
          <c:tx>
            <c:strRef>
              <c:f>[1]!$C$1</c:f>
              <c:strCache>
                <c:ptCount val="1"/>
                <c:pt idx="0">
                  <c:v>2023</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[1]!$A$2:$A$3</c:f>
              <c:strCache>
                <c:ptCount val="2"/>
                <c:pt idx="0">
                  <c:v>收入（万元）</c:v>
                </c:pt>
                <c:pt idx="1">
                  <c:v>支出（万元）</c:v>
                </c:pt>
              </c:strCache>
            </c:strRef>
          </c:cat>
          <c:val>
            <c:numRef>
              <c:f>[1]!$C$2:$C$3</c:f>
              <c:numCache>
                <c:formatCode>General</c:formatCode>
                <c:ptCount val="2"/>
                <c:pt idx="0">
                  <c:v>6462.79</c:v>
                </c:pt>
                <c:pt idx="1">
                  <c:v>6462.79</c:v>
                </c:pt>
              </c:numCache>
            </c:numRef>
          </c:val>
        </c:ser>
        <c:dLbls>
          <c:showLegendKey val="0"/>
          <c:showVal val="1"/>
          <c:showCatName val="0"/>
          <c:showSerName val="0"/>
          <c:showPercent val="0"/>
          <c:showBubbleSize val="0"/>
        </c:dLbls>
        <c:gapWidth val="150"/>
        <c:overlap val="0"/>
        <c:axId val="923574737"/>
        <c:axId val="246497258"/>
      </c:barChart>
      <c:catAx>
        <c:axId val="9235747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497258"/>
        <c:crosses val="autoZero"/>
        <c:auto val="1"/>
        <c:lblAlgn val="ctr"/>
        <c:lblOffset val="100"/>
        <c:noMultiLvlLbl val="0"/>
      </c:catAx>
      <c:valAx>
        <c:axId val="24649725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57473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ysClr val="windowText" lastClr="000000"/>
                </a:solidFill>
                <a:latin typeface="+mn-lt"/>
                <a:ea typeface="+mn-ea"/>
                <a:cs typeface="+mn-cs"/>
              </a:defRPr>
            </a:pPr>
            <a:r>
              <a:rPr b="1">
                <a:solidFill>
                  <a:sysClr val="windowText" lastClr="000000"/>
                </a:solidFill>
              </a:rPr>
              <a:t>收入决算结构图</a:t>
            </a:r>
            <a:endParaRPr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Lbls>
            <c:dLbl>
              <c:idx val="0"/>
              <c:layout>
                <c:manualLayout>
                  <c:x val="-0.0686399618425442"/>
                  <c:y val="-0.233947046428378"/>
                </c:manualLayout>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sz="1100" b="1">
                        <a:solidFill>
                          <a:sysClr val="windowText" lastClr="000000"/>
                        </a:solidFill>
                      </a:rPr>
                      <a:t>8</a:t>
                    </a:r>
                    <a:r>
                      <a:rPr lang="en-US" altLang="zh-CN" sz="1100" b="1">
                        <a:solidFill>
                          <a:sysClr val="windowText" lastClr="000000"/>
                        </a:solidFill>
                      </a:rPr>
                      <a:t>6.43</a:t>
                    </a:r>
                    <a:r>
                      <a:rPr sz="1100" b="1">
                        <a:solidFill>
                          <a:sysClr val="windowText" lastClr="000000"/>
                        </a:solidFill>
                      </a:rPr>
                      <a:t>%</a:t>
                    </a:r>
                    <a:endParaRPr sz="1100" b="1">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sz="1100" b="1">
                        <a:solidFill>
                          <a:sysClr val="windowText" lastClr="000000"/>
                        </a:solidFill>
                      </a:rPr>
                      <a:t>11</a:t>
                    </a:r>
                    <a:r>
                      <a:rPr lang="en-US" altLang="zh-CN" sz="1100" b="1">
                        <a:solidFill>
                          <a:sysClr val="windowText" lastClr="000000"/>
                        </a:solidFill>
                      </a:rPr>
                      <a:t>.12</a:t>
                    </a:r>
                    <a:r>
                      <a:rPr sz="1100" b="1">
                        <a:solidFill>
                          <a:sysClr val="windowText" lastClr="000000"/>
                        </a:solidFill>
                      </a:rPr>
                      <a:t>%</a:t>
                    </a:r>
                    <a:endParaRPr sz="1100" b="1">
                      <a:solidFill>
                        <a:sysClr val="windowText" lastClr="00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315522670302495"/>
                  <c:y val="0.171162331091389"/>
                </c:manualLayout>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sz="1100" b="1">
                        <a:solidFill>
                          <a:sysClr val="windowText" lastClr="000000"/>
                        </a:solidFill>
                      </a:rPr>
                      <a:t>2</a:t>
                    </a:r>
                    <a:r>
                      <a:rPr lang="en-US" altLang="zh-CN" sz="1100" b="1">
                        <a:solidFill>
                          <a:sysClr val="windowText" lastClr="000000"/>
                        </a:solidFill>
                      </a:rPr>
                      <a:t>.26</a:t>
                    </a:r>
                    <a:r>
                      <a:rPr sz="1100" b="1">
                        <a:solidFill>
                          <a:sysClr val="windowText" lastClr="000000"/>
                        </a:solidFill>
                      </a:rPr>
                      <a:t>%</a:t>
                    </a:r>
                    <a:endParaRPr sz="1100" b="1">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09914419800089"/>
                  <c:y val="0.0376373780186203"/>
                </c:manualLayout>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sz="1100" b="1">
                        <a:solidFill>
                          <a:sysClr val="windowText" lastClr="000000"/>
                        </a:solidFill>
                      </a:rPr>
                      <a:t>0</a:t>
                    </a:r>
                    <a:r>
                      <a:rPr lang="en-US" altLang="zh-CN" sz="1100" b="1">
                        <a:solidFill>
                          <a:sysClr val="windowText" lastClr="000000"/>
                        </a:solidFill>
                      </a:rPr>
                      <a:t>.19</a:t>
                    </a:r>
                    <a:r>
                      <a:rPr sz="1100" b="1">
                        <a:solidFill>
                          <a:sysClr val="windowText" lastClr="000000"/>
                        </a:solidFill>
                      </a:rPr>
                      <a:t>%</a:t>
                    </a:r>
                    <a:endParaRPr sz="1100" b="1">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国有资本经营预算财政拨款收入</c:v>
                </c:pt>
                <c:pt idx="3">
                  <c:v>其他收入</c:v>
                </c:pt>
              </c:strCache>
            </c:strRef>
          </c:cat>
          <c:val>
            <c:numRef>
              <c:f>Sheet1!$B$2:$B$5</c:f>
              <c:numCache>
                <c:formatCode>0.00%</c:formatCode>
                <c:ptCount val="4"/>
                <c:pt idx="0">
                  <c:v>0.8643</c:v>
                </c:pt>
                <c:pt idx="1">
                  <c:v>0.1112</c:v>
                </c:pt>
                <c:pt idx="2">
                  <c:v>0.0226</c:v>
                </c:pt>
                <c:pt idx="3">
                  <c:v>0.0019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ayout>
        <c:manualLayout>
          <c:xMode val="edge"/>
          <c:yMode val="edge"/>
          <c:x val="0.663318407358102"/>
          <c:y val="0.331583552055993"/>
          <c:w val="0.333050950018153"/>
          <c:h val="0.476377952755905"/>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ysClr val="windowText" lastClr="000000"/>
                </a:solidFill>
                <a:latin typeface="+mn-lt"/>
                <a:ea typeface="+mn-ea"/>
                <a:cs typeface="+mn-cs"/>
              </a:defRPr>
            </a:pPr>
            <a:r>
              <a:rPr b="1">
                <a:solidFill>
                  <a:sysClr val="windowText" lastClr="000000"/>
                </a:solidFill>
              </a:rPr>
              <a:t>支出决算结构图</a:t>
            </a:r>
            <a:endParaRPr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Lbls>
            <c:dLbl>
              <c:idx val="0"/>
              <c:layout>
                <c:manualLayout>
                  <c:x val="-0.163036670059899"/>
                  <c:y val="-0.00100741388244625"/>
                </c:manualLayout>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lang="en-US" altLang="zh-CN" sz="1100" b="1">
                        <a:solidFill>
                          <a:sysClr val="windowText" lastClr="000000"/>
                        </a:solidFill>
                      </a:rPr>
                      <a:t>46.38</a:t>
                    </a:r>
                    <a:r>
                      <a:rPr sz="1100" b="1">
                        <a:solidFill>
                          <a:sysClr val="windowText" lastClr="000000"/>
                        </a:solidFill>
                      </a:rPr>
                      <a:t>%</a:t>
                    </a:r>
                    <a:endParaRPr sz="1100" b="1">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100" b="1" i="0" u="none" strike="noStrike" kern="1200" baseline="0">
                        <a:solidFill>
                          <a:sysClr val="windowText" lastClr="000000"/>
                        </a:solidFill>
                        <a:latin typeface="+mn-lt"/>
                        <a:ea typeface="+mn-ea"/>
                        <a:cs typeface="+mn-cs"/>
                      </a:defRPr>
                    </a:pPr>
                    <a:r>
                      <a:rPr lang="en-US" altLang="zh-CN" sz="1100" b="1">
                        <a:solidFill>
                          <a:sysClr val="windowText" lastClr="000000"/>
                        </a:solidFill>
                      </a:rPr>
                      <a:t>53.62</a:t>
                    </a:r>
                    <a:r>
                      <a:rPr sz="1100" b="1">
                        <a:solidFill>
                          <a:sysClr val="windowText" lastClr="000000"/>
                        </a:solidFill>
                      </a:rPr>
                      <a:t>%</a:t>
                    </a:r>
                    <a:endParaRPr sz="1100" b="1">
                      <a:solidFill>
                        <a:sysClr val="windowText" lastClr="00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0.4638</c:v>
                </c:pt>
                <c:pt idx="1">
                  <c:v>0.5362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ayout>
        <c:manualLayout>
          <c:xMode val="edge"/>
          <c:yMode val="edge"/>
          <c:x val="0.862277623139296"/>
          <c:y val="0.476377952755905"/>
          <c:w val="0.123199806365727"/>
          <c:h val="0.17607174103237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22018.07</c:v>
                </c:pt>
                <c:pt idx="1">
                  <c:v>22018.07</c:v>
                </c:pt>
              </c:numCache>
            </c:numRef>
          </c:val>
        </c:ser>
        <c:ser>
          <c:idx val="1"/>
          <c:order val="1"/>
          <c:tx>
            <c:strRef>
              <c:f>Sheet1!$C$1</c:f>
              <c:strCache>
                <c:ptCount val="1"/>
                <c:pt idx="0">
                  <c:v>2023</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6449.99</c:v>
                </c:pt>
                <c:pt idx="1">
                  <c:v>6449.99</c:v>
                </c:pt>
              </c:numCache>
            </c:numRef>
          </c:val>
        </c:ser>
        <c:dLbls>
          <c:showLegendKey val="0"/>
          <c:showVal val="1"/>
          <c:showCatName val="0"/>
          <c:showSerName val="0"/>
          <c:showPercent val="0"/>
          <c:showBubbleSize val="0"/>
        </c:dLbls>
        <c:gapWidth val="150"/>
        <c:overlap val="0"/>
        <c:axId val="146628086"/>
        <c:axId val="404678717"/>
      </c:barChart>
      <c:catAx>
        <c:axId val="1466280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678717"/>
        <c:crosses val="autoZero"/>
        <c:auto val="1"/>
        <c:lblAlgn val="ctr"/>
        <c:lblOffset val="100"/>
        <c:noMultiLvlLbl val="0"/>
      </c:catAx>
      <c:valAx>
        <c:axId val="4046787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62808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8464.24</c:v>
                </c:pt>
              </c:numCache>
            </c:numRef>
          </c:val>
        </c:ser>
        <c:ser>
          <c:idx val="1"/>
          <c:order val="1"/>
          <c:tx>
            <c:strRef>
              <c:f>Sheet1!$C$1</c:f>
              <c:strCache>
                <c:ptCount val="1"/>
                <c:pt idx="0">
                  <c:v>2023</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5585.69</c:v>
                </c:pt>
              </c:numCache>
            </c:numRef>
          </c:val>
        </c:ser>
        <c:dLbls>
          <c:showLegendKey val="0"/>
          <c:showVal val="0"/>
          <c:showCatName val="0"/>
          <c:showSerName val="0"/>
          <c:showPercent val="0"/>
          <c:showBubbleSize val="0"/>
        </c:dLbls>
        <c:gapWidth val="451"/>
        <c:overlap val="0"/>
        <c:axId val="230039805"/>
        <c:axId val="500794965"/>
      </c:barChart>
      <c:catAx>
        <c:axId val="2300398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794965"/>
        <c:crosses val="autoZero"/>
        <c:auto val="1"/>
        <c:lblAlgn val="ctr"/>
        <c:lblOffset val="100"/>
        <c:noMultiLvlLbl val="0"/>
      </c:catAx>
      <c:valAx>
        <c:axId val="50079496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03980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baseline="0">
                <a:solidFill>
                  <a:schemeClr val="tx1">
                    <a:lumMod val="75000"/>
                    <a:lumOff val="25000"/>
                  </a:schemeClr>
                </a:solidFill>
                <a:latin typeface="+mn-lt"/>
                <a:ea typeface="+mn-ea"/>
                <a:cs typeface="+mn-cs"/>
              </a:defRPr>
            </a:pPr>
            <a:r>
              <a:rPr sz="1260" b="1"/>
              <a:t>一般公共预算财政拨款支出决算结构</a:t>
            </a:r>
            <a:endParaRPr sz="126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Pt>
            <c:idx val="4"/>
            <c:bubble3D val="0"/>
            <c:spPr>
              <a:solidFill>
                <a:schemeClr val="accent3">
                  <a:lumMod val="60000"/>
                </a:schemeClr>
              </a:solidFill>
              <a:ln>
                <a:solidFill>
                  <a:schemeClr val="bg1"/>
                </a:solidFill>
              </a:ln>
              <a:effectLst/>
            </c:spPr>
          </c:dPt>
          <c:dPt>
            <c:idx val="5"/>
            <c:bubble3D val="0"/>
            <c:spPr>
              <a:solidFill>
                <a:schemeClr val="accent5">
                  <a:lumMod val="60000"/>
                </a:schemeClr>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sz="1050">
                        <a:solidFill>
                          <a:schemeClr val="bg1"/>
                        </a:solidFill>
                      </a:rPr>
                      <a:t>12</a:t>
                    </a:r>
                    <a:r>
                      <a:rPr lang="en-US" altLang="zh-CN" sz="1050">
                        <a:solidFill>
                          <a:schemeClr val="bg1"/>
                        </a:solidFill>
                      </a:rPr>
                      <a:t>.03</a:t>
                    </a:r>
                    <a:r>
                      <a:rPr sz="1050">
                        <a:solidFill>
                          <a:schemeClr val="bg1"/>
                        </a:solidFill>
                      </a:rPr>
                      <a:t>%</a:t>
                    </a:r>
                    <a:endParaRPr sz="1050" b="1">
                      <a:solidFill>
                        <a:schemeClr val="bg1"/>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lang="en-US" altLang="zh-CN" sz="1050">
                        <a:solidFill>
                          <a:schemeClr val="bg1"/>
                        </a:solidFill>
                      </a:rPr>
                      <a:t>5.</a:t>
                    </a:r>
                    <a:r>
                      <a:rPr sz="1050">
                        <a:solidFill>
                          <a:schemeClr val="bg1"/>
                        </a:solidFill>
                      </a:rPr>
                      <a:t>6</a:t>
                    </a:r>
                    <a:r>
                      <a:rPr lang="en-US" altLang="zh-CN" sz="1050">
                        <a:solidFill>
                          <a:schemeClr val="bg1"/>
                        </a:solidFill>
                      </a:rPr>
                      <a:t>7</a:t>
                    </a:r>
                    <a:r>
                      <a:rPr sz="1050">
                        <a:solidFill>
                          <a:schemeClr val="bg1"/>
                        </a:solidFill>
                      </a:rPr>
                      <a:t>%</a:t>
                    </a:r>
                    <a:endParaRPr sz="1050" b="1">
                      <a:solidFill>
                        <a:schemeClr val="bg1"/>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949700418196856"/>
                  <c:y val="0.0722747299353927"/>
                </c:manualLayout>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lang="en-US" altLang="zh-CN" sz="1050" b="1">
                        <a:solidFill>
                          <a:schemeClr val="bg1"/>
                        </a:solidFill>
                      </a:rPr>
                      <a:t>0.88</a:t>
                    </a:r>
                    <a:r>
                      <a:rPr sz="1050" b="1">
                        <a:solidFill>
                          <a:schemeClr val="bg1"/>
                        </a:solidFill>
                      </a:rPr>
                      <a:t>%</a:t>
                    </a:r>
                    <a:endParaRPr sz="1050" b="1">
                      <a:solidFill>
                        <a:schemeClr val="bg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sz="1050">
                        <a:solidFill>
                          <a:schemeClr val="bg1"/>
                        </a:solidFill>
                      </a:rPr>
                      <a:t>4</a:t>
                    </a:r>
                    <a:r>
                      <a:rPr lang="en-US" altLang="zh-CN" sz="1050">
                        <a:solidFill>
                          <a:schemeClr val="bg1"/>
                        </a:solidFill>
                      </a:rPr>
                      <a:t>0.72</a:t>
                    </a:r>
                    <a:r>
                      <a:rPr sz="1050">
                        <a:solidFill>
                          <a:schemeClr val="bg1"/>
                        </a:solidFill>
                      </a:rPr>
                      <a:t>%</a:t>
                    </a:r>
                    <a:endParaRPr sz="1050" b="1">
                      <a:solidFill>
                        <a:schemeClr val="bg1"/>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sz="1050">
                        <a:solidFill>
                          <a:schemeClr val="bg1"/>
                        </a:solidFill>
                      </a:rPr>
                      <a:t>39</a:t>
                    </a:r>
                    <a:r>
                      <a:rPr lang="en-US" altLang="zh-CN" sz="1050">
                        <a:solidFill>
                          <a:schemeClr val="bg1"/>
                        </a:solidFill>
                      </a:rPr>
                      <a:t>.22</a:t>
                    </a:r>
                    <a:r>
                      <a:rPr sz="1050">
                        <a:solidFill>
                          <a:schemeClr val="bg1"/>
                        </a:solidFill>
                      </a:rPr>
                      <a:t>%</a:t>
                    </a:r>
                    <a:endParaRPr sz="1050">
                      <a:solidFill>
                        <a:schemeClr val="bg1"/>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1050" b="1" i="0" u="none" strike="noStrike" kern="1200" baseline="0">
                        <a:solidFill>
                          <a:schemeClr val="bg1"/>
                        </a:solidFill>
                        <a:latin typeface="+mn-lt"/>
                        <a:ea typeface="+mn-ea"/>
                        <a:cs typeface="+mn-cs"/>
                      </a:defRPr>
                    </a:pPr>
                    <a:r>
                      <a:rPr sz="1050">
                        <a:solidFill>
                          <a:schemeClr val="bg1"/>
                        </a:solidFill>
                      </a:rPr>
                      <a:t>1</a:t>
                    </a:r>
                    <a:r>
                      <a:rPr lang="en-US" altLang="zh-CN" sz="1050">
                        <a:solidFill>
                          <a:schemeClr val="bg1"/>
                        </a:solidFill>
                      </a:rPr>
                      <a:t>.48</a:t>
                    </a:r>
                    <a:r>
                      <a:rPr sz="1050">
                        <a:solidFill>
                          <a:schemeClr val="bg1"/>
                        </a:solidFill>
                      </a:rPr>
                      <a:t>%</a:t>
                    </a:r>
                    <a:endParaRPr sz="1050">
                      <a:solidFill>
                        <a:schemeClr val="bg1"/>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农林水支出</c:v>
                </c:pt>
                <c:pt idx="4">
                  <c:v>自然资源海洋气象等支出</c:v>
                </c:pt>
                <c:pt idx="5">
                  <c:v>住房保障支出</c:v>
                </c:pt>
              </c:strCache>
            </c:strRef>
          </c:cat>
          <c:val>
            <c:numRef>
              <c:f>Sheet1!$B$2:$B$7</c:f>
              <c:numCache>
                <c:formatCode>0.00%</c:formatCode>
                <c:ptCount val="6"/>
                <c:pt idx="0">
                  <c:v>0.1203</c:v>
                </c:pt>
                <c:pt idx="1">
                  <c:v>0.0567</c:v>
                </c:pt>
                <c:pt idx="2">
                  <c:v>0.0088</c:v>
                </c:pt>
                <c:pt idx="3">
                  <c:v>0.4072</c:v>
                </c:pt>
                <c:pt idx="4">
                  <c:v>0.3922</c:v>
                </c:pt>
                <c:pt idx="5">
                  <c:v>0.0148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678183136023194"/>
          <c:y val="0.264130896727582"/>
          <c:w val="0.318192800193283"/>
          <c:h val="0.605609859753506"/>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b="1"/>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60" b="1" i="0" u="none" strike="noStrike" kern="1200" baseline="0">
                <a:solidFill>
                  <a:schemeClr val="tx1">
                    <a:lumMod val="75000"/>
                    <a:lumOff val="25000"/>
                  </a:schemeClr>
                </a:solidFill>
                <a:latin typeface="+mn-lt"/>
                <a:ea typeface="+mn-ea"/>
                <a:cs typeface="+mn-cs"/>
              </a:defRPr>
            </a:pPr>
            <a:r>
              <a:rPr lang="en-US" altLang="zh-CN" sz="1260" b="1"/>
              <a:t>“</a:t>
            </a:r>
            <a:r>
              <a:rPr altLang="en-US" sz="1260" b="1"/>
              <a:t>三公</a:t>
            </a:r>
            <a:r>
              <a:rPr lang="en-US" altLang="zh-CN" sz="1260" b="1"/>
              <a:t>”</a:t>
            </a:r>
            <a:r>
              <a:rPr altLang="en-US" sz="1260" b="1"/>
              <a:t>经费财政拨款支出结构</a:t>
            </a:r>
            <a:endParaRPr lang="en-US" altLang="zh-CN" sz="126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3"/>
              </a:solidFill>
              <a:ln>
                <a:solidFill>
                  <a:schemeClr val="bg1"/>
                </a:solidFill>
              </a:ln>
              <a:effectLst/>
            </c:spPr>
          </c:dPt>
          <c:dLbls>
            <c:dLbl>
              <c:idx val="1"/>
              <c:layout>
                <c:manualLayout>
                  <c:x val="-0.00543636737360733"/>
                  <c:y val="-0.1836846578851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formatCode="0%">
                  <c:v>1</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687605701860353"/>
          <c:y val="0.448151296217595"/>
          <c:w val="0.297898043005557"/>
          <c:h val="0.289630259243519"/>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20469</Words>
  <Characters>22450</Characters>
  <Lines>71</Lines>
  <Paragraphs>20</Paragraphs>
  <TotalTime>34</TotalTime>
  <ScaleCrop>false</ScaleCrop>
  <LinksUpToDate>false</LinksUpToDate>
  <CharactersWithSpaces>22658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舍鱼取熊掌</cp:lastModifiedBy>
  <cp:lastPrinted>2023-08-03T10:35:00Z</cp:lastPrinted>
  <dcterms:modified xsi:type="dcterms:W3CDTF">2024-10-25T09:07:16Z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BB8A1D3B9AF64F0394657C966C2CC8B4_13</vt:lpwstr>
  </property>
</Properties>
</file>