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rPr>
          <w:rFonts w:ascii="方正小标宋简体" w:eastAsia="方正小标宋简体"/>
          <w:color w:val="auto"/>
          <w:sz w:val="44"/>
          <w:szCs w:val="44"/>
          <w:highlight w:val="none"/>
        </w:rPr>
      </w:pPr>
      <w:bookmarkStart w:id="0" w:name="_GoBack"/>
      <w:bookmarkEnd w:id="0"/>
      <w:r>
        <w:rPr>
          <w:rFonts w:hint="eastAsia" w:ascii="方正小标宋简体" w:eastAsia="方正小标宋简体"/>
          <w:color w:val="auto"/>
          <w:sz w:val="44"/>
          <w:szCs w:val="44"/>
          <w:highlight w:val="none"/>
        </w:rPr>
        <w:t>德阳市罗江区</w:t>
      </w:r>
      <w:r>
        <w:rPr>
          <w:rFonts w:ascii="方正小标宋简体" w:eastAsia="方正小标宋简体"/>
          <w:color w:val="auto"/>
          <w:sz w:val="44"/>
          <w:szCs w:val="44"/>
          <w:highlight w:val="none"/>
        </w:rPr>
        <w:t>201</w:t>
      </w:r>
      <w:r>
        <w:rPr>
          <w:rFonts w:hint="eastAsia" w:ascii="方正小标宋简体" w:eastAsia="方正小标宋简体"/>
          <w:color w:val="auto"/>
          <w:sz w:val="44"/>
          <w:szCs w:val="44"/>
          <w:highlight w:val="none"/>
          <w:lang w:val="en-US" w:eastAsia="zh-CN"/>
        </w:rPr>
        <w:t>9</w:t>
      </w:r>
      <w:r>
        <w:rPr>
          <w:rFonts w:hint="eastAsia" w:ascii="方正小标宋简体" w:eastAsia="方正小标宋简体"/>
          <w:color w:val="auto"/>
          <w:sz w:val="44"/>
          <w:szCs w:val="44"/>
          <w:highlight w:val="none"/>
        </w:rPr>
        <w:t>年财政预算执行情况和</w:t>
      </w:r>
      <w:r>
        <w:rPr>
          <w:rFonts w:ascii="方正小标宋简体" w:eastAsia="方正小标宋简体"/>
          <w:color w:val="auto"/>
          <w:sz w:val="44"/>
          <w:szCs w:val="44"/>
          <w:highlight w:val="none"/>
        </w:rPr>
        <w:t>20</w:t>
      </w:r>
      <w:r>
        <w:rPr>
          <w:rFonts w:hint="eastAsia" w:ascii="方正小标宋简体" w:eastAsia="方正小标宋简体"/>
          <w:color w:val="auto"/>
          <w:sz w:val="44"/>
          <w:szCs w:val="44"/>
          <w:highlight w:val="none"/>
          <w:lang w:val="en-US" w:eastAsia="zh-CN"/>
        </w:rPr>
        <w:t>20</w:t>
      </w:r>
      <w:r>
        <w:rPr>
          <w:rFonts w:hint="eastAsia" w:ascii="方正小标宋简体" w:eastAsia="方正小标宋简体"/>
          <w:color w:val="auto"/>
          <w:sz w:val="44"/>
          <w:szCs w:val="44"/>
          <w:highlight w:val="none"/>
        </w:rPr>
        <w:t>年财政预算草案的报告</w:t>
      </w:r>
    </w:p>
    <w:p>
      <w:pPr>
        <w:keepNext w:val="0"/>
        <w:keepLines w:val="0"/>
        <w:pageBreakBefore w:val="0"/>
        <w:kinsoku/>
        <w:wordWrap/>
        <w:overflowPunct/>
        <w:topLinePunct w:val="0"/>
        <w:autoSpaceDE/>
        <w:autoSpaceDN/>
        <w:bidi w:val="0"/>
        <w:adjustRightInd/>
        <w:spacing w:line="560" w:lineRule="exact"/>
        <w:jc w:val="center"/>
        <w:rPr>
          <w:rFonts w:ascii="楷体_GB2312" w:eastAsia="楷体_GB2312"/>
          <w:color w:val="auto"/>
          <w:sz w:val="28"/>
          <w:highlight w:val="none"/>
        </w:rPr>
      </w:pPr>
      <w:r>
        <w:rPr>
          <w:rFonts w:ascii="楷体_GB2312" w:eastAsia="楷体_GB2312"/>
          <w:color w:val="auto"/>
          <w:sz w:val="28"/>
          <w:highlight w:val="none"/>
        </w:rPr>
        <w:t>20</w:t>
      </w:r>
      <w:r>
        <w:rPr>
          <w:rFonts w:hint="eastAsia" w:ascii="楷体_GB2312" w:eastAsia="楷体_GB2312"/>
          <w:color w:val="auto"/>
          <w:sz w:val="28"/>
          <w:highlight w:val="none"/>
          <w:lang w:val="en-US" w:eastAsia="zh-CN"/>
        </w:rPr>
        <w:t>20</w:t>
      </w:r>
      <w:r>
        <w:rPr>
          <w:rFonts w:hint="eastAsia" w:ascii="楷体_GB2312" w:eastAsia="楷体_GB2312"/>
          <w:color w:val="auto"/>
          <w:sz w:val="28"/>
          <w:highlight w:val="none"/>
        </w:rPr>
        <w:t>年</w:t>
      </w:r>
      <w:r>
        <w:rPr>
          <w:rFonts w:hint="eastAsia" w:ascii="楷体_GB2312" w:eastAsia="楷体_GB2312"/>
          <w:color w:val="auto"/>
          <w:sz w:val="28"/>
          <w:highlight w:val="none"/>
          <w:lang w:val="en-US" w:eastAsia="zh-CN"/>
        </w:rPr>
        <w:t>5</w:t>
      </w:r>
      <w:r>
        <w:rPr>
          <w:rFonts w:hint="eastAsia" w:ascii="楷体_GB2312" w:eastAsia="楷体_GB2312"/>
          <w:color w:val="auto"/>
          <w:sz w:val="28"/>
          <w:highlight w:val="none"/>
        </w:rPr>
        <w:t>月</w:t>
      </w:r>
      <w:r>
        <w:rPr>
          <w:rFonts w:hint="eastAsia" w:ascii="楷体_GB2312" w:eastAsia="楷体_GB2312"/>
          <w:color w:val="auto"/>
          <w:sz w:val="28"/>
          <w:highlight w:val="none"/>
          <w:lang w:val="en-US" w:eastAsia="zh-CN"/>
        </w:rPr>
        <w:t>23</w:t>
      </w:r>
      <w:r>
        <w:rPr>
          <w:rFonts w:hint="eastAsia" w:ascii="楷体_GB2312" w:eastAsia="楷体_GB2312"/>
          <w:color w:val="auto"/>
          <w:sz w:val="28"/>
          <w:highlight w:val="none"/>
        </w:rPr>
        <w:t>日在区第一届人民代表大会第</w:t>
      </w:r>
      <w:r>
        <w:rPr>
          <w:rFonts w:hint="eastAsia" w:ascii="楷体_GB2312" w:eastAsia="楷体_GB2312"/>
          <w:color w:val="auto"/>
          <w:sz w:val="28"/>
          <w:highlight w:val="none"/>
          <w:lang w:val="en-US" w:eastAsia="zh-CN"/>
        </w:rPr>
        <w:t>三</w:t>
      </w:r>
      <w:r>
        <w:rPr>
          <w:rFonts w:hint="eastAsia" w:ascii="楷体_GB2312" w:eastAsia="楷体_GB2312"/>
          <w:color w:val="auto"/>
          <w:sz w:val="28"/>
          <w:highlight w:val="none"/>
        </w:rPr>
        <w:t>次会议上</w:t>
      </w:r>
    </w:p>
    <w:p>
      <w:pPr>
        <w:keepNext w:val="0"/>
        <w:keepLines w:val="0"/>
        <w:pageBreakBefore w:val="0"/>
        <w:kinsoku/>
        <w:wordWrap/>
        <w:overflowPunct/>
        <w:topLinePunct w:val="0"/>
        <w:autoSpaceDE/>
        <w:autoSpaceDN/>
        <w:bidi w:val="0"/>
        <w:adjustRightInd/>
        <w:spacing w:line="560" w:lineRule="exact"/>
        <w:jc w:val="center"/>
        <w:rPr>
          <w:rFonts w:ascii="方正小标宋简体" w:eastAsia="方正小标宋简体"/>
          <w:color w:val="auto"/>
          <w:sz w:val="44"/>
          <w:szCs w:val="44"/>
          <w:highlight w:val="none"/>
        </w:rPr>
      </w:pPr>
      <w:r>
        <w:rPr>
          <w:rFonts w:hint="eastAsia" w:ascii="楷体_GB2312" w:eastAsia="楷体_GB2312"/>
          <w:color w:val="auto"/>
          <w:sz w:val="28"/>
          <w:highlight w:val="none"/>
        </w:rPr>
        <w:t>德阳市罗江区财政局局长向梅</w:t>
      </w:r>
    </w:p>
    <w:p>
      <w:pPr>
        <w:keepNext w:val="0"/>
        <w:keepLines w:val="0"/>
        <w:pageBreakBefore w:val="0"/>
        <w:kinsoku/>
        <w:wordWrap/>
        <w:overflowPunct/>
        <w:topLinePunct w:val="0"/>
        <w:autoSpaceDE/>
        <w:autoSpaceDN/>
        <w:bidi w:val="0"/>
        <w:adjustRightInd/>
        <w:spacing w:line="560" w:lineRule="exact"/>
        <w:rPr>
          <w:rFonts w:ascii="仿宋" w:hAnsi="仿宋" w:eastAsia="仿宋"/>
          <w:color w:val="auto"/>
          <w:szCs w:val="32"/>
          <w:highlight w:val="none"/>
        </w:rPr>
      </w:pPr>
    </w:p>
    <w:p>
      <w:pPr>
        <w:keepNext w:val="0"/>
        <w:keepLines w:val="0"/>
        <w:pageBreakBefore w:val="0"/>
        <w:kinsoku/>
        <w:wordWrap/>
        <w:overflowPunct/>
        <w:topLinePunct w:val="0"/>
        <w:autoSpaceDE/>
        <w:autoSpaceDN/>
        <w:bidi w:val="0"/>
        <w:adjustRightInd/>
        <w:snapToGrid w:val="0"/>
        <w:spacing w:line="560" w:lineRule="exact"/>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各位代表：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ascii="仿宋_GB2312" w:eastAsia="仿宋_GB2312"/>
          <w:color w:val="auto"/>
          <w:sz w:val="32"/>
          <w:szCs w:val="32"/>
          <w:highlight w:val="none"/>
        </w:rPr>
      </w:pPr>
      <w:r>
        <w:rPr>
          <w:rFonts w:hint="eastAsia" w:ascii="仿宋_GB2312" w:eastAsia="仿宋_GB2312"/>
          <w:color w:val="auto"/>
          <w:sz w:val="32"/>
          <w:szCs w:val="32"/>
          <w:highlight w:val="none"/>
        </w:rPr>
        <w:t>受区政府委托，我向本次会议报告德阳市罗江区</w:t>
      </w: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年财政预算执行情况和</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年财政预算草案，请予审议。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ascii="黑体" w:eastAsia="黑体"/>
          <w:color w:val="auto"/>
          <w:sz w:val="32"/>
          <w:szCs w:val="32"/>
          <w:highlight w:val="none"/>
        </w:rPr>
      </w:pPr>
      <w:r>
        <w:rPr>
          <w:rFonts w:hint="eastAsia" w:ascii="黑体" w:eastAsia="黑体"/>
          <w:color w:val="auto"/>
          <w:sz w:val="32"/>
          <w:szCs w:val="32"/>
          <w:highlight w:val="none"/>
        </w:rPr>
        <w:t>一、</w:t>
      </w:r>
      <w:r>
        <w:rPr>
          <w:rFonts w:ascii="黑体" w:eastAsia="黑体"/>
          <w:color w:val="auto"/>
          <w:sz w:val="32"/>
          <w:szCs w:val="32"/>
          <w:highlight w:val="none"/>
        </w:rPr>
        <w:t>201</w:t>
      </w:r>
      <w:r>
        <w:rPr>
          <w:rFonts w:hint="eastAsia" w:ascii="黑体" w:eastAsia="黑体"/>
          <w:color w:val="auto"/>
          <w:sz w:val="32"/>
          <w:szCs w:val="32"/>
          <w:highlight w:val="none"/>
          <w:lang w:val="en-US" w:eastAsia="zh-CN"/>
        </w:rPr>
        <w:t>9</w:t>
      </w:r>
      <w:r>
        <w:rPr>
          <w:rFonts w:hint="eastAsia" w:ascii="黑体" w:eastAsia="黑体"/>
          <w:color w:val="auto"/>
          <w:sz w:val="32"/>
          <w:szCs w:val="32"/>
          <w:highlight w:val="none"/>
        </w:rPr>
        <w:t>年财政预算执行情况</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面对复杂严峻的经济形势，我区财政部门在区委、区政府的坚强领导下，在区人大、区政协的监督和支持下，全面贯彻落实区委、区政府战略决策部署，坚持稳增长促发展不动摇，有序推进财税改革，全区财政收入稳定增长，支出结构不断优化，财政服务大局能力不断提升。</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楷体_GB2312" w:eastAsia="楷体_GB2312"/>
          <w:b/>
          <w:color w:val="auto"/>
          <w:sz w:val="32"/>
          <w:szCs w:val="32"/>
          <w:highlight w:val="none"/>
          <w:lang w:val="en-US" w:eastAsia="zh-CN"/>
        </w:rPr>
      </w:pPr>
      <w:r>
        <w:rPr>
          <w:rFonts w:hint="eastAsia" w:ascii="楷体_GB2312" w:eastAsia="楷体_GB2312"/>
          <w:b/>
          <w:color w:val="auto"/>
          <w:sz w:val="32"/>
          <w:szCs w:val="32"/>
          <w:highlight w:val="none"/>
          <w:lang w:eastAsia="zh-CN"/>
        </w:rPr>
        <w:t>（</w:t>
      </w:r>
      <w:r>
        <w:rPr>
          <w:rFonts w:hint="eastAsia" w:ascii="楷体_GB2312" w:eastAsia="楷体_GB2312"/>
          <w:b/>
          <w:color w:val="auto"/>
          <w:sz w:val="32"/>
          <w:szCs w:val="32"/>
          <w:highlight w:val="none"/>
          <w:lang w:val="en-US" w:eastAsia="zh-CN"/>
        </w:rPr>
        <w:t>一</w:t>
      </w:r>
      <w:r>
        <w:rPr>
          <w:rFonts w:hint="eastAsia" w:ascii="楷体_GB2312" w:eastAsia="楷体_GB2312"/>
          <w:b/>
          <w:color w:val="auto"/>
          <w:sz w:val="32"/>
          <w:szCs w:val="32"/>
          <w:highlight w:val="none"/>
          <w:lang w:eastAsia="zh-CN"/>
        </w:rPr>
        <w:t>）</w:t>
      </w:r>
      <w:r>
        <w:rPr>
          <w:rFonts w:hint="eastAsia" w:ascii="楷体_GB2312" w:eastAsia="楷体_GB2312"/>
          <w:b/>
          <w:color w:val="auto"/>
          <w:sz w:val="32"/>
          <w:szCs w:val="32"/>
          <w:highlight w:val="none"/>
          <w:lang w:val="en-US" w:eastAsia="zh-CN"/>
        </w:rPr>
        <w:t>预算执行情况</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rPr>
        <w:t>一般公共预算</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2019年，</w:t>
      </w:r>
      <w:r>
        <w:rPr>
          <w:rFonts w:hint="eastAsia" w:ascii="仿宋_GB2312" w:eastAsia="仿宋_GB2312"/>
          <w:color w:val="auto"/>
          <w:sz w:val="32"/>
          <w:szCs w:val="32"/>
          <w:highlight w:val="none"/>
        </w:rPr>
        <w:t>全</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地方一般公共预算收入4</w:t>
      </w:r>
      <w:r>
        <w:rPr>
          <w:rFonts w:hint="eastAsia" w:ascii="仿宋_GB2312" w:eastAsia="仿宋_GB2312"/>
          <w:color w:val="auto"/>
          <w:sz w:val="32"/>
          <w:szCs w:val="32"/>
          <w:highlight w:val="none"/>
          <w:lang w:val="en-US" w:eastAsia="zh-CN"/>
        </w:rPr>
        <w:t>2303</w:t>
      </w:r>
      <w:r>
        <w:rPr>
          <w:rFonts w:hint="eastAsia" w:ascii="仿宋_GB2312" w:eastAsia="仿宋_GB2312"/>
          <w:color w:val="auto"/>
          <w:sz w:val="32"/>
          <w:szCs w:val="32"/>
          <w:highlight w:val="none"/>
        </w:rPr>
        <w:t>万元，完成</w:t>
      </w:r>
      <w:r>
        <w:rPr>
          <w:rFonts w:hint="eastAsia" w:ascii="仿宋_GB2312" w:eastAsia="仿宋_GB2312"/>
          <w:color w:val="auto"/>
          <w:sz w:val="32"/>
          <w:szCs w:val="32"/>
          <w:highlight w:val="none"/>
          <w:lang w:eastAsia="zh-CN"/>
        </w:rPr>
        <w:t>调整</w:t>
      </w:r>
      <w:r>
        <w:rPr>
          <w:rFonts w:hint="eastAsia" w:ascii="仿宋_GB2312" w:eastAsia="仿宋_GB2312"/>
          <w:color w:val="auto"/>
          <w:sz w:val="32"/>
          <w:szCs w:val="32"/>
          <w:highlight w:val="none"/>
        </w:rPr>
        <w:t>预算的</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同口径增长9.5%。地方</w:t>
      </w:r>
      <w:r>
        <w:rPr>
          <w:rFonts w:hint="eastAsia" w:ascii="仿宋_GB2312" w:eastAsia="仿宋_GB2312"/>
          <w:color w:val="auto"/>
          <w:sz w:val="32"/>
          <w:szCs w:val="32"/>
          <w:highlight w:val="none"/>
        </w:rPr>
        <w:t>一般公共预算收入</w:t>
      </w:r>
      <w:r>
        <w:rPr>
          <w:rFonts w:hint="eastAsia" w:ascii="仿宋_GB2312" w:eastAsia="仿宋_GB2312"/>
          <w:color w:val="auto"/>
          <w:sz w:val="32"/>
          <w:szCs w:val="32"/>
          <w:highlight w:val="none"/>
          <w:lang w:eastAsia="zh-CN"/>
        </w:rPr>
        <w:t>中，税收收入</w:t>
      </w:r>
      <w:r>
        <w:rPr>
          <w:rFonts w:hint="eastAsia" w:ascii="仿宋_GB2312" w:eastAsia="仿宋_GB2312"/>
          <w:color w:val="auto"/>
          <w:sz w:val="32"/>
          <w:szCs w:val="32"/>
          <w:highlight w:val="none"/>
          <w:lang w:val="en-US" w:eastAsia="zh-CN"/>
        </w:rPr>
        <w:t>27747万元，同比增长2.7%。</w:t>
      </w:r>
      <w:r>
        <w:rPr>
          <w:rFonts w:hint="eastAsia" w:ascii="仿宋_GB2312" w:eastAsia="仿宋_GB2312"/>
          <w:color w:val="auto"/>
          <w:sz w:val="32"/>
          <w:szCs w:val="32"/>
          <w:highlight w:val="none"/>
        </w:rPr>
        <w:t>加上上级补助、上年结转、调入资金、</w:t>
      </w:r>
      <w:r>
        <w:rPr>
          <w:rFonts w:hint="eastAsia" w:ascii="仿宋_GB2312" w:eastAsia="仿宋_GB2312"/>
          <w:color w:val="auto"/>
          <w:sz w:val="32"/>
          <w:szCs w:val="32"/>
          <w:highlight w:val="none"/>
          <w:lang w:val="en-US" w:eastAsia="zh-CN"/>
        </w:rPr>
        <w:t>动用预算稳定调节基金、</w:t>
      </w:r>
      <w:r>
        <w:rPr>
          <w:rFonts w:hint="eastAsia" w:ascii="仿宋_GB2312" w:eastAsia="仿宋_GB2312"/>
          <w:color w:val="auto"/>
          <w:sz w:val="32"/>
          <w:szCs w:val="32"/>
          <w:highlight w:val="none"/>
        </w:rPr>
        <w:t>地方政府一般债务转贷等收入</w:t>
      </w:r>
      <w:r>
        <w:rPr>
          <w:rFonts w:hint="eastAsia" w:ascii="仿宋_GB2312" w:eastAsia="仿宋_GB2312"/>
          <w:color w:val="auto"/>
          <w:sz w:val="32"/>
          <w:szCs w:val="32"/>
          <w:highlight w:val="none"/>
          <w:lang w:val="en-US" w:eastAsia="zh-CN"/>
        </w:rPr>
        <w:t>146410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后</w:t>
      </w:r>
      <w:r>
        <w:rPr>
          <w:rFonts w:hint="eastAsia" w:ascii="仿宋_GB2312" w:eastAsia="仿宋_GB2312"/>
          <w:color w:val="auto"/>
          <w:sz w:val="32"/>
          <w:szCs w:val="32"/>
          <w:highlight w:val="none"/>
        </w:rPr>
        <w:t>，可供安排的收入总量为</w:t>
      </w:r>
      <w:r>
        <w:rPr>
          <w:rFonts w:hint="eastAsia" w:ascii="仿宋_GB2312" w:eastAsia="仿宋_GB2312"/>
          <w:color w:val="auto"/>
          <w:sz w:val="32"/>
          <w:szCs w:val="32"/>
          <w:highlight w:val="none"/>
          <w:lang w:val="en-US" w:eastAsia="zh-CN"/>
        </w:rPr>
        <w:t>188713</w:t>
      </w:r>
      <w:r>
        <w:rPr>
          <w:rFonts w:hint="eastAsia" w:ascii="仿宋_GB2312" w:eastAsia="仿宋_GB2312"/>
          <w:color w:val="auto"/>
          <w:sz w:val="32"/>
          <w:szCs w:val="32"/>
          <w:highlight w:val="none"/>
        </w:rPr>
        <w:t>万元。全</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一般公共预算支出</w:t>
      </w:r>
      <w:r>
        <w:rPr>
          <w:rFonts w:hint="eastAsia" w:ascii="仿宋_GB2312" w:eastAsia="仿宋_GB2312"/>
          <w:color w:val="auto"/>
          <w:sz w:val="32"/>
          <w:szCs w:val="32"/>
          <w:highlight w:val="none"/>
          <w:lang w:val="en-US" w:eastAsia="zh-CN"/>
        </w:rPr>
        <w:t>完成162001</w:t>
      </w:r>
      <w:r>
        <w:rPr>
          <w:rFonts w:hint="eastAsia" w:ascii="仿宋_GB2312" w:eastAsia="仿宋_GB2312"/>
          <w:color w:val="auto"/>
          <w:sz w:val="32"/>
          <w:szCs w:val="32"/>
          <w:highlight w:val="none"/>
        </w:rPr>
        <w:t>万元，完成</w:t>
      </w:r>
      <w:r>
        <w:rPr>
          <w:rFonts w:hint="eastAsia" w:ascii="仿宋_GB2312" w:eastAsia="仿宋_GB2312"/>
          <w:color w:val="auto"/>
          <w:sz w:val="32"/>
          <w:szCs w:val="32"/>
          <w:highlight w:val="none"/>
          <w:lang w:eastAsia="zh-CN"/>
        </w:rPr>
        <w:t>调整</w:t>
      </w:r>
      <w:r>
        <w:rPr>
          <w:rFonts w:hint="eastAsia" w:ascii="仿宋_GB2312" w:eastAsia="仿宋_GB2312"/>
          <w:color w:val="auto"/>
          <w:sz w:val="32"/>
          <w:szCs w:val="32"/>
          <w:highlight w:val="none"/>
        </w:rPr>
        <w:t>预算的</w:t>
      </w:r>
      <w:r>
        <w:rPr>
          <w:rFonts w:hint="eastAsia" w:ascii="仿宋_GB2312" w:eastAsia="仿宋_GB2312"/>
          <w:color w:val="auto"/>
          <w:sz w:val="32"/>
          <w:szCs w:val="32"/>
          <w:highlight w:val="none"/>
          <w:lang w:val="en-US" w:eastAsia="zh-CN"/>
        </w:rPr>
        <w:t>109.2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同比</w:t>
      </w:r>
      <w:r>
        <w:rPr>
          <w:rFonts w:hint="eastAsia" w:ascii="仿宋_GB2312" w:eastAsia="仿宋_GB2312"/>
          <w:color w:val="auto"/>
          <w:sz w:val="32"/>
          <w:szCs w:val="32"/>
          <w:highlight w:val="none"/>
        </w:rPr>
        <w:t>增长</w:t>
      </w:r>
      <w:r>
        <w:rPr>
          <w:rFonts w:hint="eastAsia" w:ascii="仿宋_GB2312" w:eastAsia="仿宋_GB2312"/>
          <w:color w:val="auto"/>
          <w:sz w:val="32"/>
          <w:szCs w:val="32"/>
          <w:highlight w:val="none"/>
          <w:lang w:val="en-US" w:eastAsia="zh-CN"/>
        </w:rPr>
        <w:t>20.6</w:t>
      </w:r>
      <w:r>
        <w:rPr>
          <w:rFonts w:hint="eastAsia" w:ascii="仿宋_GB2312" w:eastAsia="仿宋_GB2312"/>
          <w:color w:val="auto"/>
          <w:sz w:val="32"/>
          <w:szCs w:val="32"/>
          <w:highlight w:val="none"/>
        </w:rPr>
        <w:t>%。收入总量减去当年支出、</w:t>
      </w:r>
      <w:r>
        <w:rPr>
          <w:rFonts w:hint="eastAsia" w:ascii="仿宋_GB2312" w:eastAsia="仿宋_GB2312"/>
          <w:color w:val="auto"/>
          <w:sz w:val="32"/>
          <w:szCs w:val="32"/>
          <w:highlight w:val="none"/>
          <w:lang w:eastAsia="zh-CN"/>
        </w:rPr>
        <w:t>调出资金、</w:t>
      </w:r>
      <w:r>
        <w:rPr>
          <w:rFonts w:hint="eastAsia" w:ascii="仿宋_GB2312" w:eastAsia="仿宋_GB2312"/>
          <w:color w:val="auto"/>
          <w:sz w:val="32"/>
          <w:szCs w:val="32"/>
          <w:highlight w:val="none"/>
        </w:rPr>
        <w:t>上缴上级支出、地方政府一般债务还本等支出</w:t>
      </w:r>
      <w:r>
        <w:rPr>
          <w:rFonts w:hint="eastAsia" w:ascii="仿宋_GB2312" w:eastAsia="仿宋_GB2312"/>
          <w:color w:val="auto"/>
          <w:sz w:val="32"/>
          <w:szCs w:val="32"/>
          <w:highlight w:val="none"/>
          <w:lang w:val="en-US" w:eastAsia="zh-CN"/>
        </w:rPr>
        <w:t>18767万元</w:t>
      </w:r>
      <w:r>
        <w:rPr>
          <w:rFonts w:hint="eastAsia" w:ascii="仿宋_GB2312" w:eastAsia="仿宋_GB2312"/>
          <w:color w:val="auto"/>
          <w:sz w:val="32"/>
          <w:szCs w:val="32"/>
          <w:highlight w:val="none"/>
        </w:rPr>
        <w:t>后，全</w:t>
      </w:r>
      <w:r>
        <w:rPr>
          <w:rFonts w:hint="eastAsia" w:ascii="仿宋_GB2312" w:eastAsia="仿宋_GB2312"/>
          <w:color w:val="auto"/>
          <w:sz w:val="32"/>
          <w:szCs w:val="32"/>
          <w:highlight w:val="none"/>
          <w:lang w:val="en-US" w:eastAsia="zh-CN"/>
        </w:rPr>
        <w:t>区结存</w:t>
      </w:r>
      <w:r>
        <w:rPr>
          <w:rFonts w:hint="eastAsia" w:ascii="仿宋_GB2312" w:eastAsia="仿宋_GB2312"/>
          <w:color w:val="auto"/>
          <w:sz w:val="32"/>
          <w:szCs w:val="32"/>
          <w:highlight w:val="none"/>
        </w:rPr>
        <w:t>资金</w:t>
      </w:r>
      <w:r>
        <w:rPr>
          <w:rFonts w:hint="eastAsia" w:ascii="仿宋_GB2312" w:eastAsia="仿宋_GB2312"/>
          <w:color w:val="auto"/>
          <w:sz w:val="32"/>
          <w:szCs w:val="32"/>
          <w:highlight w:val="none"/>
          <w:lang w:val="en-US" w:eastAsia="zh-CN"/>
        </w:rPr>
        <w:t>7945万</w:t>
      </w:r>
      <w:r>
        <w:rPr>
          <w:rFonts w:hint="eastAsia" w:ascii="仿宋_GB2312" w:eastAsia="仿宋_GB2312"/>
          <w:color w:val="auto"/>
          <w:sz w:val="32"/>
          <w:szCs w:val="32"/>
          <w:highlight w:val="none"/>
        </w:rPr>
        <w:t>元。结存资金按规定清理后，补充预算稳定调节基金</w:t>
      </w:r>
      <w:r>
        <w:rPr>
          <w:rFonts w:hint="eastAsia" w:ascii="仿宋_GB2312" w:eastAsia="仿宋_GB2312"/>
          <w:color w:val="auto"/>
          <w:sz w:val="32"/>
          <w:szCs w:val="32"/>
          <w:highlight w:val="none"/>
          <w:lang w:val="en-US" w:eastAsia="zh-CN"/>
        </w:rPr>
        <w:t>2820万</w:t>
      </w:r>
      <w:r>
        <w:rPr>
          <w:rFonts w:hint="eastAsia" w:ascii="仿宋_GB2312" w:eastAsia="仿宋_GB2312"/>
          <w:color w:val="auto"/>
          <w:sz w:val="32"/>
          <w:szCs w:val="32"/>
          <w:highlight w:val="none"/>
        </w:rPr>
        <w:t>元、因项目跨年实施需要结转下年继续使用</w:t>
      </w:r>
      <w:r>
        <w:rPr>
          <w:rFonts w:hint="eastAsia" w:ascii="仿宋_GB2312" w:eastAsia="仿宋_GB2312"/>
          <w:color w:val="auto"/>
          <w:sz w:val="32"/>
          <w:szCs w:val="32"/>
          <w:highlight w:val="none"/>
          <w:lang w:val="en-US" w:eastAsia="zh-CN"/>
        </w:rPr>
        <w:t>5125万</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实现收支平衡。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级一般公共预算超收收入</w:t>
      </w:r>
      <w:r>
        <w:rPr>
          <w:rFonts w:hint="eastAsia" w:ascii="仿宋_GB2312" w:eastAsia="仿宋_GB2312"/>
          <w:color w:val="auto"/>
          <w:sz w:val="32"/>
          <w:szCs w:val="32"/>
          <w:highlight w:val="none"/>
          <w:lang w:val="en-US" w:eastAsia="zh-CN"/>
        </w:rPr>
        <w:t>1103万</w:t>
      </w:r>
      <w:r>
        <w:rPr>
          <w:rFonts w:hint="eastAsia" w:ascii="仿宋_GB2312" w:eastAsia="仿宋_GB2312"/>
          <w:color w:val="auto"/>
          <w:sz w:val="32"/>
          <w:szCs w:val="32"/>
          <w:highlight w:val="none"/>
        </w:rPr>
        <w:t>元，全部按规定补充预算稳定调节基金。</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级一般公共预算年初安排的预备费</w:t>
      </w:r>
      <w:r>
        <w:rPr>
          <w:rFonts w:hint="eastAsia" w:ascii="仿宋_GB2312" w:eastAsia="仿宋_GB2312"/>
          <w:color w:val="auto"/>
          <w:sz w:val="32"/>
          <w:szCs w:val="32"/>
          <w:highlight w:val="none"/>
          <w:lang w:val="en-US" w:eastAsia="zh-CN"/>
        </w:rPr>
        <w:t>900万元，动用636万元用于</w:t>
      </w:r>
      <w:r>
        <w:rPr>
          <w:rFonts w:hint="eastAsia" w:ascii="仿宋_GB2312" w:eastAsia="仿宋_GB2312"/>
          <w:color w:val="auto"/>
          <w:sz w:val="32"/>
          <w:szCs w:val="32"/>
          <w:highlight w:val="none"/>
        </w:rPr>
        <w:t>生猪疫病防控</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剩余264万元补充</w:t>
      </w:r>
      <w:r>
        <w:rPr>
          <w:rFonts w:hint="eastAsia" w:ascii="仿宋_GB2312" w:eastAsia="仿宋_GB2312"/>
          <w:color w:val="auto"/>
          <w:sz w:val="32"/>
          <w:szCs w:val="32"/>
          <w:highlight w:val="none"/>
        </w:rPr>
        <w:t>预算稳定调节基金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区级</w:t>
      </w:r>
      <w:r>
        <w:rPr>
          <w:rFonts w:hint="eastAsia" w:ascii="仿宋_GB2312" w:eastAsia="仿宋_GB2312"/>
          <w:color w:val="auto"/>
          <w:sz w:val="32"/>
          <w:szCs w:val="32"/>
          <w:highlight w:val="none"/>
        </w:rPr>
        <w:t>预算稳定调节基金规模和使用情况：201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经</w:t>
      </w:r>
      <w:r>
        <w:rPr>
          <w:rFonts w:hint="eastAsia" w:ascii="仿宋_GB2312" w:eastAsia="仿宋_GB2312"/>
          <w:color w:val="auto"/>
          <w:sz w:val="32"/>
          <w:szCs w:val="32"/>
          <w:highlight w:val="none"/>
          <w:lang w:val="en-US" w:eastAsia="zh-CN"/>
        </w:rPr>
        <w:t>区一届</w:t>
      </w:r>
      <w:r>
        <w:rPr>
          <w:rFonts w:hint="eastAsia" w:ascii="仿宋_GB2312" w:hAnsi="Times New Roman" w:eastAsia="仿宋_GB2312" w:cs="Times New Roman"/>
          <w:color w:val="auto"/>
          <w:sz w:val="32"/>
          <w:szCs w:val="32"/>
          <w:highlight w:val="none"/>
          <w:lang w:val="en-US" w:eastAsia="zh-CN"/>
        </w:rPr>
        <w:t>人大二次会议批准，</w:t>
      </w:r>
      <w:r>
        <w:rPr>
          <w:rFonts w:hint="eastAsia" w:ascii="仿宋_GB2312" w:eastAsia="仿宋_GB2312"/>
          <w:color w:val="auto"/>
          <w:sz w:val="32"/>
          <w:szCs w:val="32"/>
          <w:highlight w:val="none"/>
          <w:lang w:val="en-US" w:eastAsia="zh-CN"/>
        </w:rPr>
        <w:t>动用</w:t>
      </w:r>
      <w:r>
        <w:rPr>
          <w:rFonts w:hint="eastAsia" w:ascii="仿宋_GB2312" w:eastAsia="仿宋_GB2312"/>
          <w:color w:val="auto"/>
          <w:sz w:val="32"/>
          <w:szCs w:val="32"/>
          <w:highlight w:val="none"/>
        </w:rPr>
        <w:t>预算稳定调节基金</w:t>
      </w:r>
      <w:r>
        <w:rPr>
          <w:rFonts w:hint="eastAsia" w:ascii="仿宋_GB2312" w:eastAsia="仿宋_GB2312"/>
          <w:color w:val="auto"/>
          <w:sz w:val="32"/>
          <w:szCs w:val="32"/>
          <w:highlight w:val="none"/>
          <w:lang w:val="en-US" w:eastAsia="zh-CN"/>
        </w:rPr>
        <w:t>4000万元</w:t>
      </w:r>
      <w:r>
        <w:rPr>
          <w:rFonts w:hint="eastAsia" w:ascii="仿宋_GB2312" w:eastAsia="仿宋_GB2312"/>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经</w:t>
      </w:r>
      <w:r>
        <w:rPr>
          <w:rFonts w:hint="eastAsia" w:ascii="仿宋_GB2312" w:hAnsi="Times New Roman" w:eastAsia="仿宋_GB2312" w:cs="Times New Roman"/>
          <w:color w:val="auto"/>
          <w:sz w:val="32"/>
          <w:szCs w:val="32"/>
          <w:highlight w:val="none"/>
        </w:rPr>
        <w:t>区一届人大常委会第</w:t>
      </w:r>
      <w:r>
        <w:rPr>
          <w:rFonts w:hint="eastAsia" w:ascii="仿宋_GB2312" w:hAnsi="Times New Roman" w:eastAsia="仿宋_GB2312" w:cs="Times New Roman"/>
          <w:color w:val="auto"/>
          <w:sz w:val="32"/>
          <w:szCs w:val="32"/>
          <w:highlight w:val="none"/>
          <w:lang w:val="en-US" w:eastAsia="zh-CN"/>
        </w:rPr>
        <w:t>十九</w:t>
      </w:r>
      <w:r>
        <w:rPr>
          <w:rFonts w:hint="eastAsia" w:ascii="仿宋_GB2312" w:hAnsi="Times New Roman" w:eastAsia="仿宋_GB2312" w:cs="Times New Roman"/>
          <w:color w:val="auto"/>
          <w:sz w:val="32"/>
          <w:szCs w:val="32"/>
          <w:highlight w:val="none"/>
        </w:rPr>
        <w:t>次会议</w:t>
      </w:r>
      <w:r>
        <w:rPr>
          <w:rFonts w:hint="eastAsia" w:ascii="仿宋_GB2312" w:hAnsi="Times New Roman" w:eastAsia="仿宋_GB2312" w:cs="Times New Roman"/>
          <w:color w:val="auto"/>
          <w:sz w:val="32"/>
          <w:szCs w:val="32"/>
          <w:highlight w:val="none"/>
          <w:lang w:val="en-US" w:eastAsia="zh-CN"/>
        </w:rPr>
        <w:t>批准，</w:t>
      </w:r>
      <w:r>
        <w:rPr>
          <w:rFonts w:hint="eastAsia" w:ascii="仿宋_GB2312" w:hAnsi="Times New Roman" w:eastAsia="仿宋_GB2312" w:cs="Times New Roman"/>
          <w:color w:val="auto"/>
          <w:sz w:val="32"/>
          <w:szCs w:val="32"/>
          <w:highlight w:val="none"/>
        </w:rPr>
        <w:t>动用预算稳定调节基金</w:t>
      </w:r>
      <w:r>
        <w:rPr>
          <w:rFonts w:hint="eastAsia" w:ascii="仿宋_GB2312" w:hAnsi="Times New Roman" w:eastAsia="仿宋_GB2312" w:cs="Times New Roman"/>
          <w:color w:val="auto"/>
          <w:sz w:val="32"/>
          <w:szCs w:val="32"/>
          <w:highlight w:val="none"/>
          <w:lang w:val="en-US" w:eastAsia="zh-CN"/>
        </w:rPr>
        <w:t>3123</w:t>
      </w:r>
      <w:r>
        <w:rPr>
          <w:rFonts w:hint="eastAsia" w:ascii="仿宋_GB2312" w:hAnsi="Times New Roman" w:eastAsia="仿宋_GB2312" w:cs="Times New Roman"/>
          <w:color w:val="auto"/>
          <w:sz w:val="32"/>
          <w:szCs w:val="32"/>
          <w:highlight w:val="none"/>
        </w:rPr>
        <w:t>万元</w:t>
      </w:r>
      <w:r>
        <w:rPr>
          <w:rFonts w:hint="eastAsia" w:ascii="仿宋_GB2312" w:eastAsia="仿宋_GB2312"/>
          <w:color w:val="auto"/>
          <w:sz w:val="32"/>
          <w:szCs w:val="32"/>
          <w:highlight w:val="none"/>
          <w:lang w:val="en-US" w:eastAsia="zh-CN"/>
        </w:rPr>
        <w:t>，预算稳定调节基金全部动用。</w:t>
      </w:r>
      <w:r>
        <w:rPr>
          <w:rFonts w:hint="eastAsia" w:eastAsia="仿宋_GB2312"/>
          <w:color w:val="auto"/>
          <w:sz w:val="32"/>
          <w:szCs w:val="32"/>
          <w:highlight w:val="none"/>
        </w:rPr>
        <w:t>201</w:t>
      </w:r>
      <w:r>
        <w:rPr>
          <w:rFonts w:hint="eastAsia" w:eastAsia="仿宋_GB2312"/>
          <w:color w:val="auto"/>
          <w:sz w:val="32"/>
          <w:szCs w:val="32"/>
          <w:highlight w:val="none"/>
          <w:lang w:val="en-US" w:eastAsia="zh-CN"/>
        </w:rPr>
        <w:t>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年终决算</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区财政</w:t>
      </w:r>
      <w:r>
        <w:rPr>
          <w:rFonts w:hint="eastAsia" w:ascii="仿宋_GB2312" w:eastAsia="仿宋_GB2312"/>
          <w:color w:val="auto"/>
          <w:sz w:val="32"/>
          <w:szCs w:val="32"/>
          <w:highlight w:val="none"/>
        </w:rPr>
        <w:t>按规定将财政存量资金、</w:t>
      </w:r>
      <w:r>
        <w:rPr>
          <w:rFonts w:hint="eastAsia" w:ascii="仿宋_GB2312" w:eastAsia="仿宋_GB2312"/>
          <w:color w:val="auto"/>
          <w:sz w:val="32"/>
          <w:szCs w:val="32"/>
          <w:highlight w:val="none"/>
          <w:lang w:eastAsia="zh-CN"/>
        </w:rPr>
        <w:t>区级</w:t>
      </w:r>
      <w:r>
        <w:rPr>
          <w:rFonts w:hint="eastAsia" w:ascii="仿宋_GB2312" w:eastAsia="仿宋_GB2312"/>
          <w:color w:val="auto"/>
          <w:sz w:val="32"/>
          <w:szCs w:val="32"/>
          <w:highlight w:val="none"/>
        </w:rPr>
        <w:t>一般公共预算超收收入、年终净结余等共计</w:t>
      </w:r>
      <w:r>
        <w:rPr>
          <w:rFonts w:hint="eastAsia" w:ascii="仿宋_GB2312" w:eastAsia="仿宋_GB2312"/>
          <w:color w:val="auto"/>
          <w:sz w:val="32"/>
          <w:szCs w:val="32"/>
          <w:highlight w:val="none"/>
          <w:lang w:val="en-US" w:eastAsia="zh-CN"/>
        </w:rPr>
        <w:t>2820万元</w:t>
      </w:r>
      <w:r>
        <w:rPr>
          <w:rFonts w:hint="eastAsia" w:ascii="仿宋_GB2312" w:eastAsia="仿宋_GB2312"/>
          <w:color w:val="auto"/>
          <w:sz w:val="32"/>
          <w:szCs w:val="32"/>
          <w:highlight w:val="none"/>
        </w:rPr>
        <w:t>补充预算稳定调节基金，201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年末</w:t>
      </w:r>
      <w:r>
        <w:rPr>
          <w:rFonts w:hint="eastAsia" w:ascii="仿宋_GB2312" w:eastAsia="仿宋_GB2312"/>
          <w:color w:val="auto"/>
          <w:sz w:val="32"/>
          <w:szCs w:val="32"/>
          <w:highlight w:val="none"/>
          <w:lang w:val="en-US" w:eastAsia="zh-CN"/>
        </w:rPr>
        <w:t>预算稳定调节</w:t>
      </w:r>
      <w:r>
        <w:rPr>
          <w:rFonts w:hint="eastAsia" w:ascii="仿宋_GB2312" w:eastAsia="仿宋_GB2312"/>
          <w:color w:val="auto"/>
          <w:sz w:val="32"/>
          <w:szCs w:val="32"/>
          <w:highlight w:val="none"/>
        </w:rPr>
        <w:t>基金余额为</w:t>
      </w:r>
      <w:r>
        <w:rPr>
          <w:rFonts w:hint="eastAsia" w:ascii="仿宋_GB2312" w:eastAsia="仿宋_GB2312"/>
          <w:color w:val="auto"/>
          <w:sz w:val="32"/>
          <w:szCs w:val="32"/>
          <w:highlight w:val="none"/>
          <w:lang w:val="en-US" w:eastAsia="zh-CN"/>
        </w:rPr>
        <w:t>2820万</w:t>
      </w:r>
      <w:r>
        <w:rPr>
          <w:rFonts w:hint="eastAsia" w:ascii="仿宋_GB2312" w:eastAsia="仿宋_GB2312"/>
          <w:color w:val="auto"/>
          <w:sz w:val="32"/>
          <w:szCs w:val="32"/>
          <w:highlight w:val="none"/>
        </w:rPr>
        <w:t>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一般公共预算结转资金</w:t>
      </w:r>
      <w:r>
        <w:rPr>
          <w:rFonts w:hint="eastAsia" w:ascii="仿宋_GB2312" w:eastAsia="仿宋_GB2312"/>
          <w:color w:val="auto"/>
          <w:sz w:val="32"/>
          <w:szCs w:val="32"/>
          <w:highlight w:val="none"/>
          <w:lang w:val="en-US" w:eastAsia="zh-CN"/>
        </w:rPr>
        <w:t>5125万</w:t>
      </w:r>
      <w:r>
        <w:rPr>
          <w:rFonts w:hint="eastAsia" w:ascii="仿宋_GB2312" w:eastAsia="仿宋_GB2312"/>
          <w:color w:val="auto"/>
          <w:sz w:val="32"/>
          <w:szCs w:val="32"/>
          <w:highlight w:val="none"/>
        </w:rPr>
        <w:t>元主要包括</w:t>
      </w:r>
      <w:r>
        <w:rPr>
          <w:rFonts w:hint="eastAsia" w:ascii="仿宋_GB2312" w:eastAsia="仿宋_GB2312"/>
          <w:color w:val="auto"/>
          <w:sz w:val="32"/>
          <w:szCs w:val="32"/>
          <w:highlight w:val="none"/>
          <w:lang w:val="en-US" w:eastAsia="zh-CN"/>
        </w:rPr>
        <w:t>教育、文化和体育方面1393万元，节能环保、农林水、资源勘探、粮油储备、地质灾害防治方面3226万元，交通运输、住房保障方面506万元。</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2.政府性基金预算</w:t>
      </w:r>
    </w:p>
    <w:p>
      <w:pPr>
        <w:pStyle w:val="8"/>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2019年，全区政府性基金预算收入实现77000万元，完成</w:t>
      </w:r>
      <w:r>
        <w:rPr>
          <w:rFonts w:hint="eastAsia" w:ascii="仿宋_GB2312" w:eastAsia="仿宋_GB2312" w:cs="Times New Roman"/>
          <w:color w:val="auto"/>
          <w:kern w:val="2"/>
          <w:sz w:val="32"/>
          <w:szCs w:val="32"/>
          <w:highlight w:val="none"/>
          <w:lang w:val="en-US" w:eastAsia="zh-CN" w:bidi="ar-SA"/>
        </w:rPr>
        <w:t>调整</w:t>
      </w:r>
      <w:r>
        <w:rPr>
          <w:rFonts w:hint="eastAsia" w:ascii="仿宋_GB2312" w:hAnsi="Times New Roman" w:eastAsia="仿宋_GB2312" w:cs="Times New Roman"/>
          <w:color w:val="auto"/>
          <w:kern w:val="2"/>
          <w:sz w:val="32"/>
          <w:szCs w:val="32"/>
          <w:highlight w:val="none"/>
          <w:lang w:val="en-US" w:eastAsia="zh-CN" w:bidi="ar-SA"/>
        </w:rPr>
        <w:t>预算的</w:t>
      </w:r>
      <w:r>
        <w:rPr>
          <w:rFonts w:hint="eastAsia" w:ascii="仿宋_GB2312" w:eastAsia="仿宋_GB2312" w:cs="Times New Roman"/>
          <w:color w:val="auto"/>
          <w:kern w:val="2"/>
          <w:sz w:val="32"/>
          <w:szCs w:val="32"/>
          <w:highlight w:val="none"/>
          <w:lang w:val="en-US" w:eastAsia="zh-CN" w:bidi="ar-SA"/>
        </w:rPr>
        <w:t>102.67</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加上上级补助、上年结余、</w:t>
      </w:r>
      <w:r>
        <w:rPr>
          <w:rFonts w:hint="eastAsia" w:ascii="仿宋_GB2312" w:eastAsia="仿宋_GB2312"/>
          <w:color w:val="auto"/>
          <w:sz w:val="32"/>
          <w:szCs w:val="32"/>
          <w:highlight w:val="none"/>
        </w:rPr>
        <w:t>调入资金</w:t>
      </w:r>
      <w:r>
        <w:rPr>
          <w:rFonts w:hint="eastAsia" w:ascii="仿宋_GB2312" w:eastAsia="仿宋_GB2312"/>
          <w:color w:val="auto"/>
          <w:sz w:val="32"/>
          <w:szCs w:val="32"/>
          <w:highlight w:val="none"/>
          <w:lang w:eastAsia="zh-CN"/>
        </w:rPr>
        <w:t>、</w:t>
      </w:r>
      <w:r>
        <w:rPr>
          <w:rFonts w:hint="eastAsia" w:ascii="仿宋_GB2312" w:hAnsi="Times New Roman" w:eastAsia="仿宋_GB2312" w:cs="Times New Roman"/>
          <w:color w:val="auto"/>
          <w:kern w:val="2"/>
          <w:sz w:val="32"/>
          <w:szCs w:val="32"/>
          <w:highlight w:val="none"/>
          <w:lang w:val="en-US" w:eastAsia="zh-CN" w:bidi="ar-SA"/>
        </w:rPr>
        <w:t>地方政府专项债务转贷等收入</w:t>
      </w:r>
      <w:r>
        <w:rPr>
          <w:rFonts w:hint="eastAsia" w:ascii="仿宋_GB2312" w:eastAsia="仿宋_GB2312" w:cs="Times New Roman"/>
          <w:color w:val="auto"/>
          <w:kern w:val="2"/>
          <w:sz w:val="32"/>
          <w:szCs w:val="32"/>
          <w:highlight w:val="none"/>
          <w:lang w:val="en-US" w:eastAsia="zh-CN" w:bidi="ar-SA"/>
        </w:rPr>
        <w:t>47809万元后</w:t>
      </w:r>
      <w:r>
        <w:rPr>
          <w:rFonts w:hint="eastAsia" w:ascii="仿宋_GB2312" w:hAnsi="Times New Roman" w:eastAsia="仿宋_GB2312" w:cs="Times New Roman"/>
          <w:color w:val="auto"/>
          <w:kern w:val="2"/>
          <w:sz w:val="32"/>
          <w:szCs w:val="32"/>
          <w:highlight w:val="none"/>
          <w:lang w:val="en-US" w:eastAsia="zh-CN" w:bidi="ar-SA"/>
        </w:rPr>
        <w:t>，可供安排的收入总量为124</w:t>
      </w:r>
      <w:r>
        <w:rPr>
          <w:rFonts w:hint="eastAsia" w:ascii="仿宋_GB2312" w:eastAsia="仿宋_GB2312" w:cs="Times New Roman"/>
          <w:color w:val="auto"/>
          <w:kern w:val="2"/>
          <w:sz w:val="32"/>
          <w:szCs w:val="32"/>
          <w:highlight w:val="none"/>
          <w:lang w:val="en-US" w:eastAsia="zh-CN" w:bidi="ar-SA"/>
        </w:rPr>
        <w:t>809</w:t>
      </w:r>
      <w:r>
        <w:rPr>
          <w:rFonts w:hint="eastAsia" w:ascii="仿宋_GB2312" w:hAnsi="Times New Roman" w:eastAsia="仿宋_GB2312" w:cs="Times New Roman"/>
          <w:color w:val="auto"/>
          <w:kern w:val="2"/>
          <w:sz w:val="32"/>
          <w:szCs w:val="32"/>
          <w:highlight w:val="none"/>
          <w:lang w:val="en-US" w:eastAsia="zh-CN" w:bidi="ar-SA"/>
        </w:rPr>
        <w:t>万元。全区政府性基金预算支出实现105</w:t>
      </w:r>
      <w:r>
        <w:rPr>
          <w:rFonts w:hint="eastAsia" w:ascii="仿宋_GB2312" w:eastAsia="仿宋_GB2312" w:cs="Times New Roman"/>
          <w:color w:val="auto"/>
          <w:kern w:val="2"/>
          <w:sz w:val="32"/>
          <w:szCs w:val="32"/>
          <w:highlight w:val="none"/>
          <w:lang w:val="en-US" w:eastAsia="zh-CN" w:bidi="ar-SA"/>
        </w:rPr>
        <w:t>795</w:t>
      </w:r>
      <w:r>
        <w:rPr>
          <w:rFonts w:hint="eastAsia" w:ascii="仿宋_GB2312" w:hAnsi="Times New Roman" w:eastAsia="仿宋_GB2312" w:cs="Times New Roman"/>
          <w:color w:val="auto"/>
          <w:kern w:val="2"/>
          <w:sz w:val="32"/>
          <w:szCs w:val="32"/>
          <w:highlight w:val="none"/>
          <w:lang w:val="en-US" w:eastAsia="zh-CN" w:bidi="ar-SA"/>
        </w:rPr>
        <w:t>万元，完成</w:t>
      </w:r>
      <w:r>
        <w:rPr>
          <w:rFonts w:hint="eastAsia" w:ascii="仿宋_GB2312" w:eastAsia="仿宋_GB2312" w:cs="Times New Roman"/>
          <w:color w:val="auto"/>
          <w:kern w:val="2"/>
          <w:sz w:val="32"/>
          <w:szCs w:val="32"/>
          <w:highlight w:val="none"/>
          <w:lang w:val="en-US" w:eastAsia="zh-CN" w:bidi="ar-SA"/>
        </w:rPr>
        <w:t>调整</w:t>
      </w:r>
      <w:r>
        <w:rPr>
          <w:rFonts w:hint="eastAsia" w:ascii="仿宋_GB2312" w:hAnsi="Times New Roman" w:eastAsia="仿宋_GB2312" w:cs="Times New Roman"/>
          <w:color w:val="auto"/>
          <w:kern w:val="2"/>
          <w:sz w:val="32"/>
          <w:szCs w:val="32"/>
          <w:highlight w:val="none"/>
          <w:lang w:val="en-US" w:eastAsia="zh-CN" w:bidi="ar-SA"/>
        </w:rPr>
        <w:t>预算的</w:t>
      </w:r>
      <w:r>
        <w:rPr>
          <w:rFonts w:hint="eastAsia" w:ascii="仿宋_GB2312" w:eastAsia="仿宋_GB2312" w:cs="Times New Roman"/>
          <w:color w:val="auto"/>
          <w:kern w:val="2"/>
          <w:sz w:val="32"/>
          <w:szCs w:val="32"/>
          <w:highlight w:val="none"/>
          <w:lang w:val="en-US" w:eastAsia="zh-CN" w:bidi="ar-SA"/>
        </w:rPr>
        <w:t>93.9</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（主要由于政府性基金预算调入一般公共预算资金增加7362万元），</w:t>
      </w:r>
      <w:r>
        <w:rPr>
          <w:rFonts w:hint="eastAsia" w:ascii="仿宋_GB2312" w:hAnsi="Times New Roman" w:eastAsia="仿宋_GB2312" w:cs="Times New Roman"/>
          <w:color w:val="auto"/>
          <w:kern w:val="2"/>
          <w:sz w:val="32"/>
          <w:szCs w:val="32"/>
          <w:highlight w:val="none"/>
          <w:lang w:val="en-US" w:eastAsia="zh-CN" w:bidi="ar-SA"/>
        </w:rPr>
        <w:t>主要用于征地和拆迁补偿、偿债、城市环境卫生、城市公共设施、社会福利、文化体育等</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加上调出资金、地方政府专项债务还本等支出</w:t>
      </w:r>
      <w:r>
        <w:rPr>
          <w:rFonts w:hint="eastAsia" w:ascii="仿宋_GB2312" w:eastAsia="仿宋_GB2312" w:cs="Times New Roman"/>
          <w:color w:val="auto"/>
          <w:kern w:val="2"/>
          <w:sz w:val="32"/>
          <w:szCs w:val="32"/>
          <w:highlight w:val="none"/>
          <w:lang w:val="en-US" w:eastAsia="zh-CN" w:bidi="ar-SA"/>
        </w:rPr>
        <w:t>18922万元</w:t>
      </w:r>
      <w:r>
        <w:rPr>
          <w:rFonts w:hint="eastAsia" w:ascii="仿宋_GB2312" w:hAnsi="Times New Roman" w:eastAsia="仿宋_GB2312" w:cs="Times New Roman"/>
          <w:color w:val="auto"/>
          <w:kern w:val="2"/>
          <w:sz w:val="32"/>
          <w:szCs w:val="32"/>
          <w:highlight w:val="none"/>
          <w:lang w:val="en-US" w:eastAsia="zh-CN" w:bidi="ar-SA"/>
        </w:rPr>
        <w:t>后，支出总量为124</w:t>
      </w:r>
      <w:r>
        <w:rPr>
          <w:rFonts w:hint="eastAsia" w:ascii="仿宋_GB2312" w:eastAsia="仿宋_GB2312" w:cs="Times New Roman"/>
          <w:color w:val="auto"/>
          <w:kern w:val="2"/>
          <w:sz w:val="32"/>
          <w:szCs w:val="32"/>
          <w:highlight w:val="none"/>
          <w:lang w:val="en-US" w:eastAsia="zh-CN" w:bidi="ar-SA"/>
        </w:rPr>
        <w:t>717</w:t>
      </w:r>
      <w:r>
        <w:rPr>
          <w:rFonts w:hint="eastAsia" w:ascii="仿宋_GB2312" w:hAnsi="Times New Roman" w:eastAsia="仿宋_GB2312" w:cs="Times New Roman"/>
          <w:color w:val="auto"/>
          <w:kern w:val="2"/>
          <w:sz w:val="32"/>
          <w:szCs w:val="32"/>
          <w:highlight w:val="none"/>
          <w:lang w:val="en-US" w:eastAsia="zh-CN" w:bidi="ar-SA"/>
        </w:rPr>
        <w:t>万元。收入总量减去支出后，全区结余</w:t>
      </w:r>
      <w:r>
        <w:rPr>
          <w:rFonts w:hint="eastAsia" w:ascii="仿宋_GB2312" w:eastAsia="仿宋_GB2312" w:cs="Times New Roman"/>
          <w:color w:val="auto"/>
          <w:kern w:val="2"/>
          <w:sz w:val="32"/>
          <w:szCs w:val="32"/>
          <w:highlight w:val="none"/>
          <w:lang w:val="en-US" w:eastAsia="zh-CN" w:bidi="ar-SA"/>
        </w:rPr>
        <w:t>92</w:t>
      </w:r>
      <w:r>
        <w:rPr>
          <w:rFonts w:hint="eastAsia" w:ascii="仿宋_GB2312" w:hAnsi="Times New Roman" w:eastAsia="仿宋_GB2312" w:cs="Times New Roman"/>
          <w:color w:val="auto"/>
          <w:kern w:val="2"/>
          <w:sz w:val="32"/>
          <w:szCs w:val="32"/>
          <w:highlight w:val="none"/>
          <w:lang w:val="en-US" w:eastAsia="zh-CN" w:bidi="ar-SA"/>
        </w:rPr>
        <w:t>万元。</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3.国有资本经营预算</w:t>
      </w:r>
    </w:p>
    <w:p>
      <w:pPr>
        <w:pStyle w:val="8"/>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年，全区国有资本经营预算收入</w:t>
      </w:r>
      <w:r>
        <w:rPr>
          <w:rFonts w:hint="eastAsia" w:ascii="仿宋_GB2312" w:eastAsia="仿宋_GB2312"/>
          <w:color w:val="auto"/>
          <w:sz w:val="32"/>
          <w:szCs w:val="32"/>
          <w:highlight w:val="none"/>
          <w:lang w:val="en-US" w:eastAsia="zh-CN"/>
        </w:rPr>
        <w:t>完成68万元，完成调整预算的100%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收入总量为68万元。全区国有资本经营预算支出完成47万元，完成调整预算的100%，主要用于粮食储备利息和管理费用。加上调入一般公共预算21万元后，支出总量为68万元。</w:t>
      </w:r>
      <w:r>
        <w:rPr>
          <w:rFonts w:hint="eastAsia" w:ascii="仿宋_GB2312" w:hAnsi="Times New Roman" w:eastAsia="仿宋_GB2312" w:cs="Times New Roman"/>
          <w:color w:val="auto"/>
          <w:kern w:val="2"/>
          <w:sz w:val="32"/>
          <w:szCs w:val="32"/>
          <w:highlight w:val="none"/>
          <w:lang w:val="en-US" w:eastAsia="zh-CN" w:bidi="ar-SA"/>
        </w:rPr>
        <w:t>收入总量减去支出</w:t>
      </w:r>
      <w:r>
        <w:rPr>
          <w:rFonts w:hint="eastAsia" w:ascii="仿宋_GB2312" w:eastAsia="仿宋_GB2312" w:cs="Times New Roman"/>
          <w:color w:val="auto"/>
          <w:kern w:val="2"/>
          <w:sz w:val="32"/>
          <w:szCs w:val="32"/>
          <w:highlight w:val="none"/>
          <w:lang w:val="en-US" w:eastAsia="zh-CN" w:bidi="ar-SA"/>
        </w:rPr>
        <w:t>总量</w:t>
      </w:r>
      <w:r>
        <w:rPr>
          <w:rFonts w:hint="eastAsia" w:ascii="仿宋_GB2312" w:hAnsi="Times New Roman" w:eastAsia="仿宋_GB2312" w:cs="Times New Roman"/>
          <w:color w:val="auto"/>
          <w:kern w:val="2"/>
          <w:sz w:val="32"/>
          <w:szCs w:val="32"/>
          <w:highlight w:val="none"/>
          <w:lang w:val="en-US" w:eastAsia="zh-CN" w:bidi="ar-SA"/>
        </w:rPr>
        <w:t>后</w:t>
      </w:r>
      <w:r>
        <w:rPr>
          <w:rFonts w:hint="eastAsia" w:ascii="仿宋_GB2312" w:eastAsia="仿宋_GB2312" w:cs="Times New Roman"/>
          <w:color w:val="auto"/>
          <w:kern w:val="2"/>
          <w:sz w:val="32"/>
          <w:szCs w:val="32"/>
          <w:highlight w:val="none"/>
          <w:lang w:val="en-US" w:eastAsia="zh-CN" w:bidi="ar-SA"/>
        </w:rPr>
        <w:t>，实现收支平衡。</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4.社会保险基金预算</w:t>
      </w:r>
    </w:p>
    <w:p>
      <w:pPr>
        <w:pStyle w:val="8"/>
        <w:keepNext w:val="0"/>
        <w:keepLines w:val="0"/>
        <w:pageBreakBefore w:val="0"/>
        <w:kinsoku/>
        <w:wordWrap/>
        <w:overflowPunct/>
        <w:topLinePunct w:val="0"/>
        <w:autoSpaceDE/>
        <w:autoSpaceDN/>
        <w:bidi w:val="0"/>
        <w:adjustRightInd/>
        <w:spacing w:line="560" w:lineRule="exact"/>
        <w:ind w:left="0" w:leftChars="0"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2019年，</w:t>
      </w:r>
      <w:r>
        <w:rPr>
          <w:rFonts w:hint="eastAsia" w:ascii="仿宋_GB2312" w:hAnsi="Times New Roman" w:eastAsia="仿宋_GB2312" w:cs="Times New Roman"/>
          <w:color w:val="auto"/>
          <w:sz w:val="32"/>
          <w:szCs w:val="32"/>
          <w:highlight w:val="none"/>
        </w:rPr>
        <w:t>全</w:t>
      </w:r>
      <w:r>
        <w:rPr>
          <w:rFonts w:hint="eastAsia" w:ascii="仿宋_GB2312" w:hAnsi="Times New Roman" w:eastAsia="仿宋_GB2312" w:cs="Times New Roman"/>
          <w:color w:val="auto"/>
          <w:sz w:val="32"/>
          <w:szCs w:val="32"/>
          <w:highlight w:val="none"/>
          <w:lang w:val="en-US" w:eastAsia="zh-CN"/>
        </w:rPr>
        <w:t>区</w:t>
      </w:r>
      <w:r>
        <w:rPr>
          <w:rFonts w:hint="eastAsia" w:ascii="仿宋_GB2312" w:hAnsi="Times New Roman" w:eastAsia="仿宋_GB2312" w:cs="Times New Roman"/>
          <w:color w:val="auto"/>
          <w:sz w:val="32"/>
          <w:szCs w:val="32"/>
          <w:highlight w:val="none"/>
        </w:rPr>
        <w:t>社会保险基金预算收入实现</w:t>
      </w:r>
      <w:r>
        <w:rPr>
          <w:rFonts w:hint="eastAsia" w:ascii="仿宋_GB2312" w:eastAsia="仿宋_GB2312" w:cs="Times New Roman"/>
          <w:color w:val="auto"/>
          <w:sz w:val="32"/>
          <w:szCs w:val="32"/>
          <w:highlight w:val="none"/>
          <w:lang w:val="en-US" w:eastAsia="zh-CN"/>
        </w:rPr>
        <w:t>7780</w:t>
      </w:r>
      <w:r>
        <w:rPr>
          <w:rFonts w:hint="eastAsia" w:ascii="仿宋_GB2312" w:hAnsi="Times New Roman" w:eastAsia="仿宋_GB2312" w:cs="Times New Roman"/>
          <w:color w:val="auto"/>
          <w:sz w:val="32"/>
          <w:szCs w:val="32"/>
          <w:highlight w:val="none"/>
          <w:lang w:val="en-US" w:eastAsia="zh-CN"/>
        </w:rPr>
        <w:t>万</w:t>
      </w:r>
      <w:r>
        <w:rPr>
          <w:rFonts w:hint="eastAsia" w:ascii="仿宋_GB2312" w:hAnsi="Times New Roman" w:eastAsia="仿宋_GB2312" w:cs="Times New Roman"/>
          <w:color w:val="auto"/>
          <w:sz w:val="32"/>
          <w:szCs w:val="32"/>
          <w:highlight w:val="none"/>
        </w:rPr>
        <w:t>元，完成</w:t>
      </w:r>
      <w:r>
        <w:rPr>
          <w:rFonts w:hint="eastAsia" w:ascii="仿宋_GB2312" w:eastAsia="仿宋_GB2312" w:cs="Times New Roman"/>
          <w:color w:val="auto"/>
          <w:sz w:val="32"/>
          <w:szCs w:val="32"/>
          <w:highlight w:val="none"/>
          <w:lang w:val="en-US" w:eastAsia="zh-CN"/>
        </w:rPr>
        <w:t>调整</w:t>
      </w:r>
      <w:r>
        <w:rPr>
          <w:rFonts w:hint="eastAsia" w:ascii="仿宋_GB2312" w:hAnsi="Times New Roman" w:eastAsia="仿宋_GB2312" w:cs="Times New Roman"/>
          <w:color w:val="auto"/>
          <w:sz w:val="32"/>
          <w:szCs w:val="32"/>
          <w:highlight w:val="none"/>
        </w:rPr>
        <w:t>预算的</w:t>
      </w:r>
      <w:r>
        <w:rPr>
          <w:rFonts w:hint="eastAsia" w:ascii="仿宋_GB2312" w:eastAsia="仿宋_GB2312" w:cs="Times New Roman"/>
          <w:color w:val="auto"/>
          <w:sz w:val="32"/>
          <w:szCs w:val="32"/>
          <w:highlight w:val="none"/>
          <w:lang w:val="en-US" w:eastAsia="zh-CN"/>
        </w:rPr>
        <w:t>97.7</w:t>
      </w:r>
      <w:r>
        <w:rPr>
          <w:rFonts w:hint="eastAsia" w:ascii="仿宋_GB2312" w:hAnsi="Times New Roman" w:eastAsia="仿宋_GB2312" w:cs="Times New Roman"/>
          <w:color w:val="auto"/>
          <w:sz w:val="32"/>
          <w:szCs w:val="32"/>
          <w:highlight w:val="none"/>
        </w:rPr>
        <w:t>%；加上上年滚存结余后，可供安排的收入总量为</w:t>
      </w:r>
      <w:r>
        <w:rPr>
          <w:rFonts w:hint="eastAsia" w:ascii="仿宋_GB2312" w:eastAsia="仿宋_GB2312" w:cs="Times New Roman"/>
          <w:color w:val="auto"/>
          <w:sz w:val="32"/>
          <w:szCs w:val="32"/>
          <w:highlight w:val="none"/>
          <w:lang w:val="en-US" w:eastAsia="zh-CN"/>
        </w:rPr>
        <w:t>26938</w:t>
      </w:r>
      <w:r>
        <w:rPr>
          <w:rFonts w:hint="eastAsia" w:ascii="仿宋_GB2312" w:hAnsi="Times New Roman" w:eastAsia="仿宋_GB2312" w:cs="Times New Roman"/>
          <w:color w:val="auto"/>
          <w:sz w:val="32"/>
          <w:szCs w:val="32"/>
          <w:highlight w:val="none"/>
          <w:lang w:val="en-US" w:eastAsia="zh-CN"/>
        </w:rPr>
        <w:t>万</w:t>
      </w:r>
      <w:r>
        <w:rPr>
          <w:rFonts w:hint="eastAsia" w:ascii="仿宋_GB2312" w:hAnsi="Times New Roman" w:eastAsia="仿宋_GB2312" w:cs="Times New Roman"/>
          <w:color w:val="auto"/>
          <w:sz w:val="32"/>
          <w:szCs w:val="32"/>
          <w:highlight w:val="none"/>
        </w:rPr>
        <w:t>元。全</w:t>
      </w:r>
      <w:r>
        <w:rPr>
          <w:rFonts w:hint="eastAsia" w:ascii="仿宋_GB2312" w:hAnsi="Times New Roman" w:eastAsia="仿宋_GB2312" w:cs="Times New Roman"/>
          <w:color w:val="auto"/>
          <w:sz w:val="32"/>
          <w:szCs w:val="32"/>
          <w:highlight w:val="none"/>
          <w:lang w:val="en-US" w:eastAsia="zh-CN"/>
        </w:rPr>
        <w:t>区</w:t>
      </w:r>
      <w:r>
        <w:rPr>
          <w:rFonts w:hint="eastAsia" w:ascii="仿宋_GB2312" w:hAnsi="Times New Roman" w:eastAsia="仿宋_GB2312" w:cs="Times New Roman"/>
          <w:color w:val="auto"/>
          <w:sz w:val="32"/>
          <w:szCs w:val="32"/>
          <w:highlight w:val="none"/>
        </w:rPr>
        <w:t>社会保险基金预算支出实现</w:t>
      </w:r>
      <w:r>
        <w:rPr>
          <w:rFonts w:hint="eastAsia" w:ascii="仿宋_GB2312" w:eastAsia="仿宋_GB2312" w:cs="Times New Roman"/>
          <w:color w:val="auto"/>
          <w:sz w:val="32"/>
          <w:szCs w:val="32"/>
          <w:highlight w:val="none"/>
          <w:lang w:val="en-US" w:eastAsia="zh-CN"/>
        </w:rPr>
        <w:t>5456</w:t>
      </w:r>
      <w:r>
        <w:rPr>
          <w:rFonts w:hint="eastAsia" w:ascii="仿宋_GB2312" w:hAnsi="Times New Roman" w:eastAsia="仿宋_GB2312" w:cs="Times New Roman"/>
          <w:color w:val="auto"/>
          <w:sz w:val="32"/>
          <w:szCs w:val="32"/>
          <w:highlight w:val="none"/>
          <w:lang w:val="en-US" w:eastAsia="zh-CN"/>
        </w:rPr>
        <w:t>万</w:t>
      </w:r>
      <w:r>
        <w:rPr>
          <w:rFonts w:hint="eastAsia" w:ascii="仿宋_GB2312" w:hAnsi="Times New Roman" w:eastAsia="仿宋_GB2312" w:cs="Times New Roman"/>
          <w:color w:val="auto"/>
          <w:sz w:val="32"/>
          <w:szCs w:val="32"/>
          <w:highlight w:val="none"/>
        </w:rPr>
        <w:t>元，完成</w:t>
      </w:r>
      <w:r>
        <w:rPr>
          <w:rFonts w:hint="eastAsia" w:ascii="仿宋_GB2312" w:eastAsia="仿宋_GB2312" w:cs="Times New Roman"/>
          <w:color w:val="auto"/>
          <w:sz w:val="32"/>
          <w:szCs w:val="32"/>
          <w:highlight w:val="none"/>
          <w:lang w:val="en-US" w:eastAsia="zh-CN"/>
        </w:rPr>
        <w:t>调整</w:t>
      </w:r>
      <w:r>
        <w:rPr>
          <w:rFonts w:hint="eastAsia" w:ascii="仿宋_GB2312" w:hAnsi="Times New Roman" w:eastAsia="仿宋_GB2312" w:cs="Times New Roman"/>
          <w:color w:val="auto"/>
          <w:sz w:val="32"/>
          <w:szCs w:val="32"/>
          <w:highlight w:val="none"/>
        </w:rPr>
        <w:t>预算的</w:t>
      </w:r>
      <w:r>
        <w:rPr>
          <w:rFonts w:hint="eastAsia" w:ascii="仿宋_GB2312" w:eastAsia="仿宋_GB2312" w:cs="Times New Roman"/>
          <w:color w:val="auto"/>
          <w:sz w:val="32"/>
          <w:szCs w:val="32"/>
          <w:highlight w:val="none"/>
          <w:lang w:val="en-US" w:eastAsia="zh-CN"/>
        </w:rPr>
        <w:t>99.8</w:t>
      </w:r>
      <w:r>
        <w:rPr>
          <w:rFonts w:hint="eastAsia" w:ascii="仿宋_GB2312" w:hAnsi="Times New Roman" w:eastAsia="仿宋_GB2312" w:cs="Times New Roman"/>
          <w:color w:val="auto"/>
          <w:sz w:val="32"/>
          <w:szCs w:val="32"/>
          <w:highlight w:val="none"/>
        </w:rPr>
        <w:t>%，主要用于足额兑现</w:t>
      </w:r>
      <w:r>
        <w:rPr>
          <w:rFonts w:hint="eastAsia" w:ascii="仿宋_GB2312" w:eastAsia="仿宋_GB2312" w:cs="Times New Roman"/>
          <w:color w:val="auto"/>
          <w:sz w:val="32"/>
          <w:szCs w:val="32"/>
          <w:highlight w:val="none"/>
          <w:lang w:eastAsia="zh-CN"/>
        </w:rPr>
        <w:t>城乡居民</w:t>
      </w:r>
      <w:r>
        <w:rPr>
          <w:rFonts w:hint="eastAsia" w:ascii="仿宋_GB2312" w:hAnsi="Times New Roman" w:eastAsia="仿宋_GB2312" w:cs="Times New Roman"/>
          <w:color w:val="auto"/>
          <w:sz w:val="32"/>
          <w:szCs w:val="32"/>
          <w:highlight w:val="none"/>
        </w:rPr>
        <w:t>养老金。收入总量减去支出后，全</w:t>
      </w:r>
      <w:r>
        <w:rPr>
          <w:rFonts w:hint="eastAsia" w:ascii="仿宋_GB2312" w:hAnsi="Times New Roman" w:eastAsia="仿宋_GB2312" w:cs="Times New Roman"/>
          <w:color w:val="auto"/>
          <w:sz w:val="32"/>
          <w:szCs w:val="32"/>
          <w:highlight w:val="none"/>
          <w:lang w:val="en-US" w:eastAsia="zh-CN"/>
        </w:rPr>
        <w:t>区</w:t>
      </w:r>
      <w:r>
        <w:rPr>
          <w:rFonts w:hint="eastAsia" w:ascii="仿宋_GB2312" w:hAnsi="Times New Roman" w:eastAsia="仿宋_GB2312" w:cs="Times New Roman"/>
          <w:color w:val="auto"/>
          <w:sz w:val="32"/>
          <w:szCs w:val="32"/>
          <w:highlight w:val="none"/>
        </w:rPr>
        <w:t>滚存结余</w:t>
      </w:r>
      <w:r>
        <w:rPr>
          <w:rFonts w:hint="eastAsia" w:ascii="仿宋_GB2312" w:eastAsia="仿宋_GB2312" w:cs="Times New Roman"/>
          <w:color w:val="auto"/>
          <w:sz w:val="32"/>
          <w:szCs w:val="32"/>
          <w:highlight w:val="none"/>
          <w:lang w:val="en-US" w:eastAsia="zh-CN"/>
        </w:rPr>
        <w:t>21482万</w:t>
      </w:r>
      <w:r>
        <w:rPr>
          <w:rFonts w:hint="eastAsia" w:ascii="仿宋_GB2312" w:hAnsi="Times New Roman" w:eastAsia="仿宋_GB2312" w:cs="Times New Roman"/>
          <w:color w:val="auto"/>
          <w:sz w:val="32"/>
          <w:szCs w:val="32"/>
          <w:highlight w:val="none"/>
        </w:rPr>
        <w:t>元。</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楷体_GB2312" w:eastAsia="楷体_GB2312"/>
          <w:b/>
          <w:color w:val="auto"/>
          <w:sz w:val="32"/>
          <w:szCs w:val="32"/>
          <w:highlight w:val="none"/>
        </w:rPr>
      </w:pPr>
      <w:r>
        <w:rPr>
          <w:rFonts w:hint="eastAsia" w:ascii="楷体_GB2312" w:eastAsia="楷体_GB2312"/>
          <w:b/>
          <w:color w:val="auto"/>
          <w:sz w:val="32"/>
          <w:szCs w:val="32"/>
          <w:highlight w:val="none"/>
          <w:lang w:val="en-US" w:eastAsia="zh-CN"/>
        </w:rPr>
        <w:t>5.</w:t>
      </w:r>
      <w:r>
        <w:rPr>
          <w:rFonts w:hint="eastAsia" w:ascii="楷体_GB2312" w:eastAsia="楷体_GB2312"/>
          <w:b/>
          <w:color w:val="auto"/>
          <w:sz w:val="32"/>
          <w:szCs w:val="32"/>
          <w:highlight w:val="none"/>
        </w:rPr>
        <w:t>201</w:t>
      </w:r>
      <w:r>
        <w:rPr>
          <w:rFonts w:hint="eastAsia" w:ascii="楷体_GB2312" w:eastAsia="楷体_GB2312"/>
          <w:b/>
          <w:color w:val="auto"/>
          <w:sz w:val="32"/>
          <w:szCs w:val="32"/>
          <w:highlight w:val="none"/>
          <w:lang w:val="en-US" w:eastAsia="zh-CN"/>
        </w:rPr>
        <w:t>9</w:t>
      </w:r>
      <w:r>
        <w:rPr>
          <w:rFonts w:hint="eastAsia" w:ascii="楷体_GB2312" w:eastAsia="楷体_GB2312"/>
          <w:b/>
          <w:color w:val="auto"/>
          <w:sz w:val="32"/>
          <w:szCs w:val="32"/>
          <w:highlight w:val="none"/>
        </w:rPr>
        <w:t>年政府性债务情况</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ascii="微软雅黑" w:hAnsi="微软雅黑" w:eastAsia="微软雅黑" w:cs="微软雅黑"/>
          <w:i w:val="0"/>
          <w:caps w:val="0"/>
          <w:color w:val="auto"/>
          <w:spacing w:val="0"/>
          <w:sz w:val="21"/>
          <w:szCs w:val="21"/>
          <w:highlight w:val="none"/>
          <w:shd w:val="clear" w:fill="FFFFFF"/>
        </w:rPr>
      </w:pPr>
      <w:r>
        <w:rPr>
          <w:rFonts w:hint="eastAsia" w:ascii="仿宋_GB2312" w:hAnsi="Times New Roman" w:eastAsia="仿宋_GB2312" w:cs="Times New Roman"/>
          <w:color w:val="auto"/>
          <w:kern w:val="2"/>
          <w:sz w:val="32"/>
          <w:szCs w:val="32"/>
          <w:highlight w:val="none"/>
          <w:lang w:val="en-US" w:eastAsia="zh-CN" w:bidi="ar-SA"/>
        </w:rPr>
        <w:t>截至2019年底，全区地方政府债务余额</w:t>
      </w:r>
      <w:r>
        <w:rPr>
          <w:rFonts w:hint="eastAsia" w:ascii="仿宋_GB2312" w:eastAsia="仿宋_GB2312"/>
          <w:color w:val="auto"/>
          <w:sz w:val="32"/>
          <w:szCs w:val="32"/>
          <w:highlight w:val="none"/>
          <w:lang w:val="en-US" w:eastAsia="zh-CN"/>
        </w:rPr>
        <w:t>26.47</w:t>
      </w:r>
      <w:r>
        <w:rPr>
          <w:rFonts w:hint="eastAsia" w:ascii="仿宋_GB2312" w:eastAsia="仿宋_GB2312" w:cs="Times New Roman"/>
          <w:color w:val="auto"/>
          <w:kern w:val="2"/>
          <w:sz w:val="32"/>
          <w:szCs w:val="32"/>
          <w:highlight w:val="none"/>
          <w:lang w:val="en-US" w:eastAsia="zh-CN" w:bidi="ar-SA"/>
        </w:rPr>
        <w:t>亿元</w:t>
      </w:r>
      <w:r>
        <w:rPr>
          <w:rFonts w:hint="eastAsia" w:ascii="仿宋_GB2312" w:hAnsi="Times New Roman" w:eastAsia="仿宋_GB2312" w:cs="Times New Roman"/>
          <w:color w:val="auto"/>
          <w:kern w:val="2"/>
          <w:sz w:val="32"/>
          <w:szCs w:val="32"/>
          <w:highlight w:val="none"/>
          <w:lang w:val="en-US" w:eastAsia="zh-CN" w:bidi="ar-SA"/>
        </w:rPr>
        <w:t>，比2018年底增加</w:t>
      </w:r>
      <w:r>
        <w:rPr>
          <w:rFonts w:hint="eastAsia" w:ascii="仿宋_GB2312" w:eastAsia="仿宋_GB2312" w:cs="Times New Roman"/>
          <w:color w:val="auto"/>
          <w:kern w:val="2"/>
          <w:sz w:val="32"/>
          <w:szCs w:val="32"/>
          <w:highlight w:val="none"/>
          <w:lang w:val="en-US" w:eastAsia="zh-CN" w:bidi="ar-SA"/>
        </w:rPr>
        <w:t>4.34亿元</w:t>
      </w:r>
      <w:r>
        <w:rPr>
          <w:rFonts w:hint="eastAsia" w:ascii="仿宋_GB2312" w:hAnsi="Times New Roman" w:eastAsia="仿宋_GB2312" w:cs="Times New Roman"/>
          <w:color w:val="auto"/>
          <w:kern w:val="2"/>
          <w:sz w:val="32"/>
          <w:szCs w:val="32"/>
          <w:highlight w:val="none"/>
          <w:lang w:val="en-US" w:eastAsia="zh-CN" w:bidi="ar-SA"/>
        </w:rPr>
        <w:t>，控制在省</w:t>
      </w:r>
      <w:r>
        <w:rPr>
          <w:rFonts w:hint="eastAsia" w:ascii="仿宋_GB2312" w:eastAsia="仿宋_GB2312" w:cs="Times New Roman"/>
          <w:color w:val="auto"/>
          <w:kern w:val="2"/>
          <w:sz w:val="32"/>
          <w:szCs w:val="32"/>
          <w:highlight w:val="none"/>
          <w:lang w:val="en-US" w:eastAsia="zh-CN" w:bidi="ar-SA"/>
        </w:rPr>
        <w:t>政府</w:t>
      </w:r>
      <w:r>
        <w:rPr>
          <w:rFonts w:hint="eastAsia" w:ascii="仿宋_GB2312" w:hAnsi="Times New Roman" w:eastAsia="仿宋_GB2312" w:cs="Times New Roman"/>
          <w:color w:val="auto"/>
          <w:kern w:val="2"/>
          <w:sz w:val="32"/>
          <w:szCs w:val="32"/>
          <w:highlight w:val="none"/>
          <w:lang w:val="en-US" w:eastAsia="zh-CN" w:bidi="ar-SA"/>
        </w:rPr>
        <w:t>核定的债务限额</w:t>
      </w:r>
      <w:r>
        <w:rPr>
          <w:rFonts w:hint="eastAsia" w:ascii="仿宋_GB2312" w:eastAsia="仿宋_GB2312" w:cs="Times New Roman"/>
          <w:color w:val="auto"/>
          <w:kern w:val="2"/>
          <w:sz w:val="32"/>
          <w:szCs w:val="32"/>
          <w:highlight w:val="none"/>
          <w:lang w:val="en-US" w:eastAsia="zh-CN" w:bidi="ar-SA"/>
        </w:rPr>
        <w:t>29.01亿元</w:t>
      </w:r>
      <w:r>
        <w:rPr>
          <w:rFonts w:hint="eastAsia" w:ascii="仿宋_GB2312" w:hAnsi="Times New Roman" w:eastAsia="仿宋_GB2312" w:cs="Times New Roman"/>
          <w:color w:val="auto"/>
          <w:kern w:val="2"/>
          <w:sz w:val="32"/>
          <w:szCs w:val="32"/>
          <w:highlight w:val="none"/>
          <w:lang w:val="en-US" w:eastAsia="zh-CN" w:bidi="ar-SA"/>
        </w:rPr>
        <w:t>内，债务风险总体可控。</w:t>
      </w:r>
      <w:r>
        <w:rPr>
          <w:rFonts w:hint="eastAsia" w:ascii="仿宋_GB2312" w:eastAsia="仿宋_GB2312" w:cs="Times New Roman"/>
          <w:color w:val="auto"/>
          <w:kern w:val="2"/>
          <w:sz w:val="32"/>
          <w:szCs w:val="32"/>
          <w:highlight w:val="none"/>
          <w:lang w:val="en-US" w:eastAsia="zh-CN" w:bidi="ar-SA"/>
        </w:rPr>
        <w:t>其中</w:t>
      </w:r>
      <w:r>
        <w:rPr>
          <w:rFonts w:hint="eastAsia" w:ascii="仿宋_GB2312" w:hAnsi="Times New Roman" w:eastAsia="仿宋_GB2312" w:cs="Times New Roman"/>
          <w:color w:val="auto"/>
          <w:kern w:val="2"/>
          <w:sz w:val="32"/>
          <w:szCs w:val="32"/>
          <w:highlight w:val="none"/>
          <w:lang w:val="en-US" w:eastAsia="zh-CN" w:bidi="ar-SA"/>
        </w:rPr>
        <w:t>：一般债务限额</w:t>
      </w:r>
      <w:r>
        <w:rPr>
          <w:rFonts w:hint="eastAsia" w:ascii="仿宋_GB2312" w:eastAsia="仿宋_GB2312"/>
          <w:color w:val="auto"/>
          <w:sz w:val="32"/>
          <w:szCs w:val="32"/>
          <w:highlight w:val="none"/>
          <w:lang w:val="en-US" w:eastAsia="zh-CN"/>
        </w:rPr>
        <w:t>19.33</w:t>
      </w:r>
      <w:r>
        <w:rPr>
          <w:rFonts w:hint="eastAsia" w:ascii="仿宋_GB2312" w:eastAsia="仿宋_GB2312" w:cs="Times New Roman"/>
          <w:color w:val="auto"/>
          <w:kern w:val="2"/>
          <w:sz w:val="32"/>
          <w:szCs w:val="32"/>
          <w:highlight w:val="none"/>
          <w:lang w:val="en-US" w:eastAsia="zh-CN" w:bidi="ar-SA"/>
        </w:rPr>
        <w:t>亿元</w:t>
      </w:r>
      <w:r>
        <w:rPr>
          <w:rFonts w:hint="eastAsia" w:ascii="仿宋_GB2312" w:hAnsi="Times New Roman" w:eastAsia="仿宋_GB2312" w:cs="Times New Roman"/>
          <w:color w:val="auto"/>
          <w:kern w:val="2"/>
          <w:sz w:val="32"/>
          <w:szCs w:val="32"/>
          <w:highlight w:val="none"/>
          <w:lang w:val="en-US" w:eastAsia="zh-CN" w:bidi="ar-SA"/>
        </w:rPr>
        <w:t>，余额</w:t>
      </w:r>
      <w:r>
        <w:rPr>
          <w:rFonts w:hint="eastAsia" w:ascii="仿宋_GB2312" w:eastAsia="仿宋_GB2312" w:cs="Times New Roman"/>
          <w:color w:val="auto"/>
          <w:kern w:val="2"/>
          <w:sz w:val="32"/>
          <w:szCs w:val="32"/>
          <w:highlight w:val="none"/>
          <w:lang w:val="en-US" w:eastAsia="zh-CN" w:bidi="ar-SA"/>
        </w:rPr>
        <w:t>17.1亿元</w:t>
      </w:r>
      <w:r>
        <w:rPr>
          <w:rFonts w:hint="eastAsia" w:ascii="仿宋_GB2312" w:hAnsi="Times New Roman" w:eastAsia="仿宋_GB2312" w:cs="Times New Roman"/>
          <w:color w:val="auto"/>
          <w:kern w:val="2"/>
          <w:sz w:val="32"/>
          <w:szCs w:val="32"/>
          <w:highlight w:val="none"/>
          <w:lang w:val="en-US" w:eastAsia="zh-CN" w:bidi="ar-SA"/>
        </w:rPr>
        <w:t>；专项债务限额</w:t>
      </w:r>
      <w:r>
        <w:rPr>
          <w:rFonts w:hint="eastAsia" w:ascii="仿宋_GB2312" w:eastAsia="仿宋_GB2312"/>
          <w:color w:val="auto"/>
          <w:sz w:val="32"/>
          <w:szCs w:val="32"/>
          <w:highlight w:val="none"/>
          <w:lang w:val="en-US" w:eastAsia="zh-CN"/>
        </w:rPr>
        <w:t>9.68</w:t>
      </w:r>
      <w:r>
        <w:rPr>
          <w:rFonts w:hint="eastAsia" w:ascii="仿宋_GB2312" w:eastAsia="仿宋_GB2312" w:cs="Times New Roman"/>
          <w:color w:val="auto"/>
          <w:kern w:val="2"/>
          <w:sz w:val="32"/>
          <w:szCs w:val="32"/>
          <w:highlight w:val="none"/>
          <w:lang w:val="en-US" w:eastAsia="zh-CN" w:bidi="ar-SA"/>
        </w:rPr>
        <w:t>亿元</w:t>
      </w:r>
      <w:r>
        <w:rPr>
          <w:rFonts w:hint="eastAsia" w:ascii="仿宋_GB2312" w:hAnsi="Times New Roman" w:eastAsia="仿宋_GB2312" w:cs="Times New Roman"/>
          <w:color w:val="auto"/>
          <w:kern w:val="2"/>
          <w:sz w:val="32"/>
          <w:szCs w:val="32"/>
          <w:highlight w:val="none"/>
          <w:lang w:val="en-US" w:eastAsia="zh-CN" w:bidi="ar-SA"/>
        </w:rPr>
        <w:t>，余额</w:t>
      </w:r>
      <w:r>
        <w:rPr>
          <w:rFonts w:hint="eastAsia" w:ascii="仿宋_GB2312" w:eastAsia="仿宋_GB2312" w:cs="Times New Roman"/>
          <w:color w:val="auto"/>
          <w:kern w:val="2"/>
          <w:sz w:val="32"/>
          <w:szCs w:val="32"/>
          <w:highlight w:val="none"/>
          <w:lang w:val="en-US" w:eastAsia="zh-CN" w:bidi="ar-SA"/>
        </w:rPr>
        <w:t>9.37亿元</w:t>
      </w:r>
      <w:r>
        <w:rPr>
          <w:rFonts w:hint="eastAsia" w:ascii="仿宋_GB2312" w:hAnsi="Times New Roman" w:eastAsia="仿宋_GB2312" w:cs="Times New Roman"/>
          <w:color w:val="auto"/>
          <w:kern w:val="2"/>
          <w:sz w:val="32"/>
          <w:szCs w:val="32"/>
          <w:highlight w:val="none"/>
          <w:lang w:val="en-US" w:eastAsia="zh-CN" w:bidi="ar-SA"/>
        </w:rPr>
        <w:t>。</w:t>
      </w:r>
      <w:r>
        <w:rPr>
          <w:rFonts w:hint="eastAsia" w:ascii="仿宋_GB2312" w:eastAsia="仿宋_GB2312" w:cs="Times New Roman"/>
          <w:color w:val="auto"/>
          <w:kern w:val="2"/>
          <w:sz w:val="32"/>
          <w:szCs w:val="32"/>
          <w:highlight w:val="none"/>
          <w:lang w:val="en-US" w:eastAsia="zh-CN" w:bidi="ar-SA"/>
        </w:rPr>
        <w:t>主要用于支持基础设施、市政建设、棚户区改造、土地储备等重点项目。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以上</w:t>
      </w:r>
      <w:r>
        <w:rPr>
          <w:rFonts w:hint="eastAsia"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级预算执行情况，请予审查。</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楷体_GB2312" w:eastAsia="楷体_GB2312"/>
          <w:b/>
          <w:color w:val="auto"/>
          <w:sz w:val="32"/>
          <w:szCs w:val="32"/>
          <w:highlight w:val="none"/>
          <w:lang w:val="en-US" w:eastAsia="zh-CN"/>
        </w:rPr>
      </w:pPr>
      <w:r>
        <w:rPr>
          <w:rFonts w:hint="eastAsia" w:ascii="楷体_GB2312" w:eastAsia="楷体_GB2312"/>
          <w:b/>
          <w:color w:val="auto"/>
          <w:sz w:val="32"/>
          <w:szCs w:val="32"/>
          <w:highlight w:val="none"/>
          <w:lang w:eastAsia="zh-CN"/>
        </w:rPr>
        <w:t>（</w:t>
      </w:r>
      <w:r>
        <w:rPr>
          <w:rFonts w:hint="eastAsia" w:ascii="楷体_GB2312" w:eastAsia="楷体_GB2312"/>
          <w:b/>
          <w:color w:val="auto"/>
          <w:sz w:val="32"/>
          <w:szCs w:val="32"/>
          <w:highlight w:val="none"/>
          <w:lang w:val="en-US" w:eastAsia="zh-CN"/>
        </w:rPr>
        <w:t>二）2019年落实区人大预算决议和重点财政工作情况</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区财政</w:t>
      </w:r>
      <w:r>
        <w:rPr>
          <w:rFonts w:hint="eastAsia" w:ascii="仿宋_GB2312" w:eastAsia="仿宋_GB2312"/>
          <w:color w:val="auto"/>
          <w:sz w:val="32"/>
          <w:szCs w:val="32"/>
          <w:highlight w:val="none"/>
        </w:rPr>
        <w:t>全面贯彻中央、省委、市委</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区委</w:t>
      </w:r>
      <w:r>
        <w:rPr>
          <w:rFonts w:hint="eastAsia" w:ascii="仿宋_GB2312" w:eastAsia="仿宋_GB2312"/>
          <w:color w:val="auto"/>
          <w:sz w:val="32"/>
          <w:szCs w:val="32"/>
          <w:highlight w:val="none"/>
        </w:rPr>
        <w:t>各项决策部署，认真落实</w:t>
      </w:r>
      <w:r>
        <w:rPr>
          <w:rFonts w:hint="eastAsia" w:ascii="仿宋_GB2312" w:eastAsia="仿宋_GB2312"/>
          <w:color w:val="auto"/>
          <w:sz w:val="32"/>
          <w:szCs w:val="32"/>
          <w:highlight w:val="none"/>
          <w:lang w:val="en-US" w:eastAsia="zh-CN"/>
        </w:rPr>
        <w:t>区一</w:t>
      </w:r>
      <w:r>
        <w:rPr>
          <w:rFonts w:hint="eastAsia" w:ascii="仿宋_GB2312" w:eastAsia="仿宋_GB2312"/>
          <w:color w:val="auto"/>
          <w:sz w:val="32"/>
          <w:szCs w:val="32"/>
          <w:highlight w:val="none"/>
        </w:rPr>
        <w:t>届人大</w:t>
      </w: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rPr>
        <w:t>次会议</w:t>
      </w:r>
      <w:r>
        <w:rPr>
          <w:rFonts w:hint="eastAsia" w:ascii="仿宋_GB2312" w:eastAsia="仿宋_GB2312"/>
          <w:color w:val="auto"/>
          <w:sz w:val="32"/>
          <w:szCs w:val="32"/>
          <w:highlight w:val="none"/>
          <w:lang w:eastAsia="zh-CN"/>
        </w:rPr>
        <w:t>预算</w:t>
      </w:r>
      <w:r>
        <w:rPr>
          <w:rFonts w:hint="eastAsia" w:ascii="仿宋_GB2312" w:eastAsia="仿宋_GB2312"/>
          <w:color w:val="auto"/>
          <w:sz w:val="32"/>
          <w:szCs w:val="32"/>
          <w:highlight w:val="none"/>
        </w:rPr>
        <w:t>决议</w:t>
      </w:r>
      <w:r>
        <w:rPr>
          <w:rFonts w:hint="eastAsia" w:ascii="仿宋_GB2312" w:eastAsia="仿宋_GB2312"/>
          <w:color w:val="auto"/>
          <w:sz w:val="32"/>
          <w:szCs w:val="32"/>
          <w:highlight w:val="none"/>
          <w:lang w:eastAsia="zh-CN"/>
        </w:rPr>
        <w:t>要求，主动接受区人大代表监督指导，认真办理区人大代表建议，积极听取和吸纳代表提出的宝贵意见</w:t>
      </w:r>
      <w:r>
        <w:rPr>
          <w:rFonts w:hint="eastAsia" w:ascii="仿宋_GB2312" w:eastAsia="仿宋_GB2312"/>
          <w:color w:val="auto"/>
          <w:sz w:val="32"/>
          <w:szCs w:val="32"/>
          <w:highlight w:val="none"/>
        </w:rPr>
        <w:t>，全面</w:t>
      </w:r>
      <w:r>
        <w:rPr>
          <w:rFonts w:hint="eastAsia" w:ascii="仿宋_GB2312" w:eastAsia="仿宋_GB2312"/>
          <w:color w:val="auto"/>
          <w:sz w:val="32"/>
          <w:szCs w:val="32"/>
          <w:highlight w:val="none"/>
          <w:lang w:eastAsia="zh-CN"/>
        </w:rPr>
        <w:t>贯彻《预算法》，有效实施积极的财政政策，持续</w:t>
      </w:r>
      <w:r>
        <w:rPr>
          <w:rFonts w:hint="eastAsia" w:ascii="仿宋_GB2312" w:eastAsia="仿宋_GB2312"/>
          <w:color w:val="auto"/>
          <w:sz w:val="32"/>
          <w:szCs w:val="32"/>
          <w:highlight w:val="none"/>
        </w:rPr>
        <w:t>深化财税体制改革，着力加强民生保障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脱贫攻坚</w:t>
      </w:r>
      <w:r>
        <w:rPr>
          <w:rFonts w:hint="eastAsia" w:ascii="仿宋_GB2312" w:eastAsia="仿宋_GB2312"/>
          <w:color w:val="auto"/>
          <w:sz w:val="32"/>
          <w:szCs w:val="32"/>
          <w:highlight w:val="none"/>
          <w:lang w:eastAsia="zh-CN"/>
        </w:rPr>
        <w:t>和乡村振兴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有力地促进了全区</w:t>
      </w:r>
      <w:r>
        <w:rPr>
          <w:rFonts w:hint="eastAsia" w:ascii="仿宋_GB2312" w:eastAsia="仿宋_GB2312"/>
          <w:color w:val="auto"/>
          <w:sz w:val="32"/>
          <w:szCs w:val="32"/>
          <w:highlight w:val="none"/>
        </w:rPr>
        <w:t>经济</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社会</w:t>
      </w:r>
      <w:r>
        <w:rPr>
          <w:rFonts w:hint="eastAsia" w:ascii="仿宋_GB2312" w:eastAsia="仿宋_GB2312"/>
          <w:color w:val="auto"/>
          <w:sz w:val="32"/>
          <w:szCs w:val="32"/>
          <w:highlight w:val="none"/>
          <w:lang w:eastAsia="zh-CN"/>
        </w:rPr>
        <w:t>事业</w:t>
      </w:r>
      <w:r>
        <w:rPr>
          <w:rFonts w:hint="eastAsia" w:ascii="仿宋_GB2312" w:eastAsia="仿宋_GB2312"/>
          <w:color w:val="auto"/>
          <w:sz w:val="32"/>
          <w:szCs w:val="32"/>
          <w:highlight w:val="none"/>
        </w:rPr>
        <w:t>平稳健康发展。</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一是认真落实人大决议</w:t>
      </w:r>
      <w:r>
        <w:rPr>
          <w:rFonts w:hint="eastAsia" w:ascii="仿宋_GB2312" w:eastAsia="仿宋_GB2312"/>
          <w:color w:val="auto"/>
          <w:sz w:val="32"/>
          <w:szCs w:val="32"/>
          <w:highlight w:val="none"/>
          <w:lang w:eastAsia="zh-CN"/>
        </w:rPr>
        <w:t>，财政预算执行有新举措</w:t>
      </w:r>
      <w:r>
        <w:rPr>
          <w:rFonts w:hint="eastAsia" w:ascii="仿宋_GB2312" w:eastAsia="仿宋_GB2312"/>
          <w:color w:val="auto"/>
          <w:sz w:val="32"/>
          <w:szCs w:val="32"/>
          <w:highlight w:val="none"/>
        </w:rPr>
        <w:t>。按照“实事求是、积极稳妥、统筹兼顾”的工作基调，</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财政严格预算编制的有关要求和具体编列口径，认真编制201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年度财政收支预算，实行全口径预算管理，细化预算编制，加大“四本预算”统筹力度，强化预算约束力。全面贯彻《预算法》，自觉接受人大监督，</w:t>
      </w:r>
      <w:r>
        <w:rPr>
          <w:rFonts w:hint="eastAsia" w:ascii="仿宋_GB2312" w:eastAsia="仿宋_GB2312"/>
          <w:color w:val="auto"/>
          <w:sz w:val="32"/>
          <w:szCs w:val="32"/>
          <w:highlight w:val="none"/>
          <w:lang w:eastAsia="zh-CN"/>
        </w:rPr>
        <w:t>按照</w:t>
      </w:r>
      <w:r>
        <w:rPr>
          <w:rFonts w:hint="eastAsia" w:ascii="仿宋_GB2312" w:eastAsia="仿宋_GB2312"/>
          <w:color w:val="auto"/>
          <w:sz w:val="32"/>
          <w:szCs w:val="32"/>
          <w:highlight w:val="none"/>
        </w:rPr>
        <w:t>规定报告预算、预算执行、预算调整和决算，推动财政规范化、法治化管理。健全财政与人大工作联系机制，认真落实</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人大的决议、决定。 </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二是</w:t>
      </w:r>
      <w:r>
        <w:rPr>
          <w:rFonts w:hint="eastAsia" w:ascii="仿宋_GB2312" w:hAnsi="Times New Roman" w:eastAsia="仿宋_GB2312" w:cs="Times New Roman"/>
          <w:color w:val="auto"/>
          <w:sz w:val="32"/>
          <w:szCs w:val="32"/>
          <w:highlight w:val="none"/>
        </w:rPr>
        <w:t>狠抓增收节支</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财政</w:t>
      </w:r>
      <w:r>
        <w:rPr>
          <w:rFonts w:hint="eastAsia" w:ascii="仿宋_GB2312" w:eastAsia="仿宋_GB2312" w:cs="Times New Roman"/>
          <w:color w:val="auto"/>
          <w:sz w:val="32"/>
          <w:szCs w:val="32"/>
          <w:highlight w:val="none"/>
          <w:lang w:val="en-US" w:eastAsia="zh-CN"/>
        </w:rPr>
        <w:t>收入目标圆满完成</w:t>
      </w:r>
      <w:r>
        <w:rPr>
          <w:rFonts w:hint="eastAsia" w:ascii="仿宋_GB2312" w:hAnsi="Times New Roman" w:eastAsia="仿宋_GB2312" w:cs="Times New Roman"/>
          <w:color w:val="auto"/>
          <w:sz w:val="32"/>
          <w:szCs w:val="32"/>
          <w:highlight w:val="none"/>
        </w:rPr>
        <w:t>。</w:t>
      </w:r>
      <w:r>
        <w:rPr>
          <w:rFonts w:hint="eastAsia" w:ascii="仿宋" w:hAnsi="仿宋" w:eastAsia="仿宋" w:cs="仿宋"/>
          <w:color w:val="auto"/>
          <w:sz w:val="32"/>
          <w:szCs w:val="32"/>
          <w:highlight w:val="none"/>
        </w:rPr>
        <w:t>围绕年初明确的收入预算，坚持抓发展促增收，密切跟踪各项减税降费政策落实情况和各项税收制度改革实施情况，认真梳理收入征管全过程薄弱环节，研究制定针对性、精准性强的增收措施，促进收入稳定增长</w:t>
      </w:r>
      <w:r>
        <w:rPr>
          <w:rFonts w:hint="eastAsia" w:ascii="仿宋" w:hAnsi="仿宋" w:eastAsia="仿宋" w:cs="仿宋"/>
          <w:color w:val="auto"/>
          <w:sz w:val="32"/>
          <w:szCs w:val="32"/>
          <w:highlight w:val="none"/>
          <w:lang w:eastAsia="zh-CN"/>
        </w:rPr>
        <w:t>，</w:t>
      </w:r>
      <w:r>
        <w:rPr>
          <w:rFonts w:hint="eastAsia" w:ascii="仿宋_GB2312" w:eastAsia="仿宋_GB2312"/>
          <w:color w:val="auto"/>
          <w:sz w:val="32"/>
          <w:szCs w:val="32"/>
          <w:highlight w:val="none"/>
        </w:rPr>
        <w:t>一般公共预算收入完成</w:t>
      </w:r>
      <w:r>
        <w:rPr>
          <w:rFonts w:hint="eastAsia" w:ascii="仿宋_GB2312" w:eastAsia="仿宋_GB2312"/>
          <w:color w:val="auto"/>
          <w:sz w:val="32"/>
          <w:szCs w:val="32"/>
          <w:highlight w:val="none"/>
          <w:lang w:val="en-US" w:eastAsia="zh-CN"/>
        </w:rPr>
        <w:t>42303</w:t>
      </w:r>
      <w:r>
        <w:rPr>
          <w:rFonts w:hint="eastAsia" w:ascii="仿宋_GB2312" w:eastAsia="仿宋_GB2312"/>
          <w:color w:val="auto"/>
          <w:sz w:val="32"/>
          <w:szCs w:val="32"/>
          <w:highlight w:val="none"/>
          <w:lang w:eastAsia="zh-CN"/>
        </w:rPr>
        <w:t>万</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同口径</w:t>
      </w:r>
      <w:r>
        <w:rPr>
          <w:rFonts w:hint="eastAsia" w:ascii="仿宋_GB2312" w:eastAsia="仿宋_GB2312"/>
          <w:color w:val="auto"/>
          <w:sz w:val="32"/>
          <w:szCs w:val="32"/>
          <w:highlight w:val="none"/>
          <w:lang w:val="en-US" w:eastAsia="zh-CN"/>
        </w:rPr>
        <w:t>增长9.5</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坚持集中财力办大事，全力保障重点支出，持续优化支出结构</w:t>
      </w:r>
      <w:r>
        <w:rPr>
          <w:rFonts w:hint="eastAsia" w:eastAsia="仿宋_GB2312"/>
          <w:color w:val="auto"/>
          <w:sz w:val="32"/>
          <w:szCs w:val="32"/>
          <w:highlight w:val="none"/>
        </w:rPr>
        <w:t>。</w:t>
      </w:r>
      <w:r>
        <w:rPr>
          <w:rFonts w:hint="eastAsia" w:eastAsia="仿宋_GB2312"/>
          <w:color w:val="auto"/>
          <w:sz w:val="32"/>
          <w:szCs w:val="32"/>
          <w:highlight w:val="none"/>
          <w:lang w:eastAsia="zh-CN"/>
        </w:rPr>
        <w:t>进一步</w:t>
      </w:r>
      <w:r>
        <w:rPr>
          <w:rFonts w:hint="eastAsia" w:eastAsia="仿宋_GB2312"/>
          <w:color w:val="auto"/>
          <w:sz w:val="32"/>
          <w:szCs w:val="32"/>
          <w:highlight w:val="none"/>
        </w:rPr>
        <w:t>压缩行政事业单位运转支出，</w:t>
      </w:r>
      <w:r>
        <w:rPr>
          <w:rFonts w:hint="eastAsia" w:ascii="仿宋_GB2312" w:eastAsia="仿宋_GB2312"/>
          <w:color w:val="auto"/>
          <w:sz w:val="32"/>
          <w:szCs w:val="32"/>
          <w:highlight w:val="none"/>
        </w:rPr>
        <w:t>从严控制一般性支出增长，</w:t>
      </w:r>
      <w:r>
        <w:rPr>
          <w:rFonts w:hint="eastAsia" w:eastAsia="仿宋_GB2312"/>
          <w:color w:val="auto"/>
          <w:sz w:val="32"/>
          <w:szCs w:val="32"/>
          <w:highlight w:val="none"/>
        </w:rPr>
        <w:t>确保全年“三公”经费只减不增。</w:t>
      </w:r>
    </w:p>
    <w:p>
      <w:pPr>
        <w:snapToGrid w:val="0"/>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三</w:t>
      </w:r>
      <w:r>
        <w:rPr>
          <w:rFonts w:hint="eastAsia" w:ascii="仿宋_GB2312" w:eastAsia="仿宋_GB2312"/>
          <w:color w:val="auto"/>
          <w:sz w:val="32"/>
          <w:szCs w:val="32"/>
          <w:highlight w:val="none"/>
        </w:rPr>
        <w:t>是保障民生发展</w:t>
      </w:r>
      <w:r>
        <w:rPr>
          <w:rFonts w:hint="eastAsia" w:ascii="仿宋_GB2312" w:eastAsia="仿宋_GB2312"/>
          <w:color w:val="auto"/>
          <w:sz w:val="32"/>
          <w:szCs w:val="32"/>
          <w:highlight w:val="none"/>
          <w:lang w:eastAsia="zh-CN"/>
        </w:rPr>
        <w:t>，聚焦群众所急所盼</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财政始终坚持民生优先，把财力配置向民生领域倾斜，优先安排、重点保障民生项目资金，</w:t>
      </w:r>
      <w:r>
        <w:rPr>
          <w:rFonts w:hint="eastAsia" w:ascii="仿宋_GB2312" w:eastAsia="仿宋_GB2312"/>
          <w:color w:val="auto"/>
          <w:sz w:val="32"/>
          <w:szCs w:val="32"/>
          <w:highlight w:val="none"/>
          <w:lang w:val="en-US" w:eastAsia="zh-CN"/>
        </w:rPr>
        <w:t>全</w:t>
      </w:r>
      <w:r>
        <w:rPr>
          <w:rFonts w:hint="eastAsia" w:ascii="仿宋_GB2312" w:eastAsia="仿宋_GB2312"/>
          <w:color w:val="auto"/>
          <w:sz w:val="32"/>
          <w:szCs w:val="32"/>
          <w:highlight w:val="none"/>
        </w:rPr>
        <w:t>力实施省、市民生项目，201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30件省定民生实事安排预算20263万元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在学有所教、劳有所得、病有所医、老有所养、住有所居等方面持续深入发力</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加强</w:t>
      </w:r>
      <w:r>
        <w:rPr>
          <w:rFonts w:hint="eastAsia" w:ascii="仿宋_GB2312" w:eastAsia="仿宋_GB2312"/>
          <w:color w:val="auto"/>
          <w:sz w:val="32"/>
          <w:szCs w:val="32"/>
          <w:highlight w:val="none"/>
          <w:lang w:eastAsia="zh-CN"/>
        </w:rPr>
        <w:t>脱贫</w:t>
      </w:r>
      <w:r>
        <w:rPr>
          <w:rFonts w:hint="eastAsia" w:ascii="仿宋_GB2312" w:eastAsia="仿宋_GB2312"/>
          <w:color w:val="auto"/>
          <w:sz w:val="32"/>
          <w:szCs w:val="32"/>
          <w:highlight w:val="none"/>
          <w:lang w:val="en-US" w:eastAsia="zh-CN"/>
        </w:rPr>
        <w:t>攻坚资金保障</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争取扶贫资金1434万元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建立健全扶贫“四项基金”补充机制，201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年底基金规模累计达到</w:t>
      </w:r>
      <w:r>
        <w:rPr>
          <w:rFonts w:hint="eastAsia" w:ascii="仿宋_GB2312" w:eastAsia="仿宋_GB2312"/>
          <w:color w:val="auto"/>
          <w:sz w:val="32"/>
          <w:szCs w:val="32"/>
          <w:highlight w:val="none"/>
          <w:lang w:val="en-US" w:eastAsia="zh-CN"/>
        </w:rPr>
        <w:t>2319万</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加大乡村振兴投入，投入资金40960万元，推动全区乡村振兴发展。</w:t>
      </w:r>
    </w:p>
    <w:p>
      <w:pPr>
        <w:keepNext w:val="0"/>
        <w:keepLines w:val="0"/>
        <w:pageBreakBefore w:val="0"/>
        <w:widowControl/>
        <w:kinsoku/>
        <w:wordWrap/>
        <w:overflowPunct/>
        <w:topLinePunct w:val="0"/>
        <w:autoSpaceDE/>
        <w:autoSpaceDN/>
        <w:bidi w:val="0"/>
        <w:adjustRightInd/>
        <w:spacing w:line="560" w:lineRule="exact"/>
        <w:ind w:firstLine="560" w:firstLineChars="175"/>
        <w:rPr>
          <w:rFonts w:hint="eastAsia" w:ascii="仿宋_GB2312" w:hAnsi="仿宋_GB2312" w:eastAsia="仿宋_GB2312" w:cs="仿宋_GB2312"/>
          <w:sz w:val="32"/>
          <w:szCs w:val="32"/>
          <w:highlight w:val="none"/>
          <w:shd w:val="clear" w:color="auto" w:fill="FFFFFF"/>
        </w:rPr>
      </w:pP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是坚持底线思维，风险防控体系建设有新突破。不断增强忧患意识，制定了以1个风险防控总方案为统领、8个专项方案为主体的防范化解经济、财政运行风险“1+8”方案，坚决筑牢“防火墙”、切断“传导线”，坚决打好防范化解重大风险攻坚战。严格政府债务限额和债务预算管理。将一般债务、专项债务分类纳入一般公共预算、政府性基金预算管理。不随意超额举借债务，严禁违规举借债务，确保政府债务“只减不增”，全面清理核实隐性债务存量，按照省财政厅要求及时完成地方政府隐性债务统计监测工作。分类摸清隐性债务底数，实行动态管理、台账管理，确保不发生债务逾期风险。 </w:t>
      </w:r>
      <w:r>
        <w:rPr>
          <w:rFonts w:hint="eastAsia" w:ascii="仿宋_GB2312" w:eastAsia="仿宋_GB2312"/>
          <w:color w:val="auto"/>
          <w:sz w:val="32"/>
          <w:szCs w:val="32"/>
          <w:highlight w:val="none"/>
          <w:lang w:eastAsia="zh-CN"/>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lang w:eastAsia="zh-CN"/>
        </w:rPr>
        <w:t>突出关键领域环节，财税体制改革有新进展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出台了《关于进一步加强预算精细化管理、提高资金使用绩效的通知》，持续</w:t>
      </w:r>
      <w:r>
        <w:rPr>
          <w:rFonts w:hint="eastAsia" w:ascii="仿宋_GB2312" w:eastAsia="仿宋_GB2312"/>
          <w:color w:val="auto"/>
          <w:sz w:val="32"/>
          <w:szCs w:val="32"/>
          <w:highlight w:val="none"/>
        </w:rPr>
        <w:t>做好当前财政收支预算管理，</w:t>
      </w:r>
      <w:r>
        <w:rPr>
          <w:rFonts w:hint="eastAsia" w:ascii="仿宋_GB2312" w:hAnsi="华文仿宋" w:eastAsia="仿宋_GB2312" w:cs="华文仿宋"/>
          <w:color w:val="auto"/>
          <w:sz w:val="32"/>
          <w:szCs w:val="32"/>
          <w:highlight w:val="none"/>
        </w:rPr>
        <w:t>加强预算执行刚性约束</w:t>
      </w:r>
      <w:r>
        <w:rPr>
          <w:rFonts w:hint="eastAsia" w:ascii="仿宋_GB2312" w:eastAsia="仿宋_GB2312"/>
          <w:color w:val="auto"/>
          <w:sz w:val="32"/>
          <w:szCs w:val="32"/>
          <w:highlight w:val="none"/>
          <w:lang w:eastAsia="zh-CN"/>
        </w:rPr>
        <w:t>。全力</w:t>
      </w:r>
      <w:r>
        <w:rPr>
          <w:rFonts w:hint="eastAsia" w:ascii="仿宋_GB2312" w:eastAsia="仿宋_GB2312"/>
          <w:color w:val="auto"/>
          <w:sz w:val="32"/>
          <w:szCs w:val="32"/>
          <w:highlight w:val="none"/>
        </w:rPr>
        <w:t>支持落实减税降费政策</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认真执行中央和省级关于行政事业性收费和政府性基金项目的取消、停征、减免缓、降标政策，清理规范我区收费基金项目，确保“减费降</w:t>
      </w:r>
      <w:r>
        <w:rPr>
          <w:rFonts w:hint="eastAsia" w:ascii="仿宋_GB2312" w:hAnsi="仿宋_GB2312" w:eastAsia="仿宋_GB2312" w:cs="仿宋_GB2312"/>
          <w:sz w:val="32"/>
          <w:szCs w:val="32"/>
          <w:highlight w:val="none"/>
          <w:shd w:val="clear" w:color="auto" w:fill="FFFFFF"/>
          <w:lang w:eastAsia="zh-CN"/>
        </w:rPr>
        <w:t>费</w:t>
      </w:r>
      <w:r>
        <w:rPr>
          <w:rFonts w:hint="eastAsia" w:ascii="仿宋_GB2312" w:hAnsi="仿宋_GB2312" w:eastAsia="仿宋_GB2312" w:cs="仿宋_GB2312"/>
          <w:sz w:val="32"/>
          <w:szCs w:val="32"/>
          <w:highlight w:val="none"/>
          <w:shd w:val="clear" w:color="auto" w:fill="FFFFFF"/>
        </w:rPr>
        <w:t>”政策落实到位。</w:t>
      </w:r>
      <w:r>
        <w:rPr>
          <w:rFonts w:hint="eastAsia" w:ascii="仿宋_GB2312" w:hAnsi="仿宋_GB2312" w:eastAsia="仿宋_GB2312" w:cs="仿宋_GB2312"/>
          <w:sz w:val="32"/>
          <w:szCs w:val="32"/>
          <w:highlight w:val="none"/>
          <w:shd w:val="clear" w:color="auto" w:fill="FFFFFF"/>
          <w:lang w:eastAsia="zh-CN"/>
        </w:rPr>
        <w:t>积极</w:t>
      </w:r>
      <w:r>
        <w:rPr>
          <w:rFonts w:hint="eastAsia" w:ascii="仿宋_GB2312" w:hAnsi="仿宋_GB2312" w:eastAsia="仿宋_GB2312" w:cs="仿宋_GB2312"/>
          <w:sz w:val="32"/>
          <w:szCs w:val="32"/>
          <w:highlight w:val="none"/>
          <w:shd w:val="clear" w:color="auto" w:fill="FFFFFF"/>
        </w:rPr>
        <w:t>推进预算绩效管理</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对22个财政支出绩效评价项目、1个财政</w:t>
      </w:r>
      <w:r>
        <w:rPr>
          <w:rFonts w:hint="eastAsia" w:ascii="仿宋_GB2312" w:hAnsi="仿宋_GB2312" w:eastAsia="仿宋_GB2312" w:cs="仿宋_GB2312"/>
          <w:sz w:val="32"/>
          <w:szCs w:val="32"/>
          <w:highlight w:val="none"/>
        </w:rPr>
        <w:t>政策项目和10个本级部门预算支出进行了绩效评价，评价资金49196万</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sz w:val="32"/>
          <w:szCs w:val="32"/>
          <w:highlight w:val="none"/>
          <w:shd w:val="clear" w:color="auto" w:fill="FFFFFF"/>
          <w:lang w:eastAsia="zh-CN"/>
        </w:rPr>
        <w:t>大力实施</w:t>
      </w:r>
      <w:r>
        <w:rPr>
          <w:rFonts w:hint="eastAsia" w:ascii="仿宋_GB2312" w:hAnsi="仿宋_GB2312" w:eastAsia="仿宋_GB2312" w:cs="仿宋_GB2312"/>
          <w:sz w:val="32"/>
          <w:szCs w:val="32"/>
          <w:highlight w:val="none"/>
          <w:shd w:val="clear" w:color="auto" w:fill="FFFFFF"/>
        </w:rPr>
        <w:t>政府采购网上竞价和商城直购模式。稳步推进财政电子票据管理改革</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取消手工票据，财政票据管理进入“电子票据”管理时代。</w:t>
      </w:r>
    </w:p>
    <w:p>
      <w:pPr>
        <w:keepNext w:val="0"/>
        <w:keepLines w:val="0"/>
        <w:pageBreakBefore w:val="0"/>
        <w:widowControl/>
        <w:kinsoku/>
        <w:wordWrap/>
        <w:overflowPunct/>
        <w:topLinePunct w:val="0"/>
        <w:autoSpaceDE/>
        <w:autoSpaceDN/>
        <w:bidi w:val="0"/>
        <w:adjustRightInd/>
        <w:spacing w:line="560" w:lineRule="exact"/>
        <w:ind w:firstLine="643" w:firstLineChars="200"/>
        <w:rPr>
          <w:rFonts w:hint="eastAsia" w:ascii="仿宋_GB2312" w:eastAsia="仿宋_GB2312"/>
          <w:color w:val="auto"/>
          <w:sz w:val="32"/>
          <w:szCs w:val="32"/>
          <w:highlight w:val="none"/>
          <w:lang w:val="en-US" w:eastAsia="zh-CN"/>
        </w:rPr>
      </w:pPr>
      <w:r>
        <w:rPr>
          <w:rFonts w:hint="eastAsia" w:ascii="楷体" w:hAnsi="楷体" w:eastAsia="楷体" w:cs="楷体"/>
          <w:b/>
          <w:bCs/>
          <w:color w:val="auto"/>
          <w:sz w:val="32"/>
          <w:szCs w:val="32"/>
          <w:highlight w:val="none"/>
        </w:rPr>
        <w:t>（三）201</w:t>
      </w:r>
      <w:r>
        <w:rPr>
          <w:rFonts w:hint="eastAsia" w:ascii="楷体" w:hAnsi="楷体" w:eastAsia="楷体" w:cs="楷体"/>
          <w:b/>
          <w:bCs/>
          <w:color w:val="auto"/>
          <w:sz w:val="32"/>
          <w:szCs w:val="32"/>
          <w:highlight w:val="none"/>
          <w:lang w:val="en-US" w:eastAsia="zh-CN"/>
        </w:rPr>
        <w:t>9</w:t>
      </w:r>
      <w:r>
        <w:rPr>
          <w:rFonts w:hint="eastAsia" w:ascii="楷体" w:hAnsi="楷体" w:eastAsia="楷体" w:cs="楷体"/>
          <w:b/>
          <w:bCs/>
          <w:color w:val="auto"/>
          <w:sz w:val="32"/>
          <w:szCs w:val="32"/>
          <w:highlight w:val="none"/>
        </w:rPr>
        <w:t>年主要财税政策落实和重点支出情况 </w:t>
      </w:r>
      <w:r>
        <w:rPr>
          <w:rFonts w:hint="eastAsia" w:ascii="楷体" w:hAnsi="楷体" w:eastAsia="楷体" w:cs="楷体"/>
          <w:b/>
          <w:bCs/>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2019年，区财政不断优化支出结构，集中财力保障重点，为经济社会发展提供了有力的资金支持。</w:t>
      </w:r>
    </w:p>
    <w:p>
      <w:pPr>
        <w:keepNext w:val="0"/>
        <w:keepLines w:val="0"/>
        <w:pageBreakBefore w:val="0"/>
        <w:widowControl/>
        <w:kinsoku/>
        <w:wordWrap/>
        <w:overflowPunct/>
        <w:topLinePunct w:val="0"/>
        <w:autoSpaceDE/>
        <w:autoSpaceDN/>
        <w:bidi w:val="0"/>
        <w:adjustRightInd/>
        <w:spacing w:line="560" w:lineRule="exact"/>
        <w:ind w:firstLine="560" w:firstLineChars="175"/>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是着力实施减税降费政策。按照国家统一部署，全面落实各项减税降费政策，为企业和个人减负、为实体经济降低成本。将制造业等行业增值税税率从17%降至16%，将交通运输、建筑、基础电信服务等行业及农产品等货物的增值税税率从11%降至10%。落实将个人所得税基本减除费用标准由每月3500元提高至每月5000元，新设子女教育、大病医疗等6项个人所得税专项附加扣除等个人所得税改革措施。继续落实清理规范行政事业性收费和政府性基金各项政策。全年减税降费</w:t>
      </w:r>
      <w:r>
        <w:rPr>
          <w:rFonts w:hint="eastAsia" w:ascii="仿宋_GB2312" w:eastAsia="仿宋_GB2312"/>
          <w:color w:val="auto"/>
          <w:sz w:val="32"/>
          <w:szCs w:val="32"/>
          <w:highlight w:val="none"/>
          <w:lang w:eastAsia="zh-CN"/>
        </w:rPr>
        <w:t>共计减免</w:t>
      </w:r>
      <w:r>
        <w:rPr>
          <w:rFonts w:hint="eastAsia" w:ascii="仿宋_GB2312" w:eastAsia="仿宋_GB2312"/>
          <w:color w:val="auto"/>
          <w:sz w:val="32"/>
          <w:szCs w:val="32"/>
          <w:highlight w:val="none"/>
          <w:lang w:val="en-US" w:eastAsia="zh-CN"/>
        </w:rPr>
        <w:t>8217万</w:t>
      </w:r>
      <w:r>
        <w:rPr>
          <w:rFonts w:hint="eastAsia" w:ascii="仿宋_GB2312" w:eastAsia="仿宋_GB2312"/>
          <w:color w:val="auto"/>
          <w:sz w:val="32"/>
          <w:szCs w:val="32"/>
          <w:highlight w:val="none"/>
        </w:rPr>
        <w:t>元。 </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二</w:t>
      </w:r>
      <w:r>
        <w:rPr>
          <w:rFonts w:hint="eastAsia" w:ascii="仿宋_GB2312" w:eastAsia="仿宋_GB2312"/>
          <w:color w:val="auto"/>
          <w:sz w:val="32"/>
          <w:szCs w:val="32"/>
          <w:highlight w:val="none"/>
        </w:rPr>
        <w:t>是支持实施乡村振兴战略。全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投入</w:t>
      </w:r>
      <w:r>
        <w:rPr>
          <w:rFonts w:hint="eastAsia" w:ascii="仿宋_GB2312" w:eastAsia="仿宋_GB2312"/>
          <w:color w:val="auto"/>
          <w:sz w:val="32"/>
          <w:szCs w:val="32"/>
          <w:highlight w:val="none"/>
          <w:lang w:val="en-US" w:eastAsia="zh-CN"/>
        </w:rPr>
        <w:t>40960</w:t>
      </w:r>
      <w:r>
        <w:rPr>
          <w:rFonts w:hint="eastAsia" w:ascii="仿宋_GB2312" w:eastAsia="仿宋_GB2312"/>
          <w:color w:val="auto"/>
          <w:sz w:val="32"/>
          <w:szCs w:val="32"/>
          <w:highlight w:val="none"/>
          <w:lang w:eastAsia="zh-CN"/>
        </w:rPr>
        <w:t>万</w:t>
      </w:r>
      <w:r>
        <w:rPr>
          <w:rFonts w:hint="eastAsia" w:ascii="仿宋_GB2312" w:eastAsia="仿宋_GB2312"/>
          <w:color w:val="auto"/>
          <w:sz w:val="32"/>
          <w:szCs w:val="32"/>
          <w:highlight w:val="none"/>
        </w:rPr>
        <w:t>元，落实各项强农惠农政策，加快现代农业</w:t>
      </w:r>
      <w:r>
        <w:rPr>
          <w:rFonts w:hint="eastAsia" w:ascii="仿宋_GB2312" w:eastAsia="仿宋_GB2312"/>
          <w:color w:val="auto"/>
          <w:sz w:val="32"/>
          <w:szCs w:val="32"/>
          <w:highlight w:val="none"/>
          <w:lang w:eastAsia="zh-CN"/>
        </w:rPr>
        <w:t>园区</w:t>
      </w:r>
      <w:r>
        <w:rPr>
          <w:rFonts w:hint="eastAsia" w:ascii="仿宋_GB2312" w:eastAsia="仿宋_GB2312"/>
          <w:color w:val="auto"/>
          <w:sz w:val="32"/>
          <w:szCs w:val="32"/>
          <w:highlight w:val="none"/>
        </w:rPr>
        <w:t>建设，支持农业转型升级，推进农业农村改革。</w:t>
      </w:r>
      <w:r>
        <w:rPr>
          <w:rFonts w:hint="eastAsia" w:ascii="仿宋_GB2312" w:eastAsia="仿宋_GB2312"/>
          <w:color w:val="auto"/>
          <w:sz w:val="32"/>
          <w:szCs w:val="32"/>
          <w:highlight w:val="none"/>
          <w:lang w:val="en-US" w:eastAsia="zh-CN"/>
        </w:rPr>
        <w:t>2019年，新增青花椒、优质梨、贵妃枣等2.85万亩，建成现代化产业园区29个。</w:t>
      </w:r>
      <w:r>
        <w:rPr>
          <w:rFonts w:hint="eastAsia" w:ascii="仿宋_GB2312" w:eastAsia="仿宋_GB2312"/>
          <w:color w:val="auto"/>
          <w:sz w:val="32"/>
          <w:szCs w:val="32"/>
          <w:highlight w:val="none"/>
        </w:rPr>
        <w:t>扎实抓好建</w:t>
      </w:r>
      <w:r>
        <w:rPr>
          <w:rFonts w:hint="eastAsia" w:ascii="仿宋_GB2312" w:eastAsia="仿宋_GB2312"/>
          <w:color w:val="auto"/>
          <w:sz w:val="32"/>
          <w:szCs w:val="32"/>
          <w:highlight w:val="none"/>
          <w:lang w:eastAsia="zh-CN"/>
        </w:rPr>
        <w:t>园区</w:t>
      </w:r>
      <w:r>
        <w:rPr>
          <w:rFonts w:hint="eastAsia" w:ascii="仿宋_GB2312" w:eastAsia="仿宋_GB2312"/>
          <w:color w:val="auto"/>
          <w:sz w:val="32"/>
          <w:szCs w:val="32"/>
          <w:highlight w:val="none"/>
        </w:rPr>
        <w:t>、创品牌、搞加工三大任务，加快构建现代农业产业体系、生产体系、经营体系。突出抓好</w:t>
      </w:r>
      <w:r>
        <w:rPr>
          <w:rFonts w:hint="eastAsia" w:ascii="仿宋_GB2312" w:eastAsia="仿宋_GB2312"/>
          <w:color w:val="auto"/>
          <w:sz w:val="32"/>
          <w:szCs w:val="32"/>
          <w:highlight w:val="none"/>
          <w:lang w:eastAsia="zh-CN"/>
        </w:rPr>
        <w:t>“四大革命”，不断优化</w:t>
      </w:r>
      <w:r>
        <w:rPr>
          <w:rFonts w:hint="eastAsia" w:ascii="仿宋_GB2312" w:eastAsia="仿宋_GB2312"/>
          <w:color w:val="auto"/>
          <w:sz w:val="32"/>
          <w:szCs w:val="32"/>
          <w:highlight w:val="none"/>
        </w:rPr>
        <w:t>农村人居环境治理，推动全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污水处理设施</w:t>
      </w:r>
      <w:r>
        <w:rPr>
          <w:rFonts w:hint="eastAsia" w:ascii="仿宋_GB2312" w:eastAsia="仿宋_GB2312"/>
          <w:color w:val="auto"/>
          <w:sz w:val="32"/>
          <w:szCs w:val="32"/>
          <w:highlight w:val="none"/>
          <w:lang w:eastAsia="zh-CN"/>
        </w:rPr>
        <w:t>现代化建设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投入</w:t>
      </w:r>
      <w:r>
        <w:rPr>
          <w:rFonts w:hint="eastAsia" w:ascii="仿宋_GB2312" w:eastAsia="仿宋_GB2312"/>
          <w:color w:val="auto"/>
          <w:sz w:val="32"/>
          <w:szCs w:val="32"/>
          <w:highlight w:val="none"/>
          <w:lang w:val="en-US" w:eastAsia="zh-CN"/>
        </w:rPr>
        <w:t>1895万元，新改建乡村公共厕所157座、农村卫生厕所2.2万余户，人居环境显著提升</w:t>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三是推动公共事业优先发展。均衡发展教育事业，</w:t>
      </w:r>
      <w:r>
        <w:rPr>
          <w:rFonts w:hint="eastAsia" w:ascii="仿宋_GB2312" w:eastAsia="仿宋_GB2312"/>
          <w:color w:val="auto"/>
          <w:sz w:val="32"/>
          <w:szCs w:val="32"/>
          <w:highlight w:val="none"/>
        </w:rPr>
        <w:t>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投入</w:t>
      </w:r>
      <w:r>
        <w:rPr>
          <w:rFonts w:hint="eastAsia" w:ascii="仿宋_GB2312" w:eastAsia="仿宋_GB2312"/>
          <w:color w:val="auto"/>
          <w:sz w:val="32"/>
          <w:szCs w:val="32"/>
          <w:highlight w:val="none"/>
          <w:lang w:val="en-US" w:eastAsia="zh-CN"/>
        </w:rPr>
        <w:t>22476万</w:t>
      </w:r>
      <w:r>
        <w:rPr>
          <w:rFonts w:hint="eastAsia" w:ascii="仿宋_GB2312" w:eastAsia="仿宋_GB2312"/>
          <w:color w:val="auto"/>
          <w:sz w:val="32"/>
          <w:szCs w:val="32"/>
          <w:highlight w:val="none"/>
        </w:rPr>
        <w:t>元，加快推进教育现代化，促进教育公平，努力办好人民满意的教育。</w:t>
      </w:r>
      <w:r>
        <w:rPr>
          <w:rFonts w:hint="eastAsia" w:ascii="仿宋_GB2312" w:eastAsia="仿宋_GB2312"/>
          <w:color w:val="auto"/>
          <w:sz w:val="32"/>
          <w:szCs w:val="32"/>
          <w:highlight w:val="none"/>
          <w:lang w:eastAsia="zh-CN"/>
        </w:rPr>
        <w:t>投入</w:t>
      </w:r>
      <w:r>
        <w:rPr>
          <w:rFonts w:hint="eastAsia" w:ascii="仿宋_GB2312" w:eastAsia="仿宋_GB2312"/>
          <w:color w:val="auto"/>
          <w:sz w:val="32"/>
          <w:szCs w:val="32"/>
          <w:highlight w:val="none"/>
          <w:lang w:val="en-US" w:eastAsia="zh-CN"/>
        </w:rPr>
        <w:t>1156万元，实施第三期学前教育行动计划，支持城乡公办幼儿园新改建，引导扶持社会力量举办公益性幼儿园</w:t>
      </w:r>
      <w:r>
        <w:rPr>
          <w:rFonts w:hint="eastAsia" w:ascii="仿宋_GB2312" w:eastAsia="仿宋_GB2312"/>
          <w:color w:val="auto"/>
          <w:sz w:val="32"/>
          <w:szCs w:val="32"/>
          <w:highlight w:val="none"/>
        </w:rPr>
        <w:t>。推进现代职业教育体系建设，构建高等职业教育投入稳定增长机制。大力支持教师队伍建设</w:t>
      </w:r>
      <w:r>
        <w:rPr>
          <w:rFonts w:hint="eastAsia" w:ascii="仿宋_GB2312" w:eastAsia="仿宋_GB2312"/>
          <w:color w:val="auto"/>
          <w:sz w:val="32"/>
          <w:szCs w:val="32"/>
          <w:highlight w:val="none"/>
          <w:lang w:eastAsia="zh-CN"/>
        </w:rPr>
        <w:t>，不断提高教师队伍经费保障</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全力建设</w:t>
      </w:r>
      <w:r>
        <w:rPr>
          <w:rFonts w:hint="eastAsia" w:ascii="仿宋_GB2312" w:eastAsia="仿宋_GB2312"/>
          <w:color w:val="auto"/>
          <w:sz w:val="32"/>
          <w:szCs w:val="32"/>
          <w:highlight w:val="none"/>
        </w:rPr>
        <w:t>健康</w:t>
      </w:r>
      <w:r>
        <w:rPr>
          <w:rFonts w:hint="eastAsia" w:ascii="仿宋_GB2312" w:eastAsia="仿宋_GB2312"/>
          <w:color w:val="auto"/>
          <w:sz w:val="32"/>
          <w:szCs w:val="32"/>
          <w:highlight w:val="none"/>
          <w:lang w:eastAsia="zh-CN"/>
        </w:rPr>
        <w:t>罗江，</w:t>
      </w:r>
      <w:r>
        <w:rPr>
          <w:rFonts w:hint="eastAsia" w:ascii="仿宋_GB2312" w:eastAsia="仿宋_GB2312"/>
          <w:color w:val="auto"/>
          <w:sz w:val="32"/>
          <w:szCs w:val="32"/>
          <w:highlight w:val="none"/>
        </w:rPr>
        <w:t>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投入</w:t>
      </w:r>
      <w:r>
        <w:rPr>
          <w:rFonts w:hint="eastAsia" w:ascii="仿宋_GB2312" w:eastAsia="仿宋_GB2312"/>
          <w:color w:val="auto"/>
          <w:sz w:val="32"/>
          <w:szCs w:val="32"/>
          <w:highlight w:val="none"/>
          <w:lang w:val="en-US" w:eastAsia="zh-CN"/>
        </w:rPr>
        <w:t>13846万</w:t>
      </w:r>
      <w:r>
        <w:rPr>
          <w:rFonts w:hint="eastAsia" w:ascii="仿宋_GB2312" w:eastAsia="仿宋_GB2312"/>
          <w:color w:val="auto"/>
          <w:sz w:val="32"/>
          <w:szCs w:val="32"/>
          <w:highlight w:val="none"/>
        </w:rPr>
        <w:t>元，深化医药卫生体制改革</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继续推动分级诊疗制度，落实公立医院取消药品加成财政补偿政策，努力解决看病难、看病贵的问题，减轻群众就医费用负担。</w:t>
      </w:r>
      <w:r>
        <w:rPr>
          <w:rFonts w:hint="eastAsia" w:ascii="仿宋_GB2312" w:eastAsia="仿宋_GB2312"/>
          <w:color w:val="auto"/>
          <w:sz w:val="32"/>
          <w:szCs w:val="32"/>
          <w:highlight w:val="none"/>
          <w:lang w:eastAsia="zh-CN"/>
        </w:rPr>
        <w:t>争取债券专项资金</w:t>
      </w:r>
      <w:r>
        <w:rPr>
          <w:rFonts w:hint="eastAsia" w:ascii="仿宋_GB2312" w:eastAsia="仿宋_GB2312"/>
          <w:color w:val="auto"/>
          <w:sz w:val="32"/>
          <w:szCs w:val="32"/>
          <w:highlight w:val="none"/>
          <w:lang w:val="en-US" w:eastAsia="zh-CN"/>
        </w:rPr>
        <w:t>1000万元，用于区医院建设。积极稳妥抓好退役军人服务工作，创成全省双拥模范示范区。深入推进文旅事业，全区投入1336万元，支持文旅产业发展，推动罗江文旅繁荣昌盛。加快文旅重点项目建设，完成网络图书馆总分馆制建设和环翠轩西侧长廊加固维修，持续推动基层综合文化站提档升级。争取专项债券资金20000万元，用于白马关旅游扶贫建设项目。</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四是不断完善社会保障体系。持续完善社会保障体系，全区投入23358万元，支持建设覆盖全民、城乡统筹、保障完善、可持续的多层次社会保障体系，织牢基本民生保障网</w:t>
      </w:r>
      <w:r>
        <w:rPr>
          <w:rFonts w:hint="eastAsia" w:ascii="仿宋_GB2312" w:eastAsia="仿宋_GB2312"/>
          <w:color w:val="auto"/>
          <w:sz w:val="32"/>
          <w:szCs w:val="32"/>
          <w:highlight w:val="none"/>
        </w:rPr>
        <w:t>。推进养老保险制度改革，将城乡居民基础养老金标准提高至每人每月100元。健全医疗保险制度体系，将城乡居民医保财政补助标准由每人每年</w:t>
      </w:r>
      <w:r>
        <w:rPr>
          <w:rFonts w:hint="eastAsia" w:ascii="仿宋_GB2312" w:eastAsia="仿宋_GB2312"/>
          <w:color w:val="auto"/>
          <w:sz w:val="32"/>
          <w:szCs w:val="32"/>
          <w:highlight w:val="none"/>
          <w:lang w:val="en-US" w:eastAsia="zh-CN"/>
        </w:rPr>
        <w:t>490</w:t>
      </w:r>
      <w:r>
        <w:rPr>
          <w:rFonts w:hint="eastAsia" w:ascii="仿宋_GB2312" w:eastAsia="仿宋_GB2312"/>
          <w:color w:val="auto"/>
          <w:sz w:val="32"/>
          <w:szCs w:val="32"/>
          <w:highlight w:val="none"/>
        </w:rPr>
        <w:t>元提高到</w:t>
      </w:r>
      <w:r>
        <w:rPr>
          <w:rFonts w:hint="eastAsia" w:ascii="仿宋_GB2312" w:eastAsia="仿宋_GB2312"/>
          <w:color w:val="auto"/>
          <w:sz w:val="32"/>
          <w:szCs w:val="32"/>
          <w:highlight w:val="none"/>
          <w:lang w:val="en-US" w:eastAsia="zh-CN"/>
        </w:rPr>
        <w:t>520</w:t>
      </w:r>
      <w:r>
        <w:rPr>
          <w:rFonts w:hint="eastAsia" w:ascii="仿宋_GB2312" w:eastAsia="仿宋_GB2312"/>
          <w:color w:val="auto"/>
          <w:sz w:val="32"/>
          <w:szCs w:val="32"/>
          <w:highlight w:val="none"/>
        </w:rPr>
        <w:t>元。推进社会福利事业发展，完善社会救助制度。切实支持民政和残疾人事业发展，做好残疾人康复工作。坚持把促进就业摆在优先位置，支持失业保险参保职工提高职业技能水平和职业转换能力，促进就业形势稳定。  </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需要说明的是，以上重点方面的财政投入统计，部分项目存在归类口径交叉。同时，全区财政预算执行情况为201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年12月收支月报数据，在完成决算审查汇总并与省财政办理结算后将会有一些变化，届时再向</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人大常委会报告。 </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年财政工作任务圆满完成，是</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委</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区政府</w:t>
      </w:r>
      <w:r>
        <w:rPr>
          <w:rFonts w:hint="eastAsia" w:ascii="仿宋_GB2312" w:eastAsia="仿宋_GB2312"/>
          <w:color w:val="auto"/>
          <w:sz w:val="32"/>
          <w:szCs w:val="32"/>
          <w:highlight w:val="none"/>
        </w:rPr>
        <w:t>统揽全局、正确领导的结果，是</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人大监督指导、</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政协支持关心的结果，是各部门和全</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人民艰苦奋斗、共同努力的结果。同时，我们也清醒地认识到预算执行和财政工作中存在的问题和不足：财政收支规模偏小，人均收支水平偏低，与全国、全省平均水平存在一定差距；财政收入质量不高，地方一般公共预算收入占地区生产总值比重较低；资金使用绩效和财政管理水平有待进一步提高；债务还本付息压力逐年增加，债务风险</w:t>
      </w:r>
      <w:r>
        <w:rPr>
          <w:rFonts w:hint="eastAsia" w:ascii="仿宋_GB2312" w:eastAsia="仿宋_GB2312"/>
          <w:color w:val="auto"/>
          <w:sz w:val="32"/>
          <w:szCs w:val="32"/>
          <w:highlight w:val="none"/>
          <w:lang w:val="en-US" w:eastAsia="zh-CN"/>
        </w:rPr>
        <w:t>不容忽视</w:t>
      </w:r>
      <w:r>
        <w:rPr>
          <w:rFonts w:hint="eastAsia" w:ascii="仿宋_GB2312" w:eastAsia="仿宋_GB2312"/>
          <w:color w:val="auto"/>
          <w:sz w:val="32"/>
          <w:szCs w:val="32"/>
          <w:highlight w:val="none"/>
        </w:rPr>
        <w:t>。对于这些问题，我们将认真听取各位代表、委员的意见建议，采取有效措施逐步加以解决。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ascii="黑体" w:eastAsia="黑体"/>
          <w:color w:val="auto"/>
          <w:sz w:val="32"/>
          <w:szCs w:val="32"/>
          <w:highlight w:val="none"/>
        </w:rPr>
      </w:pPr>
      <w:r>
        <w:rPr>
          <w:rFonts w:hint="eastAsia" w:ascii="黑体" w:eastAsia="黑体"/>
          <w:color w:val="auto"/>
          <w:sz w:val="32"/>
          <w:szCs w:val="32"/>
          <w:highlight w:val="none"/>
          <w:lang w:val="en-US" w:eastAsia="zh-CN"/>
        </w:rPr>
        <w:t>二</w:t>
      </w:r>
      <w:r>
        <w:rPr>
          <w:rFonts w:hint="eastAsia" w:ascii="黑体" w:eastAsia="黑体"/>
          <w:color w:val="auto"/>
          <w:sz w:val="32"/>
          <w:szCs w:val="32"/>
          <w:highlight w:val="none"/>
        </w:rPr>
        <w:t>、</w:t>
      </w:r>
      <w:r>
        <w:rPr>
          <w:rFonts w:ascii="黑体" w:eastAsia="黑体"/>
          <w:color w:val="auto"/>
          <w:sz w:val="32"/>
          <w:szCs w:val="32"/>
          <w:highlight w:val="none"/>
        </w:rPr>
        <w:t>20</w:t>
      </w:r>
      <w:r>
        <w:rPr>
          <w:rFonts w:hint="eastAsia" w:ascii="黑体" w:eastAsia="黑体"/>
          <w:color w:val="auto"/>
          <w:sz w:val="32"/>
          <w:szCs w:val="32"/>
          <w:highlight w:val="none"/>
          <w:lang w:val="en-US" w:eastAsia="zh-CN"/>
        </w:rPr>
        <w:t>20</w:t>
      </w:r>
      <w:r>
        <w:rPr>
          <w:rFonts w:hint="eastAsia" w:ascii="黑体" w:eastAsia="黑体"/>
          <w:color w:val="auto"/>
          <w:sz w:val="32"/>
          <w:szCs w:val="32"/>
          <w:highlight w:val="none"/>
        </w:rPr>
        <w:t>年财政预算草案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年是</w:t>
      </w:r>
      <w:r>
        <w:rPr>
          <w:rFonts w:hint="eastAsia" w:ascii="仿宋_GB2312" w:eastAsia="仿宋_GB2312"/>
          <w:color w:val="auto"/>
          <w:sz w:val="32"/>
          <w:szCs w:val="32"/>
          <w:highlight w:val="none"/>
          <w:lang w:eastAsia="zh-CN"/>
        </w:rPr>
        <w:t>献礼中国共产党成立</w:t>
      </w:r>
      <w:r>
        <w:rPr>
          <w:rFonts w:hint="eastAsia" w:ascii="仿宋_GB2312" w:eastAsia="仿宋_GB2312"/>
          <w:color w:val="auto"/>
          <w:sz w:val="32"/>
          <w:szCs w:val="32"/>
          <w:highlight w:val="none"/>
          <w:lang w:val="en-US" w:eastAsia="zh-CN"/>
        </w:rPr>
        <w:t>100周年，是</w:t>
      </w:r>
      <w:r>
        <w:rPr>
          <w:rFonts w:hint="eastAsia" w:ascii="仿宋_GB2312" w:eastAsia="仿宋_GB2312"/>
          <w:color w:val="auto"/>
          <w:sz w:val="32"/>
          <w:szCs w:val="32"/>
          <w:highlight w:val="none"/>
          <w:lang w:eastAsia="zh-CN"/>
        </w:rPr>
        <w:t>决胜全面建成小康社会、打赢精准脱贫攻坚战、实现“十三五”规划收官之年。</w:t>
      </w:r>
      <w:r>
        <w:rPr>
          <w:rFonts w:hint="eastAsia" w:ascii="仿宋_GB2312" w:eastAsia="仿宋_GB2312"/>
          <w:color w:val="auto"/>
          <w:sz w:val="32"/>
          <w:szCs w:val="32"/>
          <w:highlight w:val="none"/>
        </w:rPr>
        <w:t>编制好20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年预算，做好各项财政工作，对贯彻落实中央、省、市的各项决策部署，保持经济持续健康发展和社会大局稳定，加快建设</w:t>
      </w:r>
      <w:r>
        <w:rPr>
          <w:rFonts w:hint="eastAsia" w:ascii="仿宋_GB2312" w:eastAsia="仿宋_GB2312"/>
          <w:color w:val="auto"/>
          <w:sz w:val="32"/>
          <w:szCs w:val="32"/>
          <w:highlight w:val="none"/>
          <w:lang w:eastAsia="zh-CN"/>
        </w:rPr>
        <w:t>幸福罗江</w:t>
      </w:r>
      <w:r>
        <w:rPr>
          <w:rFonts w:hint="eastAsia" w:ascii="仿宋_GB2312" w:eastAsia="仿宋_GB2312"/>
          <w:color w:val="auto"/>
          <w:sz w:val="32"/>
          <w:szCs w:val="32"/>
          <w:highlight w:val="none"/>
        </w:rPr>
        <w:t>具有重要意义。</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楷体" w:hAnsi="楷体" w:eastAsia="楷体" w:cs="楷体"/>
          <w:b/>
          <w:bCs/>
          <w:color w:val="auto"/>
          <w:sz w:val="32"/>
          <w:szCs w:val="32"/>
          <w:highlight w:val="none"/>
        </w:rPr>
        <w:t>　（一）20</w:t>
      </w:r>
      <w:r>
        <w:rPr>
          <w:rFonts w:hint="eastAsia" w:ascii="楷体" w:hAnsi="楷体" w:eastAsia="楷体" w:cs="楷体"/>
          <w:b/>
          <w:bCs/>
          <w:color w:val="auto"/>
          <w:sz w:val="32"/>
          <w:szCs w:val="32"/>
          <w:highlight w:val="none"/>
          <w:lang w:val="en-US" w:eastAsia="zh-CN"/>
        </w:rPr>
        <w:t>20</w:t>
      </w:r>
      <w:r>
        <w:rPr>
          <w:rFonts w:hint="eastAsia" w:ascii="楷体" w:hAnsi="楷体" w:eastAsia="楷体" w:cs="楷体"/>
          <w:b/>
          <w:bCs/>
          <w:color w:val="auto"/>
          <w:sz w:val="32"/>
          <w:szCs w:val="32"/>
          <w:highlight w:val="none"/>
        </w:rPr>
        <w:t>年财政收支形势分析</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财政收入方面：20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年，经济发展坚持稳中求进</w:t>
      </w:r>
      <w:r>
        <w:rPr>
          <w:rFonts w:hint="eastAsia" w:eastAsia="仿宋_GB2312"/>
          <w:sz w:val="32"/>
          <w:szCs w:val="32"/>
          <w:highlight w:val="none"/>
        </w:rPr>
        <w:t>工作总基调</w:t>
      </w:r>
      <w:r>
        <w:rPr>
          <w:rFonts w:hint="eastAsia" w:ascii="仿宋_GB2312" w:eastAsia="仿宋_GB2312"/>
          <w:color w:val="auto"/>
          <w:sz w:val="32"/>
          <w:szCs w:val="32"/>
          <w:highlight w:val="none"/>
        </w:rPr>
        <w:t>没有改变，认真贯彻落实</w:t>
      </w:r>
      <w:r>
        <w:rPr>
          <w:rFonts w:hint="eastAsia" w:ascii="仿宋_GB2312" w:eastAsia="仿宋_GB2312"/>
          <w:color w:val="auto"/>
          <w:sz w:val="32"/>
          <w:szCs w:val="32"/>
          <w:highlight w:val="none"/>
          <w:lang w:eastAsia="zh-CN"/>
        </w:rPr>
        <w:t>中省市区全会精神，毫不动摇执行区委“</w:t>
      </w:r>
      <w:r>
        <w:rPr>
          <w:rFonts w:hint="eastAsia" w:ascii="仿宋_GB2312" w:eastAsia="仿宋_GB2312"/>
          <w:color w:val="auto"/>
          <w:sz w:val="32"/>
          <w:szCs w:val="32"/>
          <w:highlight w:val="none"/>
          <w:lang w:val="en-US" w:eastAsia="zh-CN"/>
        </w:rPr>
        <w:t>1234”发展战略，坚持“一张蓝图绘到底”。抓住“德绵一体”协同发展机遇，不断推进工业强区、乡村振兴、文旅融合等重点项目，推动经济高质量发展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罗江区财政收入</w:t>
      </w:r>
      <w:r>
        <w:rPr>
          <w:rFonts w:hint="eastAsia" w:ascii="仿宋_GB2312" w:eastAsia="仿宋_GB2312"/>
          <w:color w:val="auto"/>
          <w:sz w:val="32"/>
          <w:szCs w:val="32"/>
          <w:highlight w:val="none"/>
        </w:rPr>
        <w:t>发展潜力和空间巨大。但面</w:t>
      </w:r>
      <w:r>
        <w:rPr>
          <w:rFonts w:hint="eastAsia" w:ascii="仿宋_GB2312" w:eastAsia="仿宋_GB2312"/>
          <w:color w:val="auto"/>
          <w:sz w:val="32"/>
          <w:szCs w:val="32"/>
          <w:highlight w:val="none"/>
          <w:lang w:eastAsia="zh-CN"/>
        </w:rPr>
        <w:t>对国内外</w:t>
      </w:r>
      <w:r>
        <w:rPr>
          <w:rFonts w:hint="eastAsia" w:ascii="仿宋_GB2312" w:eastAsia="仿宋_GB2312"/>
          <w:color w:val="auto"/>
          <w:sz w:val="32"/>
          <w:szCs w:val="32"/>
          <w:highlight w:val="none"/>
        </w:rPr>
        <w:t>复杂的</w:t>
      </w:r>
      <w:r>
        <w:rPr>
          <w:rFonts w:hint="eastAsia" w:ascii="仿宋_GB2312" w:eastAsia="仿宋_GB2312"/>
          <w:color w:val="auto"/>
          <w:sz w:val="32"/>
          <w:szCs w:val="32"/>
          <w:highlight w:val="none"/>
          <w:lang w:eastAsia="zh-CN"/>
        </w:rPr>
        <w:t>经济形式</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将面临新的风险和挑战，</w:t>
      </w:r>
      <w:r>
        <w:rPr>
          <w:rFonts w:hint="eastAsia" w:ascii="仿宋_GB2312" w:eastAsia="仿宋_GB2312"/>
          <w:color w:val="auto"/>
          <w:sz w:val="32"/>
          <w:szCs w:val="32"/>
          <w:highlight w:val="none"/>
        </w:rPr>
        <w:t>经济面临较大下行压力。同时，今年要实施更大规模的减税降费，财政增收压力进一步加大。</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财政支出方面：</w:t>
      </w:r>
      <w:r>
        <w:rPr>
          <w:rFonts w:hint="eastAsia" w:ascii="仿宋_GB2312" w:eastAsia="仿宋_GB2312"/>
          <w:color w:val="auto"/>
          <w:sz w:val="32"/>
          <w:szCs w:val="32"/>
          <w:highlight w:val="none"/>
          <w:lang w:eastAsia="zh-CN"/>
        </w:rPr>
        <w:t>全区</w:t>
      </w:r>
      <w:r>
        <w:rPr>
          <w:rFonts w:hint="eastAsia" w:ascii="仿宋_GB2312" w:eastAsia="仿宋_GB2312"/>
          <w:color w:val="auto"/>
          <w:sz w:val="32"/>
          <w:szCs w:val="32"/>
          <w:highlight w:val="none"/>
        </w:rPr>
        <w:t>财政必保支出较多，“保工资、保运转、保基本民生”、政府债务还本付息、政府购买服务付费等方面支出刚性较强，脱贫攻坚、</w:t>
      </w:r>
      <w:r>
        <w:rPr>
          <w:rFonts w:hint="eastAsia" w:ascii="仿宋_GB2312" w:eastAsia="仿宋_GB2312"/>
          <w:color w:val="auto"/>
          <w:sz w:val="32"/>
          <w:szCs w:val="32"/>
          <w:highlight w:val="none"/>
          <w:lang w:eastAsia="zh-CN"/>
        </w:rPr>
        <w:t>乡村振兴、</w:t>
      </w:r>
      <w:r>
        <w:rPr>
          <w:rFonts w:hint="eastAsia" w:ascii="仿宋_GB2312" w:eastAsia="仿宋_GB2312"/>
          <w:color w:val="auto"/>
          <w:sz w:val="32"/>
          <w:szCs w:val="32"/>
          <w:highlight w:val="none"/>
        </w:rPr>
        <w:t>高质量发展、基础设施等方面的增支需求较大。</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综合判断，</w:t>
      </w:r>
      <w:r>
        <w:rPr>
          <w:rFonts w:hint="eastAsia" w:ascii="仿宋_GB2312" w:eastAsia="仿宋_GB2312"/>
          <w:color w:val="auto"/>
          <w:sz w:val="32"/>
          <w:szCs w:val="32"/>
          <w:highlight w:val="none"/>
          <w:lang w:val="en-US" w:eastAsia="zh-CN"/>
        </w:rPr>
        <w:t>2020</w:t>
      </w:r>
      <w:r>
        <w:rPr>
          <w:rFonts w:hint="eastAsia" w:ascii="仿宋_GB2312" w:eastAsia="仿宋_GB2312"/>
          <w:color w:val="auto"/>
          <w:sz w:val="32"/>
          <w:szCs w:val="32"/>
          <w:highlight w:val="none"/>
        </w:rPr>
        <w:t>年财政收入预计与经济增长保持协调，财政支出增长较快，预算收支安排依然是紧平衡。</w:t>
      </w:r>
      <w:r>
        <w:rPr>
          <w:rFonts w:hint="eastAsia" w:ascii="仿宋_GB2312" w:eastAsia="仿宋_GB2312"/>
          <w:color w:val="auto"/>
          <w:sz w:val="32"/>
          <w:szCs w:val="32"/>
          <w:highlight w:val="none"/>
          <w:lang w:eastAsia="zh-CN"/>
        </w:rPr>
        <w:t>全区</w:t>
      </w:r>
      <w:r>
        <w:rPr>
          <w:rFonts w:hint="eastAsia" w:ascii="仿宋_GB2312" w:eastAsia="仿宋_GB2312"/>
          <w:color w:val="auto"/>
          <w:sz w:val="32"/>
          <w:szCs w:val="32"/>
          <w:highlight w:val="none"/>
        </w:rPr>
        <w:t>各级要坚持过“紧日子”，把财政资金用在增强发展后劲、让人民群众过好日子上。</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楷体" w:hAnsi="楷体" w:eastAsia="楷体" w:cs="楷体"/>
          <w:b/>
          <w:bCs/>
          <w:color w:val="auto"/>
          <w:sz w:val="32"/>
          <w:szCs w:val="32"/>
          <w:highlight w:val="none"/>
        </w:rPr>
        <w:t>（二）</w:t>
      </w:r>
      <w:r>
        <w:rPr>
          <w:rFonts w:hint="eastAsia" w:ascii="楷体" w:hAnsi="楷体" w:eastAsia="楷体" w:cs="楷体"/>
          <w:b/>
          <w:bCs/>
          <w:color w:val="auto"/>
          <w:sz w:val="32"/>
          <w:szCs w:val="32"/>
          <w:highlight w:val="none"/>
          <w:lang w:val="en-US" w:eastAsia="zh-CN"/>
        </w:rPr>
        <w:t>2020</w:t>
      </w:r>
      <w:r>
        <w:rPr>
          <w:rFonts w:hint="eastAsia" w:ascii="楷体" w:hAnsi="楷体" w:eastAsia="楷体" w:cs="楷体"/>
          <w:b/>
          <w:bCs/>
          <w:color w:val="auto"/>
          <w:sz w:val="32"/>
          <w:szCs w:val="32"/>
          <w:highlight w:val="none"/>
        </w:rPr>
        <w:t>年预算编制和财政工作的指导思想和原则</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2020</w:t>
      </w:r>
      <w:r>
        <w:rPr>
          <w:rFonts w:hint="eastAsia" w:ascii="仿宋_GB2312" w:eastAsia="仿宋_GB2312"/>
          <w:color w:val="auto"/>
          <w:sz w:val="32"/>
          <w:szCs w:val="32"/>
          <w:highlight w:val="none"/>
        </w:rPr>
        <w:t>年预算编制和财政工作的指导思想是：以习近平新时代中国特色社会主义思想为指导，全面贯彻党的十九大和系列全会以及中央经济工作会议精神，认真落实省市</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系列全会和经济工作会议决策部署，坚持和加强党对财政工作的全面领导，统筹推进“五位一体”总体布局，协调推进“四个全面”战略布局，坚持稳中求进工作总基调，坚持新发展理念，坚持推动高质量发展的要求，坚持以供给侧结构性改革为主线，在扩大内需和结构调整上发挥更大作用，提高财政政策的精准度和有效性；大力</w:t>
      </w:r>
      <w:r>
        <w:rPr>
          <w:rFonts w:hint="eastAsia" w:ascii="仿宋_GB2312" w:eastAsia="仿宋_GB2312"/>
          <w:color w:val="auto"/>
          <w:sz w:val="32"/>
          <w:szCs w:val="32"/>
          <w:highlight w:val="none"/>
          <w:lang w:eastAsia="zh-CN"/>
        </w:rPr>
        <w:t>实施</w:t>
      </w:r>
      <w:r>
        <w:rPr>
          <w:rFonts w:hint="eastAsia" w:ascii="仿宋_GB2312" w:eastAsia="仿宋_GB2312"/>
          <w:color w:val="auto"/>
          <w:sz w:val="32"/>
          <w:szCs w:val="32"/>
          <w:highlight w:val="none"/>
        </w:rPr>
        <w:t>减税降费，实质性降低企业负担；全面落实好“保运转、保民生、保重点、优结构”重要要求，牢固树立政府带头过“紧日子”思想，调整优化支出结构，合理安排一般性支出，集中财力办好大事要事，打好三大攻坚战，加快</w:t>
      </w:r>
      <w:r>
        <w:rPr>
          <w:rFonts w:hint="eastAsia" w:ascii="仿宋_GB2312" w:eastAsia="仿宋_GB2312"/>
          <w:color w:val="auto"/>
          <w:sz w:val="32"/>
          <w:szCs w:val="32"/>
          <w:highlight w:val="none"/>
          <w:lang w:eastAsia="zh-CN"/>
        </w:rPr>
        <w:t>融入</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德绵一体</w:t>
      </w:r>
      <w:r>
        <w:rPr>
          <w:rFonts w:hint="eastAsia" w:ascii="仿宋_GB2312" w:eastAsia="仿宋_GB2312"/>
          <w:color w:val="auto"/>
          <w:sz w:val="32"/>
          <w:szCs w:val="32"/>
          <w:highlight w:val="none"/>
        </w:rPr>
        <w:t>”区域发展；进一步深化财税体制改革，完善预算管理制度，全面实施预算绩效管理；强化地方政府债务管理，积极防范化解政府性债务和隐性债务风险，促进经济持续健康发展。</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年预算编制和财政工作遵循以下原则：</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一是坚持积极稳妥。综合考虑宏观经济运行态势、减税降费等因素，按照“实事求是、科学预测”的原则编制收入预算，收入增长与地区</w:t>
      </w:r>
      <w:r>
        <w:rPr>
          <w:rFonts w:hint="eastAsia" w:ascii="仿宋_GB2312" w:eastAsia="仿宋_GB2312"/>
          <w:color w:val="auto"/>
          <w:sz w:val="32"/>
          <w:szCs w:val="32"/>
          <w:highlight w:val="none"/>
          <w:lang w:eastAsia="zh-CN"/>
        </w:rPr>
        <w:t>经济</w:t>
      </w:r>
      <w:r>
        <w:rPr>
          <w:rFonts w:hint="eastAsia" w:ascii="仿宋_GB2312" w:eastAsia="仿宋_GB2312"/>
          <w:color w:val="auto"/>
          <w:sz w:val="32"/>
          <w:szCs w:val="32"/>
          <w:highlight w:val="none"/>
        </w:rPr>
        <w:t>增长相协调。</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二是突出保障重点。坚决按照“三保一优”重要要求，多渠道筹集资金，集中财力办好大事要事。</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三是厉行勤俭节约。坚持“从紧编预算，从严控支出”，部门预算实行项目支出按额度总控、具体项目按零基编制的方法，严格控制除刚性和重点项目支出外的一般性支出增加，依规有效盘活存量资金。</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四是强化全面统筹。促进财政资金优化配置，加强一般公共预算与政府性基金预算、国有资本经营预算的统筹，健全财政支出政策决策机制，建立民生政策统筹平衡机制。</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五是加强风险防范。严肃财经纪律，规范政府举债融资机制，坚决遏制隐性债务增量，积极稳妥化解存量，</w:t>
      </w:r>
      <w:r>
        <w:rPr>
          <w:rFonts w:hint="eastAsia" w:ascii="Times New Roman" w:hAnsi="Times New Roman" w:eastAsia="仿宋_GB2312"/>
          <w:color w:val="000000" w:themeColor="text1"/>
          <w:sz w:val="32"/>
          <w:szCs w:val="32"/>
          <w:highlight w:val="none"/>
        </w:rPr>
        <w:t>确保政府债务</w:t>
      </w:r>
      <w:r>
        <w:rPr>
          <w:rFonts w:hint="eastAsia" w:ascii="仿宋_GB2312" w:eastAsia="仿宋_GB2312"/>
          <w:color w:val="auto"/>
          <w:sz w:val="32"/>
          <w:szCs w:val="32"/>
          <w:highlight w:val="none"/>
          <w:lang w:eastAsia="zh-CN"/>
        </w:rPr>
        <w:t>只减不增</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eastAsia="zh-CN"/>
        </w:rPr>
        <w:t>三</w:t>
      </w:r>
      <w:r>
        <w:rPr>
          <w:rFonts w:hint="eastAsia" w:ascii="楷体" w:hAnsi="楷体" w:eastAsia="楷体" w:cs="楷体"/>
          <w:b/>
          <w:bCs/>
          <w:color w:val="auto"/>
          <w:sz w:val="32"/>
          <w:szCs w:val="32"/>
          <w:highlight w:val="none"/>
        </w:rPr>
        <w:t>）20</w:t>
      </w:r>
      <w:r>
        <w:rPr>
          <w:rFonts w:hint="eastAsia" w:ascii="楷体" w:hAnsi="楷体" w:eastAsia="楷体" w:cs="楷体"/>
          <w:b/>
          <w:bCs/>
          <w:color w:val="auto"/>
          <w:sz w:val="32"/>
          <w:szCs w:val="32"/>
          <w:highlight w:val="none"/>
          <w:lang w:val="en-US" w:eastAsia="zh-CN"/>
        </w:rPr>
        <w:t>20</w:t>
      </w:r>
      <w:r>
        <w:rPr>
          <w:rFonts w:hint="eastAsia" w:ascii="楷体" w:hAnsi="楷体" w:eastAsia="楷体" w:cs="楷体"/>
          <w:b/>
          <w:bCs/>
          <w:color w:val="auto"/>
          <w:sz w:val="32"/>
          <w:szCs w:val="32"/>
          <w:highlight w:val="none"/>
        </w:rPr>
        <w:t>年收入预计和支出安排</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根据中央、省</w:t>
      </w:r>
      <w:r>
        <w:rPr>
          <w:rFonts w:hint="eastAsia" w:ascii="仿宋_GB2312" w:eastAsia="仿宋_GB2312"/>
          <w:color w:val="auto"/>
          <w:sz w:val="32"/>
          <w:szCs w:val="32"/>
          <w:highlight w:val="none"/>
          <w:lang w:eastAsia="zh-CN"/>
        </w:rPr>
        <w:t>、市</w:t>
      </w:r>
      <w:r>
        <w:rPr>
          <w:rFonts w:hint="eastAsia" w:ascii="仿宋_GB2312" w:eastAsia="仿宋_GB2312"/>
          <w:color w:val="auto"/>
          <w:sz w:val="32"/>
          <w:szCs w:val="32"/>
          <w:highlight w:val="none"/>
        </w:rPr>
        <w:t>的决策部署以及</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委</w:t>
      </w:r>
      <w:r>
        <w:rPr>
          <w:rFonts w:hint="eastAsia" w:ascii="仿宋_GB2312" w:eastAsia="仿宋_GB2312"/>
          <w:color w:val="auto"/>
          <w:sz w:val="32"/>
          <w:szCs w:val="32"/>
          <w:highlight w:val="none"/>
          <w:lang w:eastAsia="zh-CN"/>
        </w:rPr>
        <w:t>、区政府</w:t>
      </w:r>
      <w:r>
        <w:rPr>
          <w:rFonts w:hint="eastAsia" w:ascii="仿宋_GB2312" w:eastAsia="仿宋_GB2312"/>
          <w:color w:val="auto"/>
          <w:sz w:val="32"/>
          <w:szCs w:val="32"/>
          <w:highlight w:val="none"/>
        </w:rPr>
        <w:t>确定的20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经济社会发展预期目标和重点任务，合理编制20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年预算。</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1.一般公共预算</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根据收入预算编制原则，综合考虑宏观经济运行、结构性减税等因素影响，20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地方一般公共预算收入预计为</w:t>
      </w:r>
      <w:r>
        <w:rPr>
          <w:rFonts w:hint="eastAsia" w:ascii="仿宋_GB2312" w:eastAsia="仿宋_GB2312"/>
          <w:color w:val="auto"/>
          <w:sz w:val="32"/>
          <w:szCs w:val="32"/>
          <w:highlight w:val="none"/>
          <w:lang w:val="en-US" w:eastAsia="zh-CN"/>
        </w:rPr>
        <w:t>42800万</w:t>
      </w:r>
      <w:r>
        <w:rPr>
          <w:rFonts w:hint="eastAsia" w:ascii="仿宋_GB2312" w:eastAsia="仿宋_GB2312"/>
          <w:color w:val="auto"/>
          <w:sz w:val="32"/>
          <w:szCs w:val="32"/>
          <w:highlight w:val="none"/>
        </w:rPr>
        <w:t>元，同口径增长</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.5%；加上上级对</w:t>
      </w:r>
      <w:r>
        <w:rPr>
          <w:rFonts w:hint="eastAsia" w:ascii="仿宋_GB2312" w:eastAsia="仿宋_GB2312"/>
          <w:color w:val="auto"/>
          <w:sz w:val="32"/>
          <w:szCs w:val="32"/>
          <w:highlight w:val="none"/>
          <w:lang w:eastAsia="zh-CN"/>
        </w:rPr>
        <w:t>我区</w:t>
      </w:r>
      <w:r>
        <w:rPr>
          <w:rFonts w:hint="eastAsia" w:ascii="仿宋_GB2312" w:eastAsia="仿宋_GB2312"/>
          <w:color w:val="auto"/>
          <w:sz w:val="32"/>
          <w:szCs w:val="32"/>
          <w:highlight w:val="none"/>
        </w:rPr>
        <w:t>税收返还、</w:t>
      </w:r>
      <w:r>
        <w:rPr>
          <w:rFonts w:hint="eastAsia" w:ascii="仿宋_GB2312" w:eastAsia="仿宋_GB2312"/>
          <w:sz w:val="32"/>
          <w:szCs w:val="32"/>
          <w:highlight w:val="none"/>
        </w:rPr>
        <w:t>上级补助</w:t>
      </w:r>
      <w:r>
        <w:rPr>
          <w:rFonts w:hint="eastAsia" w:ascii="仿宋_GB2312" w:eastAsia="仿宋_GB2312"/>
          <w:color w:val="auto"/>
          <w:sz w:val="32"/>
          <w:szCs w:val="32"/>
          <w:highlight w:val="none"/>
          <w:lang w:val="en-US" w:eastAsia="zh-CN"/>
        </w:rPr>
        <w:t>36397</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，动用预算稳定调节基金</w:t>
      </w:r>
      <w:r>
        <w:rPr>
          <w:rFonts w:hint="eastAsia" w:ascii="仿宋_GB2312" w:eastAsia="仿宋_GB2312"/>
          <w:color w:val="auto"/>
          <w:sz w:val="32"/>
          <w:szCs w:val="32"/>
          <w:highlight w:val="none"/>
          <w:lang w:val="en-US" w:eastAsia="zh-CN"/>
        </w:rPr>
        <w:t>2600</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，从政府性基金预算</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国有资本经营预算调入资金</w:t>
      </w:r>
      <w:r>
        <w:rPr>
          <w:rFonts w:hint="eastAsia" w:ascii="仿宋_GB2312" w:eastAsia="仿宋_GB2312"/>
          <w:color w:val="auto"/>
          <w:sz w:val="32"/>
          <w:szCs w:val="32"/>
          <w:highlight w:val="none"/>
          <w:lang w:val="en-US" w:eastAsia="zh-CN"/>
        </w:rPr>
        <w:t>15030</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后，可供安排的收入总量为</w:t>
      </w:r>
      <w:r>
        <w:rPr>
          <w:rFonts w:hint="eastAsia" w:ascii="仿宋_GB2312" w:eastAsia="仿宋_GB2312"/>
          <w:color w:val="auto"/>
          <w:sz w:val="32"/>
          <w:szCs w:val="32"/>
          <w:highlight w:val="none"/>
          <w:lang w:val="en-US" w:eastAsia="zh-CN"/>
        </w:rPr>
        <w:t>96827</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。按照收支平衡原则，扣除上缴上级支出、援助其他地区支出、地方政府一般债务还本等支出</w:t>
      </w:r>
      <w:r>
        <w:rPr>
          <w:rFonts w:hint="eastAsia" w:ascii="仿宋_GB2312" w:eastAsia="仿宋_GB2312"/>
          <w:color w:val="auto"/>
          <w:sz w:val="32"/>
          <w:szCs w:val="32"/>
          <w:highlight w:val="none"/>
          <w:lang w:val="en-US" w:eastAsia="zh-CN"/>
        </w:rPr>
        <w:t>7463</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后，</w:t>
      </w:r>
      <w:r>
        <w:rPr>
          <w:rFonts w:hint="eastAsia" w:ascii="仿宋_GB2312" w:eastAsia="仿宋_GB2312"/>
          <w:color w:val="auto"/>
          <w:sz w:val="32"/>
          <w:szCs w:val="32"/>
          <w:highlight w:val="none"/>
          <w:lang w:eastAsia="zh-CN"/>
        </w:rPr>
        <w:t>全区</w:t>
      </w:r>
      <w:r>
        <w:rPr>
          <w:rFonts w:hint="eastAsia" w:ascii="仿宋_GB2312" w:eastAsia="仿宋_GB2312"/>
          <w:color w:val="auto"/>
          <w:sz w:val="32"/>
          <w:szCs w:val="32"/>
          <w:highlight w:val="none"/>
        </w:rPr>
        <w:t>一般公共预算支出预算为</w:t>
      </w:r>
      <w:r>
        <w:rPr>
          <w:rFonts w:hint="eastAsia" w:ascii="仿宋_GB2312" w:eastAsia="仿宋_GB2312"/>
          <w:color w:val="auto"/>
          <w:sz w:val="32"/>
          <w:szCs w:val="32"/>
          <w:highlight w:val="none"/>
          <w:lang w:val="en-US" w:eastAsia="zh-CN"/>
        </w:rPr>
        <w:t>89364</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2.政府性基金预算</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政府性基金预算收入预计为</w:t>
      </w:r>
      <w:r>
        <w:rPr>
          <w:rFonts w:hint="eastAsia" w:ascii="仿宋_GB2312" w:eastAsia="仿宋_GB2312"/>
          <w:color w:val="auto"/>
          <w:sz w:val="32"/>
          <w:szCs w:val="32"/>
          <w:highlight w:val="none"/>
          <w:lang w:val="en-US" w:eastAsia="zh-CN"/>
        </w:rPr>
        <w:t>70000万</w:t>
      </w:r>
      <w:r>
        <w:rPr>
          <w:rFonts w:hint="eastAsia" w:ascii="仿宋_GB2312" w:eastAsia="仿宋_GB2312"/>
          <w:color w:val="auto"/>
          <w:sz w:val="32"/>
          <w:szCs w:val="32"/>
          <w:highlight w:val="none"/>
        </w:rPr>
        <w:t>元，可供安排的收入总量为</w:t>
      </w:r>
      <w:r>
        <w:rPr>
          <w:rFonts w:hint="eastAsia" w:ascii="仿宋_GB2312" w:eastAsia="仿宋_GB2312"/>
          <w:color w:val="auto"/>
          <w:sz w:val="32"/>
          <w:szCs w:val="32"/>
          <w:highlight w:val="none"/>
          <w:lang w:val="en-US" w:eastAsia="zh-CN"/>
        </w:rPr>
        <w:t>70000万</w:t>
      </w:r>
      <w:r>
        <w:rPr>
          <w:rFonts w:hint="eastAsia" w:ascii="仿宋_GB2312" w:eastAsia="仿宋_GB2312"/>
          <w:color w:val="auto"/>
          <w:sz w:val="32"/>
          <w:szCs w:val="32"/>
          <w:highlight w:val="none"/>
        </w:rPr>
        <w:t>元。按照以收定支和收支平衡原则，扣除地方政府专项债务还本、调出资金等支出</w:t>
      </w:r>
      <w:r>
        <w:rPr>
          <w:rFonts w:hint="eastAsia" w:ascii="仿宋_GB2312" w:eastAsia="仿宋_GB2312"/>
          <w:color w:val="auto"/>
          <w:sz w:val="32"/>
          <w:szCs w:val="32"/>
          <w:highlight w:val="none"/>
          <w:lang w:val="en-US" w:eastAsia="zh-CN"/>
        </w:rPr>
        <w:t>15900</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后，全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政府性基金预算支出预算为</w:t>
      </w:r>
      <w:r>
        <w:rPr>
          <w:rFonts w:hint="eastAsia" w:ascii="仿宋_GB2312" w:eastAsia="仿宋_GB2312"/>
          <w:color w:val="auto"/>
          <w:sz w:val="32"/>
          <w:szCs w:val="32"/>
          <w:highlight w:val="none"/>
          <w:lang w:val="en-US" w:eastAsia="zh-CN"/>
        </w:rPr>
        <w:t>54100</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3.国有资本经营预算</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eastAsia="zh-CN"/>
        </w:rPr>
        <w:t>全区</w:t>
      </w:r>
      <w:r>
        <w:rPr>
          <w:rFonts w:hint="eastAsia" w:ascii="仿宋_GB2312" w:eastAsia="仿宋_GB2312"/>
          <w:color w:val="auto"/>
          <w:sz w:val="32"/>
          <w:szCs w:val="32"/>
          <w:highlight w:val="none"/>
        </w:rPr>
        <w:t>国有资本经营预算收入预计为</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，按照收支平衡原则，扣除调出资金</w:t>
      </w:r>
      <w:r>
        <w:rPr>
          <w:rFonts w:hint="eastAsia" w:ascii="仿宋_GB2312" w:eastAsia="仿宋_GB2312"/>
          <w:color w:val="auto"/>
          <w:sz w:val="32"/>
          <w:szCs w:val="32"/>
          <w:highlight w:val="none"/>
          <w:lang w:val="en-US" w:eastAsia="zh-CN"/>
        </w:rPr>
        <w:t>30万，</w:t>
      </w:r>
      <w:r>
        <w:rPr>
          <w:rFonts w:hint="eastAsia" w:ascii="仿宋_GB2312" w:eastAsia="仿宋_GB2312"/>
          <w:color w:val="auto"/>
          <w:sz w:val="32"/>
          <w:szCs w:val="32"/>
          <w:highlight w:val="none"/>
        </w:rPr>
        <w:t>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国有资本经营预算支出预算为</w:t>
      </w:r>
      <w:r>
        <w:rPr>
          <w:rFonts w:hint="eastAsia" w:ascii="仿宋_GB2312" w:eastAsia="仿宋_GB2312"/>
          <w:color w:val="auto"/>
          <w:sz w:val="32"/>
          <w:szCs w:val="32"/>
          <w:highlight w:val="none"/>
          <w:lang w:val="en-US" w:eastAsia="zh-CN"/>
        </w:rPr>
        <w:t>70</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，主要用于解决</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属国有企业历史遗留问题、支持国有企业</w:t>
      </w:r>
      <w:r>
        <w:rPr>
          <w:rFonts w:hint="eastAsia" w:ascii="仿宋_GB2312" w:eastAsia="仿宋_GB2312"/>
          <w:color w:val="auto"/>
          <w:sz w:val="32"/>
          <w:szCs w:val="32"/>
          <w:highlight w:val="none"/>
          <w:lang w:eastAsia="zh-CN"/>
        </w:rPr>
        <w:t>发展</w:t>
      </w:r>
      <w:r>
        <w:rPr>
          <w:rFonts w:hint="eastAsia" w:ascii="仿宋_GB2312" w:eastAsia="仿宋_GB2312"/>
          <w:color w:val="auto"/>
          <w:sz w:val="32"/>
          <w:szCs w:val="32"/>
          <w:highlight w:val="none"/>
        </w:rPr>
        <w:t>等方面。</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4.社会保险基金预算</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社会保险基金预算收入预计为</w:t>
      </w:r>
      <w:r>
        <w:rPr>
          <w:rFonts w:hint="eastAsia" w:ascii="仿宋_GB2312" w:eastAsia="仿宋_GB2312"/>
          <w:color w:val="auto"/>
          <w:sz w:val="32"/>
          <w:szCs w:val="32"/>
          <w:highlight w:val="none"/>
          <w:lang w:val="en-US" w:eastAsia="zh-CN"/>
        </w:rPr>
        <w:t>7009万</w:t>
      </w:r>
      <w:r>
        <w:rPr>
          <w:rFonts w:hint="eastAsia" w:ascii="仿宋_GB2312" w:eastAsia="仿宋_GB2312"/>
          <w:color w:val="auto"/>
          <w:sz w:val="32"/>
          <w:szCs w:val="32"/>
          <w:highlight w:val="none"/>
        </w:rPr>
        <w:t>元，加上上年滚存结余</w:t>
      </w:r>
      <w:r>
        <w:rPr>
          <w:rFonts w:hint="eastAsia" w:ascii="仿宋_GB2312" w:eastAsia="仿宋_GB2312" w:cs="Times New Roman"/>
          <w:color w:val="auto"/>
          <w:sz w:val="32"/>
          <w:szCs w:val="32"/>
          <w:highlight w:val="none"/>
          <w:lang w:val="en-US" w:eastAsia="zh-CN"/>
        </w:rPr>
        <w:t>21482万</w:t>
      </w:r>
      <w:r>
        <w:rPr>
          <w:rFonts w:hint="eastAsia" w:ascii="仿宋_GB2312" w:eastAsia="仿宋_GB2312"/>
          <w:color w:val="auto"/>
          <w:sz w:val="32"/>
          <w:szCs w:val="32"/>
          <w:highlight w:val="none"/>
        </w:rPr>
        <w:t>元，收入总量为</w:t>
      </w:r>
      <w:r>
        <w:rPr>
          <w:rFonts w:hint="eastAsia" w:ascii="仿宋_GB2312" w:eastAsia="仿宋_GB2312"/>
          <w:color w:val="auto"/>
          <w:sz w:val="32"/>
          <w:szCs w:val="32"/>
          <w:highlight w:val="none"/>
          <w:lang w:val="en-US" w:eastAsia="zh-CN"/>
        </w:rPr>
        <w:t>28491万</w:t>
      </w:r>
      <w:r>
        <w:rPr>
          <w:rFonts w:hint="eastAsia" w:ascii="仿宋_GB2312" w:eastAsia="仿宋_GB2312"/>
          <w:color w:val="auto"/>
          <w:sz w:val="32"/>
          <w:szCs w:val="32"/>
          <w:highlight w:val="none"/>
        </w:rPr>
        <w:t>元。按照现行社会保险支出政策，</w:t>
      </w:r>
      <w:r>
        <w:rPr>
          <w:rFonts w:hint="eastAsia" w:ascii="仿宋_GB2312" w:eastAsia="仿宋_GB2312"/>
          <w:color w:val="auto"/>
          <w:sz w:val="32"/>
          <w:szCs w:val="32"/>
          <w:highlight w:val="none"/>
          <w:lang w:eastAsia="zh-CN"/>
        </w:rPr>
        <w:t>全区</w:t>
      </w:r>
      <w:r>
        <w:rPr>
          <w:rFonts w:hint="eastAsia" w:ascii="仿宋_GB2312" w:eastAsia="仿宋_GB2312"/>
          <w:color w:val="auto"/>
          <w:sz w:val="32"/>
          <w:szCs w:val="32"/>
          <w:highlight w:val="none"/>
        </w:rPr>
        <w:t>社会保险基金预算支出预算为</w:t>
      </w:r>
      <w:r>
        <w:rPr>
          <w:rFonts w:hint="eastAsia" w:ascii="仿宋_GB2312" w:eastAsia="仿宋_GB2312"/>
          <w:color w:val="auto"/>
          <w:sz w:val="32"/>
          <w:szCs w:val="32"/>
          <w:highlight w:val="none"/>
          <w:lang w:val="en-US" w:eastAsia="zh-CN"/>
        </w:rPr>
        <w:t>5462万</w:t>
      </w:r>
      <w:r>
        <w:rPr>
          <w:rFonts w:hint="eastAsia" w:ascii="仿宋_GB2312" w:eastAsia="仿宋_GB2312"/>
          <w:color w:val="auto"/>
          <w:sz w:val="32"/>
          <w:szCs w:val="32"/>
          <w:highlight w:val="none"/>
        </w:rPr>
        <w:t>元，滚存结余</w:t>
      </w:r>
      <w:r>
        <w:rPr>
          <w:rFonts w:hint="eastAsia" w:ascii="仿宋_GB2312" w:eastAsia="仿宋_GB2312"/>
          <w:color w:val="auto"/>
          <w:sz w:val="32"/>
          <w:szCs w:val="32"/>
          <w:highlight w:val="none"/>
          <w:lang w:val="en-US" w:eastAsia="zh-CN"/>
        </w:rPr>
        <w:t>23029万</w:t>
      </w:r>
      <w:r>
        <w:rPr>
          <w:rFonts w:hint="eastAsia" w:ascii="仿宋_GB2312" w:eastAsia="仿宋_GB2312"/>
          <w:color w:val="auto"/>
          <w:sz w:val="32"/>
          <w:szCs w:val="32"/>
          <w:highlight w:val="none"/>
        </w:rPr>
        <w:t>元。</w:t>
      </w:r>
      <w:r>
        <w:rPr>
          <w:rFonts w:hint="eastAsia" w:ascii="仿宋_GB2312" w:hAnsi="Times New Roman" w:eastAsia="仿宋_GB2312" w:cs="Times New Roman"/>
          <w:color w:val="auto"/>
          <w:sz w:val="32"/>
          <w:szCs w:val="32"/>
          <w:highlight w:val="none"/>
        </w:rPr>
        <w:t>主要用于足额兑现</w:t>
      </w:r>
      <w:r>
        <w:rPr>
          <w:rFonts w:hint="eastAsia" w:ascii="仿宋_GB2312" w:eastAsia="仿宋_GB2312" w:cs="Times New Roman"/>
          <w:color w:val="auto"/>
          <w:sz w:val="32"/>
          <w:szCs w:val="32"/>
          <w:highlight w:val="none"/>
          <w:lang w:eastAsia="zh-CN"/>
        </w:rPr>
        <w:t>城乡居民</w:t>
      </w:r>
      <w:r>
        <w:rPr>
          <w:rFonts w:hint="eastAsia" w:ascii="仿宋_GB2312" w:hAnsi="Times New Roman" w:eastAsia="仿宋_GB2312" w:cs="Times New Roman"/>
          <w:color w:val="auto"/>
          <w:sz w:val="32"/>
          <w:szCs w:val="32"/>
          <w:highlight w:val="none"/>
        </w:rPr>
        <w:t>养老金</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5.</w:t>
      </w:r>
      <w:r>
        <w:rPr>
          <w:rFonts w:hint="eastAsia" w:ascii="仿宋_GB2312" w:eastAsia="仿宋_GB2312"/>
          <w:color w:val="auto"/>
          <w:sz w:val="32"/>
          <w:szCs w:val="32"/>
          <w:highlight w:val="none"/>
          <w:lang w:val="en-US" w:eastAsia="zh-CN"/>
        </w:rPr>
        <w:t>区</w:t>
      </w:r>
      <w:r>
        <w:rPr>
          <w:rFonts w:hint="eastAsia" w:ascii="仿宋_GB2312" w:eastAsia="仿宋_GB2312"/>
          <w:color w:val="auto"/>
          <w:sz w:val="32"/>
          <w:szCs w:val="32"/>
          <w:highlight w:val="none"/>
        </w:rPr>
        <w:t>级一般公共预算支出安排</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遵循“保工资、保运转、保基本民生”的原则，牢固树立过紧日子、苦日子的思想，从严编制预算、从紧控制支出，把财政资金用在刀刃上，突出保障重点，加强风险防范，支持打好三大攻坚战，培育壮大新动能，增强市场主体活力，促进经济持续健康发展。</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（1）保工资方面</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安排资金</w:t>
      </w:r>
      <w:r>
        <w:rPr>
          <w:rFonts w:hint="eastAsia" w:ascii="仿宋_GB2312" w:eastAsia="仿宋_GB2312"/>
          <w:color w:val="auto"/>
          <w:sz w:val="32"/>
          <w:szCs w:val="32"/>
          <w:highlight w:val="none"/>
          <w:lang w:val="en-US" w:eastAsia="zh-CN"/>
        </w:rPr>
        <w:t>53259</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，主要用于保障</w:t>
      </w:r>
      <w:r>
        <w:rPr>
          <w:rFonts w:hint="eastAsia" w:ascii="仿宋_GB2312" w:eastAsia="仿宋_GB2312"/>
          <w:color w:val="auto"/>
          <w:sz w:val="32"/>
          <w:szCs w:val="32"/>
          <w:highlight w:val="none"/>
          <w:lang w:eastAsia="zh-CN"/>
        </w:rPr>
        <w:t>各</w:t>
      </w:r>
      <w:r>
        <w:rPr>
          <w:rFonts w:hint="eastAsia" w:ascii="仿宋_GB2312" w:eastAsia="仿宋_GB2312"/>
          <w:color w:val="auto"/>
          <w:sz w:val="32"/>
          <w:szCs w:val="32"/>
          <w:highlight w:val="none"/>
        </w:rPr>
        <w:t>机关事业单位人员工资</w:t>
      </w:r>
      <w:r>
        <w:rPr>
          <w:rFonts w:hint="eastAsia" w:ascii="仿宋_GB2312" w:eastAsia="仿宋_GB2312"/>
          <w:color w:val="auto"/>
          <w:sz w:val="32"/>
          <w:szCs w:val="32"/>
          <w:highlight w:val="none"/>
          <w:lang w:eastAsia="zh-CN"/>
        </w:rPr>
        <w:t>和各项保险缴费等支出</w:t>
      </w:r>
      <w:r>
        <w:rPr>
          <w:rFonts w:hint="eastAsia" w:ascii="仿宋_GB2312" w:eastAsia="仿宋_GB2312"/>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保运转方面</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eastAsia="仿宋_GB2312"/>
          <w:color w:val="auto"/>
          <w:sz w:val="32"/>
          <w:szCs w:val="32"/>
          <w:highlight w:val="none"/>
        </w:rPr>
        <w:t>安排资金</w:t>
      </w:r>
      <w:r>
        <w:rPr>
          <w:rFonts w:hint="eastAsia" w:ascii="仿宋_GB2312" w:eastAsia="仿宋_GB2312"/>
          <w:color w:val="auto"/>
          <w:sz w:val="32"/>
          <w:szCs w:val="32"/>
          <w:highlight w:val="none"/>
          <w:lang w:val="en-US" w:eastAsia="zh-CN"/>
        </w:rPr>
        <w:t>5085</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，主要用于保障</w:t>
      </w:r>
      <w:r>
        <w:rPr>
          <w:rFonts w:hint="eastAsia" w:ascii="仿宋_GB2312" w:eastAsia="仿宋_GB2312"/>
          <w:color w:val="auto"/>
          <w:sz w:val="32"/>
          <w:szCs w:val="32"/>
          <w:highlight w:val="none"/>
          <w:lang w:eastAsia="zh-CN"/>
        </w:rPr>
        <w:t>各</w:t>
      </w:r>
      <w:r>
        <w:rPr>
          <w:rFonts w:hint="eastAsia" w:ascii="仿宋_GB2312" w:eastAsia="仿宋_GB2312"/>
          <w:color w:val="auto"/>
          <w:sz w:val="32"/>
          <w:szCs w:val="32"/>
          <w:highlight w:val="none"/>
        </w:rPr>
        <w:t>机关事业单位正常运转</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严控一般性支出。</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）保民生方面</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一是支持教育</w:t>
      </w:r>
      <w:r>
        <w:rPr>
          <w:rFonts w:hint="eastAsia" w:ascii="仿宋_GB2312" w:eastAsia="仿宋_GB2312"/>
          <w:color w:val="auto"/>
          <w:sz w:val="32"/>
          <w:szCs w:val="32"/>
          <w:highlight w:val="none"/>
          <w:lang w:eastAsia="zh-CN"/>
        </w:rPr>
        <w:t>事业</w:t>
      </w:r>
      <w:r>
        <w:rPr>
          <w:rFonts w:hint="eastAsia" w:ascii="仿宋_GB2312" w:eastAsia="仿宋_GB2312"/>
          <w:color w:val="auto"/>
          <w:sz w:val="32"/>
          <w:szCs w:val="32"/>
          <w:highlight w:val="none"/>
        </w:rPr>
        <w:t>发展：安排资金</w:t>
      </w:r>
      <w:r>
        <w:rPr>
          <w:rFonts w:hint="eastAsia" w:ascii="仿宋_GB2312" w:eastAsia="仿宋_GB2312"/>
          <w:color w:val="auto"/>
          <w:sz w:val="32"/>
          <w:szCs w:val="32"/>
          <w:highlight w:val="none"/>
          <w:lang w:val="en-US" w:eastAsia="zh-CN"/>
        </w:rPr>
        <w:t>15880</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二是促进文</w:t>
      </w:r>
      <w:r>
        <w:rPr>
          <w:rFonts w:hint="eastAsia" w:ascii="仿宋_GB2312" w:eastAsia="仿宋_GB2312"/>
          <w:color w:val="auto"/>
          <w:sz w:val="32"/>
          <w:szCs w:val="32"/>
          <w:highlight w:val="none"/>
          <w:lang w:eastAsia="zh-CN"/>
        </w:rPr>
        <w:t>旅</w:t>
      </w:r>
      <w:r>
        <w:rPr>
          <w:rFonts w:hint="eastAsia" w:ascii="仿宋_GB2312" w:eastAsia="仿宋_GB2312"/>
          <w:color w:val="auto"/>
          <w:sz w:val="32"/>
          <w:szCs w:val="32"/>
          <w:highlight w:val="none"/>
        </w:rPr>
        <w:t>事业发展：安排资金</w:t>
      </w:r>
      <w:r>
        <w:rPr>
          <w:rFonts w:hint="eastAsia" w:ascii="仿宋_GB2312" w:eastAsia="仿宋_GB2312"/>
          <w:color w:val="auto"/>
          <w:sz w:val="32"/>
          <w:szCs w:val="32"/>
          <w:highlight w:val="none"/>
          <w:lang w:val="en-US" w:eastAsia="zh-CN"/>
        </w:rPr>
        <w:t>653</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三是提升社会保障水平：安排资金</w:t>
      </w:r>
      <w:r>
        <w:rPr>
          <w:rFonts w:hint="eastAsia" w:ascii="仿宋_GB2312" w:eastAsia="仿宋_GB2312"/>
          <w:color w:val="auto"/>
          <w:sz w:val="32"/>
          <w:szCs w:val="32"/>
          <w:highlight w:val="none"/>
          <w:lang w:val="en-US" w:eastAsia="zh-CN"/>
        </w:rPr>
        <w:t>14442</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四是强化卫生健康保障：安排资金</w:t>
      </w:r>
      <w:r>
        <w:rPr>
          <w:rFonts w:hint="eastAsia" w:ascii="仿宋_GB2312" w:eastAsia="仿宋_GB2312"/>
          <w:color w:val="auto"/>
          <w:sz w:val="32"/>
          <w:szCs w:val="32"/>
          <w:highlight w:val="none"/>
          <w:lang w:val="en-US" w:eastAsia="zh-CN"/>
        </w:rPr>
        <w:t>9237</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五是加强生态环保建设：安排资金</w:t>
      </w:r>
      <w:r>
        <w:rPr>
          <w:rFonts w:hint="eastAsia" w:ascii="仿宋_GB2312" w:eastAsia="仿宋_GB2312"/>
          <w:color w:val="auto"/>
          <w:sz w:val="32"/>
          <w:szCs w:val="32"/>
          <w:highlight w:val="none"/>
          <w:lang w:val="en-US" w:eastAsia="zh-CN"/>
        </w:rPr>
        <w:t>404</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）支持发展方面</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一是支持</w:t>
      </w:r>
      <w:r>
        <w:rPr>
          <w:rFonts w:hint="eastAsia" w:ascii="仿宋_GB2312" w:eastAsia="仿宋_GB2312"/>
          <w:color w:val="auto"/>
          <w:sz w:val="32"/>
          <w:szCs w:val="32"/>
          <w:highlight w:val="none"/>
          <w:lang w:eastAsia="zh-CN"/>
        </w:rPr>
        <w:t>园区发展</w:t>
      </w:r>
      <w:r>
        <w:rPr>
          <w:rFonts w:hint="eastAsia" w:ascii="仿宋_GB2312" w:eastAsia="仿宋_GB2312"/>
          <w:color w:val="auto"/>
          <w:sz w:val="32"/>
          <w:szCs w:val="32"/>
          <w:highlight w:val="none"/>
        </w:rPr>
        <w:t>：安排资金</w:t>
      </w:r>
      <w:r>
        <w:rPr>
          <w:rFonts w:hint="eastAsia" w:ascii="仿宋_GB2312" w:eastAsia="仿宋_GB2312"/>
          <w:color w:val="auto"/>
          <w:sz w:val="32"/>
          <w:szCs w:val="32"/>
          <w:highlight w:val="none"/>
          <w:lang w:val="en-US" w:eastAsia="zh-CN"/>
        </w:rPr>
        <w:t>1484</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二是安排各类科技项目：安排资金</w:t>
      </w:r>
      <w:r>
        <w:rPr>
          <w:rFonts w:hint="eastAsia" w:ascii="仿宋_GB2312" w:eastAsia="仿宋_GB2312"/>
          <w:color w:val="auto"/>
          <w:sz w:val="32"/>
          <w:szCs w:val="32"/>
          <w:highlight w:val="none"/>
          <w:lang w:val="en-US" w:eastAsia="zh-CN"/>
        </w:rPr>
        <w:t>470</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三是</w:t>
      </w:r>
      <w:r>
        <w:rPr>
          <w:rFonts w:hint="eastAsia" w:ascii="仿宋_GB2312" w:eastAsia="仿宋_GB2312"/>
          <w:color w:val="auto"/>
          <w:sz w:val="32"/>
          <w:szCs w:val="32"/>
          <w:highlight w:val="none"/>
          <w:lang w:eastAsia="zh-CN"/>
        </w:rPr>
        <w:t>支持农业发展</w:t>
      </w:r>
      <w:r>
        <w:rPr>
          <w:rFonts w:hint="eastAsia" w:ascii="仿宋_GB2312" w:eastAsia="仿宋_GB2312"/>
          <w:color w:val="auto"/>
          <w:sz w:val="32"/>
          <w:szCs w:val="32"/>
          <w:highlight w:val="none"/>
        </w:rPr>
        <w:t>：安排资金</w:t>
      </w:r>
      <w:r>
        <w:rPr>
          <w:rFonts w:hint="eastAsia" w:ascii="仿宋_GB2312" w:eastAsia="仿宋_GB2312"/>
          <w:color w:val="auto"/>
          <w:sz w:val="32"/>
          <w:szCs w:val="32"/>
          <w:highlight w:val="none"/>
          <w:lang w:val="en-US" w:eastAsia="zh-CN"/>
        </w:rPr>
        <w:t>6931</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四是支持城乡社区</w:t>
      </w:r>
      <w:r>
        <w:rPr>
          <w:rFonts w:hint="eastAsia" w:ascii="仿宋_GB2312" w:eastAsia="仿宋_GB2312"/>
          <w:color w:val="auto"/>
          <w:sz w:val="32"/>
          <w:szCs w:val="32"/>
          <w:highlight w:val="none"/>
          <w:lang w:eastAsia="zh-CN"/>
        </w:rPr>
        <w:t>事业</w:t>
      </w:r>
      <w:r>
        <w:rPr>
          <w:rFonts w:hint="eastAsia" w:ascii="仿宋_GB2312" w:eastAsia="仿宋_GB2312"/>
          <w:color w:val="auto"/>
          <w:sz w:val="32"/>
          <w:szCs w:val="32"/>
          <w:highlight w:val="none"/>
        </w:rPr>
        <w:t>发展：安排资金</w:t>
      </w:r>
      <w:r>
        <w:rPr>
          <w:rFonts w:hint="eastAsia" w:ascii="仿宋_GB2312" w:eastAsia="仿宋_GB2312"/>
          <w:color w:val="auto"/>
          <w:sz w:val="32"/>
          <w:szCs w:val="32"/>
          <w:highlight w:val="none"/>
          <w:lang w:val="en-US" w:eastAsia="zh-CN"/>
        </w:rPr>
        <w:t>1717</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五是支持交通运输建设</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安排资金</w:t>
      </w:r>
      <w:r>
        <w:rPr>
          <w:rFonts w:hint="eastAsia" w:ascii="仿宋_GB2312" w:eastAsia="仿宋_GB2312"/>
          <w:color w:val="auto"/>
          <w:sz w:val="32"/>
          <w:szCs w:val="32"/>
          <w:highlight w:val="none"/>
          <w:lang w:val="en-US" w:eastAsia="zh-CN"/>
        </w:rPr>
        <w:t>1404</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）安排预备费</w:t>
      </w:r>
      <w:r>
        <w:rPr>
          <w:rFonts w:hint="eastAsia" w:ascii="仿宋_GB2312" w:eastAsia="仿宋_GB2312"/>
          <w:color w:val="auto"/>
          <w:sz w:val="32"/>
          <w:szCs w:val="32"/>
          <w:highlight w:val="none"/>
          <w:lang w:val="en-US" w:eastAsia="zh-CN"/>
        </w:rPr>
        <w:t>1000</w:t>
      </w:r>
      <w:r>
        <w:rPr>
          <w:rFonts w:hint="eastAsia" w:ascii="仿宋_GB2312" w:eastAsia="仿宋_GB2312"/>
          <w:color w:val="auto"/>
          <w:sz w:val="32"/>
          <w:szCs w:val="32"/>
          <w:highlight w:val="none"/>
          <w:lang w:eastAsia="zh-CN"/>
        </w:rPr>
        <w:t>万元</w:t>
      </w:r>
      <w:r>
        <w:rPr>
          <w:rFonts w:hint="eastAsia" w:ascii="仿宋_GB2312" w:eastAsia="仿宋_GB2312"/>
          <w:color w:val="auto"/>
          <w:sz w:val="32"/>
          <w:szCs w:val="32"/>
          <w:highlight w:val="none"/>
        </w:rPr>
        <w:t>，主要用于预算执行中的自然灾害等突发事件处理增加的支出及其他难以预见的开支。</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年1月1日至预算草案批准前</w:t>
      </w:r>
      <w:r>
        <w:rPr>
          <w:rFonts w:hint="eastAsia" w:ascii="仿宋_GB2312" w:eastAsia="仿宋_GB2312"/>
          <w:color w:val="auto"/>
          <w:sz w:val="32"/>
          <w:szCs w:val="32"/>
          <w:highlight w:val="none"/>
          <w:lang w:eastAsia="zh-CN"/>
        </w:rPr>
        <w:t>已</w:t>
      </w:r>
      <w:r>
        <w:rPr>
          <w:rFonts w:hint="eastAsia" w:ascii="仿宋_GB2312" w:eastAsia="仿宋_GB2312"/>
          <w:color w:val="auto"/>
          <w:sz w:val="32"/>
          <w:szCs w:val="32"/>
          <w:highlight w:val="none"/>
        </w:rPr>
        <w:t>安排</w:t>
      </w:r>
      <w:r>
        <w:rPr>
          <w:rFonts w:hint="eastAsia" w:ascii="仿宋_GB2312" w:eastAsia="仿宋_GB2312"/>
          <w:color w:val="auto"/>
          <w:sz w:val="32"/>
          <w:szCs w:val="32"/>
          <w:highlight w:val="none"/>
          <w:lang w:eastAsia="zh-CN"/>
        </w:rPr>
        <w:t>基本支出和部分项目支出，主要用于</w:t>
      </w:r>
      <w:r>
        <w:rPr>
          <w:rFonts w:hint="eastAsia" w:ascii="仿宋_GB2312" w:eastAsia="仿宋_GB2312"/>
          <w:color w:val="auto"/>
          <w:sz w:val="32"/>
          <w:szCs w:val="32"/>
          <w:highlight w:val="none"/>
        </w:rPr>
        <w:t>保障行政事业单位正常运转所必需的基本支出和项目经费等，</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以上</w:t>
      </w:r>
      <w:r>
        <w:rPr>
          <w:rFonts w:hint="eastAsia" w:ascii="仿宋_GB2312" w:eastAsia="仿宋_GB2312"/>
          <w:color w:val="auto"/>
          <w:sz w:val="32"/>
          <w:szCs w:val="32"/>
          <w:highlight w:val="none"/>
          <w:lang w:val="en-US" w:eastAsia="zh-CN"/>
        </w:rPr>
        <w:t>区级</w:t>
      </w:r>
      <w:r>
        <w:rPr>
          <w:rFonts w:hint="eastAsia" w:ascii="仿宋_GB2312" w:eastAsia="仿宋_GB2312"/>
          <w:color w:val="auto"/>
          <w:sz w:val="32"/>
          <w:szCs w:val="32"/>
          <w:highlight w:val="none"/>
        </w:rPr>
        <w:t>预算草案，请予审查批准。</w:t>
      </w:r>
      <w:r>
        <w:rPr>
          <w:rFonts w:hint="eastAsia" w:ascii="仿宋_GB2312" w:eastAsia="仿宋_GB2312"/>
          <w:color w:val="auto"/>
          <w:sz w:val="32"/>
          <w:szCs w:val="32"/>
          <w:highlight w:val="none"/>
        </w:rPr>
        <w:br w:type="textWrapping"/>
      </w:r>
      <w:r>
        <w:rPr>
          <w:rFonts w:hint="eastAsia" w:ascii="黑体" w:hAnsi="黑体" w:eastAsia="黑体" w:cs="黑体"/>
          <w:color w:val="auto"/>
          <w:sz w:val="32"/>
          <w:szCs w:val="32"/>
          <w:highlight w:val="none"/>
        </w:rPr>
        <w:t>　　三、20</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rPr>
        <w:t>年财政工作</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区财政</w:t>
      </w:r>
      <w:r>
        <w:rPr>
          <w:rFonts w:hint="eastAsia" w:ascii="仿宋_GB2312" w:eastAsia="仿宋_GB2312"/>
          <w:color w:val="auto"/>
          <w:sz w:val="32"/>
          <w:szCs w:val="32"/>
          <w:highlight w:val="none"/>
        </w:rPr>
        <w:t>将坚持以习近平新时代中国特色社会主义思想为指导，加强党对财政工作的领导，坚决贯彻中央、省委、市委</w:t>
      </w:r>
      <w:r>
        <w:rPr>
          <w:rFonts w:hint="eastAsia" w:ascii="仿宋_GB2312" w:eastAsia="仿宋_GB2312"/>
          <w:color w:val="auto"/>
          <w:sz w:val="32"/>
          <w:szCs w:val="32"/>
          <w:highlight w:val="none"/>
          <w:lang w:eastAsia="zh-CN"/>
        </w:rPr>
        <w:t>、区委</w:t>
      </w:r>
      <w:r>
        <w:rPr>
          <w:rFonts w:hint="eastAsia" w:ascii="仿宋_GB2312" w:eastAsia="仿宋_GB2312"/>
          <w:color w:val="auto"/>
          <w:sz w:val="32"/>
          <w:szCs w:val="32"/>
          <w:highlight w:val="none"/>
        </w:rPr>
        <w:t>关于经济和财政工作的方针政策、决策部署以及本次人代会关于预算报告的审查意见和相关决议决定，充分发挥财政职能作用，坚持推动高质量发展，继续打好三大攻坚战，统筹推进稳增长、促改革、调结构、惠民生、防风险各项工作，保持经济持续健康发展和社会大局稳定，重点抓好以下工作：</w:t>
      </w:r>
      <w:r>
        <w:rPr>
          <w:rFonts w:hint="eastAsia" w:ascii="仿宋_GB2312" w:eastAsia="仿宋_GB2312"/>
          <w:color w:val="auto"/>
          <w:sz w:val="32"/>
          <w:szCs w:val="32"/>
          <w:highlight w:val="none"/>
        </w:rPr>
        <w:br w:type="textWrapping"/>
      </w:r>
      <w:r>
        <w:rPr>
          <w:rFonts w:hint="eastAsia" w:ascii="仿宋_GB2312" w:eastAsia="仿宋_GB2312"/>
          <w:color w:val="auto"/>
          <w:sz w:val="32"/>
          <w:szCs w:val="32"/>
          <w:highlight w:val="none"/>
        </w:rPr>
        <w:t>　　</w:t>
      </w:r>
      <w:r>
        <w:rPr>
          <w:rFonts w:hint="eastAsia" w:ascii="楷体_GB2312" w:hAnsi="楷体_GB2312" w:eastAsia="楷体_GB2312" w:cs="楷体_GB2312"/>
          <w:b/>
          <w:bCs/>
          <w:sz w:val="32"/>
          <w:szCs w:val="32"/>
          <w:highlight w:val="none"/>
        </w:rPr>
        <w:t>（一）加强财政收支管理，切实增加可用财力。</w:t>
      </w:r>
      <w:r>
        <w:rPr>
          <w:rFonts w:hint="eastAsia" w:ascii="仿宋_GB2312" w:hAnsi="仿宋_GB2312" w:eastAsia="仿宋_GB2312" w:cs="仿宋_GB2312"/>
          <w:sz w:val="32"/>
          <w:szCs w:val="32"/>
          <w:highlight w:val="none"/>
        </w:rPr>
        <w:t>做好过“苦日子”的准备，进一步培植税源、加强征管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开源节流。加大支出结构优化调整，严格经费审批规定，确保有限的资金优先用于保民生、保重点。按照“保工资、保运转、保</w:t>
      </w:r>
      <w:r>
        <w:rPr>
          <w:rFonts w:hint="eastAsia" w:ascii="仿宋_GB2312" w:hAnsi="仿宋_GB2312" w:eastAsia="仿宋_GB2312" w:cs="仿宋_GB2312"/>
          <w:sz w:val="32"/>
          <w:szCs w:val="32"/>
          <w:highlight w:val="none"/>
          <w:lang w:eastAsia="zh-CN"/>
        </w:rPr>
        <w:t>基本</w:t>
      </w:r>
      <w:r>
        <w:rPr>
          <w:rFonts w:hint="eastAsia" w:ascii="仿宋_GB2312" w:hAnsi="仿宋_GB2312" w:eastAsia="仿宋_GB2312" w:cs="仿宋_GB2312"/>
          <w:sz w:val="32"/>
          <w:szCs w:val="32"/>
          <w:highlight w:val="none"/>
        </w:rPr>
        <w:t>民生”的原则，做到重点突出、有保有压。多渠道筹集资金应对日益凸显的财政收支矛盾，集中财力解决好当前社会经济发展面临的急事、难事。</w:t>
      </w:r>
    </w:p>
    <w:p>
      <w:pPr>
        <w:spacing w:line="56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（二）推进预算绩效管理，提高资金使用绩效。</w:t>
      </w:r>
      <w:r>
        <w:rPr>
          <w:rFonts w:hint="eastAsia" w:ascii="仿宋_GB2312" w:hAnsi="仿宋_GB2312" w:eastAsia="仿宋_GB2312" w:cs="仿宋_GB2312"/>
          <w:sz w:val="32"/>
          <w:szCs w:val="32"/>
          <w:highlight w:val="none"/>
        </w:rPr>
        <w:t>全面推进预算绩效管理，逐步建立以绩效目标的实现为导向，以绩效评价为手段，以结果应用为保障的全过程预算绩效管理体系。加强绩效评价结果应用，缩减低效无效的资金，收回长期沉淀的资金。</w:t>
      </w:r>
    </w:p>
    <w:p>
      <w:pPr>
        <w:widowControl/>
        <w:spacing w:line="560" w:lineRule="exact"/>
        <w:ind w:firstLine="643" w:firstLineChars="200"/>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（三）加强政府债务管理，积极防范债务风险。</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继续强化债务管理，规范借债程序，坚决制止违法、违规举债融资，遏制隐性债务增量，积极稳妥化解债务存量。</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继续加强债务信息统计监测，全面掌握债务偿还等动态变化情况。</w:t>
      </w:r>
      <w:r>
        <w:rPr>
          <w:rFonts w:hint="eastAsia" w:ascii="仿宋_GB2312" w:hAnsi="仿宋_GB2312" w:eastAsia="仿宋_GB2312" w:cs="仿宋_GB2312"/>
          <w:b/>
          <w:bCs/>
          <w:sz w:val="32"/>
          <w:szCs w:val="32"/>
          <w:highlight w:val="none"/>
        </w:rPr>
        <w:t>三是</w:t>
      </w:r>
      <w:r>
        <w:rPr>
          <w:rFonts w:hint="eastAsia" w:ascii="仿宋_GB2312" w:hAnsi="仿宋_GB2312" w:eastAsia="仿宋_GB2312" w:cs="仿宋_GB2312"/>
          <w:sz w:val="32"/>
          <w:szCs w:val="32"/>
          <w:highlight w:val="none"/>
        </w:rPr>
        <w:t>加大债券资金争取力度，在债务风险可控前提下，争取新增债券规模。</w:t>
      </w:r>
      <w:r>
        <w:rPr>
          <w:rFonts w:hint="eastAsia" w:ascii="仿宋_GB2312" w:hAnsi="仿宋_GB2312" w:eastAsia="仿宋_GB2312" w:cs="仿宋_GB2312"/>
          <w:b/>
          <w:bCs/>
          <w:sz w:val="32"/>
          <w:szCs w:val="32"/>
          <w:highlight w:val="none"/>
        </w:rPr>
        <w:t>四是</w:t>
      </w:r>
      <w:r>
        <w:rPr>
          <w:rFonts w:hint="eastAsia" w:ascii="仿宋_GB2312" w:hAnsi="仿宋_GB2312" w:eastAsia="仿宋_GB2312" w:cs="仿宋_GB2312"/>
          <w:sz w:val="32"/>
          <w:szCs w:val="32"/>
          <w:highlight w:val="none"/>
        </w:rPr>
        <w:t>积极争取专项债发行。建立专项债项目库，通过发行专项债券的方式筹集发展建设资金。</w:t>
      </w:r>
    </w:p>
    <w:p>
      <w:pPr>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（四）调整优化支出结构，着力保障改善民生。</w:t>
      </w:r>
      <w:r>
        <w:rPr>
          <w:rFonts w:hint="eastAsia" w:ascii="仿宋_GB2312" w:hAnsi="仿宋_GB2312" w:eastAsia="仿宋_GB2312" w:cs="仿宋_GB2312"/>
          <w:sz w:val="32"/>
          <w:szCs w:val="32"/>
          <w:highlight w:val="none"/>
        </w:rPr>
        <w:t>从严控制一般性支出，科学编制</w:t>
      </w:r>
      <w:r>
        <w:rPr>
          <w:rFonts w:ascii="仿宋_GB2312" w:hAnsi="仿宋_GB2312" w:eastAsia="仿宋_GB2312" w:cs="仿宋_GB2312"/>
          <w:sz w:val="32"/>
          <w:szCs w:val="32"/>
          <w:highlight w:val="none"/>
        </w:rPr>
        <w:t>2020</w:t>
      </w:r>
      <w:r>
        <w:rPr>
          <w:rFonts w:hint="eastAsia" w:ascii="仿宋_GB2312" w:hAnsi="仿宋_GB2312" w:eastAsia="仿宋_GB2312" w:cs="仿宋_GB2312"/>
          <w:sz w:val="32"/>
          <w:szCs w:val="32"/>
          <w:highlight w:val="none"/>
        </w:rPr>
        <w:t>年预算，集中财力办大事，把有限资金用于保障、改善民生以及重点社会事业项目。继续盘活财政存量资金以及当年难以支出的预算资金，按规定统筹调整用于其他急需资金支持的领域，减少结余结转。抓好民生政策落实兑现，切实保障民生实事高质量完成。加快棚户区改造专项资金拨付、使用、管理和监督，发挥棚户区改造专项资金使用效益。</w:t>
      </w:r>
    </w:p>
    <w:p>
      <w:pPr>
        <w:spacing w:line="560" w:lineRule="exact"/>
        <w:ind w:firstLine="643"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五</w:t>
      </w:r>
      <w:r>
        <w:rPr>
          <w:rFonts w:hint="eastAsia" w:ascii="楷体_GB2312" w:hAnsi="楷体_GB2312" w:eastAsia="楷体_GB2312" w:cs="楷体_GB2312"/>
          <w:b/>
          <w:bCs/>
          <w:sz w:val="32"/>
          <w:szCs w:val="32"/>
          <w:highlight w:val="none"/>
        </w:rPr>
        <w:t>）加强国资国企管理，发挥国有资产效益。</w:t>
      </w:r>
      <w:r>
        <w:rPr>
          <w:rFonts w:hint="eastAsia" w:ascii="仿宋_GB2312" w:hAnsi="仿宋_GB2312" w:eastAsia="仿宋_GB2312" w:cs="仿宋_GB2312"/>
          <w:sz w:val="32"/>
          <w:szCs w:val="32"/>
          <w:highlight w:val="none"/>
          <w:shd w:val="clear" w:color="auto" w:fill="FFFFFF"/>
        </w:rPr>
        <w:t>进一步深化国资国企改革，完善国资管理体制，区属国有企业实施分类管理，增强国有经济活力、控制力、影响力，进一步加大授权放权力度，切实增强企业主体活力，推动国有资产监管上新水平、国有企业发展上新台阶。</w:t>
      </w:r>
    </w:p>
    <w:p>
      <w:pPr>
        <w:spacing w:line="560" w:lineRule="exact"/>
        <w:ind w:firstLine="643" w:firstLineChars="200"/>
        <w:rPr>
          <w:rFonts w:ascii="仿宋_GB2312" w:hAnsi="仿宋_GB2312" w:eastAsia="仿宋_GB2312" w:cs="仿宋_GB2312"/>
          <w:sz w:val="32"/>
          <w:szCs w:val="32"/>
          <w:highlight w:val="none"/>
          <w:shd w:val="clear" w:color="auto" w:fill="FFFFFF"/>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六</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shd w:val="clear" w:color="auto" w:fill="FFFFFF"/>
        </w:rPr>
        <w:t>加强财政监督检查，提升财政管理水平。</w:t>
      </w:r>
      <w:r>
        <w:rPr>
          <w:rFonts w:hint="eastAsia" w:ascii="仿宋_GB2312" w:hAnsi="仿宋_GB2312" w:eastAsia="仿宋_GB2312" w:cs="仿宋_GB2312"/>
          <w:sz w:val="32"/>
          <w:szCs w:val="32"/>
          <w:highlight w:val="none"/>
          <w:shd w:val="clear" w:color="auto" w:fill="FFFFFF"/>
        </w:rPr>
        <w:t>坚持以财政预算的编制和执行、行政事业单位财务管理、“小金库”治理、国有资产管理、惠农补贴发放、专项资金使用等为重点，扎实开展财政监督检查，严肃财经纪律，维护财经秩序。继续加强预算执行、扶贫资金动态监控，降低财政资金支付使用风险。加强财政内控管理，进一步梳理和排查财政重点领域和关键环节权力风险点，有针对性地完善权力运行监控机制，</w:t>
      </w:r>
      <w:r>
        <w:rPr>
          <w:rFonts w:hint="eastAsia" w:ascii="仿宋_GB2312" w:hAnsi="仿宋_GB2312" w:eastAsia="仿宋_GB2312" w:cs="仿宋_GB2312"/>
          <w:sz w:val="32"/>
          <w:szCs w:val="32"/>
          <w:highlight w:val="none"/>
          <w:shd w:val="clear" w:color="auto" w:fill="FFFFFF"/>
          <w:lang w:eastAsia="zh-CN"/>
        </w:rPr>
        <w:t>提高</w:t>
      </w:r>
      <w:r>
        <w:rPr>
          <w:rFonts w:hint="eastAsia" w:ascii="仿宋_GB2312" w:hAnsi="仿宋_GB2312" w:eastAsia="仿宋_GB2312" w:cs="仿宋_GB2312"/>
          <w:sz w:val="32"/>
          <w:szCs w:val="32"/>
          <w:highlight w:val="none"/>
          <w:shd w:val="clear" w:color="auto" w:fill="FFFFFF"/>
        </w:rPr>
        <w:t>财政管理水平。</w:t>
      </w:r>
    </w:p>
    <w:p>
      <w:pPr>
        <w:spacing w:line="560" w:lineRule="exact"/>
        <w:ind w:firstLine="643" w:firstLineChars="200"/>
        <w:rPr>
          <w:rFonts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shd w:val="clear" w:color="auto" w:fill="FFFFFF"/>
        </w:rPr>
        <w:t>（</w:t>
      </w:r>
      <w:r>
        <w:rPr>
          <w:rFonts w:hint="eastAsia" w:ascii="楷体_GB2312" w:hAnsi="楷体_GB2312" w:eastAsia="楷体_GB2312" w:cs="楷体_GB2312"/>
          <w:b/>
          <w:bCs/>
          <w:sz w:val="32"/>
          <w:szCs w:val="32"/>
          <w:highlight w:val="none"/>
          <w:shd w:val="clear" w:color="auto" w:fill="FFFFFF"/>
          <w:lang w:val="en-US" w:eastAsia="zh-CN"/>
        </w:rPr>
        <w:t>七</w:t>
      </w:r>
      <w:r>
        <w:rPr>
          <w:rFonts w:hint="eastAsia" w:ascii="楷体_GB2312" w:hAnsi="楷体_GB2312" w:eastAsia="楷体_GB2312" w:cs="楷体_GB2312"/>
          <w:b/>
          <w:bCs/>
          <w:sz w:val="32"/>
          <w:szCs w:val="32"/>
          <w:highlight w:val="none"/>
          <w:shd w:val="clear" w:color="auto" w:fill="FFFFFF"/>
        </w:rPr>
        <w:t>）坚持全面从严治党，强化干部队伍建设。</w:t>
      </w:r>
      <w:r>
        <w:rPr>
          <w:rFonts w:hint="eastAsia" w:ascii="仿宋_GB2312" w:hAnsi="仿宋_GB2312" w:eastAsia="仿宋_GB2312" w:cs="仿宋_GB2312"/>
          <w:sz w:val="32"/>
          <w:szCs w:val="32"/>
          <w:highlight w:val="none"/>
          <w:shd w:val="clear" w:color="auto" w:fill="FFFFFF"/>
        </w:rPr>
        <w:t>以习近平新时代中国特色社会主义思想为指导，聚焦区委</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区政府工作中心，以党建工作为引领，不断加强干部队伍建设。认真落实党建主体责任和“一岗双责”职责，常态化开展爱国主义教育、革命传统教育、先进典型教育、</w:t>
      </w:r>
      <w:r>
        <w:rPr>
          <w:rFonts w:hint="eastAsia" w:ascii="仿宋_GB2312" w:hAnsi="仿宋_GB2312" w:eastAsia="仿宋_GB2312" w:cs="仿宋_GB2312"/>
          <w:sz w:val="32"/>
          <w:szCs w:val="32"/>
          <w:highlight w:val="none"/>
        </w:rPr>
        <w:t>案例警示教育；持续抓好中央八项规定和省委、市委十项规定的落实，深入开展形式主义官僚主义突出问题整治；选派干部职工外出学习充电，开阔视野、增长才干</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强化干部日常考核，树立正确的选人用人导向，激发干部职工干事创业的激情。</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各位代表，做好20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年财政工作任务艰巨、责任重大。我们将在</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委</w:t>
      </w:r>
      <w:r>
        <w:rPr>
          <w:rFonts w:hint="eastAsia" w:ascii="仿宋_GB2312" w:eastAsia="仿宋_GB2312"/>
          <w:color w:val="auto"/>
          <w:sz w:val="32"/>
          <w:szCs w:val="32"/>
          <w:highlight w:val="none"/>
          <w:lang w:eastAsia="zh-CN"/>
        </w:rPr>
        <w:t>、区政府</w:t>
      </w:r>
      <w:r>
        <w:rPr>
          <w:rFonts w:hint="eastAsia" w:ascii="仿宋_GB2312" w:eastAsia="仿宋_GB2312"/>
          <w:color w:val="auto"/>
          <w:sz w:val="32"/>
          <w:szCs w:val="32"/>
          <w:highlight w:val="none"/>
        </w:rPr>
        <w:t>的坚强领导下，坚持稳中求进工作总基调，坚持新发展理念，统筹推进“五位一体”总体布局和协调推进“四个全面”战略布局，全面贯彻大会决议，坚持科学发展、加快发展工作取向，自觉接受</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人大的监督指导，开拓创新、拼搏实干、攻坚克难，为加快建设</w:t>
      </w:r>
      <w:r>
        <w:rPr>
          <w:rFonts w:hint="eastAsia" w:ascii="仿宋_GB2312" w:eastAsia="仿宋_GB2312"/>
          <w:color w:val="auto"/>
          <w:sz w:val="32"/>
          <w:szCs w:val="32"/>
          <w:highlight w:val="none"/>
          <w:lang w:eastAsia="zh-CN"/>
        </w:rPr>
        <w:t>幸福罗江</w:t>
      </w:r>
      <w:r>
        <w:rPr>
          <w:rFonts w:hint="eastAsia" w:ascii="仿宋_GB2312" w:eastAsia="仿宋_GB2312"/>
          <w:color w:val="auto"/>
          <w:sz w:val="32"/>
          <w:szCs w:val="32"/>
          <w:highlight w:val="none"/>
        </w:rPr>
        <w:t>作出新的贡献！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baseline"/>
        <w:rPr>
          <w:rFonts w:hint="eastAsia" w:ascii="仿宋_GB2312" w:eastAsia="仿宋_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359"/>
    <w:rsid w:val="00006D02"/>
    <w:rsid w:val="000413E5"/>
    <w:rsid w:val="00087D4A"/>
    <w:rsid w:val="000A1DEE"/>
    <w:rsid w:val="000D0F48"/>
    <w:rsid w:val="000E79DE"/>
    <w:rsid w:val="0011720D"/>
    <w:rsid w:val="001532F3"/>
    <w:rsid w:val="001575FB"/>
    <w:rsid w:val="00170092"/>
    <w:rsid w:val="00171EEA"/>
    <w:rsid w:val="00187EAB"/>
    <w:rsid w:val="001B269B"/>
    <w:rsid w:val="001C70D6"/>
    <w:rsid w:val="00222DCE"/>
    <w:rsid w:val="00245B53"/>
    <w:rsid w:val="002469CF"/>
    <w:rsid w:val="002B0885"/>
    <w:rsid w:val="002E2248"/>
    <w:rsid w:val="00300CBD"/>
    <w:rsid w:val="003362DD"/>
    <w:rsid w:val="0034463A"/>
    <w:rsid w:val="003810B7"/>
    <w:rsid w:val="003B28FC"/>
    <w:rsid w:val="003E22AF"/>
    <w:rsid w:val="004159A8"/>
    <w:rsid w:val="0045580D"/>
    <w:rsid w:val="0047612C"/>
    <w:rsid w:val="00484359"/>
    <w:rsid w:val="004A4327"/>
    <w:rsid w:val="004A6C30"/>
    <w:rsid w:val="004C0562"/>
    <w:rsid w:val="004F57A8"/>
    <w:rsid w:val="004F5B37"/>
    <w:rsid w:val="0050228D"/>
    <w:rsid w:val="00522A16"/>
    <w:rsid w:val="005239BE"/>
    <w:rsid w:val="00530EB3"/>
    <w:rsid w:val="0056684F"/>
    <w:rsid w:val="0056709B"/>
    <w:rsid w:val="005736EB"/>
    <w:rsid w:val="005B3097"/>
    <w:rsid w:val="005D0986"/>
    <w:rsid w:val="005D4FE5"/>
    <w:rsid w:val="005D720F"/>
    <w:rsid w:val="005E0CC4"/>
    <w:rsid w:val="005F67A1"/>
    <w:rsid w:val="00622B34"/>
    <w:rsid w:val="006268FE"/>
    <w:rsid w:val="00635C37"/>
    <w:rsid w:val="00636CDA"/>
    <w:rsid w:val="00675576"/>
    <w:rsid w:val="006825FE"/>
    <w:rsid w:val="006B3317"/>
    <w:rsid w:val="00732B83"/>
    <w:rsid w:val="00734F0D"/>
    <w:rsid w:val="007377D0"/>
    <w:rsid w:val="00737CFC"/>
    <w:rsid w:val="007420A2"/>
    <w:rsid w:val="00755417"/>
    <w:rsid w:val="008043BD"/>
    <w:rsid w:val="00846C3F"/>
    <w:rsid w:val="0086700B"/>
    <w:rsid w:val="0087573B"/>
    <w:rsid w:val="0088567D"/>
    <w:rsid w:val="008A680E"/>
    <w:rsid w:val="008B1058"/>
    <w:rsid w:val="008C0548"/>
    <w:rsid w:val="008C1A02"/>
    <w:rsid w:val="008C42A0"/>
    <w:rsid w:val="008F4AAE"/>
    <w:rsid w:val="00911FE1"/>
    <w:rsid w:val="0091515F"/>
    <w:rsid w:val="00955AE7"/>
    <w:rsid w:val="00983245"/>
    <w:rsid w:val="009F5092"/>
    <w:rsid w:val="00A3563E"/>
    <w:rsid w:val="00A43E1F"/>
    <w:rsid w:val="00A55931"/>
    <w:rsid w:val="00A66BE2"/>
    <w:rsid w:val="00A7146B"/>
    <w:rsid w:val="00A96A5F"/>
    <w:rsid w:val="00AA2CE0"/>
    <w:rsid w:val="00AC1500"/>
    <w:rsid w:val="00AD790D"/>
    <w:rsid w:val="00AE03EB"/>
    <w:rsid w:val="00AF337D"/>
    <w:rsid w:val="00B00A06"/>
    <w:rsid w:val="00B033A5"/>
    <w:rsid w:val="00B063E5"/>
    <w:rsid w:val="00B23EC1"/>
    <w:rsid w:val="00B3194E"/>
    <w:rsid w:val="00B56244"/>
    <w:rsid w:val="00B808D2"/>
    <w:rsid w:val="00B92033"/>
    <w:rsid w:val="00B94393"/>
    <w:rsid w:val="00BA1A65"/>
    <w:rsid w:val="00BB6EBE"/>
    <w:rsid w:val="00BD7139"/>
    <w:rsid w:val="00BF2065"/>
    <w:rsid w:val="00C2010C"/>
    <w:rsid w:val="00C52037"/>
    <w:rsid w:val="00CB2072"/>
    <w:rsid w:val="00CB6354"/>
    <w:rsid w:val="00CE70A3"/>
    <w:rsid w:val="00D470B8"/>
    <w:rsid w:val="00D607F7"/>
    <w:rsid w:val="00DB6750"/>
    <w:rsid w:val="00DE31CB"/>
    <w:rsid w:val="00E74239"/>
    <w:rsid w:val="00EA46F0"/>
    <w:rsid w:val="00EF262D"/>
    <w:rsid w:val="00EF285F"/>
    <w:rsid w:val="00FA0A99"/>
    <w:rsid w:val="00FA16C6"/>
    <w:rsid w:val="00FB0735"/>
    <w:rsid w:val="00FE3F3E"/>
    <w:rsid w:val="00FF4B76"/>
    <w:rsid w:val="01234367"/>
    <w:rsid w:val="01242158"/>
    <w:rsid w:val="01255888"/>
    <w:rsid w:val="01326A18"/>
    <w:rsid w:val="013B0BD9"/>
    <w:rsid w:val="013B3FC0"/>
    <w:rsid w:val="013C3174"/>
    <w:rsid w:val="014202A7"/>
    <w:rsid w:val="014A666A"/>
    <w:rsid w:val="0150242E"/>
    <w:rsid w:val="01573A09"/>
    <w:rsid w:val="01580D4E"/>
    <w:rsid w:val="01663A69"/>
    <w:rsid w:val="016F5576"/>
    <w:rsid w:val="01785F57"/>
    <w:rsid w:val="018146F5"/>
    <w:rsid w:val="01842C48"/>
    <w:rsid w:val="01893322"/>
    <w:rsid w:val="018B6A1A"/>
    <w:rsid w:val="019018E8"/>
    <w:rsid w:val="01B014B5"/>
    <w:rsid w:val="01BF209E"/>
    <w:rsid w:val="01CE239D"/>
    <w:rsid w:val="01CF6313"/>
    <w:rsid w:val="01D736B4"/>
    <w:rsid w:val="01DC3BB9"/>
    <w:rsid w:val="01E039DD"/>
    <w:rsid w:val="01F50121"/>
    <w:rsid w:val="02042222"/>
    <w:rsid w:val="02275283"/>
    <w:rsid w:val="02326B9A"/>
    <w:rsid w:val="024224AD"/>
    <w:rsid w:val="024A680A"/>
    <w:rsid w:val="025D5F9F"/>
    <w:rsid w:val="0268748A"/>
    <w:rsid w:val="027C7F43"/>
    <w:rsid w:val="0283596F"/>
    <w:rsid w:val="029802A5"/>
    <w:rsid w:val="02A67FBA"/>
    <w:rsid w:val="02B15107"/>
    <w:rsid w:val="02BA7B22"/>
    <w:rsid w:val="02D11AC7"/>
    <w:rsid w:val="02F61C00"/>
    <w:rsid w:val="02F62037"/>
    <w:rsid w:val="0325038F"/>
    <w:rsid w:val="03250FA8"/>
    <w:rsid w:val="03384873"/>
    <w:rsid w:val="034A33C7"/>
    <w:rsid w:val="034C72DC"/>
    <w:rsid w:val="0352419B"/>
    <w:rsid w:val="03570A80"/>
    <w:rsid w:val="03670CD0"/>
    <w:rsid w:val="036D60B9"/>
    <w:rsid w:val="0376500B"/>
    <w:rsid w:val="037A54AC"/>
    <w:rsid w:val="037B7994"/>
    <w:rsid w:val="03A25912"/>
    <w:rsid w:val="03B20DCF"/>
    <w:rsid w:val="03B94CB2"/>
    <w:rsid w:val="03C654A7"/>
    <w:rsid w:val="03C927B8"/>
    <w:rsid w:val="03CC691D"/>
    <w:rsid w:val="03D661C8"/>
    <w:rsid w:val="03DB26EB"/>
    <w:rsid w:val="03DC7F0C"/>
    <w:rsid w:val="03DD3669"/>
    <w:rsid w:val="03DF6168"/>
    <w:rsid w:val="03F41363"/>
    <w:rsid w:val="040660AD"/>
    <w:rsid w:val="043733CD"/>
    <w:rsid w:val="0437611C"/>
    <w:rsid w:val="04594E50"/>
    <w:rsid w:val="04796959"/>
    <w:rsid w:val="047D3EF8"/>
    <w:rsid w:val="04847DD9"/>
    <w:rsid w:val="04902C82"/>
    <w:rsid w:val="049C3D75"/>
    <w:rsid w:val="049C4485"/>
    <w:rsid w:val="04AC3A6B"/>
    <w:rsid w:val="04AC6F5C"/>
    <w:rsid w:val="04FA251A"/>
    <w:rsid w:val="05033A7E"/>
    <w:rsid w:val="05092274"/>
    <w:rsid w:val="050D53D5"/>
    <w:rsid w:val="051177F8"/>
    <w:rsid w:val="051A09D5"/>
    <w:rsid w:val="05205D40"/>
    <w:rsid w:val="052C5F8A"/>
    <w:rsid w:val="05346060"/>
    <w:rsid w:val="053B75FA"/>
    <w:rsid w:val="053C7389"/>
    <w:rsid w:val="054B4408"/>
    <w:rsid w:val="054E7250"/>
    <w:rsid w:val="05703107"/>
    <w:rsid w:val="057323DC"/>
    <w:rsid w:val="057B0A9B"/>
    <w:rsid w:val="057C3E95"/>
    <w:rsid w:val="05881511"/>
    <w:rsid w:val="059222DB"/>
    <w:rsid w:val="059720EC"/>
    <w:rsid w:val="059E2E31"/>
    <w:rsid w:val="059E3C11"/>
    <w:rsid w:val="059F20E0"/>
    <w:rsid w:val="05A2070A"/>
    <w:rsid w:val="05BE0090"/>
    <w:rsid w:val="05EC0FD6"/>
    <w:rsid w:val="05F64FD4"/>
    <w:rsid w:val="062554F0"/>
    <w:rsid w:val="062E5AF1"/>
    <w:rsid w:val="06330AE4"/>
    <w:rsid w:val="065E78B0"/>
    <w:rsid w:val="06685741"/>
    <w:rsid w:val="066A3739"/>
    <w:rsid w:val="067716D9"/>
    <w:rsid w:val="06857645"/>
    <w:rsid w:val="06957532"/>
    <w:rsid w:val="06A0461A"/>
    <w:rsid w:val="06BD1029"/>
    <w:rsid w:val="06C64D3F"/>
    <w:rsid w:val="06CB0297"/>
    <w:rsid w:val="06DD4D87"/>
    <w:rsid w:val="07025C33"/>
    <w:rsid w:val="072D7AA6"/>
    <w:rsid w:val="073F4EF2"/>
    <w:rsid w:val="07470711"/>
    <w:rsid w:val="0753365B"/>
    <w:rsid w:val="07651563"/>
    <w:rsid w:val="076651B1"/>
    <w:rsid w:val="078D05E5"/>
    <w:rsid w:val="07B45C3D"/>
    <w:rsid w:val="07C36B9D"/>
    <w:rsid w:val="07CA19AF"/>
    <w:rsid w:val="07CB6888"/>
    <w:rsid w:val="07D87EB8"/>
    <w:rsid w:val="07F0018D"/>
    <w:rsid w:val="07F540CF"/>
    <w:rsid w:val="08064762"/>
    <w:rsid w:val="080C4E86"/>
    <w:rsid w:val="08155191"/>
    <w:rsid w:val="081A7F80"/>
    <w:rsid w:val="082F3C2A"/>
    <w:rsid w:val="083E0C4C"/>
    <w:rsid w:val="08445DDD"/>
    <w:rsid w:val="08494539"/>
    <w:rsid w:val="086958ED"/>
    <w:rsid w:val="088E6B14"/>
    <w:rsid w:val="089331BF"/>
    <w:rsid w:val="089F53B8"/>
    <w:rsid w:val="08AC2952"/>
    <w:rsid w:val="08B369BB"/>
    <w:rsid w:val="08B62C7B"/>
    <w:rsid w:val="08EF1782"/>
    <w:rsid w:val="08F04375"/>
    <w:rsid w:val="090A1EF9"/>
    <w:rsid w:val="092B2117"/>
    <w:rsid w:val="09352F85"/>
    <w:rsid w:val="09402F79"/>
    <w:rsid w:val="09462C8D"/>
    <w:rsid w:val="09635135"/>
    <w:rsid w:val="09801DEE"/>
    <w:rsid w:val="09B13BA1"/>
    <w:rsid w:val="09E56328"/>
    <w:rsid w:val="09EF6CC1"/>
    <w:rsid w:val="09FA586B"/>
    <w:rsid w:val="0A19778D"/>
    <w:rsid w:val="0A1C4807"/>
    <w:rsid w:val="0A1D5CD3"/>
    <w:rsid w:val="0A222CF6"/>
    <w:rsid w:val="0A2D7B6B"/>
    <w:rsid w:val="0A357A5E"/>
    <w:rsid w:val="0A5A3851"/>
    <w:rsid w:val="0A654EFA"/>
    <w:rsid w:val="0A674029"/>
    <w:rsid w:val="0A675E26"/>
    <w:rsid w:val="0A974150"/>
    <w:rsid w:val="0AAA7E91"/>
    <w:rsid w:val="0ABA7BEA"/>
    <w:rsid w:val="0AD230BE"/>
    <w:rsid w:val="0AE31909"/>
    <w:rsid w:val="0AEF676A"/>
    <w:rsid w:val="0AF5545E"/>
    <w:rsid w:val="0AF90E8A"/>
    <w:rsid w:val="0AFC106E"/>
    <w:rsid w:val="0B367B42"/>
    <w:rsid w:val="0B3A491F"/>
    <w:rsid w:val="0B3B4310"/>
    <w:rsid w:val="0B4264F1"/>
    <w:rsid w:val="0B535423"/>
    <w:rsid w:val="0B5C711B"/>
    <w:rsid w:val="0B796CFA"/>
    <w:rsid w:val="0B800295"/>
    <w:rsid w:val="0BB240DC"/>
    <w:rsid w:val="0BB61034"/>
    <w:rsid w:val="0BB8209A"/>
    <w:rsid w:val="0BBB6D67"/>
    <w:rsid w:val="0BC16053"/>
    <w:rsid w:val="0BF9711B"/>
    <w:rsid w:val="0BFA5BB6"/>
    <w:rsid w:val="0C0A5BD6"/>
    <w:rsid w:val="0C150194"/>
    <w:rsid w:val="0C2400CD"/>
    <w:rsid w:val="0C47658D"/>
    <w:rsid w:val="0C5152EC"/>
    <w:rsid w:val="0C542A3B"/>
    <w:rsid w:val="0C560998"/>
    <w:rsid w:val="0C576146"/>
    <w:rsid w:val="0C651559"/>
    <w:rsid w:val="0C670DB5"/>
    <w:rsid w:val="0C77530B"/>
    <w:rsid w:val="0C874DF3"/>
    <w:rsid w:val="0C8D2D81"/>
    <w:rsid w:val="0C9118D9"/>
    <w:rsid w:val="0CA25681"/>
    <w:rsid w:val="0CA62BE3"/>
    <w:rsid w:val="0CB106A4"/>
    <w:rsid w:val="0CDC50A4"/>
    <w:rsid w:val="0CF05873"/>
    <w:rsid w:val="0D056006"/>
    <w:rsid w:val="0D165BDC"/>
    <w:rsid w:val="0D206AED"/>
    <w:rsid w:val="0D2D5CC3"/>
    <w:rsid w:val="0D407375"/>
    <w:rsid w:val="0D416495"/>
    <w:rsid w:val="0D4B6D2D"/>
    <w:rsid w:val="0D4C64FB"/>
    <w:rsid w:val="0D4F35EF"/>
    <w:rsid w:val="0D5A303F"/>
    <w:rsid w:val="0D5B3543"/>
    <w:rsid w:val="0D60403E"/>
    <w:rsid w:val="0D6C4826"/>
    <w:rsid w:val="0D7D5F16"/>
    <w:rsid w:val="0D7F51A1"/>
    <w:rsid w:val="0D8B7E31"/>
    <w:rsid w:val="0D98100F"/>
    <w:rsid w:val="0D9913B5"/>
    <w:rsid w:val="0DCB6F0E"/>
    <w:rsid w:val="0DE21CEC"/>
    <w:rsid w:val="0DEC5E04"/>
    <w:rsid w:val="0DF840D4"/>
    <w:rsid w:val="0DF93691"/>
    <w:rsid w:val="0E3F2F21"/>
    <w:rsid w:val="0E7304CC"/>
    <w:rsid w:val="0E78458C"/>
    <w:rsid w:val="0E785243"/>
    <w:rsid w:val="0E7C155C"/>
    <w:rsid w:val="0E88329F"/>
    <w:rsid w:val="0EB42CC4"/>
    <w:rsid w:val="0EBC3BE9"/>
    <w:rsid w:val="0EC761D9"/>
    <w:rsid w:val="0EE504FF"/>
    <w:rsid w:val="0F1B6A12"/>
    <w:rsid w:val="0F236902"/>
    <w:rsid w:val="0F2D721B"/>
    <w:rsid w:val="0F377E27"/>
    <w:rsid w:val="0F3D3CC3"/>
    <w:rsid w:val="0F482DDD"/>
    <w:rsid w:val="0F4C7657"/>
    <w:rsid w:val="0F4F6A78"/>
    <w:rsid w:val="0F67196D"/>
    <w:rsid w:val="0F7A15B3"/>
    <w:rsid w:val="0F7E403B"/>
    <w:rsid w:val="0F83063E"/>
    <w:rsid w:val="0F830B3C"/>
    <w:rsid w:val="0F8C7EA6"/>
    <w:rsid w:val="0F932DB0"/>
    <w:rsid w:val="0F991157"/>
    <w:rsid w:val="0FA8718E"/>
    <w:rsid w:val="0FA92E5E"/>
    <w:rsid w:val="0FAB2429"/>
    <w:rsid w:val="0FAF59CA"/>
    <w:rsid w:val="0FB32559"/>
    <w:rsid w:val="0FBA63A5"/>
    <w:rsid w:val="0FC4562C"/>
    <w:rsid w:val="0FCC76B4"/>
    <w:rsid w:val="0FD21559"/>
    <w:rsid w:val="0FE841B0"/>
    <w:rsid w:val="0FF07D40"/>
    <w:rsid w:val="0FF84980"/>
    <w:rsid w:val="0FFF6111"/>
    <w:rsid w:val="10016A18"/>
    <w:rsid w:val="10181987"/>
    <w:rsid w:val="101E0364"/>
    <w:rsid w:val="102E6552"/>
    <w:rsid w:val="10374A62"/>
    <w:rsid w:val="1038282A"/>
    <w:rsid w:val="1044212F"/>
    <w:rsid w:val="104A51D5"/>
    <w:rsid w:val="107A157E"/>
    <w:rsid w:val="108A1F2C"/>
    <w:rsid w:val="108B0971"/>
    <w:rsid w:val="108F60E9"/>
    <w:rsid w:val="10975472"/>
    <w:rsid w:val="109E5416"/>
    <w:rsid w:val="10A00ABB"/>
    <w:rsid w:val="10AF3CB4"/>
    <w:rsid w:val="10D237C0"/>
    <w:rsid w:val="10EE7A37"/>
    <w:rsid w:val="10FA0BEE"/>
    <w:rsid w:val="110135A9"/>
    <w:rsid w:val="11075EF9"/>
    <w:rsid w:val="110E2591"/>
    <w:rsid w:val="111A24FC"/>
    <w:rsid w:val="112470B3"/>
    <w:rsid w:val="11340599"/>
    <w:rsid w:val="1141730C"/>
    <w:rsid w:val="11421E9D"/>
    <w:rsid w:val="11494214"/>
    <w:rsid w:val="11617E67"/>
    <w:rsid w:val="117D25D2"/>
    <w:rsid w:val="117D289F"/>
    <w:rsid w:val="117F4653"/>
    <w:rsid w:val="118275DE"/>
    <w:rsid w:val="11880B11"/>
    <w:rsid w:val="119654ED"/>
    <w:rsid w:val="119A0727"/>
    <w:rsid w:val="11A01AC3"/>
    <w:rsid w:val="11C26E3A"/>
    <w:rsid w:val="11C358EA"/>
    <w:rsid w:val="11C66B86"/>
    <w:rsid w:val="11CB63D5"/>
    <w:rsid w:val="11D30D54"/>
    <w:rsid w:val="11D368D8"/>
    <w:rsid w:val="11E71FD0"/>
    <w:rsid w:val="11FF2928"/>
    <w:rsid w:val="121B06FC"/>
    <w:rsid w:val="121C73F2"/>
    <w:rsid w:val="122E63C6"/>
    <w:rsid w:val="12400FC7"/>
    <w:rsid w:val="125A5912"/>
    <w:rsid w:val="12764A7A"/>
    <w:rsid w:val="12777639"/>
    <w:rsid w:val="12AF1CBD"/>
    <w:rsid w:val="12C42B27"/>
    <w:rsid w:val="12C81760"/>
    <w:rsid w:val="12D827E8"/>
    <w:rsid w:val="12E76D79"/>
    <w:rsid w:val="12EB7F07"/>
    <w:rsid w:val="12F36060"/>
    <w:rsid w:val="12FD04DF"/>
    <w:rsid w:val="12FF0BCA"/>
    <w:rsid w:val="12FF46DD"/>
    <w:rsid w:val="130658B9"/>
    <w:rsid w:val="13102103"/>
    <w:rsid w:val="1315282C"/>
    <w:rsid w:val="1321628B"/>
    <w:rsid w:val="132E03D7"/>
    <w:rsid w:val="13411CE1"/>
    <w:rsid w:val="13487CC1"/>
    <w:rsid w:val="135120EB"/>
    <w:rsid w:val="135B01D6"/>
    <w:rsid w:val="137E46B6"/>
    <w:rsid w:val="137F50E2"/>
    <w:rsid w:val="13826D5E"/>
    <w:rsid w:val="13A01603"/>
    <w:rsid w:val="13AF0968"/>
    <w:rsid w:val="13BB100E"/>
    <w:rsid w:val="13F9293F"/>
    <w:rsid w:val="13FC759F"/>
    <w:rsid w:val="14064FFC"/>
    <w:rsid w:val="141E2676"/>
    <w:rsid w:val="1420383E"/>
    <w:rsid w:val="142164E2"/>
    <w:rsid w:val="143345BF"/>
    <w:rsid w:val="144148A9"/>
    <w:rsid w:val="14466B2D"/>
    <w:rsid w:val="144C0F9C"/>
    <w:rsid w:val="144F4691"/>
    <w:rsid w:val="1475468F"/>
    <w:rsid w:val="147910A1"/>
    <w:rsid w:val="148957D2"/>
    <w:rsid w:val="14897A49"/>
    <w:rsid w:val="149E3313"/>
    <w:rsid w:val="14AE56E4"/>
    <w:rsid w:val="14B14741"/>
    <w:rsid w:val="14C00BEC"/>
    <w:rsid w:val="14D22105"/>
    <w:rsid w:val="14D35F7B"/>
    <w:rsid w:val="14D9492A"/>
    <w:rsid w:val="14EF729D"/>
    <w:rsid w:val="151164F0"/>
    <w:rsid w:val="1518430E"/>
    <w:rsid w:val="15305FFC"/>
    <w:rsid w:val="15413322"/>
    <w:rsid w:val="154B69DB"/>
    <w:rsid w:val="154E57A9"/>
    <w:rsid w:val="15684CC8"/>
    <w:rsid w:val="1581197E"/>
    <w:rsid w:val="159D3A1A"/>
    <w:rsid w:val="15B170C7"/>
    <w:rsid w:val="15CD000F"/>
    <w:rsid w:val="15D55A29"/>
    <w:rsid w:val="15D903E2"/>
    <w:rsid w:val="15FC2441"/>
    <w:rsid w:val="161A2FFA"/>
    <w:rsid w:val="161B4911"/>
    <w:rsid w:val="16201A30"/>
    <w:rsid w:val="16286060"/>
    <w:rsid w:val="163016C9"/>
    <w:rsid w:val="16321BD3"/>
    <w:rsid w:val="1636533C"/>
    <w:rsid w:val="164434C8"/>
    <w:rsid w:val="16590EDB"/>
    <w:rsid w:val="165B2C2E"/>
    <w:rsid w:val="167A0D7B"/>
    <w:rsid w:val="16827E88"/>
    <w:rsid w:val="1694266B"/>
    <w:rsid w:val="16994C32"/>
    <w:rsid w:val="16A74B40"/>
    <w:rsid w:val="16A977F4"/>
    <w:rsid w:val="16BB5163"/>
    <w:rsid w:val="16CD52EF"/>
    <w:rsid w:val="16D1722E"/>
    <w:rsid w:val="16DA2CF6"/>
    <w:rsid w:val="16E831F0"/>
    <w:rsid w:val="16F55ADC"/>
    <w:rsid w:val="16FD01AD"/>
    <w:rsid w:val="170C3A63"/>
    <w:rsid w:val="173766C5"/>
    <w:rsid w:val="173908E7"/>
    <w:rsid w:val="175718FF"/>
    <w:rsid w:val="179045D2"/>
    <w:rsid w:val="179166EE"/>
    <w:rsid w:val="17925214"/>
    <w:rsid w:val="17A8729D"/>
    <w:rsid w:val="17B11D0C"/>
    <w:rsid w:val="17D21F80"/>
    <w:rsid w:val="17DA7148"/>
    <w:rsid w:val="17E54680"/>
    <w:rsid w:val="17EE7B8E"/>
    <w:rsid w:val="17EF1E87"/>
    <w:rsid w:val="17F67322"/>
    <w:rsid w:val="17F81542"/>
    <w:rsid w:val="181401C1"/>
    <w:rsid w:val="182E549E"/>
    <w:rsid w:val="18315447"/>
    <w:rsid w:val="18320907"/>
    <w:rsid w:val="1838087B"/>
    <w:rsid w:val="18420608"/>
    <w:rsid w:val="184318E3"/>
    <w:rsid w:val="185D4221"/>
    <w:rsid w:val="186322D8"/>
    <w:rsid w:val="186727FD"/>
    <w:rsid w:val="186F1665"/>
    <w:rsid w:val="187562B0"/>
    <w:rsid w:val="18791C23"/>
    <w:rsid w:val="187F377C"/>
    <w:rsid w:val="188244F1"/>
    <w:rsid w:val="18953E9F"/>
    <w:rsid w:val="18A4700D"/>
    <w:rsid w:val="18BC2732"/>
    <w:rsid w:val="18E140D8"/>
    <w:rsid w:val="18E47FEB"/>
    <w:rsid w:val="18F05882"/>
    <w:rsid w:val="19010742"/>
    <w:rsid w:val="191C3395"/>
    <w:rsid w:val="192B3BAB"/>
    <w:rsid w:val="192E33E4"/>
    <w:rsid w:val="192F2762"/>
    <w:rsid w:val="19445EFE"/>
    <w:rsid w:val="19476793"/>
    <w:rsid w:val="19547205"/>
    <w:rsid w:val="196E4A98"/>
    <w:rsid w:val="19775B75"/>
    <w:rsid w:val="198C3433"/>
    <w:rsid w:val="19A54628"/>
    <w:rsid w:val="19AF6A39"/>
    <w:rsid w:val="19B34B96"/>
    <w:rsid w:val="19B7164D"/>
    <w:rsid w:val="19F75747"/>
    <w:rsid w:val="19FF2B3F"/>
    <w:rsid w:val="1A312F52"/>
    <w:rsid w:val="1A3664CB"/>
    <w:rsid w:val="1A454B2B"/>
    <w:rsid w:val="1A457433"/>
    <w:rsid w:val="1A606D71"/>
    <w:rsid w:val="1A73296A"/>
    <w:rsid w:val="1A7B73C2"/>
    <w:rsid w:val="1A8C0F14"/>
    <w:rsid w:val="1A9D1033"/>
    <w:rsid w:val="1AA5798E"/>
    <w:rsid w:val="1AAA26C7"/>
    <w:rsid w:val="1AAF0E5B"/>
    <w:rsid w:val="1AC61367"/>
    <w:rsid w:val="1AC738C6"/>
    <w:rsid w:val="1AF30A95"/>
    <w:rsid w:val="1AF95916"/>
    <w:rsid w:val="1AFE45EC"/>
    <w:rsid w:val="1B011477"/>
    <w:rsid w:val="1B041B70"/>
    <w:rsid w:val="1B364370"/>
    <w:rsid w:val="1B384969"/>
    <w:rsid w:val="1B480153"/>
    <w:rsid w:val="1B631A65"/>
    <w:rsid w:val="1B64478D"/>
    <w:rsid w:val="1B662B0D"/>
    <w:rsid w:val="1B691D0D"/>
    <w:rsid w:val="1B7A36B8"/>
    <w:rsid w:val="1B7E6985"/>
    <w:rsid w:val="1B927DBD"/>
    <w:rsid w:val="1B9B782C"/>
    <w:rsid w:val="1BA645F8"/>
    <w:rsid w:val="1BB55471"/>
    <w:rsid w:val="1BDD5A22"/>
    <w:rsid w:val="1BF33F45"/>
    <w:rsid w:val="1C1D5E78"/>
    <w:rsid w:val="1C2118CE"/>
    <w:rsid w:val="1C2F24D5"/>
    <w:rsid w:val="1C3022BE"/>
    <w:rsid w:val="1C3D6375"/>
    <w:rsid w:val="1C410232"/>
    <w:rsid w:val="1C537AB4"/>
    <w:rsid w:val="1C7A5DB9"/>
    <w:rsid w:val="1C872B98"/>
    <w:rsid w:val="1C8C1634"/>
    <w:rsid w:val="1C9073A0"/>
    <w:rsid w:val="1C943987"/>
    <w:rsid w:val="1CA26679"/>
    <w:rsid w:val="1CAD30D1"/>
    <w:rsid w:val="1CBA4449"/>
    <w:rsid w:val="1CBC4FFE"/>
    <w:rsid w:val="1CC32177"/>
    <w:rsid w:val="1CDF1AEC"/>
    <w:rsid w:val="1D087502"/>
    <w:rsid w:val="1D0A742D"/>
    <w:rsid w:val="1D160FEE"/>
    <w:rsid w:val="1D1E0E70"/>
    <w:rsid w:val="1D3C6449"/>
    <w:rsid w:val="1D3E0834"/>
    <w:rsid w:val="1D415194"/>
    <w:rsid w:val="1D477D1B"/>
    <w:rsid w:val="1D4C093C"/>
    <w:rsid w:val="1D4F6938"/>
    <w:rsid w:val="1D595A6B"/>
    <w:rsid w:val="1D6362D0"/>
    <w:rsid w:val="1D676C5E"/>
    <w:rsid w:val="1D6F1771"/>
    <w:rsid w:val="1D7A3050"/>
    <w:rsid w:val="1D7E0FA3"/>
    <w:rsid w:val="1D851E69"/>
    <w:rsid w:val="1D907037"/>
    <w:rsid w:val="1D961AF8"/>
    <w:rsid w:val="1D9B15BF"/>
    <w:rsid w:val="1DA34228"/>
    <w:rsid w:val="1DCB2DDB"/>
    <w:rsid w:val="1DD678B1"/>
    <w:rsid w:val="1DDF7B83"/>
    <w:rsid w:val="1E121C8E"/>
    <w:rsid w:val="1E1648D9"/>
    <w:rsid w:val="1E2A1AF0"/>
    <w:rsid w:val="1E2B3218"/>
    <w:rsid w:val="1E2F360B"/>
    <w:rsid w:val="1E3C1808"/>
    <w:rsid w:val="1E54305E"/>
    <w:rsid w:val="1E606D33"/>
    <w:rsid w:val="1E675CC6"/>
    <w:rsid w:val="1E763722"/>
    <w:rsid w:val="1E8470B3"/>
    <w:rsid w:val="1E9E0B78"/>
    <w:rsid w:val="1EAA712E"/>
    <w:rsid w:val="1EB41B5B"/>
    <w:rsid w:val="1ECB6C85"/>
    <w:rsid w:val="1ED848EA"/>
    <w:rsid w:val="1EDC468D"/>
    <w:rsid w:val="1EE0173E"/>
    <w:rsid w:val="1EE32E41"/>
    <w:rsid w:val="1EE456EB"/>
    <w:rsid w:val="1EE84AAA"/>
    <w:rsid w:val="1EEE4710"/>
    <w:rsid w:val="1F06387F"/>
    <w:rsid w:val="1F066F9A"/>
    <w:rsid w:val="1F0B6438"/>
    <w:rsid w:val="1F2355DB"/>
    <w:rsid w:val="1F4450BC"/>
    <w:rsid w:val="1F8F115E"/>
    <w:rsid w:val="1F9B51E8"/>
    <w:rsid w:val="1FAF64B4"/>
    <w:rsid w:val="1FCE616A"/>
    <w:rsid w:val="1FDA0B11"/>
    <w:rsid w:val="1FF4122C"/>
    <w:rsid w:val="1FFF0A1B"/>
    <w:rsid w:val="20240999"/>
    <w:rsid w:val="20320252"/>
    <w:rsid w:val="20400ADF"/>
    <w:rsid w:val="204F0200"/>
    <w:rsid w:val="20523D50"/>
    <w:rsid w:val="20561CFB"/>
    <w:rsid w:val="205F0BFF"/>
    <w:rsid w:val="205F3019"/>
    <w:rsid w:val="20601B8E"/>
    <w:rsid w:val="208634F7"/>
    <w:rsid w:val="208B3CEE"/>
    <w:rsid w:val="20A57659"/>
    <w:rsid w:val="20CD5F16"/>
    <w:rsid w:val="20D9159A"/>
    <w:rsid w:val="20F21590"/>
    <w:rsid w:val="2108270F"/>
    <w:rsid w:val="210C1553"/>
    <w:rsid w:val="211D161C"/>
    <w:rsid w:val="212204C0"/>
    <w:rsid w:val="214D6C67"/>
    <w:rsid w:val="21675E46"/>
    <w:rsid w:val="216927FF"/>
    <w:rsid w:val="21714DBE"/>
    <w:rsid w:val="21737778"/>
    <w:rsid w:val="217F0EF8"/>
    <w:rsid w:val="218A7E13"/>
    <w:rsid w:val="218D6760"/>
    <w:rsid w:val="21926D8A"/>
    <w:rsid w:val="21C547FC"/>
    <w:rsid w:val="21CB11D4"/>
    <w:rsid w:val="21FD53C0"/>
    <w:rsid w:val="220A3DA8"/>
    <w:rsid w:val="22173E42"/>
    <w:rsid w:val="221C1382"/>
    <w:rsid w:val="2234510C"/>
    <w:rsid w:val="2235178E"/>
    <w:rsid w:val="22357F4F"/>
    <w:rsid w:val="225165FF"/>
    <w:rsid w:val="225F22AE"/>
    <w:rsid w:val="227A45B0"/>
    <w:rsid w:val="227A7665"/>
    <w:rsid w:val="22895674"/>
    <w:rsid w:val="229978B9"/>
    <w:rsid w:val="22C50209"/>
    <w:rsid w:val="22C51F31"/>
    <w:rsid w:val="22C726AD"/>
    <w:rsid w:val="22C94E2A"/>
    <w:rsid w:val="22D9479A"/>
    <w:rsid w:val="22E10FAD"/>
    <w:rsid w:val="22FE7E2D"/>
    <w:rsid w:val="231702D4"/>
    <w:rsid w:val="232A5DF9"/>
    <w:rsid w:val="233746F1"/>
    <w:rsid w:val="23447BC8"/>
    <w:rsid w:val="23450F36"/>
    <w:rsid w:val="235769C6"/>
    <w:rsid w:val="235C6415"/>
    <w:rsid w:val="236B5B7D"/>
    <w:rsid w:val="2395343D"/>
    <w:rsid w:val="23A017D8"/>
    <w:rsid w:val="23AB6907"/>
    <w:rsid w:val="23C76BBC"/>
    <w:rsid w:val="23D53B96"/>
    <w:rsid w:val="23DA7026"/>
    <w:rsid w:val="23EB6ECA"/>
    <w:rsid w:val="23F8612B"/>
    <w:rsid w:val="24020ED1"/>
    <w:rsid w:val="2406262E"/>
    <w:rsid w:val="24093DE8"/>
    <w:rsid w:val="242C3A5F"/>
    <w:rsid w:val="24403603"/>
    <w:rsid w:val="24425102"/>
    <w:rsid w:val="24456252"/>
    <w:rsid w:val="244F5860"/>
    <w:rsid w:val="245F6557"/>
    <w:rsid w:val="246124B2"/>
    <w:rsid w:val="24645575"/>
    <w:rsid w:val="2475437E"/>
    <w:rsid w:val="2481398F"/>
    <w:rsid w:val="24902F3A"/>
    <w:rsid w:val="249707FD"/>
    <w:rsid w:val="24AB0397"/>
    <w:rsid w:val="24AF5CFD"/>
    <w:rsid w:val="24B62D0A"/>
    <w:rsid w:val="24B63595"/>
    <w:rsid w:val="24D03EA7"/>
    <w:rsid w:val="24DA48F5"/>
    <w:rsid w:val="24DB4C45"/>
    <w:rsid w:val="24DF3B40"/>
    <w:rsid w:val="24EF76B6"/>
    <w:rsid w:val="250938CC"/>
    <w:rsid w:val="2529114E"/>
    <w:rsid w:val="25357939"/>
    <w:rsid w:val="25602797"/>
    <w:rsid w:val="25731A42"/>
    <w:rsid w:val="25774B76"/>
    <w:rsid w:val="257C5000"/>
    <w:rsid w:val="25887E84"/>
    <w:rsid w:val="25996183"/>
    <w:rsid w:val="25AF0C76"/>
    <w:rsid w:val="25B817FB"/>
    <w:rsid w:val="25DA7467"/>
    <w:rsid w:val="25DF0B04"/>
    <w:rsid w:val="25E671E7"/>
    <w:rsid w:val="26063856"/>
    <w:rsid w:val="26094C02"/>
    <w:rsid w:val="261115C7"/>
    <w:rsid w:val="26193269"/>
    <w:rsid w:val="26302685"/>
    <w:rsid w:val="264131D9"/>
    <w:rsid w:val="264D3E0B"/>
    <w:rsid w:val="265679A0"/>
    <w:rsid w:val="265972A1"/>
    <w:rsid w:val="26623ACF"/>
    <w:rsid w:val="267A5271"/>
    <w:rsid w:val="269A744E"/>
    <w:rsid w:val="26A43372"/>
    <w:rsid w:val="26B251AA"/>
    <w:rsid w:val="26B46BFA"/>
    <w:rsid w:val="26C20AB0"/>
    <w:rsid w:val="26D260B1"/>
    <w:rsid w:val="26E45CA7"/>
    <w:rsid w:val="26FE3320"/>
    <w:rsid w:val="27157F55"/>
    <w:rsid w:val="272D0308"/>
    <w:rsid w:val="27324F71"/>
    <w:rsid w:val="276115A3"/>
    <w:rsid w:val="279C1A2F"/>
    <w:rsid w:val="279D244E"/>
    <w:rsid w:val="279E54AA"/>
    <w:rsid w:val="27AD54E3"/>
    <w:rsid w:val="27BC7A30"/>
    <w:rsid w:val="27C54BB4"/>
    <w:rsid w:val="27C77E28"/>
    <w:rsid w:val="27CA3F22"/>
    <w:rsid w:val="27D66EF8"/>
    <w:rsid w:val="27EE43E2"/>
    <w:rsid w:val="28070B60"/>
    <w:rsid w:val="280E371C"/>
    <w:rsid w:val="281158F3"/>
    <w:rsid w:val="283032DC"/>
    <w:rsid w:val="283278E7"/>
    <w:rsid w:val="28502F39"/>
    <w:rsid w:val="28521010"/>
    <w:rsid w:val="285C00BB"/>
    <w:rsid w:val="28695D18"/>
    <w:rsid w:val="286F6BDA"/>
    <w:rsid w:val="287352C8"/>
    <w:rsid w:val="287D1467"/>
    <w:rsid w:val="28812897"/>
    <w:rsid w:val="28974781"/>
    <w:rsid w:val="28B33807"/>
    <w:rsid w:val="28C91981"/>
    <w:rsid w:val="28ED0F8E"/>
    <w:rsid w:val="2933432E"/>
    <w:rsid w:val="293772ED"/>
    <w:rsid w:val="2938069F"/>
    <w:rsid w:val="294578DC"/>
    <w:rsid w:val="294A7A0D"/>
    <w:rsid w:val="29616B1D"/>
    <w:rsid w:val="297041A3"/>
    <w:rsid w:val="2976755D"/>
    <w:rsid w:val="297A4184"/>
    <w:rsid w:val="2992548D"/>
    <w:rsid w:val="29A4330E"/>
    <w:rsid w:val="29B70486"/>
    <w:rsid w:val="29C61D3E"/>
    <w:rsid w:val="29C7593E"/>
    <w:rsid w:val="29C84ED6"/>
    <w:rsid w:val="29CD047E"/>
    <w:rsid w:val="29CE0374"/>
    <w:rsid w:val="29D86A57"/>
    <w:rsid w:val="29DA1B03"/>
    <w:rsid w:val="29DE4E75"/>
    <w:rsid w:val="29DF2D2D"/>
    <w:rsid w:val="2A020501"/>
    <w:rsid w:val="2A032FA0"/>
    <w:rsid w:val="2A060B33"/>
    <w:rsid w:val="2A1D38F1"/>
    <w:rsid w:val="2A43145B"/>
    <w:rsid w:val="2A551E35"/>
    <w:rsid w:val="2A6259A1"/>
    <w:rsid w:val="2A666797"/>
    <w:rsid w:val="2A7E78B7"/>
    <w:rsid w:val="2A9E061B"/>
    <w:rsid w:val="2AAF12D2"/>
    <w:rsid w:val="2AB845EF"/>
    <w:rsid w:val="2AD12880"/>
    <w:rsid w:val="2ADF2A44"/>
    <w:rsid w:val="2AE246AD"/>
    <w:rsid w:val="2AF24D9B"/>
    <w:rsid w:val="2B0357D4"/>
    <w:rsid w:val="2B072AFE"/>
    <w:rsid w:val="2B0D26F8"/>
    <w:rsid w:val="2B1022F1"/>
    <w:rsid w:val="2B190DE3"/>
    <w:rsid w:val="2B346B71"/>
    <w:rsid w:val="2B3971CB"/>
    <w:rsid w:val="2B4074F4"/>
    <w:rsid w:val="2B476CFC"/>
    <w:rsid w:val="2B550298"/>
    <w:rsid w:val="2B6D1EC2"/>
    <w:rsid w:val="2B786A71"/>
    <w:rsid w:val="2B866409"/>
    <w:rsid w:val="2B980CD4"/>
    <w:rsid w:val="2BA1740F"/>
    <w:rsid w:val="2BAA56EC"/>
    <w:rsid w:val="2BF51549"/>
    <w:rsid w:val="2C1B6B7D"/>
    <w:rsid w:val="2C230F09"/>
    <w:rsid w:val="2C274EF4"/>
    <w:rsid w:val="2C350822"/>
    <w:rsid w:val="2C387114"/>
    <w:rsid w:val="2C47374A"/>
    <w:rsid w:val="2C59645F"/>
    <w:rsid w:val="2C8016C8"/>
    <w:rsid w:val="2C8E3A31"/>
    <w:rsid w:val="2CB0759B"/>
    <w:rsid w:val="2CB652BA"/>
    <w:rsid w:val="2CC27550"/>
    <w:rsid w:val="2CC97FFE"/>
    <w:rsid w:val="2CCF3547"/>
    <w:rsid w:val="2CDE79E5"/>
    <w:rsid w:val="2CEE06E6"/>
    <w:rsid w:val="2CF15920"/>
    <w:rsid w:val="2CF91292"/>
    <w:rsid w:val="2D0E4199"/>
    <w:rsid w:val="2D196ED3"/>
    <w:rsid w:val="2D1E2583"/>
    <w:rsid w:val="2D231B26"/>
    <w:rsid w:val="2D26314F"/>
    <w:rsid w:val="2D29185B"/>
    <w:rsid w:val="2D2A4950"/>
    <w:rsid w:val="2D2D25B4"/>
    <w:rsid w:val="2D557188"/>
    <w:rsid w:val="2D5F0C5D"/>
    <w:rsid w:val="2D6E66C1"/>
    <w:rsid w:val="2D73659B"/>
    <w:rsid w:val="2D931A85"/>
    <w:rsid w:val="2D936C63"/>
    <w:rsid w:val="2D9E12C9"/>
    <w:rsid w:val="2DAA41B4"/>
    <w:rsid w:val="2DC5420F"/>
    <w:rsid w:val="2DCB74AD"/>
    <w:rsid w:val="2DD24908"/>
    <w:rsid w:val="2DDF0F22"/>
    <w:rsid w:val="2DF12333"/>
    <w:rsid w:val="2DF14E6B"/>
    <w:rsid w:val="2DFF27D4"/>
    <w:rsid w:val="2E0818E5"/>
    <w:rsid w:val="2E4C6B6E"/>
    <w:rsid w:val="2E51140B"/>
    <w:rsid w:val="2E81401F"/>
    <w:rsid w:val="2EB24403"/>
    <w:rsid w:val="2EC1625F"/>
    <w:rsid w:val="2ECC7E29"/>
    <w:rsid w:val="2EDD6272"/>
    <w:rsid w:val="2EF30213"/>
    <w:rsid w:val="2EF823DD"/>
    <w:rsid w:val="2EF834F7"/>
    <w:rsid w:val="2F0F2CA1"/>
    <w:rsid w:val="2F2C4CEA"/>
    <w:rsid w:val="2F321040"/>
    <w:rsid w:val="2F386B05"/>
    <w:rsid w:val="2F3A4BCE"/>
    <w:rsid w:val="2F4A5CE6"/>
    <w:rsid w:val="2F4E3E41"/>
    <w:rsid w:val="2F4F3F69"/>
    <w:rsid w:val="2F5C572F"/>
    <w:rsid w:val="2F652C36"/>
    <w:rsid w:val="2F662EDD"/>
    <w:rsid w:val="2F693F3B"/>
    <w:rsid w:val="2F6E5BAF"/>
    <w:rsid w:val="2F9E6AFD"/>
    <w:rsid w:val="2F9F6D20"/>
    <w:rsid w:val="2FAA4BFB"/>
    <w:rsid w:val="2FB45954"/>
    <w:rsid w:val="2FB834AA"/>
    <w:rsid w:val="2FCE4E26"/>
    <w:rsid w:val="2FDC5F7D"/>
    <w:rsid w:val="2FDD4E1C"/>
    <w:rsid w:val="2FE22805"/>
    <w:rsid w:val="2FF30F80"/>
    <w:rsid w:val="300D1132"/>
    <w:rsid w:val="300E0C9C"/>
    <w:rsid w:val="30374D0C"/>
    <w:rsid w:val="30543B4D"/>
    <w:rsid w:val="30665D3F"/>
    <w:rsid w:val="30693EBB"/>
    <w:rsid w:val="306E0DE3"/>
    <w:rsid w:val="308925D2"/>
    <w:rsid w:val="30A52E04"/>
    <w:rsid w:val="30A9720B"/>
    <w:rsid w:val="30BC1A1C"/>
    <w:rsid w:val="30CC3261"/>
    <w:rsid w:val="30EE229B"/>
    <w:rsid w:val="30F254AC"/>
    <w:rsid w:val="30F9139D"/>
    <w:rsid w:val="31032A71"/>
    <w:rsid w:val="31074085"/>
    <w:rsid w:val="31097DF4"/>
    <w:rsid w:val="3112029A"/>
    <w:rsid w:val="3123729C"/>
    <w:rsid w:val="3132158B"/>
    <w:rsid w:val="31331268"/>
    <w:rsid w:val="3133430E"/>
    <w:rsid w:val="313A1166"/>
    <w:rsid w:val="314D4356"/>
    <w:rsid w:val="31621FF2"/>
    <w:rsid w:val="316B0291"/>
    <w:rsid w:val="318F4890"/>
    <w:rsid w:val="319709AB"/>
    <w:rsid w:val="31D37A61"/>
    <w:rsid w:val="31D8394D"/>
    <w:rsid w:val="31EA23A5"/>
    <w:rsid w:val="31FC5131"/>
    <w:rsid w:val="32064518"/>
    <w:rsid w:val="320F327F"/>
    <w:rsid w:val="322373FA"/>
    <w:rsid w:val="323A1FF2"/>
    <w:rsid w:val="327726B8"/>
    <w:rsid w:val="327874C8"/>
    <w:rsid w:val="328A332A"/>
    <w:rsid w:val="32AE007C"/>
    <w:rsid w:val="32E3362E"/>
    <w:rsid w:val="32E9167E"/>
    <w:rsid w:val="32F1571B"/>
    <w:rsid w:val="32F65B57"/>
    <w:rsid w:val="32F84B55"/>
    <w:rsid w:val="33025160"/>
    <w:rsid w:val="3324319C"/>
    <w:rsid w:val="333168E7"/>
    <w:rsid w:val="334B5EFA"/>
    <w:rsid w:val="3352632E"/>
    <w:rsid w:val="33540405"/>
    <w:rsid w:val="3363321B"/>
    <w:rsid w:val="33642D2B"/>
    <w:rsid w:val="336E0A1D"/>
    <w:rsid w:val="337B25DC"/>
    <w:rsid w:val="33823677"/>
    <w:rsid w:val="3387198D"/>
    <w:rsid w:val="338951F0"/>
    <w:rsid w:val="33A61745"/>
    <w:rsid w:val="33B90B11"/>
    <w:rsid w:val="33C07AFE"/>
    <w:rsid w:val="33D6368A"/>
    <w:rsid w:val="33E77AAC"/>
    <w:rsid w:val="33EC0221"/>
    <w:rsid w:val="33F44513"/>
    <w:rsid w:val="33F47D81"/>
    <w:rsid w:val="33F8306F"/>
    <w:rsid w:val="33FA523A"/>
    <w:rsid w:val="340F76FE"/>
    <w:rsid w:val="341353BF"/>
    <w:rsid w:val="3417466B"/>
    <w:rsid w:val="343A0962"/>
    <w:rsid w:val="344C1622"/>
    <w:rsid w:val="344E4A52"/>
    <w:rsid w:val="345A7459"/>
    <w:rsid w:val="345C0AD9"/>
    <w:rsid w:val="34705B1B"/>
    <w:rsid w:val="34730F98"/>
    <w:rsid w:val="3496025E"/>
    <w:rsid w:val="34AD3935"/>
    <w:rsid w:val="34C72FF1"/>
    <w:rsid w:val="34E249FF"/>
    <w:rsid w:val="34E30ACF"/>
    <w:rsid w:val="34FB3E1F"/>
    <w:rsid w:val="351547F1"/>
    <w:rsid w:val="35196322"/>
    <w:rsid w:val="352767F4"/>
    <w:rsid w:val="35332B48"/>
    <w:rsid w:val="353D27A1"/>
    <w:rsid w:val="355008E8"/>
    <w:rsid w:val="355227F3"/>
    <w:rsid w:val="35963CCE"/>
    <w:rsid w:val="35C96229"/>
    <w:rsid w:val="35CC7B8D"/>
    <w:rsid w:val="35D51480"/>
    <w:rsid w:val="35D8538F"/>
    <w:rsid w:val="35E725CB"/>
    <w:rsid w:val="35EC7D95"/>
    <w:rsid w:val="36006E20"/>
    <w:rsid w:val="362D48B2"/>
    <w:rsid w:val="363E0731"/>
    <w:rsid w:val="363E3EC5"/>
    <w:rsid w:val="364D7ADB"/>
    <w:rsid w:val="366D0AF7"/>
    <w:rsid w:val="366D1B6B"/>
    <w:rsid w:val="367622E2"/>
    <w:rsid w:val="36776941"/>
    <w:rsid w:val="367C3BDB"/>
    <w:rsid w:val="3680628F"/>
    <w:rsid w:val="36926221"/>
    <w:rsid w:val="3694296A"/>
    <w:rsid w:val="36BC15B3"/>
    <w:rsid w:val="36BE5DBA"/>
    <w:rsid w:val="36F266B6"/>
    <w:rsid w:val="370C27DA"/>
    <w:rsid w:val="371A55E3"/>
    <w:rsid w:val="371B4CE0"/>
    <w:rsid w:val="37274488"/>
    <w:rsid w:val="3727773D"/>
    <w:rsid w:val="37292A39"/>
    <w:rsid w:val="37324689"/>
    <w:rsid w:val="378B5737"/>
    <w:rsid w:val="37946274"/>
    <w:rsid w:val="37A67C3C"/>
    <w:rsid w:val="37B70E4A"/>
    <w:rsid w:val="37CA0ACD"/>
    <w:rsid w:val="37D13BCF"/>
    <w:rsid w:val="37E127B7"/>
    <w:rsid w:val="37E849FE"/>
    <w:rsid w:val="37FD73F6"/>
    <w:rsid w:val="38071574"/>
    <w:rsid w:val="380718B1"/>
    <w:rsid w:val="381115F7"/>
    <w:rsid w:val="381B6E3A"/>
    <w:rsid w:val="38213188"/>
    <w:rsid w:val="38446E12"/>
    <w:rsid w:val="38475B18"/>
    <w:rsid w:val="385573AD"/>
    <w:rsid w:val="385725E7"/>
    <w:rsid w:val="3862368D"/>
    <w:rsid w:val="38647D5C"/>
    <w:rsid w:val="38803688"/>
    <w:rsid w:val="389E708C"/>
    <w:rsid w:val="38A66AFA"/>
    <w:rsid w:val="38C74CA2"/>
    <w:rsid w:val="38ED2E3A"/>
    <w:rsid w:val="38ED580B"/>
    <w:rsid w:val="38F5707C"/>
    <w:rsid w:val="390E5414"/>
    <w:rsid w:val="39101678"/>
    <w:rsid w:val="39194AD1"/>
    <w:rsid w:val="392142EF"/>
    <w:rsid w:val="393B0883"/>
    <w:rsid w:val="3940419B"/>
    <w:rsid w:val="394D49B3"/>
    <w:rsid w:val="39724B3C"/>
    <w:rsid w:val="397B027C"/>
    <w:rsid w:val="397F0D5E"/>
    <w:rsid w:val="39802309"/>
    <w:rsid w:val="39923F27"/>
    <w:rsid w:val="39A07AA8"/>
    <w:rsid w:val="39A86EE6"/>
    <w:rsid w:val="39AA69A3"/>
    <w:rsid w:val="39B17BEF"/>
    <w:rsid w:val="39CC36B2"/>
    <w:rsid w:val="39CF7E4C"/>
    <w:rsid w:val="39E20FAD"/>
    <w:rsid w:val="39E8268A"/>
    <w:rsid w:val="39EC199D"/>
    <w:rsid w:val="39F5245E"/>
    <w:rsid w:val="3A027946"/>
    <w:rsid w:val="3A0748A9"/>
    <w:rsid w:val="3A1B3EB1"/>
    <w:rsid w:val="3A20188F"/>
    <w:rsid w:val="3A226278"/>
    <w:rsid w:val="3A247F15"/>
    <w:rsid w:val="3A382F56"/>
    <w:rsid w:val="3A395BFD"/>
    <w:rsid w:val="3A4A38EA"/>
    <w:rsid w:val="3A531D88"/>
    <w:rsid w:val="3A6E4714"/>
    <w:rsid w:val="3A7B4D60"/>
    <w:rsid w:val="3A8C73F9"/>
    <w:rsid w:val="3AA41902"/>
    <w:rsid w:val="3AA64BD0"/>
    <w:rsid w:val="3AB8596A"/>
    <w:rsid w:val="3ABA4E76"/>
    <w:rsid w:val="3ABE13B0"/>
    <w:rsid w:val="3AC510E0"/>
    <w:rsid w:val="3ACD52DB"/>
    <w:rsid w:val="3AD27AC8"/>
    <w:rsid w:val="3AE763E3"/>
    <w:rsid w:val="3AE95B02"/>
    <w:rsid w:val="3AEF394E"/>
    <w:rsid w:val="3B0D6C82"/>
    <w:rsid w:val="3B1C624E"/>
    <w:rsid w:val="3B2857FE"/>
    <w:rsid w:val="3B2F19E8"/>
    <w:rsid w:val="3B332DF5"/>
    <w:rsid w:val="3B3A2F17"/>
    <w:rsid w:val="3B3D40AC"/>
    <w:rsid w:val="3B40379E"/>
    <w:rsid w:val="3B4D7C05"/>
    <w:rsid w:val="3B7041E1"/>
    <w:rsid w:val="3B834BDF"/>
    <w:rsid w:val="3BB2098A"/>
    <w:rsid w:val="3BB6053D"/>
    <w:rsid w:val="3BBD0C17"/>
    <w:rsid w:val="3BBF0D75"/>
    <w:rsid w:val="3BE83025"/>
    <w:rsid w:val="3C1C0684"/>
    <w:rsid w:val="3C26335E"/>
    <w:rsid w:val="3C4D09FA"/>
    <w:rsid w:val="3C4F25B3"/>
    <w:rsid w:val="3C4F536D"/>
    <w:rsid w:val="3C5157B2"/>
    <w:rsid w:val="3C55591E"/>
    <w:rsid w:val="3C6E6ACA"/>
    <w:rsid w:val="3C940E68"/>
    <w:rsid w:val="3CAD109C"/>
    <w:rsid w:val="3CAE4AB1"/>
    <w:rsid w:val="3CB823ED"/>
    <w:rsid w:val="3CC501E2"/>
    <w:rsid w:val="3CC64F9D"/>
    <w:rsid w:val="3CD752BE"/>
    <w:rsid w:val="3CE47E6E"/>
    <w:rsid w:val="3CE54164"/>
    <w:rsid w:val="3CF22E2F"/>
    <w:rsid w:val="3CFE454C"/>
    <w:rsid w:val="3D0611E7"/>
    <w:rsid w:val="3D1F4C77"/>
    <w:rsid w:val="3D564517"/>
    <w:rsid w:val="3D5B3176"/>
    <w:rsid w:val="3D661AE4"/>
    <w:rsid w:val="3D6E7D71"/>
    <w:rsid w:val="3D7035B0"/>
    <w:rsid w:val="3D815DC4"/>
    <w:rsid w:val="3DA33602"/>
    <w:rsid w:val="3DC461BD"/>
    <w:rsid w:val="3DD63040"/>
    <w:rsid w:val="3DF45C33"/>
    <w:rsid w:val="3E0E39F9"/>
    <w:rsid w:val="3E292994"/>
    <w:rsid w:val="3E4F0561"/>
    <w:rsid w:val="3E502A23"/>
    <w:rsid w:val="3E580579"/>
    <w:rsid w:val="3E6B0012"/>
    <w:rsid w:val="3E6B35BD"/>
    <w:rsid w:val="3E7061FB"/>
    <w:rsid w:val="3E75210A"/>
    <w:rsid w:val="3E927561"/>
    <w:rsid w:val="3E996085"/>
    <w:rsid w:val="3E9B5883"/>
    <w:rsid w:val="3EA571E7"/>
    <w:rsid w:val="3EA82370"/>
    <w:rsid w:val="3EAE7E5D"/>
    <w:rsid w:val="3EC056D8"/>
    <w:rsid w:val="3EC376E9"/>
    <w:rsid w:val="3EC475F7"/>
    <w:rsid w:val="3ED14CA1"/>
    <w:rsid w:val="3EE13992"/>
    <w:rsid w:val="3EFE682E"/>
    <w:rsid w:val="3F0C42AA"/>
    <w:rsid w:val="3F1524E9"/>
    <w:rsid w:val="3F184707"/>
    <w:rsid w:val="3F2675CA"/>
    <w:rsid w:val="3F4730AE"/>
    <w:rsid w:val="3F533B15"/>
    <w:rsid w:val="3F643261"/>
    <w:rsid w:val="3F714617"/>
    <w:rsid w:val="3F796D16"/>
    <w:rsid w:val="3F8A1640"/>
    <w:rsid w:val="3FA41977"/>
    <w:rsid w:val="3FA73A0E"/>
    <w:rsid w:val="3FA74DCC"/>
    <w:rsid w:val="3FEB5D6A"/>
    <w:rsid w:val="3FFD68F0"/>
    <w:rsid w:val="40214E48"/>
    <w:rsid w:val="403367EC"/>
    <w:rsid w:val="404E429C"/>
    <w:rsid w:val="40556A06"/>
    <w:rsid w:val="405839C5"/>
    <w:rsid w:val="40607F1B"/>
    <w:rsid w:val="408647CF"/>
    <w:rsid w:val="40865068"/>
    <w:rsid w:val="40947BB8"/>
    <w:rsid w:val="40AB4CA3"/>
    <w:rsid w:val="40B60FC4"/>
    <w:rsid w:val="40B76F2A"/>
    <w:rsid w:val="40B809FD"/>
    <w:rsid w:val="40BD7CDF"/>
    <w:rsid w:val="40CD7C91"/>
    <w:rsid w:val="40D3142E"/>
    <w:rsid w:val="40D72E16"/>
    <w:rsid w:val="40E5708D"/>
    <w:rsid w:val="40F21B27"/>
    <w:rsid w:val="40F2326F"/>
    <w:rsid w:val="40F55F56"/>
    <w:rsid w:val="41114B93"/>
    <w:rsid w:val="41210106"/>
    <w:rsid w:val="4142473F"/>
    <w:rsid w:val="4147230B"/>
    <w:rsid w:val="41775D2C"/>
    <w:rsid w:val="41B4196C"/>
    <w:rsid w:val="41B80040"/>
    <w:rsid w:val="41BA4E40"/>
    <w:rsid w:val="41C05624"/>
    <w:rsid w:val="41D55F8D"/>
    <w:rsid w:val="41F34548"/>
    <w:rsid w:val="420A11FC"/>
    <w:rsid w:val="421E2F95"/>
    <w:rsid w:val="42320C8C"/>
    <w:rsid w:val="42375DE6"/>
    <w:rsid w:val="424360FE"/>
    <w:rsid w:val="42554250"/>
    <w:rsid w:val="428C0D2E"/>
    <w:rsid w:val="42994958"/>
    <w:rsid w:val="42C17D8D"/>
    <w:rsid w:val="42C20219"/>
    <w:rsid w:val="42C50C7D"/>
    <w:rsid w:val="42EB528D"/>
    <w:rsid w:val="42F164A8"/>
    <w:rsid w:val="42F4768B"/>
    <w:rsid w:val="43002B2F"/>
    <w:rsid w:val="431238B2"/>
    <w:rsid w:val="43161593"/>
    <w:rsid w:val="4327216D"/>
    <w:rsid w:val="43284242"/>
    <w:rsid w:val="432A0341"/>
    <w:rsid w:val="433C71B4"/>
    <w:rsid w:val="434B3A58"/>
    <w:rsid w:val="43C06A96"/>
    <w:rsid w:val="43CF63EB"/>
    <w:rsid w:val="43D96D0F"/>
    <w:rsid w:val="43EA6F40"/>
    <w:rsid w:val="43EF7581"/>
    <w:rsid w:val="43F732DB"/>
    <w:rsid w:val="43FA13C3"/>
    <w:rsid w:val="44036336"/>
    <w:rsid w:val="440559C2"/>
    <w:rsid w:val="440F723A"/>
    <w:rsid w:val="4419604A"/>
    <w:rsid w:val="44216C60"/>
    <w:rsid w:val="442E4046"/>
    <w:rsid w:val="44353C01"/>
    <w:rsid w:val="445A2F9E"/>
    <w:rsid w:val="449347B6"/>
    <w:rsid w:val="449725B8"/>
    <w:rsid w:val="44C11756"/>
    <w:rsid w:val="44C721BE"/>
    <w:rsid w:val="45083E06"/>
    <w:rsid w:val="452635A7"/>
    <w:rsid w:val="453D2D79"/>
    <w:rsid w:val="45426873"/>
    <w:rsid w:val="45462E60"/>
    <w:rsid w:val="454E5998"/>
    <w:rsid w:val="45541FDD"/>
    <w:rsid w:val="45651126"/>
    <w:rsid w:val="457A13B5"/>
    <w:rsid w:val="457A1F06"/>
    <w:rsid w:val="45856F07"/>
    <w:rsid w:val="459162D5"/>
    <w:rsid w:val="45927DD7"/>
    <w:rsid w:val="459815B5"/>
    <w:rsid w:val="459A7EBF"/>
    <w:rsid w:val="45CE06B6"/>
    <w:rsid w:val="45FC2490"/>
    <w:rsid w:val="45FE4C25"/>
    <w:rsid w:val="46181C54"/>
    <w:rsid w:val="461B0346"/>
    <w:rsid w:val="46237B2E"/>
    <w:rsid w:val="462A4D00"/>
    <w:rsid w:val="463054F1"/>
    <w:rsid w:val="463A21F4"/>
    <w:rsid w:val="463B2494"/>
    <w:rsid w:val="46406F80"/>
    <w:rsid w:val="465543C1"/>
    <w:rsid w:val="4678216D"/>
    <w:rsid w:val="468A6842"/>
    <w:rsid w:val="469B3F29"/>
    <w:rsid w:val="46B15565"/>
    <w:rsid w:val="46B44C59"/>
    <w:rsid w:val="46B6537B"/>
    <w:rsid w:val="46C5457B"/>
    <w:rsid w:val="46D77267"/>
    <w:rsid w:val="46F5308E"/>
    <w:rsid w:val="46F74D9D"/>
    <w:rsid w:val="470277B1"/>
    <w:rsid w:val="4709097C"/>
    <w:rsid w:val="470A2700"/>
    <w:rsid w:val="471362FF"/>
    <w:rsid w:val="47212848"/>
    <w:rsid w:val="472C0E66"/>
    <w:rsid w:val="473E0912"/>
    <w:rsid w:val="473F0FD9"/>
    <w:rsid w:val="473F4D1C"/>
    <w:rsid w:val="474E3BF2"/>
    <w:rsid w:val="47533D26"/>
    <w:rsid w:val="476764F2"/>
    <w:rsid w:val="47722C1E"/>
    <w:rsid w:val="477A389D"/>
    <w:rsid w:val="47820713"/>
    <w:rsid w:val="47BC252D"/>
    <w:rsid w:val="47BF646E"/>
    <w:rsid w:val="47CE7BDD"/>
    <w:rsid w:val="47D17F4F"/>
    <w:rsid w:val="47D33789"/>
    <w:rsid w:val="47DE2C56"/>
    <w:rsid w:val="47DF0070"/>
    <w:rsid w:val="47E53BAC"/>
    <w:rsid w:val="47E75F00"/>
    <w:rsid w:val="47F4655C"/>
    <w:rsid w:val="48103589"/>
    <w:rsid w:val="48165468"/>
    <w:rsid w:val="48341D31"/>
    <w:rsid w:val="485C70D9"/>
    <w:rsid w:val="48786AD1"/>
    <w:rsid w:val="488B1208"/>
    <w:rsid w:val="489957BB"/>
    <w:rsid w:val="48AC57A2"/>
    <w:rsid w:val="48BB308B"/>
    <w:rsid w:val="48BE4F5B"/>
    <w:rsid w:val="48CB421C"/>
    <w:rsid w:val="48D17DE6"/>
    <w:rsid w:val="48F94C75"/>
    <w:rsid w:val="49051043"/>
    <w:rsid w:val="4906684B"/>
    <w:rsid w:val="49244F0C"/>
    <w:rsid w:val="492A0A74"/>
    <w:rsid w:val="49591A09"/>
    <w:rsid w:val="49805675"/>
    <w:rsid w:val="49AC60EC"/>
    <w:rsid w:val="49C4664A"/>
    <w:rsid w:val="49DF1143"/>
    <w:rsid w:val="49F327EA"/>
    <w:rsid w:val="49FD7D22"/>
    <w:rsid w:val="4A3950E7"/>
    <w:rsid w:val="4A4A174C"/>
    <w:rsid w:val="4A527E6A"/>
    <w:rsid w:val="4A62186B"/>
    <w:rsid w:val="4A6B12FC"/>
    <w:rsid w:val="4A7B7615"/>
    <w:rsid w:val="4A874BEC"/>
    <w:rsid w:val="4ABB56A7"/>
    <w:rsid w:val="4ADC2303"/>
    <w:rsid w:val="4AEE5EF8"/>
    <w:rsid w:val="4AEE6A4A"/>
    <w:rsid w:val="4AF21A24"/>
    <w:rsid w:val="4AF628E0"/>
    <w:rsid w:val="4B021545"/>
    <w:rsid w:val="4B0A23BA"/>
    <w:rsid w:val="4B1D63F5"/>
    <w:rsid w:val="4B207E00"/>
    <w:rsid w:val="4B255C44"/>
    <w:rsid w:val="4B2B107C"/>
    <w:rsid w:val="4B3E6BBD"/>
    <w:rsid w:val="4B53776F"/>
    <w:rsid w:val="4B7079EA"/>
    <w:rsid w:val="4B707FE5"/>
    <w:rsid w:val="4B7250AB"/>
    <w:rsid w:val="4B7B15E7"/>
    <w:rsid w:val="4B833CFD"/>
    <w:rsid w:val="4BA42BCB"/>
    <w:rsid w:val="4BB9075E"/>
    <w:rsid w:val="4BD87E7D"/>
    <w:rsid w:val="4BF23489"/>
    <w:rsid w:val="4BF74C31"/>
    <w:rsid w:val="4C0D464D"/>
    <w:rsid w:val="4C4A7568"/>
    <w:rsid w:val="4C5A7D09"/>
    <w:rsid w:val="4C5C4D7D"/>
    <w:rsid w:val="4C691E80"/>
    <w:rsid w:val="4C6E5144"/>
    <w:rsid w:val="4C776244"/>
    <w:rsid w:val="4C990FE1"/>
    <w:rsid w:val="4C9B02AC"/>
    <w:rsid w:val="4CA4031E"/>
    <w:rsid w:val="4CA806DC"/>
    <w:rsid w:val="4CBC441C"/>
    <w:rsid w:val="4CCB6ECB"/>
    <w:rsid w:val="4CEF7643"/>
    <w:rsid w:val="4CF7733E"/>
    <w:rsid w:val="4D023984"/>
    <w:rsid w:val="4D0F6799"/>
    <w:rsid w:val="4D1F05D2"/>
    <w:rsid w:val="4D280869"/>
    <w:rsid w:val="4D4E3119"/>
    <w:rsid w:val="4D52294E"/>
    <w:rsid w:val="4D5F4AC9"/>
    <w:rsid w:val="4D7F3666"/>
    <w:rsid w:val="4D940ECC"/>
    <w:rsid w:val="4DAA15FF"/>
    <w:rsid w:val="4DAC3A34"/>
    <w:rsid w:val="4DAF2BE0"/>
    <w:rsid w:val="4DBA1C06"/>
    <w:rsid w:val="4DEA2B6B"/>
    <w:rsid w:val="4DEC7FAF"/>
    <w:rsid w:val="4DF65DC6"/>
    <w:rsid w:val="4E2C3392"/>
    <w:rsid w:val="4E463ED2"/>
    <w:rsid w:val="4E614244"/>
    <w:rsid w:val="4E632292"/>
    <w:rsid w:val="4E6B1851"/>
    <w:rsid w:val="4E704D9E"/>
    <w:rsid w:val="4E755624"/>
    <w:rsid w:val="4E810F31"/>
    <w:rsid w:val="4E890EB2"/>
    <w:rsid w:val="4E897BA7"/>
    <w:rsid w:val="4ECD793A"/>
    <w:rsid w:val="4ECE504F"/>
    <w:rsid w:val="4EE02486"/>
    <w:rsid w:val="4EE17EEB"/>
    <w:rsid w:val="4EE4704B"/>
    <w:rsid w:val="4EF05F8F"/>
    <w:rsid w:val="4EF729DF"/>
    <w:rsid w:val="4EF84136"/>
    <w:rsid w:val="4F0A1B8F"/>
    <w:rsid w:val="4F2E6297"/>
    <w:rsid w:val="4F3D0401"/>
    <w:rsid w:val="4F3E2B10"/>
    <w:rsid w:val="4F507A1A"/>
    <w:rsid w:val="4F6666D3"/>
    <w:rsid w:val="4F707A64"/>
    <w:rsid w:val="4F807B48"/>
    <w:rsid w:val="4F892951"/>
    <w:rsid w:val="4F8C61B7"/>
    <w:rsid w:val="4F972BE8"/>
    <w:rsid w:val="4FA20E53"/>
    <w:rsid w:val="4FB83E18"/>
    <w:rsid w:val="4FC210D6"/>
    <w:rsid w:val="4FC836EC"/>
    <w:rsid w:val="4FC83FCC"/>
    <w:rsid w:val="4FD359E0"/>
    <w:rsid w:val="4FDC0414"/>
    <w:rsid w:val="4FDD49A7"/>
    <w:rsid w:val="4FE238C4"/>
    <w:rsid w:val="4FE86BC1"/>
    <w:rsid w:val="4FF4706D"/>
    <w:rsid w:val="5002565B"/>
    <w:rsid w:val="502559D2"/>
    <w:rsid w:val="502E61AF"/>
    <w:rsid w:val="504464FA"/>
    <w:rsid w:val="504B6C26"/>
    <w:rsid w:val="504D4FB0"/>
    <w:rsid w:val="50522E01"/>
    <w:rsid w:val="505874CB"/>
    <w:rsid w:val="505B663A"/>
    <w:rsid w:val="50682467"/>
    <w:rsid w:val="506E6089"/>
    <w:rsid w:val="50736E9A"/>
    <w:rsid w:val="50A953FD"/>
    <w:rsid w:val="50AD1A04"/>
    <w:rsid w:val="50BE63AB"/>
    <w:rsid w:val="50C735E8"/>
    <w:rsid w:val="50D64AF2"/>
    <w:rsid w:val="50D9325D"/>
    <w:rsid w:val="510B495E"/>
    <w:rsid w:val="511F12BA"/>
    <w:rsid w:val="513123B6"/>
    <w:rsid w:val="51341E8D"/>
    <w:rsid w:val="514B74DA"/>
    <w:rsid w:val="51503117"/>
    <w:rsid w:val="515A1D93"/>
    <w:rsid w:val="515D0B52"/>
    <w:rsid w:val="51620DC4"/>
    <w:rsid w:val="51657C4F"/>
    <w:rsid w:val="517D1EDA"/>
    <w:rsid w:val="51AA27D9"/>
    <w:rsid w:val="51DF74DF"/>
    <w:rsid w:val="51E00053"/>
    <w:rsid w:val="51E01D02"/>
    <w:rsid w:val="51EA52EE"/>
    <w:rsid w:val="52064C4D"/>
    <w:rsid w:val="521B28C3"/>
    <w:rsid w:val="5222284D"/>
    <w:rsid w:val="52291B07"/>
    <w:rsid w:val="522B0C47"/>
    <w:rsid w:val="522B35FF"/>
    <w:rsid w:val="523057DC"/>
    <w:rsid w:val="52504B33"/>
    <w:rsid w:val="52563249"/>
    <w:rsid w:val="52575590"/>
    <w:rsid w:val="52627805"/>
    <w:rsid w:val="526D41C3"/>
    <w:rsid w:val="52AC0B91"/>
    <w:rsid w:val="52E34148"/>
    <w:rsid w:val="530A3187"/>
    <w:rsid w:val="532F1898"/>
    <w:rsid w:val="534E70F1"/>
    <w:rsid w:val="53647A8A"/>
    <w:rsid w:val="53803B2F"/>
    <w:rsid w:val="539749EA"/>
    <w:rsid w:val="53A55A4A"/>
    <w:rsid w:val="53A64FC6"/>
    <w:rsid w:val="53B37D61"/>
    <w:rsid w:val="53C029E0"/>
    <w:rsid w:val="53CF3DAB"/>
    <w:rsid w:val="53D2282C"/>
    <w:rsid w:val="53DF31F9"/>
    <w:rsid w:val="53E2387C"/>
    <w:rsid w:val="53EA335C"/>
    <w:rsid w:val="53EF5CA7"/>
    <w:rsid w:val="53F66EC2"/>
    <w:rsid w:val="54022731"/>
    <w:rsid w:val="54403EC1"/>
    <w:rsid w:val="54430C48"/>
    <w:rsid w:val="544700A1"/>
    <w:rsid w:val="54597B71"/>
    <w:rsid w:val="546F5F3E"/>
    <w:rsid w:val="548C342C"/>
    <w:rsid w:val="54964BD8"/>
    <w:rsid w:val="54BC0720"/>
    <w:rsid w:val="54C67FA6"/>
    <w:rsid w:val="54CF0B0F"/>
    <w:rsid w:val="54DE4E53"/>
    <w:rsid w:val="54E14D78"/>
    <w:rsid w:val="54E42EBE"/>
    <w:rsid w:val="54E54B58"/>
    <w:rsid w:val="54F06D2D"/>
    <w:rsid w:val="54FB4E50"/>
    <w:rsid w:val="54FC5FC7"/>
    <w:rsid w:val="551A3279"/>
    <w:rsid w:val="55354AEF"/>
    <w:rsid w:val="553808EC"/>
    <w:rsid w:val="55536492"/>
    <w:rsid w:val="55554B21"/>
    <w:rsid w:val="5567484E"/>
    <w:rsid w:val="557F5ECE"/>
    <w:rsid w:val="55805437"/>
    <w:rsid w:val="558326C4"/>
    <w:rsid w:val="559D611B"/>
    <w:rsid w:val="55A27DD8"/>
    <w:rsid w:val="55A47CEC"/>
    <w:rsid w:val="55C87F01"/>
    <w:rsid w:val="55DD689A"/>
    <w:rsid w:val="55E66E1F"/>
    <w:rsid w:val="55EF709F"/>
    <w:rsid w:val="55FB7EE9"/>
    <w:rsid w:val="561E333A"/>
    <w:rsid w:val="561E6234"/>
    <w:rsid w:val="56255FEB"/>
    <w:rsid w:val="56390C1B"/>
    <w:rsid w:val="56554B48"/>
    <w:rsid w:val="567269C7"/>
    <w:rsid w:val="56880142"/>
    <w:rsid w:val="569345A1"/>
    <w:rsid w:val="56BA2D68"/>
    <w:rsid w:val="56C528AA"/>
    <w:rsid w:val="56C658DD"/>
    <w:rsid w:val="56D15A88"/>
    <w:rsid w:val="56D90B05"/>
    <w:rsid w:val="56ED0E0A"/>
    <w:rsid w:val="56F046C3"/>
    <w:rsid w:val="56F26B8B"/>
    <w:rsid w:val="56FD3458"/>
    <w:rsid w:val="570B11ED"/>
    <w:rsid w:val="571123A9"/>
    <w:rsid w:val="57123C92"/>
    <w:rsid w:val="5721165F"/>
    <w:rsid w:val="57293F6E"/>
    <w:rsid w:val="572C25A4"/>
    <w:rsid w:val="57326C48"/>
    <w:rsid w:val="57795235"/>
    <w:rsid w:val="577B4AC8"/>
    <w:rsid w:val="578057F7"/>
    <w:rsid w:val="578223AA"/>
    <w:rsid w:val="579447E1"/>
    <w:rsid w:val="579A5DF0"/>
    <w:rsid w:val="57A1019D"/>
    <w:rsid w:val="57AB0BF6"/>
    <w:rsid w:val="57AC755B"/>
    <w:rsid w:val="57AC7787"/>
    <w:rsid w:val="57BA7A5A"/>
    <w:rsid w:val="57BD366E"/>
    <w:rsid w:val="57BD3CA1"/>
    <w:rsid w:val="57C928C1"/>
    <w:rsid w:val="57C96DCE"/>
    <w:rsid w:val="580351F0"/>
    <w:rsid w:val="581246F9"/>
    <w:rsid w:val="582D579B"/>
    <w:rsid w:val="582E6649"/>
    <w:rsid w:val="582F5BD5"/>
    <w:rsid w:val="58445B93"/>
    <w:rsid w:val="5865768A"/>
    <w:rsid w:val="586F2172"/>
    <w:rsid w:val="586F4BD6"/>
    <w:rsid w:val="5872436E"/>
    <w:rsid w:val="587A1E83"/>
    <w:rsid w:val="588078A2"/>
    <w:rsid w:val="58837872"/>
    <w:rsid w:val="588876DC"/>
    <w:rsid w:val="58A1007F"/>
    <w:rsid w:val="58B213C9"/>
    <w:rsid w:val="58B75CFE"/>
    <w:rsid w:val="58C51930"/>
    <w:rsid w:val="58D1584D"/>
    <w:rsid w:val="58D22FC4"/>
    <w:rsid w:val="58D701E1"/>
    <w:rsid w:val="58D93722"/>
    <w:rsid w:val="58EC12C8"/>
    <w:rsid w:val="58EE0E17"/>
    <w:rsid w:val="58F33399"/>
    <w:rsid w:val="58F97FA0"/>
    <w:rsid w:val="590178C4"/>
    <w:rsid w:val="59097CE6"/>
    <w:rsid w:val="590C1AB9"/>
    <w:rsid w:val="59203EF4"/>
    <w:rsid w:val="593C3E05"/>
    <w:rsid w:val="594E0DDF"/>
    <w:rsid w:val="59650CA6"/>
    <w:rsid w:val="597474E2"/>
    <w:rsid w:val="59792D14"/>
    <w:rsid w:val="59884717"/>
    <w:rsid w:val="59892007"/>
    <w:rsid w:val="598E0BCF"/>
    <w:rsid w:val="599769EB"/>
    <w:rsid w:val="599852A0"/>
    <w:rsid w:val="59A05A44"/>
    <w:rsid w:val="59F06392"/>
    <w:rsid w:val="59F238F3"/>
    <w:rsid w:val="59F510C2"/>
    <w:rsid w:val="5A3C425C"/>
    <w:rsid w:val="5A486398"/>
    <w:rsid w:val="5A62402B"/>
    <w:rsid w:val="5A7E5894"/>
    <w:rsid w:val="5A8837F5"/>
    <w:rsid w:val="5A934925"/>
    <w:rsid w:val="5AB10741"/>
    <w:rsid w:val="5AB60F4F"/>
    <w:rsid w:val="5AB65ED5"/>
    <w:rsid w:val="5AC2487E"/>
    <w:rsid w:val="5AD26029"/>
    <w:rsid w:val="5AD66BB3"/>
    <w:rsid w:val="5AD8600C"/>
    <w:rsid w:val="5AD95797"/>
    <w:rsid w:val="5AE54B32"/>
    <w:rsid w:val="5AEB327F"/>
    <w:rsid w:val="5AF4447C"/>
    <w:rsid w:val="5AF85D57"/>
    <w:rsid w:val="5B0F2A85"/>
    <w:rsid w:val="5B1D0A8C"/>
    <w:rsid w:val="5B1D64CE"/>
    <w:rsid w:val="5B2962B3"/>
    <w:rsid w:val="5B3042EF"/>
    <w:rsid w:val="5B3274AB"/>
    <w:rsid w:val="5B471631"/>
    <w:rsid w:val="5B4A13FB"/>
    <w:rsid w:val="5B8117AF"/>
    <w:rsid w:val="5BAF3B86"/>
    <w:rsid w:val="5BB81425"/>
    <w:rsid w:val="5BBA3764"/>
    <w:rsid w:val="5BBB3019"/>
    <w:rsid w:val="5BEF4DF0"/>
    <w:rsid w:val="5BF84D37"/>
    <w:rsid w:val="5C00672A"/>
    <w:rsid w:val="5C035779"/>
    <w:rsid w:val="5C0E3A28"/>
    <w:rsid w:val="5C1142DC"/>
    <w:rsid w:val="5C184A3E"/>
    <w:rsid w:val="5C244684"/>
    <w:rsid w:val="5C300EBC"/>
    <w:rsid w:val="5C444E50"/>
    <w:rsid w:val="5C5A2049"/>
    <w:rsid w:val="5C5E2BA4"/>
    <w:rsid w:val="5C617EC9"/>
    <w:rsid w:val="5C702F87"/>
    <w:rsid w:val="5C776582"/>
    <w:rsid w:val="5CA02D43"/>
    <w:rsid w:val="5CB87B81"/>
    <w:rsid w:val="5CC75551"/>
    <w:rsid w:val="5CD83D4C"/>
    <w:rsid w:val="5CE52E3D"/>
    <w:rsid w:val="5CEC4F7E"/>
    <w:rsid w:val="5CF56025"/>
    <w:rsid w:val="5CFA0BAE"/>
    <w:rsid w:val="5CFE1794"/>
    <w:rsid w:val="5D066104"/>
    <w:rsid w:val="5D08319F"/>
    <w:rsid w:val="5D2359DD"/>
    <w:rsid w:val="5D246671"/>
    <w:rsid w:val="5D370EFC"/>
    <w:rsid w:val="5D3F4834"/>
    <w:rsid w:val="5D583763"/>
    <w:rsid w:val="5D690156"/>
    <w:rsid w:val="5D740B19"/>
    <w:rsid w:val="5D745537"/>
    <w:rsid w:val="5D7721B6"/>
    <w:rsid w:val="5D8A0C86"/>
    <w:rsid w:val="5D8C7D78"/>
    <w:rsid w:val="5D8D1FEA"/>
    <w:rsid w:val="5D8D744A"/>
    <w:rsid w:val="5D944667"/>
    <w:rsid w:val="5D9D509E"/>
    <w:rsid w:val="5DAC59D3"/>
    <w:rsid w:val="5DAC65B8"/>
    <w:rsid w:val="5DB300E5"/>
    <w:rsid w:val="5DB757EE"/>
    <w:rsid w:val="5DB91665"/>
    <w:rsid w:val="5DC21DB8"/>
    <w:rsid w:val="5DCB722E"/>
    <w:rsid w:val="5DF61B18"/>
    <w:rsid w:val="5E223746"/>
    <w:rsid w:val="5E223A39"/>
    <w:rsid w:val="5E4634C5"/>
    <w:rsid w:val="5E625D6F"/>
    <w:rsid w:val="5E6723CE"/>
    <w:rsid w:val="5E8042EC"/>
    <w:rsid w:val="5E831F55"/>
    <w:rsid w:val="5E89198A"/>
    <w:rsid w:val="5E8D1238"/>
    <w:rsid w:val="5EAF0A0D"/>
    <w:rsid w:val="5EDF655E"/>
    <w:rsid w:val="5EE523F0"/>
    <w:rsid w:val="5EF60378"/>
    <w:rsid w:val="5EFF27B8"/>
    <w:rsid w:val="5F001808"/>
    <w:rsid w:val="5F014EBA"/>
    <w:rsid w:val="5F126E20"/>
    <w:rsid w:val="5F406CF5"/>
    <w:rsid w:val="5F577CB4"/>
    <w:rsid w:val="5F632D87"/>
    <w:rsid w:val="5F794A5C"/>
    <w:rsid w:val="5F924D18"/>
    <w:rsid w:val="5FDA39CE"/>
    <w:rsid w:val="5FEF25B5"/>
    <w:rsid w:val="5FF23E27"/>
    <w:rsid w:val="5FFB7942"/>
    <w:rsid w:val="60096AAE"/>
    <w:rsid w:val="60107770"/>
    <w:rsid w:val="604B372E"/>
    <w:rsid w:val="60564B22"/>
    <w:rsid w:val="60656F92"/>
    <w:rsid w:val="608F7FA5"/>
    <w:rsid w:val="60A05A21"/>
    <w:rsid w:val="60A81FD7"/>
    <w:rsid w:val="60B95CF7"/>
    <w:rsid w:val="60BA1F88"/>
    <w:rsid w:val="60CB4179"/>
    <w:rsid w:val="60D0404C"/>
    <w:rsid w:val="60DB0771"/>
    <w:rsid w:val="60E05766"/>
    <w:rsid w:val="60E306D3"/>
    <w:rsid w:val="60EE6CDC"/>
    <w:rsid w:val="610A2000"/>
    <w:rsid w:val="610D557F"/>
    <w:rsid w:val="61435A0F"/>
    <w:rsid w:val="614C7A0D"/>
    <w:rsid w:val="6156227A"/>
    <w:rsid w:val="61577F5A"/>
    <w:rsid w:val="616074ED"/>
    <w:rsid w:val="61610097"/>
    <w:rsid w:val="616E5804"/>
    <w:rsid w:val="61916DE0"/>
    <w:rsid w:val="61A84C6C"/>
    <w:rsid w:val="61A9255F"/>
    <w:rsid w:val="61AF70DF"/>
    <w:rsid w:val="61BE277C"/>
    <w:rsid w:val="61C93D15"/>
    <w:rsid w:val="61D360DC"/>
    <w:rsid w:val="61E54116"/>
    <w:rsid w:val="61EE6321"/>
    <w:rsid w:val="622E6303"/>
    <w:rsid w:val="62471DC7"/>
    <w:rsid w:val="6255468D"/>
    <w:rsid w:val="62561CD2"/>
    <w:rsid w:val="62680EC7"/>
    <w:rsid w:val="626C03E0"/>
    <w:rsid w:val="627C7C5E"/>
    <w:rsid w:val="62960D78"/>
    <w:rsid w:val="62990D17"/>
    <w:rsid w:val="62A90382"/>
    <w:rsid w:val="62B81CEC"/>
    <w:rsid w:val="62E811C6"/>
    <w:rsid w:val="62F47263"/>
    <w:rsid w:val="62FA228C"/>
    <w:rsid w:val="62FB600F"/>
    <w:rsid w:val="63040641"/>
    <w:rsid w:val="630D08BA"/>
    <w:rsid w:val="6310715A"/>
    <w:rsid w:val="631B65D7"/>
    <w:rsid w:val="63232025"/>
    <w:rsid w:val="63293172"/>
    <w:rsid w:val="6344684F"/>
    <w:rsid w:val="635F2FEC"/>
    <w:rsid w:val="63602CA4"/>
    <w:rsid w:val="63673EA9"/>
    <w:rsid w:val="63815AF1"/>
    <w:rsid w:val="638A40F6"/>
    <w:rsid w:val="638E7611"/>
    <w:rsid w:val="639840E9"/>
    <w:rsid w:val="639A73F5"/>
    <w:rsid w:val="63AF0278"/>
    <w:rsid w:val="63B332AA"/>
    <w:rsid w:val="63BB1850"/>
    <w:rsid w:val="63C139F2"/>
    <w:rsid w:val="63C6006B"/>
    <w:rsid w:val="63C81BB2"/>
    <w:rsid w:val="63CD5941"/>
    <w:rsid w:val="63D72032"/>
    <w:rsid w:val="63DA3F38"/>
    <w:rsid w:val="63E30160"/>
    <w:rsid w:val="63EE340C"/>
    <w:rsid w:val="640137AC"/>
    <w:rsid w:val="640408EA"/>
    <w:rsid w:val="640F2B8E"/>
    <w:rsid w:val="642D0A4A"/>
    <w:rsid w:val="643A144D"/>
    <w:rsid w:val="64476427"/>
    <w:rsid w:val="64490E1D"/>
    <w:rsid w:val="64525932"/>
    <w:rsid w:val="648B38CB"/>
    <w:rsid w:val="64A407EA"/>
    <w:rsid w:val="64A740F7"/>
    <w:rsid w:val="64BA6602"/>
    <w:rsid w:val="64BD6A73"/>
    <w:rsid w:val="64D11109"/>
    <w:rsid w:val="64EF3679"/>
    <w:rsid w:val="6503215C"/>
    <w:rsid w:val="651476C9"/>
    <w:rsid w:val="652017AA"/>
    <w:rsid w:val="65205BC8"/>
    <w:rsid w:val="654E5961"/>
    <w:rsid w:val="655B3011"/>
    <w:rsid w:val="65693BE6"/>
    <w:rsid w:val="658247F4"/>
    <w:rsid w:val="65891DFF"/>
    <w:rsid w:val="658E3951"/>
    <w:rsid w:val="65972A83"/>
    <w:rsid w:val="65A0538E"/>
    <w:rsid w:val="65A70A8C"/>
    <w:rsid w:val="65AB3211"/>
    <w:rsid w:val="65AD613A"/>
    <w:rsid w:val="65C717CF"/>
    <w:rsid w:val="65FA4AC5"/>
    <w:rsid w:val="66001D82"/>
    <w:rsid w:val="660B5B61"/>
    <w:rsid w:val="66121054"/>
    <w:rsid w:val="66363859"/>
    <w:rsid w:val="66383A52"/>
    <w:rsid w:val="663C3A33"/>
    <w:rsid w:val="663D4225"/>
    <w:rsid w:val="66554317"/>
    <w:rsid w:val="665663F3"/>
    <w:rsid w:val="665C758A"/>
    <w:rsid w:val="66605048"/>
    <w:rsid w:val="66810457"/>
    <w:rsid w:val="66895D31"/>
    <w:rsid w:val="66A917D0"/>
    <w:rsid w:val="66A92206"/>
    <w:rsid w:val="66B9069D"/>
    <w:rsid w:val="66B9436C"/>
    <w:rsid w:val="66F2202C"/>
    <w:rsid w:val="66F50E0E"/>
    <w:rsid w:val="6709557C"/>
    <w:rsid w:val="67213873"/>
    <w:rsid w:val="67315FB2"/>
    <w:rsid w:val="67375B96"/>
    <w:rsid w:val="673C2534"/>
    <w:rsid w:val="67441793"/>
    <w:rsid w:val="6745590F"/>
    <w:rsid w:val="67480189"/>
    <w:rsid w:val="67550C51"/>
    <w:rsid w:val="67974707"/>
    <w:rsid w:val="67A05A19"/>
    <w:rsid w:val="67AE5609"/>
    <w:rsid w:val="67C728C8"/>
    <w:rsid w:val="67D8330D"/>
    <w:rsid w:val="67F94F2A"/>
    <w:rsid w:val="67FE2275"/>
    <w:rsid w:val="680D037A"/>
    <w:rsid w:val="6814520D"/>
    <w:rsid w:val="681B1FF2"/>
    <w:rsid w:val="681F7F03"/>
    <w:rsid w:val="68394D22"/>
    <w:rsid w:val="68661947"/>
    <w:rsid w:val="686676DF"/>
    <w:rsid w:val="688D175F"/>
    <w:rsid w:val="689100B8"/>
    <w:rsid w:val="689C3AB7"/>
    <w:rsid w:val="689F4406"/>
    <w:rsid w:val="68A121FC"/>
    <w:rsid w:val="68AB309B"/>
    <w:rsid w:val="68B7262B"/>
    <w:rsid w:val="68B82018"/>
    <w:rsid w:val="68B84BA6"/>
    <w:rsid w:val="68BC730D"/>
    <w:rsid w:val="68DD53FC"/>
    <w:rsid w:val="68DE71DD"/>
    <w:rsid w:val="68DE7CE9"/>
    <w:rsid w:val="68E87F49"/>
    <w:rsid w:val="690D592E"/>
    <w:rsid w:val="6910053C"/>
    <w:rsid w:val="69180F1A"/>
    <w:rsid w:val="69223013"/>
    <w:rsid w:val="69276884"/>
    <w:rsid w:val="692F2AB0"/>
    <w:rsid w:val="695056CB"/>
    <w:rsid w:val="69535537"/>
    <w:rsid w:val="697326F2"/>
    <w:rsid w:val="697C63A7"/>
    <w:rsid w:val="698C2B4A"/>
    <w:rsid w:val="698C5B0E"/>
    <w:rsid w:val="69A57277"/>
    <w:rsid w:val="69A73E05"/>
    <w:rsid w:val="69AE0EB0"/>
    <w:rsid w:val="69AE3751"/>
    <w:rsid w:val="69B268CB"/>
    <w:rsid w:val="69C66413"/>
    <w:rsid w:val="69DA2A1C"/>
    <w:rsid w:val="69E5263C"/>
    <w:rsid w:val="6A032595"/>
    <w:rsid w:val="6A0874F3"/>
    <w:rsid w:val="6A1A180A"/>
    <w:rsid w:val="6A493DB1"/>
    <w:rsid w:val="6A4E282F"/>
    <w:rsid w:val="6A503198"/>
    <w:rsid w:val="6A5A73B8"/>
    <w:rsid w:val="6A6D3C5D"/>
    <w:rsid w:val="6A6E1C62"/>
    <w:rsid w:val="6A82411A"/>
    <w:rsid w:val="6A990E9E"/>
    <w:rsid w:val="6A9B41FC"/>
    <w:rsid w:val="6AA10243"/>
    <w:rsid w:val="6AA70D99"/>
    <w:rsid w:val="6AAD51C6"/>
    <w:rsid w:val="6AB75776"/>
    <w:rsid w:val="6ABC7C37"/>
    <w:rsid w:val="6AE2715B"/>
    <w:rsid w:val="6AEE33D8"/>
    <w:rsid w:val="6AF05259"/>
    <w:rsid w:val="6B0374C2"/>
    <w:rsid w:val="6B0C030D"/>
    <w:rsid w:val="6B104745"/>
    <w:rsid w:val="6B2709C1"/>
    <w:rsid w:val="6B452252"/>
    <w:rsid w:val="6B504AD2"/>
    <w:rsid w:val="6B6C2DE9"/>
    <w:rsid w:val="6B751911"/>
    <w:rsid w:val="6B754F41"/>
    <w:rsid w:val="6B7E0536"/>
    <w:rsid w:val="6B996D7C"/>
    <w:rsid w:val="6B9C2EC3"/>
    <w:rsid w:val="6BA46774"/>
    <w:rsid w:val="6BAE62DC"/>
    <w:rsid w:val="6BC9270F"/>
    <w:rsid w:val="6BD4013B"/>
    <w:rsid w:val="6BE11AD4"/>
    <w:rsid w:val="6BE80665"/>
    <w:rsid w:val="6BEB73C2"/>
    <w:rsid w:val="6C1560E5"/>
    <w:rsid w:val="6C186C85"/>
    <w:rsid w:val="6C2336E6"/>
    <w:rsid w:val="6C26368D"/>
    <w:rsid w:val="6C421CD9"/>
    <w:rsid w:val="6C547677"/>
    <w:rsid w:val="6C56459D"/>
    <w:rsid w:val="6C624472"/>
    <w:rsid w:val="6C792FF2"/>
    <w:rsid w:val="6CD0177E"/>
    <w:rsid w:val="6CD5481B"/>
    <w:rsid w:val="6CE83D9D"/>
    <w:rsid w:val="6CF36148"/>
    <w:rsid w:val="6CFE393A"/>
    <w:rsid w:val="6D1A42DC"/>
    <w:rsid w:val="6D273A73"/>
    <w:rsid w:val="6D2C2B9D"/>
    <w:rsid w:val="6D2E59D5"/>
    <w:rsid w:val="6D326C28"/>
    <w:rsid w:val="6D3D70C5"/>
    <w:rsid w:val="6D463148"/>
    <w:rsid w:val="6D4B5C01"/>
    <w:rsid w:val="6D4F7785"/>
    <w:rsid w:val="6D516AA1"/>
    <w:rsid w:val="6D642F5B"/>
    <w:rsid w:val="6D667382"/>
    <w:rsid w:val="6D68098E"/>
    <w:rsid w:val="6D6E7202"/>
    <w:rsid w:val="6D7B1658"/>
    <w:rsid w:val="6D823545"/>
    <w:rsid w:val="6D891408"/>
    <w:rsid w:val="6DA71779"/>
    <w:rsid w:val="6DAC76C7"/>
    <w:rsid w:val="6DB20147"/>
    <w:rsid w:val="6DD4004F"/>
    <w:rsid w:val="6DEE487E"/>
    <w:rsid w:val="6DF12B49"/>
    <w:rsid w:val="6E0903B5"/>
    <w:rsid w:val="6E145579"/>
    <w:rsid w:val="6E25205C"/>
    <w:rsid w:val="6E307000"/>
    <w:rsid w:val="6E4303BB"/>
    <w:rsid w:val="6E461283"/>
    <w:rsid w:val="6E4A6AA3"/>
    <w:rsid w:val="6E6E6F44"/>
    <w:rsid w:val="6E6F67F7"/>
    <w:rsid w:val="6E757363"/>
    <w:rsid w:val="6E770A19"/>
    <w:rsid w:val="6E825E74"/>
    <w:rsid w:val="6E855A0C"/>
    <w:rsid w:val="6E8A0742"/>
    <w:rsid w:val="6E8A07B6"/>
    <w:rsid w:val="6E8C5760"/>
    <w:rsid w:val="6E9D49F7"/>
    <w:rsid w:val="6EA92348"/>
    <w:rsid w:val="6EAE3EF2"/>
    <w:rsid w:val="6EC27A2E"/>
    <w:rsid w:val="6EC76A1E"/>
    <w:rsid w:val="6EDB7445"/>
    <w:rsid w:val="6EE67B10"/>
    <w:rsid w:val="6EEE17F3"/>
    <w:rsid w:val="6EEE3CF6"/>
    <w:rsid w:val="6EF05B06"/>
    <w:rsid w:val="6F0F25E9"/>
    <w:rsid w:val="6F143B90"/>
    <w:rsid w:val="6F1B1A8F"/>
    <w:rsid w:val="6F2D2FF7"/>
    <w:rsid w:val="6F3D3A88"/>
    <w:rsid w:val="6F563C45"/>
    <w:rsid w:val="6F6D1A25"/>
    <w:rsid w:val="6F9A5AAA"/>
    <w:rsid w:val="6FA00D42"/>
    <w:rsid w:val="6FD720C4"/>
    <w:rsid w:val="6FFB53EF"/>
    <w:rsid w:val="6FFC72D0"/>
    <w:rsid w:val="6FFD1C75"/>
    <w:rsid w:val="7018244B"/>
    <w:rsid w:val="702E3615"/>
    <w:rsid w:val="7033667C"/>
    <w:rsid w:val="7050173D"/>
    <w:rsid w:val="70591C88"/>
    <w:rsid w:val="705A7D52"/>
    <w:rsid w:val="70616D0C"/>
    <w:rsid w:val="7075590D"/>
    <w:rsid w:val="707A3867"/>
    <w:rsid w:val="7085053F"/>
    <w:rsid w:val="70AD1262"/>
    <w:rsid w:val="70BD51FE"/>
    <w:rsid w:val="70C22946"/>
    <w:rsid w:val="70C26E0B"/>
    <w:rsid w:val="70DE67C4"/>
    <w:rsid w:val="70E90967"/>
    <w:rsid w:val="70F0642A"/>
    <w:rsid w:val="70F6140C"/>
    <w:rsid w:val="71001B1F"/>
    <w:rsid w:val="711F644E"/>
    <w:rsid w:val="712477D6"/>
    <w:rsid w:val="71304A47"/>
    <w:rsid w:val="714568A8"/>
    <w:rsid w:val="717077BB"/>
    <w:rsid w:val="7174653A"/>
    <w:rsid w:val="717F7996"/>
    <w:rsid w:val="71830F0F"/>
    <w:rsid w:val="71957C07"/>
    <w:rsid w:val="71A61694"/>
    <w:rsid w:val="71B45E10"/>
    <w:rsid w:val="71CD740D"/>
    <w:rsid w:val="71D2330D"/>
    <w:rsid w:val="71D34D52"/>
    <w:rsid w:val="71D91518"/>
    <w:rsid w:val="71EA4504"/>
    <w:rsid w:val="723B39B7"/>
    <w:rsid w:val="723B4479"/>
    <w:rsid w:val="724B7D37"/>
    <w:rsid w:val="7254576F"/>
    <w:rsid w:val="72585147"/>
    <w:rsid w:val="729A077B"/>
    <w:rsid w:val="72A1578B"/>
    <w:rsid w:val="72F776B6"/>
    <w:rsid w:val="72FA7AA3"/>
    <w:rsid w:val="730E294B"/>
    <w:rsid w:val="7312091A"/>
    <w:rsid w:val="73132B84"/>
    <w:rsid w:val="731C3361"/>
    <w:rsid w:val="731F2817"/>
    <w:rsid w:val="73215830"/>
    <w:rsid w:val="73236972"/>
    <w:rsid w:val="73240412"/>
    <w:rsid w:val="732649D8"/>
    <w:rsid w:val="7329620B"/>
    <w:rsid w:val="73322BB2"/>
    <w:rsid w:val="73416349"/>
    <w:rsid w:val="73460D57"/>
    <w:rsid w:val="73506C86"/>
    <w:rsid w:val="73677636"/>
    <w:rsid w:val="737107BC"/>
    <w:rsid w:val="738C054E"/>
    <w:rsid w:val="73915971"/>
    <w:rsid w:val="73983A14"/>
    <w:rsid w:val="739968F1"/>
    <w:rsid w:val="73A01F24"/>
    <w:rsid w:val="73B31212"/>
    <w:rsid w:val="73C706E8"/>
    <w:rsid w:val="73DF241F"/>
    <w:rsid w:val="73EE7A58"/>
    <w:rsid w:val="73FB45F5"/>
    <w:rsid w:val="740056F9"/>
    <w:rsid w:val="740419EB"/>
    <w:rsid w:val="74123227"/>
    <w:rsid w:val="74182F7E"/>
    <w:rsid w:val="741965D0"/>
    <w:rsid w:val="74283B00"/>
    <w:rsid w:val="74304C22"/>
    <w:rsid w:val="743C1E41"/>
    <w:rsid w:val="746138ED"/>
    <w:rsid w:val="74924346"/>
    <w:rsid w:val="74955AEA"/>
    <w:rsid w:val="74B1067D"/>
    <w:rsid w:val="74BA2334"/>
    <w:rsid w:val="74CD44CD"/>
    <w:rsid w:val="74D36180"/>
    <w:rsid w:val="750715C2"/>
    <w:rsid w:val="75142118"/>
    <w:rsid w:val="7517027F"/>
    <w:rsid w:val="751E1100"/>
    <w:rsid w:val="75276614"/>
    <w:rsid w:val="753869C5"/>
    <w:rsid w:val="7557429F"/>
    <w:rsid w:val="75616D41"/>
    <w:rsid w:val="756625AB"/>
    <w:rsid w:val="75764963"/>
    <w:rsid w:val="757730B6"/>
    <w:rsid w:val="75A63C8A"/>
    <w:rsid w:val="75C91266"/>
    <w:rsid w:val="75EB7BDB"/>
    <w:rsid w:val="75ED6E01"/>
    <w:rsid w:val="75F93452"/>
    <w:rsid w:val="761076A9"/>
    <w:rsid w:val="761C0421"/>
    <w:rsid w:val="763E225A"/>
    <w:rsid w:val="764D62E1"/>
    <w:rsid w:val="76785C66"/>
    <w:rsid w:val="767A2D36"/>
    <w:rsid w:val="76850E1A"/>
    <w:rsid w:val="768D2053"/>
    <w:rsid w:val="76DC3B4D"/>
    <w:rsid w:val="76E42818"/>
    <w:rsid w:val="76F914AB"/>
    <w:rsid w:val="76FF7153"/>
    <w:rsid w:val="770956A0"/>
    <w:rsid w:val="771A237F"/>
    <w:rsid w:val="771E26A0"/>
    <w:rsid w:val="77343F9C"/>
    <w:rsid w:val="77394D47"/>
    <w:rsid w:val="773E5FE9"/>
    <w:rsid w:val="775E61A5"/>
    <w:rsid w:val="776D603C"/>
    <w:rsid w:val="77831225"/>
    <w:rsid w:val="77876583"/>
    <w:rsid w:val="7792244F"/>
    <w:rsid w:val="77E51331"/>
    <w:rsid w:val="77E944A3"/>
    <w:rsid w:val="77F80681"/>
    <w:rsid w:val="780E01D2"/>
    <w:rsid w:val="7822520B"/>
    <w:rsid w:val="78301E8D"/>
    <w:rsid w:val="78302860"/>
    <w:rsid w:val="78472146"/>
    <w:rsid w:val="784D40F8"/>
    <w:rsid w:val="784F464B"/>
    <w:rsid w:val="786F7E73"/>
    <w:rsid w:val="78717701"/>
    <w:rsid w:val="787658A5"/>
    <w:rsid w:val="78AB6594"/>
    <w:rsid w:val="78B339EA"/>
    <w:rsid w:val="78B362CD"/>
    <w:rsid w:val="78D528B2"/>
    <w:rsid w:val="78D95341"/>
    <w:rsid w:val="78DB0D92"/>
    <w:rsid w:val="78E442E2"/>
    <w:rsid w:val="78F55DC2"/>
    <w:rsid w:val="7906187B"/>
    <w:rsid w:val="79151C55"/>
    <w:rsid w:val="791A7E4F"/>
    <w:rsid w:val="791B0E20"/>
    <w:rsid w:val="79232914"/>
    <w:rsid w:val="794A35E0"/>
    <w:rsid w:val="795C1CB2"/>
    <w:rsid w:val="79610714"/>
    <w:rsid w:val="7964302A"/>
    <w:rsid w:val="79797450"/>
    <w:rsid w:val="79820BF9"/>
    <w:rsid w:val="79824870"/>
    <w:rsid w:val="79B16073"/>
    <w:rsid w:val="79B67E30"/>
    <w:rsid w:val="79C53B9D"/>
    <w:rsid w:val="79CD6325"/>
    <w:rsid w:val="79E86199"/>
    <w:rsid w:val="79F33328"/>
    <w:rsid w:val="79F93126"/>
    <w:rsid w:val="7A037E7A"/>
    <w:rsid w:val="7A076314"/>
    <w:rsid w:val="7A2D1289"/>
    <w:rsid w:val="7A3336C1"/>
    <w:rsid w:val="7A3B3D98"/>
    <w:rsid w:val="7A3C1C4A"/>
    <w:rsid w:val="7A45162A"/>
    <w:rsid w:val="7A667F33"/>
    <w:rsid w:val="7A785D62"/>
    <w:rsid w:val="7A807F70"/>
    <w:rsid w:val="7A814E17"/>
    <w:rsid w:val="7A9C14AB"/>
    <w:rsid w:val="7ABF7500"/>
    <w:rsid w:val="7AE70085"/>
    <w:rsid w:val="7B13398F"/>
    <w:rsid w:val="7B1C6353"/>
    <w:rsid w:val="7B3F3765"/>
    <w:rsid w:val="7B62174E"/>
    <w:rsid w:val="7B640FC5"/>
    <w:rsid w:val="7B95186E"/>
    <w:rsid w:val="7B987AAB"/>
    <w:rsid w:val="7B9A0013"/>
    <w:rsid w:val="7BA064E2"/>
    <w:rsid w:val="7BAA02D1"/>
    <w:rsid w:val="7BB124AE"/>
    <w:rsid w:val="7BCA3F5C"/>
    <w:rsid w:val="7BDA0468"/>
    <w:rsid w:val="7BE2536E"/>
    <w:rsid w:val="7BF82D97"/>
    <w:rsid w:val="7C0238B7"/>
    <w:rsid w:val="7C0509E6"/>
    <w:rsid w:val="7C101DB3"/>
    <w:rsid w:val="7C1A269F"/>
    <w:rsid w:val="7C1D6FE5"/>
    <w:rsid w:val="7C23015D"/>
    <w:rsid w:val="7C4A720D"/>
    <w:rsid w:val="7C537F30"/>
    <w:rsid w:val="7C5D4606"/>
    <w:rsid w:val="7C6C3C2A"/>
    <w:rsid w:val="7CA424A5"/>
    <w:rsid w:val="7CAB1976"/>
    <w:rsid w:val="7CD12293"/>
    <w:rsid w:val="7CDE0CF5"/>
    <w:rsid w:val="7CEE73AE"/>
    <w:rsid w:val="7D0F22E6"/>
    <w:rsid w:val="7D1E20AC"/>
    <w:rsid w:val="7D2F43D4"/>
    <w:rsid w:val="7D35442C"/>
    <w:rsid w:val="7D357D0E"/>
    <w:rsid w:val="7D493499"/>
    <w:rsid w:val="7D493D4F"/>
    <w:rsid w:val="7D4C7986"/>
    <w:rsid w:val="7D4D7CB3"/>
    <w:rsid w:val="7D61398D"/>
    <w:rsid w:val="7D621183"/>
    <w:rsid w:val="7D6E46D8"/>
    <w:rsid w:val="7D731C46"/>
    <w:rsid w:val="7D7B7C17"/>
    <w:rsid w:val="7D8F799A"/>
    <w:rsid w:val="7D9C4A5D"/>
    <w:rsid w:val="7DA120D8"/>
    <w:rsid w:val="7DE217B0"/>
    <w:rsid w:val="7DEC61AC"/>
    <w:rsid w:val="7E0761AA"/>
    <w:rsid w:val="7E0878AC"/>
    <w:rsid w:val="7E2D59BC"/>
    <w:rsid w:val="7E2E3439"/>
    <w:rsid w:val="7E314310"/>
    <w:rsid w:val="7E4B4493"/>
    <w:rsid w:val="7E534970"/>
    <w:rsid w:val="7E6B5317"/>
    <w:rsid w:val="7E7919EC"/>
    <w:rsid w:val="7E7C6CC0"/>
    <w:rsid w:val="7E7D273F"/>
    <w:rsid w:val="7E89263F"/>
    <w:rsid w:val="7E9F3AAF"/>
    <w:rsid w:val="7EA178C6"/>
    <w:rsid w:val="7EA7330E"/>
    <w:rsid w:val="7EAE71B6"/>
    <w:rsid w:val="7EB92AC5"/>
    <w:rsid w:val="7EBA565B"/>
    <w:rsid w:val="7EC409CC"/>
    <w:rsid w:val="7EC97766"/>
    <w:rsid w:val="7ED555EA"/>
    <w:rsid w:val="7EDB4E6E"/>
    <w:rsid w:val="7EE60D04"/>
    <w:rsid w:val="7EE62151"/>
    <w:rsid w:val="7EEE6E16"/>
    <w:rsid w:val="7F2C55AD"/>
    <w:rsid w:val="7F321726"/>
    <w:rsid w:val="7F3647EA"/>
    <w:rsid w:val="7F3D406D"/>
    <w:rsid w:val="7F3E403C"/>
    <w:rsid w:val="7F4835BA"/>
    <w:rsid w:val="7F492C5A"/>
    <w:rsid w:val="7F52022A"/>
    <w:rsid w:val="7F5F5705"/>
    <w:rsid w:val="7F7D3820"/>
    <w:rsid w:val="7FC23A6E"/>
    <w:rsid w:val="7FE40492"/>
    <w:rsid w:val="7FE846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qFormat/>
    <w:locked/>
    <w:uiPriority w:val="99"/>
    <w:pPr>
      <w:keepNext/>
      <w:keepLines/>
      <w:spacing w:line="360" w:lineRule="auto"/>
      <w:jc w:val="center"/>
      <w:outlineLvl w:val="1"/>
    </w:pPr>
    <w:rPr>
      <w:rFonts w:ascii="Cambria" w:hAnsi="Cambria" w:eastAsia="楷体_GB2312"/>
      <w:sz w:val="32"/>
      <w:szCs w:val="32"/>
    </w:rPr>
  </w:style>
  <w:style w:type="paragraph" w:styleId="2">
    <w:name w:val="heading 4"/>
    <w:basedOn w:val="3"/>
    <w:next w:val="1"/>
    <w:qFormat/>
    <w:locked/>
    <w:uiPriority w:val="99"/>
    <w:pPr>
      <w:outlineLvl w:val="3"/>
    </w:pPr>
    <w:rPr>
      <w:rFonts w:eastAsia="仿宋_GB2312"/>
      <w:b/>
      <w:bCs/>
      <w:sz w:val="28"/>
      <w:szCs w:val="28"/>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99"/>
    <w:pPr>
      <w:ind w:left="420" w:leftChars="200"/>
    </w:pPr>
    <w:rPr>
      <w:rFonts w:ascii="Times New Roman" w:hAnsi="Times New Roman"/>
    </w:rPr>
  </w:style>
  <w:style w:type="paragraph" w:styleId="5">
    <w:name w:val="footer"/>
    <w:basedOn w:val="1"/>
    <w:link w:val="14"/>
    <w:semiHidden/>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2"/>
    </w:rPr>
  </w:style>
  <w:style w:type="paragraph" w:styleId="8">
    <w:name w:val="Body Text First Indent 2"/>
    <w:basedOn w:val="4"/>
    <w:qFormat/>
    <w:uiPriority w:val="99"/>
    <w:pPr>
      <w:ind w:firstLine="420" w:firstLineChars="200"/>
    </w:pPr>
  </w:style>
  <w:style w:type="character" w:styleId="11">
    <w:name w:val="Strong"/>
    <w:basedOn w:val="10"/>
    <w:qFormat/>
    <w:uiPriority w:val="99"/>
    <w:rPr>
      <w:rFonts w:cs="Times New Roman"/>
      <w:b/>
    </w:rPr>
  </w:style>
  <w:style w:type="character" w:styleId="12">
    <w:name w:val="FollowedHyperlink"/>
    <w:basedOn w:val="10"/>
    <w:semiHidden/>
    <w:unhideWhenUsed/>
    <w:qFormat/>
    <w:uiPriority w:val="99"/>
    <w:rPr>
      <w:color w:val="000000"/>
      <w:u w:val="none"/>
    </w:rPr>
  </w:style>
  <w:style w:type="character" w:styleId="13">
    <w:name w:val="Hyperlink"/>
    <w:basedOn w:val="10"/>
    <w:semiHidden/>
    <w:unhideWhenUsed/>
    <w:qFormat/>
    <w:uiPriority w:val="99"/>
    <w:rPr>
      <w:color w:val="000000"/>
      <w:u w:val="none"/>
    </w:rPr>
  </w:style>
  <w:style w:type="character" w:customStyle="1" w:styleId="14">
    <w:name w:val="Footer Char"/>
    <w:basedOn w:val="10"/>
    <w:link w:val="5"/>
    <w:semiHidden/>
    <w:qFormat/>
    <w:locked/>
    <w:uiPriority w:val="99"/>
    <w:rPr>
      <w:rFonts w:cs="Times New Roman"/>
      <w:sz w:val="18"/>
      <w:szCs w:val="18"/>
    </w:rPr>
  </w:style>
  <w:style w:type="character" w:customStyle="1" w:styleId="15">
    <w:name w:val="Header Char"/>
    <w:basedOn w:val="10"/>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741</Words>
  <Characters>4228</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2017-12-12T03:21:00Z</dcterms:created>
  <dc:creator>user</dc:creator>
  <cp:lastModifiedBy>遗失de灵魂</cp:lastModifiedBy>
  <cp:lastPrinted>2018-01-08T05:24:00Z</cp:lastPrinted>
  <dcterms:modified xsi:type="dcterms:W3CDTF">2020-05-26T08:06:37Z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