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Override PartName="/word/theme/themeOverride7.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5"/>
      <w:bookmarkStart w:id="2" w:name="_Toc15377193"/>
      <w:bookmarkStart w:id="3" w:name="_Toc15396475"/>
      <w:bookmarkStart w:id="4" w:name="_Toc15378441"/>
      <w:bookmarkStart w:id="5" w:name="_Toc15396597"/>
      <w:r>
        <w:rPr>
          <w:rFonts w:ascii="黑体" w:hAnsi="黑体" w:eastAsia="黑体"/>
          <w:color w:val="000000"/>
          <w:sz w:val="72"/>
          <w:szCs w:val="72"/>
        </w:rPr>
        <w:t>20</w:t>
      </w:r>
      <w:r>
        <w:rPr>
          <w:rFonts w:hint="eastAsia" w:ascii="黑体" w:hAnsi="黑体" w:eastAsia="黑体"/>
          <w:color w:val="000000"/>
          <w:sz w:val="72"/>
          <w:szCs w:val="72"/>
        </w:rPr>
        <w:t>20</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96476"/>
      <w:bookmarkStart w:id="7" w:name="_Toc15396598"/>
      <w:bookmarkStart w:id="8" w:name="_Toc15377194"/>
      <w:bookmarkStart w:id="9" w:name="_Toc15377426"/>
      <w:bookmarkStart w:id="10" w:name="_Toc15378442"/>
      <w:r>
        <w:rPr>
          <w:rFonts w:hint="eastAsia" w:ascii="方正小标宋简体" w:hAnsi="宋体" w:eastAsia="方正小标宋简体"/>
          <w:color w:val="000000"/>
          <w:sz w:val="72"/>
          <w:szCs w:val="72"/>
        </w:rPr>
        <w:t>四川省德阳市罗江区</w:t>
      </w:r>
      <w:bookmarkEnd w:id="0"/>
      <w:bookmarkStart w:id="11" w:name="_Toc15306268"/>
      <w:r>
        <w:rPr>
          <w:rFonts w:hint="eastAsia" w:ascii="方正小标宋简体" w:hAnsi="宋体" w:eastAsia="方正小标宋简体"/>
          <w:color w:val="000000"/>
          <w:sz w:val="72"/>
          <w:szCs w:val="72"/>
          <w:lang w:eastAsia="zh-CN"/>
        </w:rPr>
        <w:t>行政审批局</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r>
        <w:rPr>
          <w:rFonts w:hint="eastAsia" w:ascii="方正小标宋简体" w:hAnsi="宋体" w:eastAsia="方正小标宋简体"/>
          <w:color w:val="000000"/>
          <w:sz w:val="72"/>
          <w:szCs w:val="72"/>
        </w:rPr>
        <w:t>公开</w:t>
      </w: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2"/>
      </w:pPr>
    </w:p>
    <w:p/>
    <w:p>
      <w:pPr>
        <w:pStyle w:val="12"/>
        <w:keepNext w:val="0"/>
        <w:keepLines w:val="0"/>
        <w:pageBreakBefore w:val="0"/>
        <w:widowControl w:val="0"/>
        <w:kinsoku/>
        <w:wordWrap/>
        <w:overflowPunct/>
        <w:topLinePunct w:val="0"/>
        <w:autoSpaceDE/>
        <w:autoSpaceDN/>
        <w:bidi w:val="0"/>
        <w:adjustRightInd w:val="0"/>
        <w:snapToGrid w:val="0"/>
        <w:spacing w:before="0" w:line="600" w:lineRule="exact"/>
        <w:jc w:val="left"/>
        <w:textAlignment w:val="auto"/>
        <w:rPr>
          <w:rFonts w:cstheme="minorBidi"/>
          <w:sz w:val="24"/>
          <w:szCs w:val="24"/>
        </w:rPr>
      </w:pPr>
      <w:r>
        <w:rPr>
          <w:rFonts w:hint="eastAsia"/>
          <w:sz w:val="24"/>
        </w:rPr>
        <w:t>第一部分 部门概况</w:t>
      </w:r>
    </w:p>
    <w:p>
      <w:pPr>
        <w:pStyle w:val="13"/>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仿宋" w:hAnsi="仿宋" w:eastAsia="宋体"/>
          <w:sz w:val="24"/>
          <w:lang w:val="en-US" w:eastAsia="zh-CN"/>
        </w:rPr>
      </w:pPr>
      <w:r>
        <w:rPr>
          <w:rFonts w:hint="eastAsia"/>
          <w:sz w:val="24"/>
        </w:rPr>
        <w:t>一、基本职能及主要工作</w:t>
      </w:r>
      <w:r>
        <w:rPr>
          <w:rFonts w:hint="eastAsia"/>
          <w:sz w:val="24"/>
          <w:lang w:val="en-US" w:eastAsia="zh-CN"/>
        </w:rPr>
        <w:t>.....................................................................................4</w:t>
      </w:r>
    </w:p>
    <w:p>
      <w:pPr>
        <w:pStyle w:val="13"/>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ascii="仿宋" w:hAnsi="仿宋" w:eastAsia="仿宋" w:cstheme="minorBidi"/>
          <w:sz w:val="24"/>
        </w:rPr>
      </w:pPr>
      <w:r>
        <w:rPr>
          <w:rFonts w:hint="eastAsia"/>
          <w:sz w:val="24"/>
        </w:rPr>
        <w:t>二、机构设置</w:t>
      </w:r>
    </w:p>
    <w:p>
      <w:pPr>
        <w:pStyle w:val="12"/>
        <w:keepNext w:val="0"/>
        <w:keepLines w:val="0"/>
        <w:pageBreakBefore w:val="0"/>
        <w:widowControl w:val="0"/>
        <w:kinsoku/>
        <w:wordWrap/>
        <w:overflowPunct/>
        <w:topLinePunct w:val="0"/>
        <w:autoSpaceDE/>
        <w:autoSpaceDN/>
        <w:bidi w:val="0"/>
        <w:adjustRightInd w:val="0"/>
        <w:snapToGrid w:val="0"/>
        <w:spacing w:before="0" w:line="600" w:lineRule="exact"/>
        <w:jc w:val="left"/>
        <w:textAlignment w:val="auto"/>
        <w:rPr>
          <w:sz w:val="24"/>
          <w:szCs w:val="24"/>
        </w:rPr>
      </w:pPr>
      <w:r>
        <w:rPr>
          <w:rFonts w:hint="eastAsia"/>
          <w:sz w:val="24"/>
        </w:rPr>
        <w:t>第二部分 部门决算情况说明</w:t>
      </w:r>
    </w:p>
    <w:p>
      <w:pPr>
        <w:pStyle w:val="13"/>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仿宋" w:hAnsi="仿宋" w:eastAsia="宋体"/>
          <w:sz w:val="24"/>
          <w:lang w:val="en-US" w:eastAsia="zh-CN"/>
        </w:rPr>
      </w:pPr>
      <w:r>
        <w:rPr>
          <w:rFonts w:hint="eastAsia"/>
          <w:sz w:val="24"/>
        </w:rPr>
        <w:t>一、收入支出决算总体情况说明</w:t>
      </w:r>
      <w:r>
        <w:rPr>
          <w:rFonts w:hint="eastAsia"/>
          <w:sz w:val="24"/>
          <w:lang w:val="en-US" w:eastAsia="zh-CN"/>
        </w:rPr>
        <w:t>.........................................................................6</w:t>
      </w:r>
    </w:p>
    <w:p>
      <w:pPr>
        <w:pStyle w:val="13"/>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default" w:ascii="仿宋" w:hAnsi="仿宋" w:eastAsia="仿宋" w:cstheme="minorBidi"/>
          <w:sz w:val="24"/>
          <w:lang w:val="en-US"/>
        </w:rPr>
      </w:pPr>
      <w:r>
        <w:rPr>
          <w:rFonts w:hint="eastAsia"/>
          <w:sz w:val="24"/>
        </w:rPr>
        <w:t>二、收入决算情况说明</w:t>
      </w:r>
      <w:r>
        <w:rPr>
          <w:rFonts w:hint="eastAsia"/>
          <w:sz w:val="24"/>
          <w:lang w:val="en-US" w:eastAsia="zh-CN"/>
        </w:rPr>
        <w:t>.........................................................................................6</w:t>
      </w:r>
    </w:p>
    <w:p>
      <w:pPr>
        <w:pStyle w:val="13"/>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default" w:ascii="仿宋" w:hAnsi="仿宋" w:eastAsia="仿宋" w:cstheme="minorBidi"/>
          <w:sz w:val="24"/>
          <w:lang w:val="en-US"/>
        </w:rPr>
      </w:pPr>
      <w:r>
        <w:rPr>
          <w:rFonts w:hint="eastAsia"/>
          <w:sz w:val="24"/>
        </w:rPr>
        <w:t>三、支出决算情况说明</w:t>
      </w:r>
      <w:r>
        <w:rPr>
          <w:rFonts w:hint="eastAsia"/>
          <w:sz w:val="24"/>
          <w:lang w:val="en-US" w:eastAsia="zh-CN"/>
        </w:rPr>
        <w:t>.........................................................................................7</w:t>
      </w:r>
    </w:p>
    <w:p>
      <w:pPr>
        <w:pStyle w:val="13"/>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default" w:ascii="仿宋" w:hAnsi="仿宋" w:eastAsia="仿宋" w:cstheme="minorBidi"/>
          <w:sz w:val="24"/>
          <w:lang w:val="en-US"/>
        </w:rPr>
      </w:pPr>
      <w:r>
        <w:rPr>
          <w:rFonts w:hint="eastAsia"/>
          <w:sz w:val="24"/>
        </w:rPr>
        <w:t>四、财政拨款收入支出决算总体情况说明</w:t>
      </w:r>
      <w:r>
        <w:rPr>
          <w:rFonts w:hint="eastAsia"/>
          <w:sz w:val="24"/>
          <w:lang w:val="en-US" w:eastAsia="zh-CN"/>
        </w:rPr>
        <w:t>..........................................................8</w:t>
      </w:r>
    </w:p>
    <w:p>
      <w:pPr>
        <w:pStyle w:val="13"/>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default" w:ascii="仿宋" w:hAnsi="仿宋" w:eastAsia="仿宋" w:cstheme="minorBidi"/>
          <w:sz w:val="24"/>
          <w:lang w:val="en-US"/>
        </w:rPr>
      </w:pPr>
      <w:r>
        <w:rPr>
          <w:rFonts w:hint="eastAsia"/>
          <w:sz w:val="24"/>
        </w:rPr>
        <w:t>五、一般公共预算财政拨款支出决算情况说明</w:t>
      </w:r>
      <w:r>
        <w:rPr>
          <w:rFonts w:hint="eastAsia"/>
          <w:sz w:val="24"/>
          <w:lang w:val="en-US" w:eastAsia="zh-CN"/>
        </w:rPr>
        <w:t>.................................................8</w:t>
      </w:r>
    </w:p>
    <w:p>
      <w:pPr>
        <w:pStyle w:val="13"/>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default" w:ascii="仿宋" w:hAnsi="仿宋" w:eastAsia="仿宋" w:cstheme="minorBidi"/>
          <w:sz w:val="24"/>
          <w:lang w:val="en-US"/>
        </w:rPr>
      </w:pPr>
      <w:r>
        <w:rPr>
          <w:rFonts w:hint="eastAsia"/>
          <w:sz w:val="24"/>
        </w:rPr>
        <w:t>六、一般公共预算财政拨款基本支出决算情况说明</w:t>
      </w:r>
      <w:r>
        <w:rPr>
          <w:rFonts w:hint="eastAsia"/>
          <w:sz w:val="24"/>
          <w:lang w:val="en-US" w:eastAsia="zh-CN"/>
        </w:rPr>
        <w:t>.........................................11</w:t>
      </w:r>
    </w:p>
    <w:p>
      <w:pPr>
        <w:pStyle w:val="13"/>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default" w:ascii="仿宋" w:hAnsi="仿宋" w:eastAsia="仿宋" w:cstheme="minorBidi"/>
          <w:sz w:val="24"/>
          <w:lang w:val="en-US"/>
        </w:rPr>
      </w:pPr>
      <w:r>
        <w:rPr>
          <w:rFonts w:hint="eastAsia"/>
          <w:sz w:val="24"/>
        </w:rPr>
        <w:t>七、</w:t>
      </w:r>
      <w:r>
        <w:rPr>
          <w:sz w:val="24"/>
        </w:rPr>
        <w:t>“</w:t>
      </w:r>
      <w:r>
        <w:rPr>
          <w:rFonts w:hint="eastAsia"/>
          <w:sz w:val="24"/>
        </w:rPr>
        <w:t>三公”经费财政拨款支出决算情况说明</w:t>
      </w:r>
      <w:r>
        <w:rPr>
          <w:rFonts w:hint="eastAsia"/>
          <w:sz w:val="24"/>
          <w:lang w:val="en-US" w:eastAsia="zh-CN"/>
        </w:rPr>
        <w:t>..................................................12</w:t>
      </w:r>
    </w:p>
    <w:p>
      <w:pPr>
        <w:pStyle w:val="13"/>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default" w:ascii="仿宋" w:hAnsi="仿宋" w:eastAsia="仿宋" w:cstheme="minorBidi"/>
          <w:sz w:val="24"/>
          <w:lang w:val="en-US"/>
        </w:rPr>
      </w:pPr>
      <w:r>
        <w:rPr>
          <w:rFonts w:hint="eastAsia"/>
          <w:sz w:val="24"/>
        </w:rPr>
        <w:t>八、政府性基金预算支出决算情况说明</w:t>
      </w:r>
      <w:r>
        <w:rPr>
          <w:rFonts w:hint="eastAsia"/>
          <w:sz w:val="24"/>
          <w:lang w:val="en-US" w:eastAsia="zh-CN"/>
        </w:rPr>
        <w:t>...........................................................13</w:t>
      </w:r>
    </w:p>
    <w:p>
      <w:pPr>
        <w:pStyle w:val="13"/>
        <w:keepNext w:val="0"/>
        <w:keepLines w:val="0"/>
        <w:pageBreakBefore w:val="0"/>
        <w:widowControl w:val="0"/>
        <w:kinsoku/>
        <w:wordWrap/>
        <w:overflowPunct/>
        <w:topLinePunct w:val="0"/>
        <w:autoSpaceDE/>
        <w:autoSpaceDN/>
        <w:bidi w:val="0"/>
        <w:adjustRightInd w:val="0"/>
        <w:snapToGrid w:val="0"/>
        <w:spacing w:line="600" w:lineRule="exact"/>
        <w:ind w:leftChars="0"/>
        <w:jc w:val="left"/>
        <w:textAlignment w:val="auto"/>
        <w:rPr>
          <w:rFonts w:hint="default" w:ascii="仿宋" w:hAnsi="仿宋" w:eastAsia="仿宋"/>
          <w:sz w:val="24"/>
          <w:lang w:val="en-US"/>
        </w:rPr>
      </w:pPr>
      <w:r>
        <w:rPr>
          <w:rFonts w:hint="eastAsia" w:ascii="仿宋" w:hAnsi="仿宋" w:eastAsia="仿宋"/>
          <w:sz w:val="24"/>
        </w:rPr>
        <w:t>九、</w:t>
      </w:r>
      <w:r>
        <w:rPr>
          <w:sz w:val="24"/>
        </w:rPr>
        <w:t xml:space="preserve"> 国</w:t>
      </w:r>
      <w:r>
        <w:rPr>
          <w:rFonts w:hint="eastAsia"/>
          <w:sz w:val="24"/>
        </w:rPr>
        <w:t>有资本经营预算支出决算情况说明</w:t>
      </w:r>
      <w:r>
        <w:rPr>
          <w:rFonts w:hint="eastAsia"/>
          <w:sz w:val="24"/>
          <w:lang w:val="en-US" w:eastAsia="zh-CN"/>
        </w:rPr>
        <w:t>......................................................13</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default" w:ascii="仿宋" w:hAnsi="仿宋" w:eastAsia="仿宋" w:cstheme="minorBidi"/>
          <w:sz w:val="24"/>
          <w:lang w:val="en-US"/>
        </w:rPr>
      </w:pPr>
      <w:r>
        <w:rPr>
          <w:rStyle w:val="18"/>
          <w:rFonts w:hint="eastAsia" w:ascii="仿宋" w:hAnsi="仿宋" w:eastAsia="仿宋"/>
          <w:color w:val="000000" w:themeColor="text1"/>
          <w:sz w:val="24"/>
          <w:u w:val="none"/>
        </w:rPr>
        <w:t>十、</w:t>
      </w:r>
      <w:r>
        <w:rPr>
          <w:rFonts w:hint="eastAsia"/>
          <w:sz w:val="24"/>
        </w:rPr>
        <w:t>其他重要事项的情况说明</w:t>
      </w:r>
      <w:r>
        <w:rPr>
          <w:rFonts w:ascii="仿宋" w:hAnsi="仿宋" w:eastAsia="仿宋"/>
          <w:sz w:val="24"/>
        </w:rPr>
        <w:tab/>
      </w:r>
      <w:r>
        <w:rPr>
          <w:rFonts w:hint="eastAsia"/>
          <w:sz w:val="24"/>
          <w:lang w:val="en-US" w:eastAsia="zh-CN"/>
        </w:rPr>
        <w:t>.......................................................................13</w:t>
      </w:r>
    </w:p>
    <w:p>
      <w:pPr>
        <w:pStyle w:val="12"/>
        <w:keepNext w:val="0"/>
        <w:keepLines w:val="0"/>
        <w:pageBreakBefore w:val="0"/>
        <w:widowControl w:val="0"/>
        <w:kinsoku/>
        <w:wordWrap/>
        <w:overflowPunct/>
        <w:topLinePunct w:val="0"/>
        <w:autoSpaceDE/>
        <w:autoSpaceDN/>
        <w:bidi w:val="0"/>
        <w:adjustRightInd w:val="0"/>
        <w:snapToGrid w:val="0"/>
        <w:spacing w:before="0" w:line="600" w:lineRule="exact"/>
        <w:jc w:val="left"/>
        <w:textAlignment w:val="auto"/>
        <w:rPr>
          <w:rFonts w:hint="default" w:cstheme="minorBidi"/>
          <w:sz w:val="24"/>
          <w:szCs w:val="24"/>
          <w:lang w:val="en-US"/>
        </w:rPr>
      </w:pPr>
      <w:r>
        <w:rPr>
          <w:rFonts w:hint="eastAsia"/>
          <w:sz w:val="24"/>
        </w:rPr>
        <w:t>第三部分 名词解释</w:t>
      </w:r>
      <w:r>
        <w:rPr>
          <w:rFonts w:hint="eastAsia"/>
          <w:sz w:val="24"/>
          <w:lang w:val="en-US" w:eastAsia="zh-CN"/>
        </w:rPr>
        <w:t>..................................................24</w:t>
      </w:r>
    </w:p>
    <w:p>
      <w:pPr>
        <w:pStyle w:val="12"/>
        <w:keepNext w:val="0"/>
        <w:keepLines w:val="0"/>
        <w:pageBreakBefore w:val="0"/>
        <w:widowControl w:val="0"/>
        <w:kinsoku/>
        <w:wordWrap/>
        <w:overflowPunct/>
        <w:topLinePunct w:val="0"/>
        <w:autoSpaceDE/>
        <w:autoSpaceDN/>
        <w:bidi w:val="0"/>
        <w:adjustRightInd w:val="0"/>
        <w:snapToGrid w:val="0"/>
        <w:spacing w:before="0" w:line="600" w:lineRule="exact"/>
        <w:jc w:val="left"/>
        <w:textAlignment w:val="auto"/>
        <w:rPr>
          <w:rFonts w:cstheme="minorBidi"/>
          <w:sz w:val="24"/>
          <w:szCs w:val="24"/>
        </w:rPr>
      </w:pPr>
      <w:r>
        <w:rPr>
          <w:rFonts w:hint="eastAsia"/>
          <w:sz w:val="24"/>
        </w:rPr>
        <w:t>第四部分 附件</w:t>
      </w:r>
      <w:bookmarkStart w:id="73" w:name="_GoBack"/>
      <w:bookmarkEnd w:id="73"/>
    </w:p>
    <w:p>
      <w:pPr>
        <w:pStyle w:val="13"/>
        <w:keepNext w:val="0"/>
        <w:keepLines w:val="0"/>
        <w:pageBreakBefore w:val="0"/>
        <w:widowControl w:val="0"/>
        <w:kinsoku/>
        <w:wordWrap/>
        <w:overflowPunct/>
        <w:topLinePunct w:val="0"/>
        <w:autoSpaceDE/>
        <w:autoSpaceDN/>
        <w:bidi w:val="0"/>
        <w:adjustRightInd w:val="0"/>
        <w:snapToGrid w:val="0"/>
        <w:spacing w:line="600" w:lineRule="exact"/>
        <w:ind w:left="0" w:leftChars="0" w:firstLine="240" w:firstLineChars="100"/>
        <w:jc w:val="left"/>
        <w:textAlignment w:val="auto"/>
        <w:rPr>
          <w:rFonts w:hint="eastAsia"/>
          <w:sz w:val="24"/>
          <w:lang w:val="en-US" w:eastAsia="zh-CN"/>
        </w:rPr>
      </w:pPr>
      <w:r>
        <w:rPr>
          <w:rFonts w:hint="eastAsia"/>
          <w:sz w:val="24"/>
        </w:rPr>
        <w:t>附件</w:t>
      </w:r>
      <w:r>
        <w:rPr>
          <w:sz w:val="24"/>
        </w:rPr>
        <w:t>1</w:t>
      </w:r>
      <w:r>
        <w:rPr>
          <w:rFonts w:hint="eastAsia"/>
          <w:sz w:val="24"/>
          <w:lang w:val="en-US" w:eastAsia="zh-CN"/>
        </w:rPr>
        <w:t>......................................................................................................................27</w:t>
      </w:r>
    </w:p>
    <w:p>
      <w:pPr>
        <w:keepNext w:val="0"/>
        <w:keepLines w:val="0"/>
        <w:pageBreakBefore w:val="0"/>
        <w:widowControl w:val="0"/>
        <w:kinsoku/>
        <w:wordWrap/>
        <w:overflowPunct/>
        <w:topLinePunct w:val="0"/>
        <w:autoSpaceDE/>
        <w:autoSpaceDN/>
        <w:bidi w:val="0"/>
        <w:spacing w:line="600" w:lineRule="exact"/>
        <w:textAlignment w:val="auto"/>
        <w:rPr>
          <w:rFonts w:hint="default"/>
          <w:lang w:val="en-US"/>
        </w:rPr>
      </w:pPr>
      <w:r>
        <w:rPr>
          <w:rFonts w:hint="eastAsia"/>
          <w:sz w:val="24"/>
          <w:lang w:val="en-US" w:eastAsia="zh-CN"/>
        </w:rPr>
        <w:t xml:space="preserve">  附件2.......................................................................................................................31</w:t>
      </w:r>
    </w:p>
    <w:p>
      <w:pPr>
        <w:pStyle w:val="12"/>
        <w:keepNext w:val="0"/>
        <w:keepLines w:val="0"/>
        <w:pageBreakBefore w:val="0"/>
        <w:widowControl w:val="0"/>
        <w:kinsoku/>
        <w:wordWrap/>
        <w:overflowPunct/>
        <w:topLinePunct w:val="0"/>
        <w:autoSpaceDE/>
        <w:autoSpaceDN/>
        <w:bidi w:val="0"/>
        <w:adjustRightInd w:val="0"/>
        <w:snapToGrid w:val="0"/>
        <w:spacing w:before="0" w:line="600" w:lineRule="exact"/>
        <w:jc w:val="left"/>
        <w:textAlignment w:val="auto"/>
        <w:rPr>
          <w:rFonts w:hint="eastAsia"/>
          <w:sz w:val="24"/>
        </w:rPr>
      </w:pPr>
    </w:p>
    <w:p>
      <w:pPr>
        <w:pStyle w:val="12"/>
        <w:keepNext w:val="0"/>
        <w:keepLines w:val="0"/>
        <w:pageBreakBefore w:val="0"/>
        <w:widowControl w:val="0"/>
        <w:kinsoku/>
        <w:wordWrap/>
        <w:overflowPunct/>
        <w:topLinePunct w:val="0"/>
        <w:autoSpaceDE/>
        <w:autoSpaceDN/>
        <w:bidi w:val="0"/>
        <w:adjustRightInd w:val="0"/>
        <w:snapToGrid w:val="0"/>
        <w:spacing w:before="0" w:line="600" w:lineRule="exact"/>
        <w:jc w:val="left"/>
        <w:textAlignment w:val="auto"/>
        <w:rPr>
          <w:rFonts w:cstheme="minorBidi"/>
          <w:sz w:val="24"/>
          <w:szCs w:val="24"/>
        </w:rPr>
      </w:pPr>
      <w:r>
        <w:rPr>
          <w:rFonts w:hint="eastAsia"/>
          <w:sz w:val="24"/>
        </w:rPr>
        <w:t>第五部分 附表</w:t>
      </w:r>
    </w:p>
    <w:p>
      <w:pPr>
        <w:pStyle w:val="13"/>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ascii="仿宋" w:hAnsi="仿宋" w:eastAsia="仿宋" w:cstheme="minorBidi"/>
          <w:sz w:val="24"/>
        </w:rPr>
      </w:pPr>
      <w:r>
        <w:rPr>
          <w:rFonts w:hint="eastAsia" w:ascii="仿宋" w:hAnsi="仿宋" w:eastAsia="仿宋"/>
          <w:sz w:val="24"/>
        </w:rPr>
        <w:t>一、</w:t>
      </w:r>
      <w:r>
        <w:rPr>
          <w:rFonts w:hint="eastAsia"/>
          <w:sz w:val="24"/>
        </w:rPr>
        <w:t>收入支出决算总表</w:t>
      </w:r>
    </w:p>
    <w:p>
      <w:pPr>
        <w:pStyle w:val="13"/>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ascii="仿宋" w:hAnsi="仿宋" w:eastAsia="仿宋" w:cstheme="minorBidi"/>
          <w:sz w:val="24"/>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w:t>
      </w:r>
    </w:p>
    <w:p>
      <w:pPr>
        <w:pStyle w:val="13"/>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ascii="仿宋" w:hAnsi="仿宋" w:eastAsia="仿宋" w:cstheme="minorBidi"/>
          <w:sz w:val="24"/>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w:t>
      </w:r>
    </w:p>
    <w:p>
      <w:pPr>
        <w:pStyle w:val="13"/>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ascii="仿宋" w:hAnsi="仿宋" w:eastAsia="仿宋" w:cstheme="minorBidi"/>
          <w:sz w:val="24"/>
        </w:rPr>
      </w:pPr>
      <w:r>
        <w:rPr>
          <w:rFonts w:hint="eastAsia" w:ascii="仿宋" w:hAnsi="仿宋" w:eastAsia="仿宋"/>
          <w:sz w:val="24"/>
        </w:rPr>
        <w:t>四、</w:t>
      </w:r>
      <w:r>
        <w:rPr>
          <w:rFonts w:hint="eastAsia"/>
          <w:sz w:val="24"/>
        </w:rPr>
        <w:t>财政拨款收入支出决算总表</w:t>
      </w:r>
    </w:p>
    <w:p>
      <w:pPr>
        <w:pStyle w:val="13"/>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asciiTheme="minorEastAsia" w:hAnsiTheme="minorEastAsia" w:eastAsiaTheme="minorEastAsia"/>
          <w:sz w:val="24"/>
        </w:rPr>
      </w:pPr>
      <w:r>
        <w:rPr>
          <w:rFonts w:hint="eastAsia" w:ascii="仿宋" w:hAnsi="仿宋" w:eastAsia="仿宋"/>
          <w:sz w:val="24"/>
        </w:rPr>
        <w:t>五、</w:t>
      </w:r>
      <w:r>
        <w:rPr>
          <w:rFonts w:hint="eastAsia" w:asciiTheme="minorEastAsia" w:hAnsiTheme="minorEastAsia" w:eastAsiaTheme="minorEastAsia"/>
          <w:sz w:val="24"/>
        </w:rPr>
        <w:t>财政拨款支出决算明细表</w:t>
      </w:r>
    </w:p>
    <w:p>
      <w:pPr>
        <w:pStyle w:val="13"/>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ascii="仿宋" w:hAnsi="仿宋" w:eastAsia="仿宋" w:cstheme="minorBidi"/>
          <w:sz w:val="24"/>
        </w:rPr>
      </w:pPr>
      <w:r>
        <w:rPr>
          <w:rFonts w:hint="eastAsia" w:ascii="仿宋" w:hAnsi="仿宋" w:eastAsia="仿宋"/>
          <w:sz w:val="24"/>
        </w:rPr>
        <w:t>六、</w:t>
      </w:r>
      <w:r>
        <w:rPr>
          <w:rFonts w:hint="eastAsia"/>
          <w:sz w:val="24"/>
        </w:rPr>
        <w:t>一般公共预算财政拨款支出决算表</w:t>
      </w:r>
    </w:p>
    <w:p>
      <w:pPr>
        <w:pStyle w:val="13"/>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ascii="仿宋" w:hAnsi="仿宋" w:eastAsia="仿宋" w:cstheme="minorBidi"/>
          <w:sz w:val="24"/>
        </w:rPr>
      </w:pPr>
      <w:r>
        <w:rPr>
          <w:rFonts w:hint="eastAsia" w:ascii="仿宋" w:hAnsi="仿宋" w:eastAsia="仿宋"/>
          <w:sz w:val="24"/>
        </w:rPr>
        <w:t>七、</w:t>
      </w:r>
      <w:r>
        <w:rPr>
          <w:rFonts w:hint="eastAsia"/>
          <w:sz w:val="24"/>
        </w:rPr>
        <w:t>一般公共预算财政拨款支出决算明细表</w:t>
      </w:r>
    </w:p>
    <w:p>
      <w:pPr>
        <w:pStyle w:val="13"/>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ascii="仿宋" w:hAnsi="仿宋" w:eastAsia="仿宋" w:cstheme="minorBidi"/>
          <w:sz w:val="24"/>
        </w:rPr>
      </w:pPr>
      <w:r>
        <w:rPr>
          <w:rFonts w:hint="eastAsia" w:ascii="仿宋" w:hAnsi="仿宋" w:eastAsia="仿宋"/>
          <w:sz w:val="24"/>
        </w:rPr>
        <w:t>八、</w:t>
      </w:r>
      <w:r>
        <w:rPr>
          <w:rFonts w:hint="eastAsia"/>
          <w:sz w:val="24"/>
        </w:rPr>
        <w:t>一般公共预算财政拨款基本支出决算表</w:t>
      </w:r>
    </w:p>
    <w:p>
      <w:pPr>
        <w:pStyle w:val="13"/>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ascii="仿宋" w:hAnsi="仿宋" w:eastAsia="仿宋" w:cstheme="minorBidi"/>
          <w:sz w:val="24"/>
        </w:rPr>
      </w:pPr>
      <w:r>
        <w:rPr>
          <w:rFonts w:hint="eastAsia" w:ascii="仿宋" w:hAnsi="仿宋" w:eastAsia="仿宋"/>
          <w:sz w:val="24"/>
        </w:rPr>
        <w:t>九、</w:t>
      </w:r>
      <w:r>
        <w:rPr>
          <w:rFonts w:hint="eastAsia"/>
          <w:sz w:val="24"/>
        </w:rPr>
        <w:t>一般公共预算财政拨款项目支出决算表</w:t>
      </w:r>
    </w:p>
    <w:p>
      <w:pPr>
        <w:pStyle w:val="13"/>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ascii="仿宋" w:hAnsi="仿宋" w:eastAsia="仿宋" w:cstheme="minorBidi"/>
          <w:sz w:val="24"/>
        </w:rPr>
      </w:pPr>
      <w:r>
        <w:rPr>
          <w:rFonts w:hint="eastAsia" w:ascii="仿宋" w:hAnsi="仿宋" w:eastAsia="仿宋"/>
          <w:sz w:val="24"/>
        </w:rPr>
        <w:t>十、</w:t>
      </w:r>
      <w:r>
        <w:rPr>
          <w:rFonts w:hint="eastAsia"/>
          <w:sz w:val="24"/>
        </w:rPr>
        <w:t>一般公共预算财政拨款“三公”经费支出决算表</w:t>
      </w:r>
    </w:p>
    <w:p>
      <w:pPr>
        <w:pStyle w:val="13"/>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ascii="仿宋" w:hAnsi="仿宋" w:eastAsia="仿宋" w:cstheme="minorBidi"/>
          <w:sz w:val="24"/>
        </w:rPr>
      </w:pPr>
      <w:r>
        <w:rPr>
          <w:rFonts w:hint="eastAsia" w:ascii="仿宋" w:hAnsi="仿宋" w:eastAsia="仿宋"/>
          <w:sz w:val="24"/>
        </w:rPr>
        <w:t>十一、</w:t>
      </w:r>
      <w:r>
        <w:rPr>
          <w:rFonts w:hint="eastAsia"/>
          <w:sz w:val="24"/>
        </w:rPr>
        <w:t>政府性基金预算财政拨款收入支出决算表</w:t>
      </w:r>
    </w:p>
    <w:p>
      <w:pPr>
        <w:pStyle w:val="13"/>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eastAsia"/>
          <w:sz w:val="24"/>
        </w:rPr>
      </w:pPr>
      <w:r>
        <w:rPr>
          <w:rFonts w:hint="eastAsia" w:ascii="仿宋" w:hAnsi="仿宋" w:eastAsia="仿宋"/>
          <w:sz w:val="24"/>
        </w:rPr>
        <w:t>十二、</w:t>
      </w:r>
      <w:r>
        <w:rPr>
          <w:rFonts w:hint="eastAsia"/>
          <w:sz w:val="24"/>
        </w:rPr>
        <w:t>政府性基金预算财政拨款“三公”经费支出决算表</w:t>
      </w:r>
    </w:p>
    <w:p>
      <w:pPr>
        <w:pStyle w:val="13"/>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eastAsia" w:asciiTheme="minorEastAsia" w:hAnsiTheme="minorEastAsia" w:eastAsiaTheme="minorEastAsia"/>
          <w:sz w:val="24"/>
        </w:rPr>
      </w:pPr>
      <w:r>
        <w:rPr>
          <w:rFonts w:hint="eastAsia" w:ascii="仿宋" w:hAnsi="仿宋" w:eastAsia="仿宋"/>
          <w:sz w:val="24"/>
        </w:rPr>
        <w:t>十三、</w:t>
      </w:r>
      <w:r>
        <w:rPr>
          <w:rFonts w:hint="eastAsia" w:asciiTheme="minorEastAsia" w:hAnsiTheme="minorEastAsia" w:eastAsiaTheme="minorEastAsia"/>
          <w:sz w:val="24"/>
        </w:rPr>
        <w:t>国有资本经营预算财政拨款收入支出决算表</w:t>
      </w:r>
    </w:p>
    <w:p>
      <w:pPr>
        <w:pStyle w:val="13"/>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eastAsia" w:asciiTheme="minorEastAsia" w:hAnsiTheme="minorEastAsia" w:eastAsiaTheme="minorEastAsia"/>
          <w:sz w:val="24"/>
        </w:rPr>
      </w:pPr>
      <w:r>
        <w:rPr>
          <w:rFonts w:hint="eastAsia" w:ascii="仿宋" w:hAnsi="仿宋" w:eastAsia="仿宋"/>
          <w:sz w:val="24"/>
        </w:rPr>
        <w:t>十四、</w:t>
      </w:r>
      <w:r>
        <w:rPr>
          <w:rFonts w:hint="eastAsia" w:asciiTheme="minorEastAsia" w:hAnsiTheme="minorEastAsia" w:eastAsiaTheme="minorEastAsia"/>
          <w:sz w:val="24"/>
        </w:rPr>
        <w:t>国有资本经营预算财政拨款支出决算表</w:t>
      </w:r>
    </w:p>
    <w:p>
      <w:pPr>
        <w:widowControl/>
        <w:adjustRightInd w:val="0"/>
        <w:snapToGrid w:val="0"/>
        <w:spacing w:line="440" w:lineRule="exact"/>
        <w:ind w:firstLine="1320" w:firstLineChars="550"/>
        <w:jc w:val="left"/>
        <w:rPr>
          <w:rFonts w:ascii="仿宋" w:hAnsi="仿宋" w:eastAsia="仿宋"/>
          <w:color w:val="FF0000"/>
          <w:sz w:val="24"/>
        </w:rPr>
      </w:pPr>
      <w:r>
        <w:rPr>
          <w:rFonts w:ascii="仿宋" w:hAnsi="仿宋" w:eastAsia="仿宋"/>
          <w:color w:val="FF0000"/>
          <w:sz w:val="24"/>
        </w:rPr>
        <w:t xml:space="preserve"> </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4"/>
        <w:jc w:val="center"/>
        <w:rPr>
          <w:rStyle w:val="27"/>
          <w:rFonts w:ascii="黑体" w:hAnsi="黑体" w:eastAsia="黑体"/>
          <w:b/>
          <w:bCs w:val="0"/>
        </w:rPr>
      </w:pPr>
      <w:r>
        <w:rPr>
          <w:rFonts w:hint="eastAsia" w:ascii="黑体" w:hAnsi="黑体" w:eastAsia="黑体"/>
          <w:b w:val="0"/>
        </w:rPr>
        <w:t xml:space="preserve">第一部分 </w:t>
      </w:r>
      <w:r>
        <w:rPr>
          <w:rStyle w:val="27"/>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5"/>
        <w:rPr>
          <w:rStyle w:val="28"/>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8"/>
          <w:rFonts w:hint="eastAsia" w:ascii="黑体" w:hAnsi="黑体" w:eastAsia="黑体"/>
          <w:b w:val="0"/>
          <w:bCs w:val="0"/>
        </w:rPr>
        <w:t>本职能及主要工作</w:t>
      </w:r>
      <w:bookmarkEnd w:id="14"/>
      <w:bookmarkEnd w:id="15"/>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5"/>
        <w:textAlignment w:val="auto"/>
        <w:outlineLvl w:val="9"/>
        <w:rPr>
          <w:rFonts w:hint="eastAsia" w:ascii="仿宋_GB2312" w:eastAsia="仿宋_GB2312"/>
          <w:sz w:val="32"/>
          <w:szCs w:val="32"/>
        </w:rPr>
      </w:pPr>
      <w:bookmarkStart w:id="16" w:name="_Toc15377198"/>
      <w:bookmarkStart w:id="17" w:name="_Toc15378445"/>
      <w:r>
        <w:rPr>
          <w:rFonts w:hint="eastAsia" w:ascii="仿宋" w:hAnsi="仿宋" w:eastAsia="仿宋"/>
          <w:bCs/>
          <w:color w:val="000000"/>
          <w:sz w:val="32"/>
          <w:szCs w:val="32"/>
        </w:rPr>
        <w:t>（一）主要职能。</w:t>
      </w:r>
      <w:bookmarkEnd w:id="16"/>
      <w:bookmarkEnd w:id="17"/>
      <w:bookmarkStart w:id="18" w:name="_Toc15378446"/>
      <w:bookmarkStart w:id="19" w:name="_Toc15377199"/>
      <w:r>
        <w:rPr>
          <w:rFonts w:hint="eastAsia" w:ascii="仿宋_GB2312" w:hAnsi="仿宋" w:eastAsia="仿宋_GB2312"/>
          <w:sz w:val="32"/>
          <w:szCs w:val="32"/>
        </w:rPr>
        <w:t>1．</w:t>
      </w:r>
      <w:r>
        <w:rPr>
          <w:rFonts w:hint="eastAsia" w:ascii="仿宋_GB2312" w:eastAsia="仿宋_GB2312"/>
          <w:sz w:val="32"/>
          <w:szCs w:val="32"/>
        </w:rPr>
        <w:t>负责贯彻执行中央、省、市关于行政审批、政务服务的法律、法规及规章、规定。负责制定政务服务中心各项规章制度、管理办法并组织实施。负责对进入</w:t>
      </w:r>
      <w:r>
        <w:rPr>
          <w:rFonts w:hint="eastAsia" w:ascii="仿宋_GB2312" w:eastAsia="仿宋_GB2312"/>
          <w:sz w:val="32"/>
          <w:szCs w:val="32"/>
          <w:lang w:eastAsia="zh-CN"/>
        </w:rPr>
        <w:t>区</w:t>
      </w:r>
      <w:r>
        <w:rPr>
          <w:rFonts w:hint="eastAsia" w:ascii="仿宋_GB2312" w:eastAsia="仿宋_GB2312"/>
          <w:sz w:val="32"/>
          <w:szCs w:val="32"/>
        </w:rPr>
        <w:t>政务服务中心的各部门行政审批机构、窗口及其人员进行管理、考核。</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right="0" w:rightChars="0" w:firstLine="640" w:firstLineChars="200"/>
        <w:textAlignment w:val="auto"/>
        <w:outlineLvl w:val="9"/>
        <w:rPr>
          <w:rFonts w:hint="eastAsia" w:ascii="仿宋_GB2312" w:hAnsi="仿宋" w:eastAsia="仿宋_GB2312"/>
          <w:sz w:val="32"/>
          <w:szCs w:val="32"/>
        </w:rPr>
      </w:pPr>
      <w:r>
        <w:rPr>
          <w:rFonts w:hint="eastAsia" w:ascii="仿宋_GB2312" w:eastAsia="仿宋_GB2312"/>
          <w:sz w:val="32"/>
          <w:szCs w:val="32"/>
        </w:rPr>
        <w:t>负责对</w:t>
      </w:r>
      <w:r>
        <w:rPr>
          <w:rFonts w:hint="eastAsia" w:ascii="仿宋_GB2312" w:eastAsia="仿宋_GB2312"/>
          <w:sz w:val="32"/>
          <w:szCs w:val="32"/>
          <w:lang w:eastAsia="zh-CN"/>
        </w:rPr>
        <w:t>区</w:t>
      </w:r>
      <w:r>
        <w:rPr>
          <w:rFonts w:hint="eastAsia" w:ascii="仿宋_GB2312" w:eastAsia="仿宋_GB2312"/>
          <w:sz w:val="32"/>
          <w:szCs w:val="32"/>
        </w:rPr>
        <w:t>级各部门行政审批、公共服务事项的组织、协调、督促、检查、考核，并牵头组织并联审批工作。受有关部门的委托，办理行政审批和公共服务事项。对各镇便民服务机构报送</w:t>
      </w:r>
      <w:r>
        <w:rPr>
          <w:rFonts w:hint="eastAsia" w:ascii="仿宋_GB2312" w:eastAsia="仿宋_GB2312"/>
          <w:sz w:val="32"/>
          <w:szCs w:val="32"/>
          <w:lang w:eastAsia="zh-CN"/>
        </w:rPr>
        <w:t>区</w:t>
      </w:r>
      <w:r>
        <w:rPr>
          <w:rFonts w:hint="eastAsia" w:ascii="仿宋_GB2312" w:eastAsia="仿宋_GB2312"/>
          <w:sz w:val="32"/>
          <w:szCs w:val="32"/>
        </w:rPr>
        <w:t>政府所属部门、机构审批的政务服务事项进行监督协调。对各镇便民服务机构工作进行指导。受理公民、法人和其他组织对政务服务中心工作人员的投诉举报。完成</w:t>
      </w:r>
      <w:r>
        <w:rPr>
          <w:rFonts w:hint="eastAsia" w:ascii="仿宋_GB2312" w:eastAsia="仿宋_GB2312"/>
          <w:sz w:val="32"/>
          <w:szCs w:val="32"/>
          <w:lang w:eastAsia="zh-CN"/>
        </w:rPr>
        <w:t>区</w:t>
      </w:r>
      <w:r>
        <w:rPr>
          <w:rFonts w:hint="eastAsia" w:ascii="仿宋_GB2312" w:eastAsia="仿宋_GB2312"/>
          <w:sz w:val="32"/>
          <w:szCs w:val="32"/>
        </w:rPr>
        <w:t>政府交办的其他工作。</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w:t>
      </w:r>
      <w:r>
        <w:rPr>
          <w:rFonts w:hint="eastAsia" w:ascii="仿宋_GB2312" w:eastAsia="仿宋_GB2312" w:cs="Times New Roman"/>
          <w:color w:val="000000"/>
          <w:sz w:val="32"/>
          <w:szCs w:val="32"/>
          <w:u w:val="none"/>
          <w:lang w:val="en-US" w:eastAsia="zh-CN"/>
        </w:rPr>
        <w:t>2020</w:t>
      </w:r>
      <w:r>
        <w:rPr>
          <w:rFonts w:hint="eastAsia" w:ascii="仿宋_GB2312" w:hAnsi="仿宋" w:eastAsia="仿宋_GB2312" w:cs="仿宋"/>
          <w:color w:val="000000"/>
          <w:sz w:val="32"/>
          <w:szCs w:val="32"/>
        </w:rPr>
        <w:t>年度，纳入本部门决算汇编范围的独立核算单位共</w:t>
      </w:r>
      <w:r>
        <w:rPr>
          <w:rFonts w:hint="eastAsia" w:ascii="仿宋_GB2312" w:eastAsia="仿宋_GB2312" w:cs="Times New Roman"/>
          <w:color w:val="000000"/>
          <w:sz w:val="32"/>
          <w:szCs w:val="32"/>
          <w:u w:val="single"/>
          <w:lang w:val="en-US" w:eastAsia="zh-CN"/>
        </w:rPr>
        <w:t>1</w:t>
      </w:r>
      <w:r>
        <w:rPr>
          <w:rFonts w:hint="eastAsia" w:ascii="仿宋_GB2312" w:hAnsi="仿宋" w:eastAsia="仿宋_GB2312" w:cs="仿宋"/>
          <w:color w:val="000000"/>
          <w:sz w:val="32"/>
          <w:szCs w:val="32"/>
        </w:rPr>
        <w:t>个，</w:t>
      </w:r>
      <w:r>
        <w:rPr>
          <w:rFonts w:hint="eastAsia" w:ascii="仿宋_GB2312" w:hAnsi="仿宋" w:eastAsia="仿宋_GB2312" w:cs="仿宋"/>
          <w:color w:val="000000"/>
          <w:sz w:val="32"/>
          <w:szCs w:val="32"/>
          <w:lang w:eastAsia="zh-CN"/>
        </w:rPr>
        <w:t>与上年相同</w:t>
      </w:r>
      <w:r>
        <w:rPr>
          <w:rFonts w:hint="eastAsia" w:ascii="仿宋_GB2312" w:hAnsi="仿宋" w:eastAsia="仿宋_GB2312"/>
          <w:sz w:val="32"/>
          <w:szCs w:val="32"/>
        </w:rPr>
        <w:t>。</w:t>
      </w:r>
    </w:p>
    <w:p>
      <w:pPr>
        <w:ind w:firstLine="645"/>
        <w:rPr>
          <w:rFonts w:hint="eastAsia" w:ascii="仿宋_GB2312" w:hAnsi="仿宋" w:eastAsia="仿宋_GB2312"/>
          <w:sz w:val="32"/>
          <w:szCs w:val="32"/>
        </w:rPr>
      </w:pPr>
      <w:r>
        <w:rPr>
          <w:rFonts w:hint="eastAsia" w:ascii="仿宋_GB2312" w:hAnsi="仿宋" w:eastAsia="仿宋_GB2312"/>
          <w:sz w:val="32"/>
          <w:szCs w:val="32"/>
        </w:rPr>
        <w:t>3．</w:t>
      </w:r>
      <w:r>
        <w:rPr>
          <w:rFonts w:hint="eastAsia" w:ascii="仿宋_GB2312" w:eastAsia="仿宋_GB2312"/>
          <w:sz w:val="32"/>
          <w:szCs w:val="32"/>
        </w:rPr>
        <w:t>政府机关总编制</w:t>
      </w:r>
      <w:r>
        <w:rPr>
          <w:rFonts w:hint="eastAsia" w:ascii="仿宋_GB2312" w:eastAsia="仿宋_GB2312"/>
          <w:sz w:val="32"/>
          <w:szCs w:val="32"/>
          <w:lang w:val="en-US" w:eastAsia="zh-CN"/>
        </w:rPr>
        <w:t>68</w:t>
      </w:r>
      <w:r>
        <w:rPr>
          <w:rFonts w:hint="eastAsia" w:ascii="仿宋_GB2312" w:eastAsia="仿宋_GB2312"/>
          <w:sz w:val="32"/>
          <w:szCs w:val="32"/>
        </w:rPr>
        <w:t xml:space="preserve">名，其中，行政编制 </w:t>
      </w:r>
      <w:r>
        <w:rPr>
          <w:rFonts w:hint="eastAsia" w:ascii="仿宋_GB2312" w:eastAsia="仿宋_GB2312"/>
          <w:sz w:val="32"/>
          <w:szCs w:val="32"/>
          <w:lang w:val="en-US" w:eastAsia="zh-CN"/>
        </w:rPr>
        <w:t>12</w:t>
      </w:r>
      <w:r>
        <w:rPr>
          <w:rFonts w:hint="eastAsia" w:ascii="仿宋_GB2312" w:eastAsia="仿宋_GB2312"/>
          <w:sz w:val="32"/>
          <w:szCs w:val="32"/>
        </w:rPr>
        <w:t>名，事业编制</w:t>
      </w:r>
      <w:r>
        <w:rPr>
          <w:rFonts w:hint="eastAsia" w:ascii="仿宋_GB2312" w:eastAsia="仿宋_GB2312"/>
          <w:sz w:val="32"/>
          <w:szCs w:val="32"/>
          <w:lang w:val="en-US" w:eastAsia="zh-CN"/>
        </w:rPr>
        <w:t>30</w:t>
      </w:r>
      <w:r>
        <w:rPr>
          <w:rFonts w:hint="eastAsia" w:ascii="仿宋_GB2312" w:eastAsia="仿宋_GB2312"/>
          <w:sz w:val="32"/>
          <w:szCs w:val="32"/>
        </w:rPr>
        <w:t>名。在职人员总数</w:t>
      </w:r>
      <w:r>
        <w:rPr>
          <w:rFonts w:hint="eastAsia" w:ascii="仿宋_GB2312" w:eastAsia="仿宋_GB2312"/>
          <w:sz w:val="32"/>
          <w:szCs w:val="32"/>
          <w:lang w:val="en-US" w:eastAsia="zh-CN"/>
        </w:rPr>
        <w:t>42</w:t>
      </w:r>
      <w:r>
        <w:rPr>
          <w:rFonts w:hint="eastAsia" w:ascii="仿宋_GB2312" w:eastAsia="仿宋_GB2312"/>
          <w:sz w:val="32"/>
          <w:szCs w:val="32"/>
        </w:rPr>
        <w:t>人，其中：行政人员</w:t>
      </w:r>
      <w:r>
        <w:rPr>
          <w:rFonts w:hint="eastAsia" w:ascii="仿宋_GB2312" w:eastAsia="仿宋_GB2312"/>
          <w:sz w:val="32"/>
          <w:szCs w:val="32"/>
          <w:lang w:val="en-US" w:eastAsia="zh-CN"/>
        </w:rPr>
        <w:t>12</w:t>
      </w:r>
      <w:r>
        <w:rPr>
          <w:rFonts w:hint="eastAsia" w:ascii="仿宋_GB2312" w:eastAsia="仿宋_GB2312"/>
          <w:sz w:val="32"/>
          <w:szCs w:val="32"/>
        </w:rPr>
        <w:t>人，事业人员</w:t>
      </w:r>
      <w:r>
        <w:rPr>
          <w:rFonts w:hint="eastAsia" w:ascii="仿宋_GB2312" w:eastAsia="仿宋_GB2312"/>
          <w:sz w:val="32"/>
          <w:szCs w:val="32"/>
          <w:lang w:val="en-US" w:eastAsia="zh-CN"/>
        </w:rPr>
        <w:t>30</w:t>
      </w:r>
      <w:r>
        <w:rPr>
          <w:rFonts w:hint="eastAsia" w:ascii="仿宋_GB2312" w:eastAsia="仿宋_GB2312"/>
          <w:sz w:val="32"/>
          <w:szCs w:val="32"/>
        </w:rPr>
        <w:t>人。</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textAlignment w:val="auto"/>
        <w:outlineLvl w:val="9"/>
        <w:rPr>
          <w:rFonts w:hint="eastAsia" w:ascii="仿宋" w:hAnsi="仿宋" w:eastAsia="仿宋"/>
          <w:bCs/>
          <w:color w:val="000000"/>
          <w:sz w:val="32"/>
          <w:szCs w:val="32"/>
        </w:rPr>
      </w:pPr>
      <w:r>
        <w:rPr>
          <w:rFonts w:hint="eastAsia" w:ascii="仿宋" w:hAnsi="仿宋" w:eastAsia="仿宋"/>
          <w:bCs/>
          <w:color w:val="000000"/>
          <w:sz w:val="32"/>
          <w:szCs w:val="32"/>
        </w:rPr>
        <w:t>（二）2020年重点工作完成情况。</w:t>
      </w:r>
      <w:bookmarkEnd w:id="18"/>
      <w:bookmarkEnd w:id="19"/>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textAlignment w:val="auto"/>
        <w:outlineLvl w:val="9"/>
        <w:rPr>
          <w:rFonts w:ascii="仿宋" w:hAnsi="仿宋" w:eastAsia="仿宋"/>
          <w:bCs/>
          <w:color w:val="000000"/>
          <w:sz w:val="32"/>
          <w:szCs w:val="32"/>
        </w:rPr>
      </w:pPr>
      <w:r>
        <w:rPr>
          <w:rFonts w:hint="eastAsia" w:ascii="仿宋" w:hAnsi="仿宋" w:eastAsia="仿宋" w:cs="仿宋"/>
          <w:b w:val="0"/>
          <w:bCs/>
          <w:color w:val="auto"/>
          <w:sz w:val="32"/>
          <w:szCs w:val="32"/>
          <w:lang w:val="en-US" w:eastAsia="zh-CN"/>
        </w:rPr>
        <w:t>2020年重点做好探索行政审批相对集中权改革。不断完善政务服务标准化建设。完善区镇村（社区）三级便民服务体系。推进“互联网+政务服务”改革创新，提供多渠道、信息化的优质政务服务。完善公共资源交易平台建设，推进公共资源交易市区一体化和电子化交易工作。强化中介服务机构和规模以下工程发包库的管理工作。推进公共资源交易场所的标准化建设。创新举措，切实开展精准扶贫。</w:t>
      </w:r>
    </w:p>
    <w:p>
      <w:pPr>
        <w:pStyle w:val="5"/>
        <w:rPr>
          <w:rStyle w:val="28"/>
          <w:b w:val="0"/>
          <w:bCs w:val="0"/>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28"/>
          <w:rFonts w:hint="eastAsia" w:ascii="黑体" w:hAnsi="黑体" w:eastAsia="黑体"/>
          <w:b w:val="0"/>
          <w:bCs w:val="0"/>
        </w:rPr>
        <w:t>构设置</w:t>
      </w:r>
      <w:bookmarkEnd w:id="20"/>
      <w:bookmarkEnd w:id="21"/>
    </w:p>
    <w:p>
      <w:pPr>
        <w:pStyle w:val="5"/>
        <w:numPr>
          <w:ilvl w:val="0"/>
          <w:numId w:val="0"/>
        </w:numPr>
        <w:ind w:firstLine="640" w:firstLineChars="200"/>
      </w:pPr>
      <w:r>
        <w:rPr>
          <w:rFonts w:hint="eastAsia" w:ascii="仿宋" w:hAnsi="仿宋" w:eastAsia="仿宋" w:cs="仿宋"/>
          <w:b w:val="0"/>
          <w:bCs w:val="0"/>
          <w:sz w:val="32"/>
          <w:szCs w:val="32"/>
          <w:lang w:eastAsia="zh-CN"/>
        </w:rPr>
        <w:t>德阳市罗江区行政审批局</w:t>
      </w:r>
      <w:r>
        <w:rPr>
          <w:rFonts w:hint="eastAsia" w:ascii="仿宋" w:hAnsi="仿宋" w:eastAsia="仿宋" w:cs="仿宋"/>
          <w:b w:val="0"/>
          <w:bCs w:val="0"/>
          <w:sz w:val="32"/>
          <w:szCs w:val="32"/>
        </w:rPr>
        <w:t>下属二级单位</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个，</w:t>
      </w:r>
      <w:r>
        <w:rPr>
          <w:rFonts w:hint="eastAsia" w:ascii="仿宋" w:hAnsi="仿宋" w:eastAsia="仿宋" w:cs="仿宋"/>
          <w:b w:val="0"/>
          <w:bCs w:val="0"/>
          <w:sz w:val="32"/>
          <w:szCs w:val="32"/>
          <w:lang w:eastAsia="zh-CN"/>
        </w:rPr>
        <w:t>均为</w:t>
      </w:r>
      <w:r>
        <w:rPr>
          <w:rFonts w:hint="eastAsia" w:ascii="仿宋" w:hAnsi="仿宋" w:eastAsia="仿宋" w:cs="仿宋"/>
          <w:b w:val="0"/>
          <w:bCs w:val="0"/>
          <w:sz w:val="32"/>
          <w:szCs w:val="32"/>
        </w:rPr>
        <w:t>其他事业单位。纳入</w:t>
      </w:r>
      <w:r>
        <w:rPr>
          <w:rFonts w:hint="eastAsia" w:ascii="仿宋" w:hAnsi="仿宋" w:eastAsia="仿宋" w:cs="仿宋"/>
          <w:b w:val="0"/>
          <w:bCs w:val="0"/>
          <w:sz w:val="32"/>
          <w:szCs w:val="32"/>
          <w:lang w:eastAsia="zh-CN"/>
        </w:rPr>
        <w:t>德阳市罗江区行政审批局</w:t>
      </w:r>
      <w:r>
        <w:rPr>
          <w:rFonts w:ascii="仿宋" w:hAnsi="仿宋" w:eastAsia="仿宋" w:cs="仿宋"/>
          <w:b w:val="0"/>
          <w:bCs w:val="0"/>
          <w:sz w:val="32"/>
          <w:szCs w:val="32"/>
        </w:rPr>
        <w:t>20</w:t>
      </w:r>
      <w:r>
        <w:rPr>
          <w:rFonts w:hint="eastAsia" w:ascii="仿宋" w:hAnsi="仿宋" w:eastAsia="仿宋" w:cs="仿宋"/>
          <w:b w:val="0"/>
          <w:bCs w:val="0"/>
          <w:sz w:val="32"/>
          <w:szCs w:val="32"/>
          <w:lang w:val="en-US" w:eastAsia="zh-CN"/>
        </w:rPr>
        <w:t>20</w:t>
      </w:r>
      <w:r>
        <w:rPr>
          <w:rFonts w:hint="eastAsia" w:ascii="仿宋" w:hAnsi="仿宋" w:eastAsia="仿宋" w:cs="仿宋"/>
          <w:b w:val="0"/>
          <w:bCs w:val="0"/>
          <w:sz w:val="32"/>
          <w:szCs w:val="32"/>
        </w:rPr>
        <w:t>年度部门决算编制范围的二级预算单位包括：</w:t>
      </w:r>
    </w:p>
    <w:p>
      <w:pPr>
        <w:pStyle w:val="7"/>
        <w:numPr>
          <w:ilvl w:val="0"/>
          <w:numId w:val="1"/>
        </w:numPr>
        <w:adjustRightInd w:val="0"/>
        <w:snapToGrid w:val="0"/>
        <w:spacing w:before="93" w:line="600" w:lineRule="exact"/>
        <w:ind w:left="1050" w:leftChars="0" w:firstLineChars="0"/>
        <w:outlineLvl w:val="2"/>
        <w:rPr>
          <w:rFonts w:hint="eastAsia" w:ascii="仿宋" w:hAnsi="仿宋" w:eastAsia="仿宋" w:cs="仿宋"/>
          <w:sz w:val="32"/>
          <w:szCs w:val="32"/>
          <w:lang w:eastAsia="zh-CN"/>
        </w:rPr>
      </w:pPr>
      <w:r>
        <w:rPr>
          <w:rFonts w:hint="eastAsia" w:ascii="仿宋" w:hAnsi="仿宋" w:eastAsia="仿宋" w:cs="仿宋"/>
          <w:sz w:val="32"/>
          <w:szCs w:val="32"/>
          <w:lang w:eastAsia="zh-CN"/>
        </w:rPr>
        <w:t>德阳市罗江区政务服务中心</w:t>
      </w:r>
    </w:p>
    <w:p>
      <w:pPr>
        <w:pStyle w:val="7"/>
        <w:widowControl w:val="0"/>
        <w:numPr>
          <w:ilvl w:val="0"/>
          <w:numId w:val="1"/>
        </w:numPr>
        <w:adjustRightInd w:val="0"/>
        <w:snapToGrid w:val="0"/>
        <w:spacing w:before="93" w:beforeLines="30" w:line="600" w:lineRule="exact"/>
        <w:ind w:left="1050" w:leftChars="0" w:firstLine="0" w:firstLineChars="0"/>
        <w:jc w:val="both"/>
        <w:outlineLvl w:val="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德阳市罗江区人民政府公共资源交易中心</w:t>
      </w:r>
    </w:p>
    <w:p>
      <w:pPr>
        <w:pStyle w:val="7"/>
        <w:widowControl w:val="0"/>
        <w:numPr>
          <w:ilvl w:val="0"/>
          <w:numId w:val="1"/>
        </w:numPr>
        <w:adjustRightInd w:val="0"/>
        <w:snapToGrid w:val="0"/>
        <w:spacing w:before="93" w:beforeLines="30" w:line="600" w:lineRule="exact"/>
        <w:ind w:left="1050" w:leftChars="0" w:firstLine="0" w:firstLineChars="0"/>
        <w:jc w:val="both"/>
        <w:outlineLvl w:val="2"/>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德阳市罗江区万安镇便民服务中心</w:t>
      </w:r>
    </w:p>
    <w:p>
      <w:pPr>
        <w:pStyle w:val="7"/>
        <w:widowControl w:val="0"/>
        <w:numPr>
          <w:ilvl w:val="0"/>
          <w:numId w:val="1"/>
        </w:numPr>
        <w:adjustRightInd w:val="0"/>
        <w:snapToGrid w:val="0"/>
        <w:spacing w:before="93" w:beforeLines="30" w:line="600" w:lineRule="exact"/>
        <w:ind w:left="1050" w:leftChars="0" w:firstLine="0" w:firstLineChars="0"/>
        <w:jc w:val="both"/>
        <w:outlineLvl w:val="2"/>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德阳市罗江区金山镇便民服务中心</w:t>
      </w:r>
    </w:p>
    <w:p>
      <w:pPr>
        <w:pStyle w:val="7"/>
        <w:widowControl w:val="0"/>
        <w:numPr>
          <w:ilvl w:val="0"/>
          <w:numId w:val="1"/>
        </w:numPr>
        <w:adjustRightInd w:val="0"/>
        <w:snapToGrid w:val="0"/>
        <w:spacing w:before="93" w:beforeLines="30" w:line="600" w:lineRule="exact"/>
        <w:ind w:left="1050" w:leftChars="0" w:firstLine="0" w:firstLineChars="0"/>
        <w:jc w:val="both"/>
        <w:outlineLvl w:val="2"/>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德阳市罗江区鄢家镇便民服务中心</w:t>
      </w:r>
    </w:p>
    <w:p>
      <w:pPr>
        <w:pStyle w:val="7"/>
        <w:widowControl w:val="0"/>
        <w:numPr>
          <w:ilvl w:val="0"/>
          <w:numId w:val="1"/>
        </w:numPr>
        <w:adjustRightInd w:val="0"/>
        <w:snapToGrid w:val="0"/>
        <w:spacing w:before="93" w:beforeLines="30" w:line="600" w:lineRule="exact"/>
        <w:ind w:left="1050" w:leftChars="0" w:firstLine="0" w:firstLineChars="0"/>
        <w:jc w:val="both"/>
        <w:outlineLvl w:val="2"/>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德阳市罗江区新盛镇便民服务中心</w:t>
      </w:r>
    </w:p>
    <w:p>
      <w:pPr>
        <w:pStyle w:val="7"/>
        <w:widowControl w:val="0"/>
        <w:numPr>
          <w:ilvl w:val="0"/>
          <w:numId w:val="1"/>
        </w:numPr>
        <w:adjustRightInd w:val="0"/>
        <w:snapToGrid w:val="0"/>
        <w:spacing w:before="93" w:beforeLines="30" w:line="600" w:lineRule="exact"/>
        <w:ind w:left="1050" w:leftChars="0" w:firstLine="0" w:firstLineChars="0"/>
        <w:jc w:val="both"/>
        <w:outlineLvl w:val="2"/>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德阳市罗江区略坪镇便民服务中心</w:t>
      </w:r>
    </w:p>
    <w:p>
      <w:pPr>
        <w:pStyle w:val="7"/>
        <w:widowControl w:val="0"/>
        <w:numPr>
          <w:ilvl w:val="0"/>
          <w:numId w:val="1"/>
        </w:numPr>
        <w:adjustRightInd w:val="0"/>
        <w:snapToGrid w:val="0"/>
        <w:spacing w:before="93" w:beforeLines="30" w:line="600" w:lineRule="exact"/>
        <w:ind w:left="1050" w:leftChars="0" w:firstLine="0" w:firstLineChars="0"/>
        <w:jc w:val="both"/>
        <w:outlineLvl w:val="2"/>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德阳市罗江区调元镇便民服务中心</w:t>
      </w:r>
    </w:p>
    <w:p>
      <w:pPr>
        <w:pStyle w:val="7"/>
        <w:widowControl w:val="0"/>
        <w:numPr>
          <w:ilvl w:val="0"/>
          <w:numId w:val="1"/>
        </w:numPr>
        <w:adjustRightInd w:val="0"/>
        <w:snapToGrid w:val="0"/>
        <w:spacing w:before="93" w:beforeLines="30" w:line="600" w:lineRule="exact"/>
        <w:ind w:left="1050" w:leftChars="0" w:firstLine="0" w:firstLineChars="0"/>
        <w:jc w:val="both"/>
        <w:outlineLvl w:val="2"/>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德阳市罗江区白马关镇便民服务中心</w:t>
      </w:r>
    </w:p>
    <w:p>
      <w:pPr>
        <w:pStyle w:val="7"/>
        <w:adjustRightInd w:val="0"/>
        <w:snapToGrid w:val="0"/>
        <w:spacing w:before="93" w:line="600" w:lineRule="exact"/>
        <w:ind w:firstLine="1120" w:firstLineChars="350"/>
        <w:rPr>
          <w:rFonts w:ascii="仿宋" w:hAnsi="仿宋" w:eastAsia="仿宋"/>
          <w:color w:val="000000"/>
          <w:sz w:val="32"/>
          <w:szCs w:val="32"/>
        </w:rPr>
      </w:pP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4"/>
        <w:ind w:right="440"/>
        <w:jc w:val="right"/>
        <w:rPr>
          <w:rStyle w:val="27"/>
          <w:rFonts w:ascii="黑体" w:hAnsi="黑体" w:eastAsia="黑体"/>
          <w:b w:val="0"/>
          <w:bCs w:val="0"/>
        </w:rPr>
      </w:pPr>
      <w:bookmarkStart w:id="22" w:name="_Toc15396602"/>
      <w:bookmarkStart w:id="23" w:name="_Toc15377204"/>
      <w:r>
        <w:rPr>
          <w:rFonts w:hint="eastAsia" w:ascii="黑体" w:hAnsi="黑体" w:eastAsia="黑体"/>
          <w:b w:val="0"/>
          <w:color w:val="000000"/>
        </w:rPr>
        <w:t>第二部分</w:t>
      </w:r>
      <w:r>
        <w:rPr>
          <w:rStyle w:val="27"/>
          <w:rFonts w:hint="eastAsia" w:ascii="黑体" w:hAnsi="黑体" w:eastAsia="黑体"/>
          <w:b w:val="0"/>
          <w:bCs w:val="0"/>
        </w:rPr>
        <w:t>2020年度部门决算情况说明</w:t>
      </w:r>
      <w:bookmarkEnd w:id="22"/>
      <w:bookmarkEnd w:id="23"/>
    </w:p>
    <w:p/>
    <w:p>
      <w:pPr>
        <w:pStyle w:val="26"/>
        <w:numPr>
          <w:ilvl w:val="0"/>
          <w:numId w:val="2"/>
        </w:numPr>
        <w:spacing w:line="600" w:lineRule="exact"/>
        <w:ind w:firstLineChars="0"/>
        <w:outlineLvl w:val="1"/>
        <w:rPr>
          <w:rStyle w:val="28"/>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8"/>
          <w:rFonts w:hint="eastAsia" w:ascii="黑体" w:hAnsi="黑体" w:eastAsia="黑体"/>
          <w:b w:val="0"/>
        </w:rPr>
        <w:t>入支出决算总体情况说明</w:t>
      </w:r>
      <w:bookmarkEnd w:id="24"/>
      <w:bookmarkEnd w:id="25"/>
    </w:p>
    <w:p>
      <w:pPr>
        <w:snapToGrid w:val="0"/>
        <w:spacing w:line="520" w:lineRule="exact"/>
        <w:ind w:firstLine="640" w:firstLineChars="200"/>
        <w:rPr>
          <w:rFonts w:hint="eastAsia" w:ascii="仿宋_GB2312" w:hAnsi="仿宋" w:eastAsia="仿宋_GB2312"/>
          <w:sz w:val="32"/>
          <w:szCs w:val="32"/>
        </w:rPr>
      </w:pP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罗江区行政审批局2</w:t>
      </w:r>
      <w:r>
        <w:rPr>
          <w:rFonts w:hint="eastAsia" w:ascii="仿宋_GB2312" w:hAnsi="仿宋" w:eastAsia="仿宋_GB2312"/>
          <w:sz w:val="32"/>
          <w:szCs w:val="32"/>
          <w:lang w:eastAsia="zh-CN"/>
        </w:rPr>
        <w:t>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年度财政预算收支</w:t>
      </w:r>
      <w:r>
        <w:rPr>
          <w:rFonts w:hint="eastAsia" w:ascii="仿宋_GB2312" w:hAnsi="仿宋" w:eastAsia="仿宋_GB2312"/>
          <w:sz w:val="32"/>
          <w:szCs w:val="32"/>
          <w:lang w:eastAsia="zh-CN"/>
        </w:rPr>
        <w:t>8</w:t>
      </w:r>
      <w:r>
        <w:rPr>
          <w:rFonts w:hint="eastAsia" w:ascii="仿宋_GB2312" w:hAnsi="仿宋" w:eastAsia="仿宋_GB2312"/>
          <w:sz w:val="32"/>
          <w:szCs w:val="32"/>
          <w:lang w:val="en-US" w:eastAsia="zh-CN"/>
        </w:rPr>
        <w:t>71.04</w:t>
      </w:r>
      <w:r>
        <w:rPr>
          <w:rFonts w:hint="eastAsia" w:ascii="仿宋_GB2312" w:hAnsi="仿宋" w:eastAsia="仿宋_GB2312"/>
          <w:sz w:val="32"/>
          <w:szCs w:val="32"/>
        </w:rPr>
        <w:t>万元。与20</w:t>
      </w:r>
      <w:r>
        <w:rPr>
          <w:rFonts w:hint="eastAsia" w:ascii="仿宋_GB2312" w:hAnsi="仿宋" w:eastAsia="仿宋_GB2312"/>
          <w:sz w:val="32"/>
          <w:szCs w:val="32"/>
          <w:lang w:eastAsia="zh-CN"/>
        </w:rPr>
        <w:t>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年相比，财政拨款收支总计增加</w:t>
      </w:r>
      <w:r>
        <w:rPr>
          <w:rFonts w:hint="eastAsia" w:ascii="仿宋_GB2312" w:hAnsi="仿宋" w:eastAsia="仿宋_GB2312"/>
          <w:sz w:val="32"/>
          <w:szCs w:val="32"/>
          <w:lang w:eastAsia="zh-CN"/>
        </w:rPr>
        <w:t>1</w:t>
      </w:r>
      <w:r>
        <w:rPr>
          <w:rFonts w:hint="eastAsia" w:ascii="仿宋_GB2312" w:hAnsi="仿宋" w:eastAsia="仿宋_GB2312"/>
          <w:sz w:val="32"/>
          <w:szCs w:val="32"/>
          <w:lang w:val="en-US" w:eastAsia="zh-CN"/>
        </w:rPr>
        <w:t>43.04</w:t>
      </w:r>
      <w:r>
        <w:rPr>
          <w:rFonts w:hint="eastAsia" w:ascii="仿宋_GB2312" w:hAnsi="仿宋" w:eastAsia="仿宋_GB2312"/>
          <w:sz w:val="32"/>
          <w:szCs w:val="32"/>
        </w:rPr>
        <w:t>万元，增长</w:t>
      </w:r>
      <w:r>
        <w:rPr>
          <w:rFonts w:hint="eastAsia" w:ascii="仿宋_GB2312" w:hAnsi="仿宋" w:eastAsia="仿宋_GB2312"/>
          <w:sz w:val="32"/>
          <w:szCs w:val="32"/>
          <w:lang w:eastAsia="zh-CN"/>
        </w:rPr>
        <w:t>1</w:t>
      </w:r>
      <w:r>
        <w:rPr>
          <w:rFonts w:hint="eastAsia" w:ascii="仿宋_GB2312" w:hAnsi="仿宋" w:eastAsia="仿宋_GB2312"/>
          <w:sz w:val="32"/>
          <w:szCs w:val="32"/>
          <w:lang w:val="en-US" w:eastAsia="zh-CN"/>
        </w:rPr>
        <w:t>9.64</w:t>
      </w:r>
      <w:r>
        <w:rPr>
          <w:rFonts w:hint="eastAsia" w:ascii="仿宋_GB2312" w:hAnsi="仿宋" w:eastAsia="仿宋_GB2312"/>
          <w:sz w:val="32"/>
          <w:szCs w:val="32"/>
        </w:rPr>
        <w:t>%，增长的主要原因是20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年编制补充人员增多</w:t>
      </w:r>
      <w:r>
        <w:rPr>
          <w:rFonts w:hint="eastAsia" w:ascii="仿宋_GB2312" w:hAnsi="仿宋" w:eastAsia="仿宋_GB2312"/>
          <w:sz w:val="32"/>
          <w:szCs w:val="32"/>
          <w:lang w:eastAsia="zh-CN"/>
        </w:rPr>
        <w:t>和项目支出增多</w:t>
      </w:r>
      <w:r>
        <w:rPr>
          <w:rFonts w:hint="eastAsia" w:ascii="仿宋_GB2312" w:hAnsi="仿宋" w:eastAsia="仿宋_GB2312"/>
          <w:sz w:val="32"/>
          <w:szCs w:val="32"/>
        </w:rPr>
        <w:t>。</w:t>
      </w:r>
    </w:p>
    <w:p>
      <w:pPr>
        <w:snapToGrid w:val="0"/>
        <w:spacing w:line="520" w:lineRule="exact"/>
        <w:ind w:firstLine="420" w:firstLineChars="200"/>
        <w:rPr>
          <w:rFonts w:hint="eastAsia" w:ascii="楷体_GB2312" w:hAnsi="仿宋" w:eastAsia="楷体_GB2312"/>
          <w:b/>
          <w:sz w:val="32"/>
          <w:szCs w:val="32"/>
        </w:rPr>
      </w:pPr>
      <w:r>
        <w:drawing>
          <wp:anchor distT="0" distB="0" distL="114300" distR="114300" simplePos="0" relativeHeight="251659264" behindDoc="0" locked="0" layoutInCell="1" allowOverlap="1">
            <wp:simplePos x="0" y="0"/>
            <wp:positionH relativeFrom="column">
              <wp:posOffset>499745</wp:posOffset>
            </wp:positionH>
            <wp:positionV relativeFrom="paragraph">
              <wp:posOffset>152400</wp:posOffset>
            </wp:positionV>
            <wp:extent cx="3838575" cy="2494915"/>
            <wp:effectExtent l="4445" t="4445" r="5080" b="15240"/>
            <wp:wrapTopAndBottom/>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26"/>
        <w:numPr>
          <w:ilvl w:val="0"/>
          <w:numId w:val="2"/>
        </w:numPr>
        <w:spacing w:line="600" w:lineRule="exact"/>
        <w:ind w:firstLineChars="0"/>
        <w:outlineLvl w:val="1"/>
        <w:rPr>
          <w:rStyle w:val="28"/>
          <w:rFonts w:ascii="黑体" w:hAnsi="黑体" w:eastAsia="黑体"/>
          <w:b w:val="0"/>
        </w:rPr>
      </w:pPr>
      <w:bookmarkStart w:id="26" w:name="_Toc15377206"/>
      <w:bookmarkStart w:id="27" w:name="_Toc15396604"/>
      <w:r>
        <w:rPr>
          <w:rFonts w:hint="eastAsia" w:ascii="黑体" w:hAnsi="黑体" w:eastAsia="黑体"/>
          <w:color w:val="000000"/>
          <w:sz w:val="32"/>
          <w:szCs w:val="32"/>
        </w:rPr>
        <w:t>收</w:t>
      </w:r>
      <w:r>
        <w:rPr>
          <w:rStyle w:val="28"/>
          <w:rFonts w:hint="eastAsia" w:ascii="黑体" w:hAnsi="黑体" w:eastAsia="黑体"/>
          <w:b w:val="0"/>
        </w:rPr>
        <w:t>入决算情况说明</w:t>
      </w:r>
      <w:bookmarkEnd w:id="26"/>
      <w:bookmarkEnd w:id="27"/>
    </w:p>
    <w:p>
      <w:pPr>
        <w:snapToGrid w:val="0"/>
        <w:spacing w:line="520" w:lineRule="exact"/>
        <w:ind w:firstLine="640" w:firstLineChars="200"/>
        <w:rPr>
          <w:rFonts w:ascii="仿宋" w:hAnsi="仿宋" w:eastAsia="仿宋"/>
          <w:color w:val="FF0000"/>
          <w:sz w:val="32"/>
          <w:szCs w:val="32"/>
        </w:rPr>
      </w:pPr>
      <w:r>
        <w:rPr>
          <w:rFonts w:hint="eastAsia" w:ascii="仿宋" w:hAnsi="仿宋" w:eastAsia="仿宋"/>
          <w:color w:val="000000"/>
          <w:sz w:val="32"/>
          <w:szCs w:val="32"/>
        </w:rPr>
        <w:t>2020年本年收入合计</w:t>
      </w:r>
      <w:r>
        <w:rPr>
          <w:rFonts w:hint="eastAsia" w:ascii="仿宋" w:hAnsi="仿宋" w:eastAsia="仿宋"/>
          <w:color w:val="000000"/>
          <w:sz w:val="32"/>
          <w:szCs w:val="32"/>
          <w:lang w:val="en-US" w:eastAsia="zh-CN"/>
        </w:rPr>
        <w:t>871.04</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871.04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rPr>
        <w:t>上级补助收入</w:t>
      </w:r>
      <w:r>
        <w:rPr>
          <w:rFonts w:hint="eastAsia" w:ascii="仿宋" w:hAnsi="仿宋" w:eastAsia="仿宋"/>
          <w:color w:val="000000" w:themeColor="text1"/>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420" w:firstLineChars="200"/>
        <w:rPr>
          <w:rFonts w:hint="eastAsia" w:ascii="仿宋" w:hAnsi="仿宋" w:eastAsia="仿宋"/>
          <w:color w:val="000000" w:themeColor="text1"/>
          <w:sz w:val="32"/>
          <w:szCs w:val="32"/>
        </w:rPr>
      </w:pPr>
      <w:r>
        <w:drawing>
          <wp:anchor distT="0" distB="0" distL="114300" distR="114300" simplePos="0" relativeHeight="251660288" behindDoc="0" locked="0" layoutInCell="1" allowOverlap="1">
            <wp:simplePos x="0" y="0"/>
            <wp:positionH relativeFrom="column">
              <wp:posOffset>661670</wp:posOffset>
            </wp:positionH>
            <wp:positionV relativeFrom="paragraph">
              <wp:posOffset>99695</wp:posOffset>
            </wp:positionV>
            <wp:extent cx="3590290" cy="2096135"/>
            <wp:effectExtent l="4445" t="4445" r="5715" b="13970"/>
            <wp:wrapSquare wrapText="bothSides"/>
            <wp:docPr id="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ascii="仿宋_GB2312" w:eastAsia="仿宋_GB2312"/>
          <w:color w:val="FF0000"/>
          <w:sz w:val="32"/>
          <w:szCs w:val="32"/>
        </w:rPr>
      </w:pPr>
      <w:r>
        <w:rPr>
          <w:rFonts w:hint="eastAsia" w:ascii="仿宋" w:hAnsi="仿宋" w:eastAsia="仿宋"/>
          <w:color w:val="000000" w:themeColor="text1"/>
          <w:sz w:val="32"/>
          <w:szCs w:val="32"/>
        </w:rPr>
        <w:t>（图2：收入决算结构图）（饼状图）</w:t>
      </w:r>
    </w:p>
    <w:p>
      <w:pPr>
        <w:pStyle w:val="26"/>
        <w:numPr>
          <w:ilvl w:val="0"/>
          <w:numId w:val="2"/>
        </w:numPr>
        <w:spacing w:line="600" w:lineRule="exact"/>
        <w:ind w:firstLineChars="0"/>
        <w:outlineLvl w:val="1"/>
        <w:rPr>
          <w:rStyle w:val="28"/>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28"/>
          <w:rFonts w:hint="eastAsia" w:ascii="黑体" w:hAnsi="黑体" w:eastAsia="黑体"/>
          <w:b w:val="0"/>
        </w:rPr>
        <w:t>出决算情况说明</w:t>
      </w:r>
      <w:bookmarkEnd w:id="28"/>
      <w:bookmarkEnd w:id="29"/>
    </w:p>
    <w:p>
      <w:pPr>
        <w:spacing w:line="600" w:lineRule="exact"/>
        <w:ind w:firstLine="640" w:firstLineChars="200"/>
        <w:outlineLvl w:val="1"/>
        <w:rPr>
          <w:rFonts w:ascii="仿宋" w:hAnsi="仿宋" w:eastAsia="仿宋"/>
          <w:color w:val="000000"/>
          <w:sz w:val="32"/>
          <w:szCs w:val="32"/>
        </w:rPr>
      </w:pPr>
      <w:r>
        <w:rPr>
          <w:rFonts w:hint="eastAsia" w:ascii="仿宋" w:hAnsi="仿宋" w:eastAsia="仿宋"/>
          <w:color w:val="000000"/>
          <w:sz w:val="32"/>
          <w:szCs w:val="32"/>
        </w:rPr>
        <w:t>2020年本年支出合计</w:t>
      </w:r>
      <w:r>
        <w:rPr>
          <w:rFonts w:hint="eastAsia" w:ascii="仿宋" w:hAnsi="仿宋" w:eastAsia="仿宋"/>
          <w:color w:val="000000"/>
          <w:sz w:val="32"/>
          <w:szCs w:val="32"/>
          <w:lang w:val="en-US" w:eastAsia="zh-CN"/>
        </w:rPr>
        <w:t>871.04</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604.44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69.39</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266.6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30.61</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420" w:firstLineChars="200"/>
        <w:rPr>
          <w:rFonts w:ascii="仿宋" w:hAnsi="仿宋" w:eastAsia="仿宋"/>
          <w:color w:val="000000" w:themeColor="text1"/>
          <w:sz w:val="32"/>
          <w:szCs w:val="32"/>
        </w:rPr>
      </w:pPr>
      <w:r>
        <w:drawing>
          <wp:anchor distT="0" distB="0" distL="114300" distR="114300" simplePos="0" relativeHeight="251661312" behindDoc="0" locked="0" layoutInCell="1" allowOverlap="1">
            <wp:simplePos x="0" y="0"/>
            <wp:positionH relativeFrom="column">
              <wp:posOffset>552450</wp:posOffset>
            </wp:positionH>
            <wp:positionV relativeFrom="paragraph">
              <wp:posOffset>32385</wp:posOffset>
            </wp:positionV>
            <wp:extent cx="4572000" cy="2743200"/>
            <wp:effectExtent l="0" t="0" r="0" b="57150"/>
            <wp:wrapTopAndBottom/>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color w:val="000000" w:themeColor="text1"/>
          <w:sz w:val="32"/>
          <w:szCs w:val="32"/>
        </w:rPr>
        <w:t>（图3：支出决算结构图）（饼状图）</w:t>
      </w: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8"/>
          <w:rFonts w:ascii="黑体" w:hAnsi="黑体" w:eastAsia="黑体"/>
          <w:b w:val="0"/>
        </w:rPr>
      </w:pPr>
      <w:bookmarkStart w:id="30" w:name="_Toc15396606"/>
      <w:bookmarkStart w:id="31" w:name="_Toc15377208"/>
      <w:r>
        <w:rPr>
          <w:rFonts w:hint="eastAsia" w:ascii="黑体" w:hAnsi="黑体" w:eastAsia="黑体"/>
          <w:color w:val="000000"/>
          <w:sz w:val="32"/>
          <w:szCs w:val="32"/>
        </w:rPr>
        <w:t>四、财</w:t>
      </w:r>
      <w:r>
        <w:rPr>
          <w:rStyle w:val="28"/>
          <w:rFonts w:hint="eastAsia" w:ascii="黑体" w:hAnsi="黑体" w:eastAsia="黑体"/>
          <w:b w:val="0"/>
        </w:rPr>
        <w:t>政拨款收入支出决算总体情况说明</w:t>
      </w:r>
      <w:bookmarkEnd w:id="30"/>
      <w:bookmarkEnd w:id="31"/>
    </w:p>
    <w:p>
      <w:pPr>
        <w:snapToGrid w:val="0"/>
        <w:spacing w:line="520" w:lineRule="exact"/>
        <w:ind w:firstLine="640" w:firstLineChars="200"/>
        <w:rPr>
          <w:rFonts w:ascii="仿宋_GB2312" w:hAnsi="仿宋" w:eastAsia="仿宋_GB2312"/>
          <w:sz w:val="32"/>
          <w:szCs w:val="32"/>
        </w:rPr>
      </w:pPr>
      <w:r>
        <w:rPr>
          <w:rFonts w:hint="eastAsia" w:ascii="仿宋" w:hAnsi="仿宋" w:eastAsia="仿宋"/>
          <w:color w:val="000000"/>
          <w:sz w:val="32"/>
          <w:szCs w:val="32"/>
        </w:rPr>
        <w:t>2020年财政拨款收、支总计</w:t>
      </w:r>
      <w:r>
        <w:rPr>
          <w:rFonts w:hint="eastAsia" w:ascii="仿宋" w:hAnsi="仿宋" w:eastAsia="仿宋"/>
          <w:color w:val="000000"/>
          <w:sz w:val="32"/>
          <w:szCs w:val="32"/>
          <w:lang w:val="en-US" w:eastAsia="zh-CN"/>
        </w:rPr>
        <w:t>871.04</w:t>
      </w:r>
      <w:r>
        <w:rPr>
          <w:rFonts w:hint="eastAsia" w:ascii="仿宋" w:hAnsi="仿宋" w:eastAsia="仿宋"/>
          <w:color w:val="000000"/>
          <w:sz w:val="32"/>
          <w:szCs w:val="32"/>
        </w:rPr>
        <w:t>万元。与2019年相比，财政拨款收、支总计各增加</w:t>
      </w:r>
      <w:r>
        <w:rPr>
          <w:rFonts w:hint="eastAsia" w:ascii="仿宋" w:hAnsi="仿宋" w:eastAsia="仿宋"/>
          <w:color w:val="000000"/>
          <w:sz w:val="32"/>
          <w:szCs w:val="32"/>
          <w:lang w:val="en-US" w:eastAsia="zh-CN"/>
        </w:rPr>
        <w:t>143.04</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19.64</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年编制补充人员增多</w:t>
      </w:r>
      <w:r>
        <w:rPr>
          <w:rFonts w:hint="eastAsia" w:ascii="仿宋_GB2312" w:hAnsi="仿宋" w:eastAsia="仿宋_GB2312"/>
          <w:sz w:val="32"/>
          <w:szCs w:val="32"/>
          <w:lang w:eastAsia="zh-CN"/>
        </w:rPr>
        <w:t>和项目支出增多</w:t>
      </w:r>
      <w:r>
        <w:rPr>
          <w:rFonts w:hint="eastAsia" w:ascii="仿宋_GB2312" w:hAnsi="仿宋" w:eastAsia="仿宋_GB2312"/>
          <w:sz w:val="32"/>
          <w:szCs w:val="32"/>
        </w:rPr>
        <w:t>。</w:t>
      </w:r>
    </w:p>
    <w:p>
      <w:pPr>
        <w:snapToGrid w:val="0"/>
        <w:spacing w:line="520" w:lineRule="exact"/>
        <w:ind w:firstLine="420" w:firstLineChars="200"/>
        <w:rPr>
          <w:rFonts w:ascii="仿宋" w:hAnsi="仿宋" w:eastAsia="仿宋"/>
          <w:b/>
          <w:color w:val="00B050"/>
          <w:sz w:val="32"/>
          <w:szCs w:val="32"/>
        </w:rPr>
      </w:pPr>
      <w:r>
        <w:drawing>
          <wp:anchor distT="0" distB="0" distL="114300" distR="114300" simplePos="0" relativeHeight="251662336" behindDoc="0" locked="0" layoutInCell="1" allowOverlap="1">
            <wp:simplePos x="0" y="0"/>
            <wp:positionH relativeFrom="column">
              <wp:posOffset>499745</wp:posOffset>
            </wp:positionH>
            <wp:positionV relativeFrom="paragraph">
              <wp:posOffset>152400</wp:posOffset>
            </wp:positionV>
            <wp:extent cx="3657600" cy="2162175"/>
            <wp:effectExtent l="5080" t="4445" r="13970" b="5080"/>
            <wp:wrapTopAndBottom/>
            <wp:docPr id="2"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color w:val="000000" w:themeColor="text1"/>
          <w:sz w:val="32"/>
          <w:szCs w:val="32"/>
        </w:rPr>
        <w:t>（图4：财政拨款收、支决算总计变动情况）（柱状图）</w:t>
      </w:r>
    </w:p>
    <w:p>
      <w:pPr>
        <w:spacing w:line="600" w:lineRule="exact"/>
        <w:ind w:firstLine="640" w:firstLineChars="200"/>
        <w:outlineLvl w:val="1"/>
        <w:rPr>
          <w:rStyle w:val="28"/>
          <w:rFonts w:ascii="黑体" w:hAnsi="黑体" w:eastAsia="黑体"/>
          <w:b w:val="0"/>
        </w:rPr>
      </w:pPr>
      <w:bookmarkStart w:id="32" w:name="_Toc15396607"/>
      <w:bookmarkStart w:id="33"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8"/>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napToGrid w:val="0"/>
        <w:spacing w:line="520" w:lineRule="exact"/>
        <w:ind w:firstLine="640" w:firstLineChars="200"/>
        <w:rPr>
          <w:rFonts w:hint="eastAsia" w:ascii="仿宋_GB2312" w:hAnsi="仿宋" w:eastAsia="仿宋_GB2312"/>
          <w:sz w:val="32"/>
          <w:szCs w:val="32"/>
        </w:rPr>
      </w:pPr>
      <w:r>
        <w:rPr>
          <w:rFonts w:hint="eastAsia" w:ascii="仿宋" w:hAnsi="仿宋" w:eastAsia="仿宋"/>
          <w:color w:val="000000"/>
          <w:sz w:val="32"/>
          <w:szCs w:val="32"/>
        </w:rPr>
        <w:t>2020年一般公共预算财政拨款支出871.04万元，占本年支出合计的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。与2019年相比，一般公共预算财政拨款增加</w:t>
      </w:r>
      <w:r>
        <w:rPr>
          <w:rFonts w:hint="eastAsia" w:ascii="仿宋" w:hAnsi="仿宋" w:eastAsia="仿宋"/>
          <w:color w:val="000000"/>
          <w:sz w:val="32"/>
          <w:szCs w:val="32"/>
          <w:lang w:val="en-US" w:eastAsia="zh-CN"/>
        </w:rPr>
        <w:t>143.04</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19.64</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年编制补充人员增多</w:t>
      </w:r>
      <w:r>
        <w:rPr>
          <w:rFonts w:hint="eastAsia" w:ascii="仿宋_GB2312" w:hAnsi="仿宋" w:eastAsia="仿宋_GB2312"/>
          <w:sz w:val="32"/>
          <w:szCs w:val="32"/>
          <w:lang w:eastAsia="zh-CN"/>
        </w:rPr>
        <w:t>和项目支出增多</w:t>
      </w:r>
      <w:r>
        <w:rPr>
          <w:rFonts w:hint="eastAsia" w:ascii="仿宋_GB2312" w:hAnsi="仿宋" w:eastAsia="仿宋_GB2312"/>
          <w:sz w:val="32"/>
          <w:szCs w:val="32"/>
        </w:rPr>
        <w:t>。</w:t>
      </w:r>
    </w:p>
    <w:p>
      <w:pPr>
        <w:pStyle w:val="2"/>
        <w:rPr>
          <w:rFonts w:ascii="仿宋" w:hAnsi="仿宋" w:eastAsia="仿宋"/>
          <w:color w:val="000000" w:themeColor="text1"/>
          <w:sz w:val="32"/>
          <w:szCs w:val="32"/>
        </w:rPr>
      </w:pPr>
      <w:r>
        <w:rPr>
          <w:sz w:val="32"/>
        </w:rPr>
        <mc:AlternateContent>
          <mc:Choice Requires="wps">
            <w:drawing>
              <wp:anchor distT="0" distB="0" distL="114300" distR="114300" simplePos="0" relativeHeight="251664384" behindDoc="0" locked="0" layoutInCell="1" allowOverlap="1">
                <wp:simplePos x="0" y="0"/>
                <wp:positionH relativeFrom="column">
                  <wp:posOffset>1752600</wp:posOffset>
                </wp:positionH>
                <wp:positionV relativeFrom="paragraph">
                  <wp:posOffset>119380</wp:posOffset>
                </wp:positionV>
                <wp:extent cx="1978025" cy="35687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978025" cy="3568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b/>
                                <w:bCs/>
                                <w:color w:val="000000" w:themeColor="text1"/>
                                <w:sz w:val="18"/>
                                <w:szCs w:val="18"/>
                                <w:lang w:eastAsia="zh-CN"/>
                              </w:rPr>
                            </w:pPr>
                            <w:r>
                              <w:rPr>
                                <w:rFonts w:hint="eastAsia"/>
                                <w:b/>
                                <w:bCs/>
                                <w:color w:val="000000" w:themeColor="text1"/>
                                <w:sz w:val="18"/>
                                <w:szCs w:val="18"/>
                                <w:lang w:eastAsia="zh-CN"/>
                              </w:rPr>
                              <w:t>一般公共预算财政拨款支出总额</w:t>
                            </w:r>
                          </w:p>
                        </w:txbxContent>
                      </wps:txbx>
                      <wps:bodyPr wrap="square" anchor="t">
                        <a:noAutofit/>
                      </wps:bodyPr>
                    </wps:wsp>
                  </a:graphicData>
                </a:graphic>
              </wp:anchor>
            </w:drawing>
          </mc:Choice>
          <mc:Fallback>
            <w:pict>
              <v:shape id="_x0000_s1026" o:spid="_x0000_s1026" o:spt="202" type="#_x0000_t202" style="position:absolute;left:0pt;margin-left:138pt;margin-top:9.4pt;height:28.1pt;width:155.75pt;z-index:251664384;mso-width-relative:page;mso-height-relative:page;" filled="f" stroked="f" coordsize="21600,21600" o:gfxdata="UEsDBAoAAAAAAIdO4kAAAAAAAAAAAAAAAAAEAAAAZHJzL1BLAwQUAAAACACHTuJAWvMf+tkAAAAJ&#10;AQAADwAAAGRycy9kb3ducmV2LnhtbE2PTUvDQBCG74L/YRnBm91tIE2I2RQJFEH00NqLt012mgSz&#10;szG7/dBf73iyx+F9eed5yvXFjeKEcxg8aVguFAik1tuBOg37981DDiJEQ9aMnlDDNwZYV7c3pSms&#10;P9MWT7vYCR6hUBgNfYxTIWVoe3QmLPyExNnBz85EPudO2tmcedyNMlFqJZ0ZiD/0ZsK6x/Zzd3Qa&#10;XurNm9k2ict/xvr59fA0fe0/Uq3v75bqEUTES/wvwx8+o0PFTI0/kg1i1JBkK3aJHOSswIU0z1IQ&#10;jYYsVSCrUl4bVL9QSwMEFAAAAAgAh07iQK8fLzzKAQAAfgMAAA4AAABkcnMvZTJvRG9jLnhtbK1T&#10;zY7TMBC+I/EOlu802a7aLVHdFahaLgiQFh7AdezGku0xttukLwBvwIkLd56rz8HYyXbRctkDF8ee&#10;n2/m+2ayvh2sIUcZogbH6NWspkQ6Aa12e0a/fL57taIkJu5absBJRk8y0tvNyxfr3jdyDh2YVgaC&#10;IC42vWe0S8k3VRVFJy2PM/DSoVNBsDzhM+yrNvAe0a2p5nW9rHoIrQ8gZIxo3Y5OOiGG5wCCUlrI&#10;LYiDlS6NqEEanpBS7LSPdFO6VUqK9FGpKBMxjCLTVE4sgvddPqvNmjf7wH2nxdQCf04LTzhZrh0W&#10;vUBteeLkEPQ/UFaLABFUmgmw1UikKIIsruon2tx33MvCBaWO/iJ6/H+w4sPxUyC6ZXRBieMWB37+&#10;8f388/f51zeyyPL0PjYYde8xLg1vYcClebBHNGbWgwo2f5EPQT+Ke7qIK4dERE56fbOq51hFoO96&#10;sVzdFPWrx2wfYnonwZJ8YTTg8Iqm/Pg+JuwEQx9CcjEHd9qYMkDjSM/o8npRl4SLBzOMw8TMYew1&#10;39KwGyZiO2hPyKvHBWA0fj3wICnhTnSAOzJWd/DmkEDp0kFOH3MmVBxLaWxaoTz3v98l6vG32fw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WvMf+tkAAAAJAQAADwAAAAAAAAABACAAAAAiAAAAZHJz&#10;L2Rvd25yZXYueG1sUEsBAhQAFAAAAAgAh07iQK8fLzzKAQAAfgMAAA4AAAAAAAAAAQAgAAAAKAEA&#10;AGRycy9lMm9Eb2MueG1sUEsFBgAAAAAGAAYAWQEAAGQFAAAAAA==&#10;">
                <v:fill on="f" focussize="0,0"/>
                <v:stroke on="f" weight="0.5pt"/>
                <v:imagedata o:title=""/>
                <o:lock v:ext="edit" aspectratio="f"/>
                <v:textbox>
                  <w:txbxContent>
                    <w:p>
                      <w:pPr>
                        <w:rPr>
                          <w:rFonts w:hint="eastAsia" w:eastAsia="宋体"/>
                          <w:b/>
                          <w:bCs/>
                          <w:color w:val="000000" w:themeColor="text1"/>
                          <w:sz w:val="18"/>
                          <w:szCs w:val="18"/>
                          <w:lang w:eastAsia="zh-CN"/>
                        </w:rPr>
                      </w:pPr>
                      <w:r>
                        <w:rPr>
                          <w:rFonts w:hint="eastAsia"/>
                          <w:b/>
                          <w:bCs/>
                          <w:color w:val="000000" w:themeColor="text1"/>
                          <w:sz w:val="18"/>
                          <w:szCs w:val="18"/>
                          <w:lang w:eastAsia="zh-CN"/>
                        </w:rPr>
                        <w:t>一般公共预算财政拨款支出总额</w:t>
                      </w:r>
                    </w:p>
                  </w:txbxContent>
                </v:textbox>
              </v:shape>
            </w:pict>
          </mc:Fallback>
        </mc:AlternateContent>
      </w:r>
      <w:r>
        <w:drawing>
          <wp:anchor distT="0" distB="0" distL="114300" distR="114300" simplePos="0" relativeHeight="251663360" behindDoc="0" locked="0" layoutInCell="1" allowOverlap="1">
            <wp:simplePos x="0" y="0"/>
            <wp:positionH relativeFrom="column">
              <wp:posOffset>775970</wp:posOffset>
            </wp:positionH>
            <wp:positionV relativeFrom="paragraph">
              <wp:posOffset>27940</wp:posOffset>
            </wp:positionV>
            <wp:extent cx="3553460" cy="2286000"/>
            <wp:effectExtent l="4445" t="4445" r="23495" b="14605"/>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color w:val="000000" w:themeColor="text1"/>
          <w:sz w:val="32"/>
          <w:szCs w:val="32"/>
        </w:rPr>
        <w:t>（图5：一般公共预算财政拨款支出决算变动情况）</w:t>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napToGrid w:val="0"/>
        <w:spacing w:line="520" w:lineRule="exact"/>
        <w:ind w:firstLine="640" w:firstLineChars="200"/>
        <w:rPr>
          <w:rFonts w:ascii="仿宋" w:hAnsi="仿宋" w:eastAsia="仿宋"/>
          <w:b/>
          <w:color w:val="000000" w:themeColor="text1"/>
          <w:sz w:val="32"/>
          <w:szCs w:val="32"/>
        </w:rPr>
      </w:pPr>
      <w:r>
        <w:rPr>
          <w:rFonts w:hint="eastAsia" w:ascii="仿宋" w:hAnsi="仿宋" w:eastAsia="仿宋"/>
          <w:color w:val="000000"/>
          <w:sz w:val="32"/>
          <w:szCs w:val="32"/>
        </w:rPr>
        <w:t>2020年一般公共预算财</w:t>
      </w:r>
      <w:r>
        <w:rPr>
          <w:rFonts w:hint="eastAsia" w:ascii="仿宋" w:hAnsi="仿宋" w:eastAsia="仿宋"/>
          <w:color w:val="000000" w:themeColor="text1"/>
          <w:sz w:val="32"/>
          <w:szCs w:val="32"/>
        </w:rPr>
        <w:t>政拨款支出</w:t>
      </w:r>
      <w:r>
        <w:rPr>
          <w:rFonts w:hint="eastAsia" w:ascii="仿宋" w:hAnsi="仿宋" w:eastAsia="仿宋"/>
          <w:color w:val="000000" w:themeColor="text1"/>
          <w:sz w:val="32"/>
          <w:szCs w:val="32"/>
          <w:lang w:val="en-US" w:eastAsia="zh-CN"/>
        </w:rPr>
        <w:t>871.04</w:t>
      </w:r>
      <w:r>
        <w:rPr>
          <w:rFonts w:hint="eastAsia" w:ascii="仿宋" w:hAnsi="仿宋" w:eastAsia="仿宋"/>
          <w:color w:val="000000" w:themeColor="text1"/>
          <w:sz w:val="32"/>
          <w:szCs w:val="32"/>
        </w:rPr>
        <w:t>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754.33</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86.6</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教育支出（类）</w:t>
      </w:r>
      <w:r>
        <w:rPr>
          <w:rFonts w:hint="eastAsia" w:ascii="仿宋" w:hAnsi="仿宋" w:eastAsia="仿宋"/>
          <w:color w:val="000000" w:themeColor="text1"/>
          <w:sz w:val="32"/>
          <w:szCs w:val="32"/>
          <w:lang w:val="en-US" w:eastAsia="zh-CN"/>
        </w:rPr>
        <w:t>0</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科学技术（类）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0</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文化旅游体育与传媒（类）支出</w:t>
      </w:r>
      <w:r>
        <w:rPr>
          <w:rFonts w:hint="eastAsia" w:ascii="仿宋" w:hAnsi="仿宋" w:eastAsia="仿宋"/>
          <w:b/>
          <w:bCs/>
          <w:color w:val="000000" w:themeColor="text1"/>
          <w:sz w:val="32"/>
          <w:szCs w:val="32"/>
          <w:lang w:val="en-US" w:eastAsia="zh-CN"/>
        </w:rPr>
        <w:t>0</w:t>
      </w:r>
      <w:r>
        <w:rPr>
          <w:rFonts w:hint="eastAsia" w:ascii="仿宋" w:hAnsi="仿宋" w:eastAsia="仿宋"/>
          <w:b/>
          <w:bCs/>
          <w:color w:val="000000" w:themeColor="text1"/>
          <w:sz w:val="32"/>
          <w:szCs w:val="32"/>
        </w:rPr>
        <w:t>万元，占</w:t>
      </w:r>
      <w:r>
        <w:rPr>
          <w:rFonts w:hint="eastAsia" w:ascii="仿宋" w:hAnsi="仿宋" w:eastAsia="仿宋"/>
          <w:b/>
          <w:bCs/>
          <w:color w:val="000000" w:themeColor="text1"/>
          <w:sz w:val="32"/>
          <w:szCs w:val="32"/>
          <w:lang w:val="en-US" w:eastAsia="zh-CN"/>
        </w:rPr>
        <w:t>0</w:t>
      </w:r>
      <w:r>
        <w:rPr>
          <w:rFonts w:ascii="仿宋" w:hAnsi="仿宋" w:eastAsia="仿宋"/>
          <w:b/>
          <w:bCs/>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62.18</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7.14</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卫生健康支出</w:t>
      </w:r>
      <w:r>
        <w:rPr>
          <w:rFonts w:hint="eastAsia" w:ascii="仿宋" w:hAnsi="仿宋" w:eastAsia="仿宋"/>
          <w:color w:val="000000" w:themeColor="text1"/>
          <w:sz w:val="32"/>
          <w:szCs w:val="32"/>
          <w:lang w:val="en-US" w:eastAsia="zh-CN"/>
        </w:rPr>
        <w:t>18.76</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1.81</w:t>
      </w:r>
      <w:r>
        <w:rPr>
          <w:rFonts w:ascii="仿宋" w:hAnsi="仿宋" w:eastAsia="仿宋"/>
          <w:color w:val="000000" w:themeColor="text1"/>
          <w:sz w:val="32"/>
          <w:szCs w:val="32"/>
        </w:rPr>
        <w:t>%</w:t>
      </w:r>
      <w:r>
        <w:rPr>
          <w:rFonts w:hint="eastAsia" w:ascii="仿宋" w:hAnsi="仿宋" w:eastAsia="仿宋"/>
          <w:color w:val="000000" w:themeColor="text1"/>
          <w:sz w:val="32"/>
          <w:szCs w:val="32"/>
        </w:rPr>
        <w:t>；住房保障支出</w:t>
      </w:r>
      <w:r>
        <w:rPr>
          <w:rFonts w:hint="eastAsia" w:ascii="仿宋" w:hAnsi="仿宋" w:eastAsia="仿宋"/>
          <w:color w:val="000000" w:themeColor="text1"/>
          <w:sz w:val="32"/>
          <w:szCs w:val="32"/>
          <w:lang w:val="en-US" w:eastAsia="zh-CN"/>
        </w:rPr>
        <w:t>38.80</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4.45</w:t>
      </w:r>
      <w:r>
        <w:rPr>
          <w:rFonts w:ascii="仿宋" w:hAnsi="仿宋" w:eastAsia="仿宋"/>
          <w:color w:val="000000" w:themeColor="text1"/>
          <w:sz w:val="32"/>
          <w:szCs w:val="32"/>
        </w:rPr>
        <w:t>%</w:t>
      </w:r>
      <w:r>
        <w:rPr>
          <w:rFonts w:hint="eastAsia" w:ascii="仿宋" w:hAnsi="仿宋" w:eastAsia="仿宋"/>
          <w:color w:val="000000" w:themeColor="text1"/>
          <w:sz w:val="32"/>
          <w:szCs w:val="32"/>
          <w:lang w:eastAsia="zh-CN"/>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420" w:firstLineChars="200"/>
        <w:rPr>
          <w:rFonts w:ascii="仿宋" w:hAnsi="仿宋" w:eastAsia="仿宋"/>
          <w:b/>
          <w:color w:val="000000"/>
          <w:sz w:val="32"/>
          <w:szCs w:val="32"/>
        </w:rPr>
      </w:pPr>
      <w:r>
        <w:drawing>
          <wp:anchor distT="0" distB="0" distL="114300" distR="114300" simplePos="0" relativeHeight="251665408" behindDoc="0" locked="0" layoutInCell="1" allowOverlap="1">
            <wp:simplePos x="0" y="0"/>
            <wp:positionH relativeFrom="column">
              <wp:posOffset>142875</wp:posOffset>
            </wp:positionH>
            <wp:positionV relativeFrom="paragraph">
              <wp:posOffset>236220</wp:posOffset>
            </wp:positionV>
            <wp:extent cx="5866765" cy="3209290"/>
            <wp:effectExtent l="0" t="0" r="635" b="48260"/>
            <wp:wrapTopAndBottom/>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8460"/>
      <w:bookmarkStart w:id="38" w:name="_Toc15377444"/>
      <w:bookmarkStart w:id="39" w:name="_Toc15377213"/>
      <w:r>
        <w:rPr>
          <w:rFonts w:hint="eastAsia" w:ascii="仿宋" w:hAnsi="仿宋" w:eastAsia="仿宋"/>
          <w:b/>
          <w:color w:val="000000" w:themeColor="text1"/>
          <w:sz w:val="32"/>
          <w:szCs w:val="32"/>
        </w:rPr>
        <w:t>2020年</w:t>
      </w:r>
      <w:r>
        <w:rPr>
          <w:rFonts w:hint="eastAsia" w:ascii="仿宋" w:hAnsi="仿宋" w:eastAsia="仿宋"/>
          <w:b/>
          <w:color w:val="000000" w:themeColor="text1"/>
          <w:sz w:val="32"/>
          <w:szCs w:val="32"/>
          <w:lang w:eastAsia="zh-CN"/>
        </w:rPr>
        <w:t>一</w:t>
      </w:r>
      <w:r>
        <w:rPr>
          <w:rFonts w:hint="eastAsia" w:ascii="仿宋" w:hAnsi="仿宋" w:eastAsia="仿宋"/>
          <w:b/>
          <w:color w:val="000000" w:themeColor="text1"/>
          <w:sz w:val="32"/>
          <w:szCs w:val="32"/>
        </w:rPr>
        <w:t>般公共预算支出决算数为</w:t>
      </w:r>
      <w:r>
        <w:rPr>
          <w:rFonts w:hint="eastAsia" w:ascii="仿宋" w:hAnsi="仿宋" w:eastAsia="仿宋"/>
          <w:b/>
          <w:color w:val="000000" w:themeColor="text1"/>
          <w:sz w:val="32"/>
          <w:szCs w:val="32"/>
          <w:lang w:val="en-US" w:eastAsia="zh-CN"/>
        </w:rPr>
        <w:t>871.04</w:t>
      </w:r>
      <w:r>
        <w:rPr>
          <w:rFonts w:hint="eastAsia" w:ascii="仿宋" w:hAnsi="仿宋" w:eastAsia="仿宋"/>
          <w:color w:val="000000" w:themeColor="text1"/>
          <w:sz w:val="32"/>
          <w:szCs w:val="32"/>
        </w:rPr>
        <w:t>，</w:t>
      </w:r>
      <w:r>
        <w:rPr>
          <w:rStyle w:val="17"/>
          <w:rFonts w:hint="eastAsia" w:ascii="仿宋" w:hAnsi="仿宋" w:eastAsia="仿宋"/>
          <w:bCs/>
          <w:color w:val="000000" w:themeColor="text1"/>
          <w:sz w:val="32"/>
          <w:szCs w:val="32"/>
        </w:rPr>
        <w:t>完成</w:t>
      </w:r>
      <w:r>
        <w:rPr>
          <w:rStyle w:val="17"/>
          <w:rFonts w:hint="eastAsia" w:ascii="仿宋" w:hAnsi="仿宋" w:eastAsia="仿宋"/>
          <w:bCs/>
          <w:color w:val="000000"/>
          <w:sz w:val="32"/>
          <w:szCs w:val="32"/>
        </w:rPr>
        <w:t>预算</w:t>
      </w:r>
      <w:r>
        <w:rPr>
          <w:rStyle w:val="17"/>
          <w:rFonts w:hint="eastAsia" w:ascii="仿宋" w:hAnsi="仿宋" w:eastAsia="仿宋"/>
          <w:bCs/>
          <w:color w:val="000000"/>
          <w:sz w:val="32"/>
          <w:szCs w:val="32"/>
          <w:lang w:val="en-US" w:eastAsia="zh-CN"/>
        </w:rPr>
        <w:t>100</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。其中：</w:t>
      </w:r>
      <w:bookmarkEnd w:id="37"/>
      <w:bookmarkEnd w:id="38"/>
      <w:bookmarkEnd w:id="39"/>
    </w:p>
    <w:p>
      <w:pPr>
        <w:numPr>
          <w:ilvl w:val="0"/>
          <w:numId w:val="3"/>
        </w:numPr>
        <w:spacing w:line="600" w:lineRule="exact"/>
        <w:ind w:firstLine="643" w:firstLineChars="200"/>
        <w:rPr>
          <w:rStyle w:val="17"/>
          <w:rFonts w:hint="eastAsia" w:ascii="仿宋" w:hAnsi="仿宋" w:eastAsia="仿宋"/>
          <w:bCs/>
          <w:color w:val="000000"/>
          <w:sz w:val="32"/>
          <w:szCs w:val="32"/>
        </w:rPr>
      </w:pPr>
      <w:r>
        <w:rPr>
          <w:rStyle w:val="17"/>
          <w:rFonts w:hint="eastAsia" w:ascii="仿宋" w:hAnsi="仿宋" w:eastAsia="仿宋"/>
          <w:bCs/>
          <w:color w:val="000000"/>
          <w:sz w:val="32"/>
          <w:szCs w:val="32"/>
        </w:rPr>
        <w:t>一般公共服务类</w:t>
      </w:r>
    </w:p>
    <w:p>
      <w:pPr>
        <w:numPr>
          <w:ilvl w:val="0"/>
          <w:numId w:val="0"/>
        </w:numPr>
        <w:spacing w:line="600" w:lineRule="exact"/>
        <w:ind w:firstLine="964" w:firstLineChars="300"/>
        <w:rPr>
          <w:rStyle w:val="17"/>
          <w:rFonts w:ascii="仿宋" w:hAnsi="仿宋" w:eastAsia="仿宋"/>
          <w:b/>
          <w:bCs w:val="0"/>
          <w:color w:val="000000"/>
          <w:sz w:val="32"/>
          <w:szCs w:val="32"/>
        </w:rPr>
      </w:pPr>
      <w:r>
        <w:rPr>
          <w:rStyle w:val="17"/>
          <w:rFonts w:hint="eastAsia" w:ascii="仿宋" w:hAnsi="仿宋" w:eastAsia="仿宋"/>
          <w:b/>
          <w:bCs w:val="0"/>
          <w:color w:val="000000"/>
          <w:sz w:val="32"/>
          <w:szCs w:val="32"/>
        </w:rPr>
        <w:t>政府办公厅（室）及相关机构事务</w:t>
      </w:r>
      <w:r>
        <w:rPr>
          <w:rStyle w:val="17"/>
          <w:rFonts w:ascii="仿宋" w:hAnsi="仿宋" w:eastAsia="仿宋"/>
          <w:b/>
          <w:bCs w:val="0"/>
          <w:color w:val="000000"/>
          <w:sz w:val="32"/>
          <w:szCs w:val="32"/>
        </w:rPr>
        <w:t>:</w:t>
      </w:r>
    </w:p>
    <w:p>
      <w:pPr>
        <w:numPr>
          <w:ilvl w:val="0"/>
          <w:numId w:val="0"/>
        </w:numPr>
        <w:spacing w:line="600" w:lineRule="exact"/>
        <w:ind w:firstLine="964" w:firstLineChars="300"/>
        <w:rPr>
          <w:rStyle w:val="17"/>
          <w:rFonts w:hint="eastAsia" w:ascii="仿宋" w:hAnsi="仿宋" w:eastAsia="仿宋"/>
          <w:b w:val="0"/>
          <w:bCs/>
          <w:color w:val="000000"/>
          <w:sz w:val="32"/>
          <w:szCs w:val="32"/>
          <w:lang w:val="en-US" w:eastAsia="zh-CN"/>
        </w:rPr>
      </w:pPr>
      <w:r>
        <w:rPr>
          <w:rStyle w:val="17"/>
          <w:rFonts w:hint="eastAsia" w:ascii="仿宋" w:hAnsi="仿宋" w:eastAsia="仿宋"/>
          <w:b/>
          <w:bCs w:val="0"/>
          <w:color w:val="000000"/>
          <w:sz w:val="32"/>
          <w:szCs w:val="32"/>
        </w:rPr>
        <w:t>行政运行</w:t>
      </w:r>
      <w:r>
        <w:rPr>
          <w:rStyle w:val="17"/>
          <w:rFonts w:hint="eastAsia" w:ascii="仿宋" w:hAnsi="仿宋" w:eastAsia="仿宋"/>
          <w:b/>
          <w:bCs w:val="0"/>
          <w:color w:val="000000"/>
          <w:sz w:val="32"/>
          <w:szCs w:val="32"/>
          <w:lang w:eastAsia="zh-CN"/>
        </w:rPr>
        <w:t>，</w:t>
      </w:r>
      <w:r>
        <w:rPr>
          <w:rStyle w:val="17"/>
          <w:rFonts w:hint="eastAsia" w:ascii="仿宋" w:hAnsi="仿宋" w:eastAsia="仿宋"/>
          <w:b w:val="0"/>
          <w:bCs/>
          <w:color w:val="000000"/>
          <w:sz w:val="32"/>
          <w:szCs w:val="32"/>
        </w:rPr>
        <w:t>支出决算为228.46万元，完成预算</w:t>
      </w:r>
      <w:r>
        <w:rPr>
          <w:rStyle w:val="17"/>
          <w:rFonts w:hint="eastAsia" w:ascii="仿宋" w:hAnsi="仿宋" w:eastAsia="仿宋"/>
          <w:b w:val="0"/>
          <w:bCs/>
          <w:color w:val="000000"/>
          <w:sz w:val="32"/>
          <w:szCs w:val="32"/>
          <w:lang w:val="en-US" w:eastAsia="zh-CN"/>
        </w:rPr>
        <w:t>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lang w:eastAsia="zh-CN"/>
        </w:rPr>
        <w:t>；</w:t>
      </w:r>
      <w:r>
        <w:rPr>
          <w:rStyle w:val="17"/>
          <w:rFonts w:hint="eastAsia" w:ascii="仿宋" w:hAnsi="仿宋" w:eastAsia="仿宋"/>
          <w:b w:val="0"/>
          <w:bCs/>
          <w:color w:val="000000"/>
          <w:sz w:val="32"/>
          <w:szCs w:val="32"/>
          <w:lang w:val="en-US" w:eastAsia="zh-CN"/>
        </w:rPr>
        <w:t xml:space="preserve">    </w:t>
      </w:r>
    </w:p>
    <w:p>
      <w:pPr>
        <w:numPr>
          <w:ilvl w:val="0"/>
          <w:numId w:val="0"/>
        </w:numPr>
        <w:spacing w:line="600" w:lineRule="exact"/>
        <w:ind w:firstLine="964" w:firstLineChars="300"/>
        <w:rPr>
          <w:rStyle w:val="17"/>
          <w:rFonts w:hint="default" w:ascii="仿宋" w:hAnsi="仿宋" w:eastAsia="仿宋"/>
          <w:b w:val="0"/>
          <w:bCs/>
          <w:color w:val="000000"/>
          <w:sz w:val="32"/>
          <w:szCs w:val="32"/>
          <w:lang w:val="en-US" w:eastAsia="zh-CN"/>
        </w:rPr>
      </w:pPr>
      <w:r>
        <w:rPr>
          <w:rStyle w:val="17"/>
          <w:rFonts w:hint="eastAsia" w:ascii="仿宋" w:hAnsi="仿宋" w:eastAsia="仿宋"/>
          <w:b/>
          <w:bCs w:val="0"/>
          <w:color w:val="000000"/>
          <w:sz w:val="32"/>
          <w:szCs w:val="32"/>
        </w:rPr>
        <w:t>一般行政管理事务</w:t>
      </w:r>
      <w:r>
        <w:rPr>
          <w:rStyle w:val="17"/>
          <w:rFonts w:hint="eastAsia" w:ascii="仿宋" w:hAnsi="仿宋" w:eastAsia="仿宋"/>
          <w:b w:val="0"/>
          <w:bCs/>
          <w:color w:val="000000"/>
          <w:sz w:val="32"/>
          <w:szCs w:val="32"/>
          <w:lang w:eastAsia="zh-CN"/>
        </w:rPr>
        <w:t>，</w:t>
      </w:r>
      <w:r>
        <w:rPr>
          <w:rStyle w:val="17"/>
          <w:rFonts w:hint="eastAsia" w:ascii="仿宋" w:hAnsi="仿宋" w:eastAsia="仿宋"/>
          <w:b w:val="0"/>
          <w:bCs/>
          <w:color w:val="000000"/>
          <w:sz w:val="32"/>
          <w:szCs w:val="32"/>
        </w:rPr>
        <w:t>支出决算为</w:t>
      </w:r>
      <w:r>
        <w:rPr>
          <w:rStyle w:val="17"/>
          <w:rFonts w:hint="eastAsia" w:ascii="仿宋" w:hAnsi="仿宋" w:eastAsia="仿宋"/>
          <w:b w:val="0"/>
          <w:bCs/>
          <w:color w:val="000000"/>
          <w:sz w:val="32"/>
          <w:szCs w:val="32"/>
        </w:rPr>
        <w:tab/>
      </w:r>
      <w:r>
        <w:rPr>
          <w:rStyle w:val="17"/>
          <w:rFonts w:hint="eastAsia" w:ascii="仿宋" w:hAnsi="仿宋" w:eastAsia="仿宋"/>
          <w:b w:val="0"/>
          <w:bCs/>
          <w:color w:val="000000"/>
          <w:sz w:val="32"/>
          <w:szCs w:val="32"/>
        </w:rPr>
        <w:t>180.82</w:t>
      </w:r>
      <w:r>
        <w:rPr>
          <w:rStyle w:val="17"/>
          <w:rFonts w:hint="eastAsia" w:ascii="仿宋" w:hAnsi="仿宋" w:eastAsia="仿宋"/>
          <w:b w:val="0"/>
          <w:bCs/>
          <w:color w:val="000000"/>
          <w:sz w:val="32"/>
          <w:szCs w:val="32"/>
          <w:lang w:eastAsia="zh-CN"/>
        </w:rPr>
        <w:t>万元，完成预算</w:t>
      </w:r>
      <w:r>
        <w:rPr>
          <w:rStyle w:val="17"/>
          <w:rFonts w:hint="eastAsia" w:ascii="仿宋" w:hAnsi="仿宋" w:eastAsia="仿宋"/>
          <w:b w:val="0"/>
          <w:bCs/>
          <w:color w:val="000000"/>
          <w:sz w:val="32"/>
          <w:szCs w:val="32"/>
          <w:lang w:val="en-US" w:eastAsia="zh-CN"/>
        </w:rPr>
        <w:t>100%；</w:t>
      </w:r>
    </w:p>
    <w:p>
      <w:pPr>
        <w:spacing w:line="600" w:lineRule="exact"/>
        <w:ind w:firstLine="643" w:firstLineChars="200"/>
        <w:rPr>
          <w:rStyle w:val="17"/>
          <w:rFonts w:hint="default" w:ascii="仿宋" w:hAnsi="仿宋" w:eastAsia="仿宋"/>
          <w:b w:val="0"/>
          <w:bCs/>
          <w:color w:val="000000"/>
          <w:sz w:val="32"/>
          <w:szCs w:val="32"/>
          <w:lang w:val="en-US" w:eastAsia="zh-CN"/>
        </w:rPr>
      </w:pPr>
      <w:r>
        <w:rPr>
          <w:rStyle w:val="17"/>
          <w:rFonts w:hint="eastAsia" w:ascii="仿宋" w:hAnsi="仿宋" w:eastAsia="仿宋"/>
          <w:b/>
          <w:bCs w:val="0"/>
          <w:color w:val="000000"/>
          <w:sz w:val="32"/>
          <w:szCs w:val="32"/>
        </w:rPr>
        <w:t xml:space="preserve"> 事业运行</w:t>
      </w:r>
      <w:r>
        <w:rPr>
          <w:rStyle w:val="17"/>
          <w:rFonts w:hint="eastAsia" w:ascii="仿宋" w:hAnsi="仿宋" w:eastAsia="仿宋"/>
          <w:b/>
          <w:bCs w:val="0"/>
          <w:color w:val="000000"/>
          <w:sz w:val="32"/>
          <w:szCs w:val="32"/>
        </w:rPr>
        <w:tab/>
      </w:r>
      <w:r>
        <w:rPr>
          <w:rStyle w:val="17"/>
          <w:rFonts w:hint="eastAsia" w:ascii="仿宋" w:hAnsi="仿宋" w:eastAsia="仿宋"/>
          <w:b/>
          <w:bCs w:val="0"/>
          <w:color w:val="000000"/>
          <w:sz w:val="32"/>
          <w:szCs w:val="32"/>
          <w:lang w:eastAsia="zh-CN"/>
        </w:rPr>
        <w:t>，</w:t>
      </w:r>
      <w:r>
        <w:rPr>
          <w:rStyle w:val="17"/>
          <w:rFonts w:hint="eastAsia" w:ascii="仿宋" w:hAnsi="仿宋" w:eastAsia="仿宋"/>
          <w:b w:val="0"/>
          <w:bCs/>
          <w:color w:val="000000"/>
          <w:sz w:val="32"/>
          <w:szCs w:val="32"/>
        </w:rPr>
        <w:t>支出决算为259.27</w:t>
      </w:r>
      <w:r>
        <w:rPr>
          <w:rStyle w:val="17"/>
          <w:rFonts w:hint="eastAsia" w:ascii="仿宋" w:hAnsi="仿宋" w:eastAsia="仿宋"/>
          <w:b w:val="0"/>
          <w:bCs/>
          <w:color w:val="000000"/>
          <w:sz w:val="32"/>
          <w:szCs w:val="32"/>
          <w:lang w:eastAsia="zh-CN"/>
        </w:rPr>
        <w:t>万元，完成预算</w:t>
      </w:r>
      <w:r>
        <w:rPr>
          <w:rStyle w:val="17"/>
          <w:rFonts w:hint="eastAsia" w:ascii="仿宋" w:hAnsi="仿宋" w:eastAsia="仿宋"/>
          <w:b w:val="0"/>
          <w:bCs/>
          <w:color w:val="000000"/>
          <w:sz w:val="32"/>
          <w:szCs w:val="32"/>
          <w:lang w:val="en-US" w:eastAsia="zh-CN"/>
        </w:rPr>
        <w:t>100%；</w:t>
      </w:r>
    </w:p>
    <w:p>
      <w:pPr>
        <w:numPr>
          <w:ilvl w:val="0"/>
          <w:numId w:val="0"/>
        </w:numPr>
        <w:spacing w:line="600" w:lineRule="exact"/>
        <w:ind w:firstLine="964" w:firstLineChars="300"/>
        <w:rPr>
          <w:rStyle w:val="17"/>
          <w:rFonts w:hint="default" w:ascii="仿宋" w:hAnsi="仿宋" w:eastAsia="仿宋"/>
          <w:b w:val="0"/>
          <w:bCs/>
          <w:color w:val="000000"/>
          <w:sz w:val="32"/>
          <w:szCs w:val="32"/>
          <w:lang w:val="en-US" w:eastAsia="zh-CN"/>
        </w:rPr>
      </w:pPr>
      <w:r>
        <w:rPr>
          <w:rStyle w:val="17"/>
          <w:rFonts w:hint="eastAsia" w:ascii="仿宋" w:hAnsi="仿宋" w:eastAsia="仿宋"/>
          <w:b/>
          <w:bCs w:val="0"/>
          <w:color w:val="000000"/>
          <w:sz w:val="32"/>
          <w:szCs w:val="32"/>
        </w:rPr>
        <w:t>其他政府办公厅（室）及相关机构事务支出</w:t>
      </w:r>
      <w:r>
        <w:rPr>
          <w:rStyle w:val="17"/>
          <w:rFonts w:hint="eastAsia" w:ascii="仿宋" w:hAnsi="仿宋" w:eastAsia="仿宋"/>
          <w:b/>
          <w:bCs w:val="0"/>
          <w:color w:val="000000"/>
          <w:sz w:val="32"/>
          <w:szCs w:val="32"/>
          <w:lang w:eastAsia="zh-CN"/>
        </w:rPr>
        <w:t>，</w:t>
      </w:r>
      <w:r>
        <w:rPr>
          <w:rStyle w:val="17"/>
          <w:rFonts w:hint="eastAsia" w:ascii="仿宋" w:hAnsi="仿宋" w:eastAsia="仿宋"/>
          <w:b w:val="0"/>
          <w:bCs/>
          <w:color w:val="000000"/>
          <w:sz w:val="32"/>
          <w:szCs w:val="32"/>
        </w:rPr>
        <w:t>支出决算为85.78</w:t>
      </w:r>
      <w:r>
        <w:rPr>
          <w:rStyle w:val="17"/>
          <w:rFonts w:hint="eastAsia" w:ascii="仿宋" w:hAnsi="仿宋" w:eastAsia="仿宋"/>
          <w:b w:val="0"/>
          <w:bCs/>
          <w:color w:val="000000"/>
          <w:sz w:val="32"/>
          <w:szCs w:val="32"/>
          <w:lang w:eastAsia="zh-CN"/>
        </w:rPr>
        <w:t>万元，完成预算</w:t>
      </w:r>
      <w:r>
        <w:rPr>
          <w:rStyle w:val="17"/>
          <w:rFonts w:hint="eastAsia" w:ascii="仿宋" w:hAnsi="仿宋" w:eastAsia="仿宋"/>
          <w:b w:val="0"/>
          <w:bCs/>
          <w:color w:val="000000"/>
          <w:sz w:val="32"/>
          <w:szCs w:val="32"/>
          <w:lang w:val="en-US" w:eastAsia="zh-CN"/>
        </w:rPr>
        <w:t>100%；</w:t>
      </w:r>
    </w:p>
    <w:p>
      <w:pPr>
        <w:spacing w:line="600" w:lineRule="exact"/>
        <w:ind w:firstLine="640" w:firstLineChars="200"/>
        <w:rPr>
          <w:rFonts w:ascii="仿宋" w:hAnsi="仿宋" w:eastAsia="仿宋"/>
          <w:b/>
          <w:color w:val="000000"/>
          <w:sz w:val="32"/>
          <w:szCs w:val="32"/>
        </w:rPr>
      </w:pPr>
      <w:r>
        <w:rPr>
          <w:rStyle w:val="17"/>
          <w:rFonts w:hint="eastAsia" w:ascii="仿宋" w:hAnsi="仿宋" w:eastAsia="仿宋"/>
          <w:b w:val="0"/>
          <w:bCs/>
          <w:color w:val="000000"/>
          <w:sz w:val="32"/>
          <w:szCs w:val="32"/>
        </w:rPr>
        <w:tab/>
      </w:r>
      <w:r>
        <w:rPr>
          <w:rStyle w:val="17"/>
          <w:rFonts w:ascii="仿宋" w:hAnsi="仿宋" w:eastAsia="仿宋"/>
          <w:bCs/>
          <w:color w:val="000000"/>
          <w:sz w:val="32"/>
          <w:szCs w:val="32"/>
        </w:rPr>
        <w:t>2.</w:t>
      </w:r>
      <w:r>
        <w:rPr>
          <w:rStyle w:val="17"/>
          <w:rFonts w:hint="eastAsia" w:ascii="仿宋" w:hAnsi="仿宋" w:eastAsia="仿宋"/>
          <w:bCs/>
          <w:color w:val="000000"/>
          <w:sz w:val="32"/>
          <w:szCs w:val="32"/>
        </w:rPr>
        <w:t>教育（类）</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（款）</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（项）</w:t>
      </w:r>
      <w:r>
        <w:rPr>
          <w:rStyle w:val="17"/>
          <w:rFonts w:ascii="仿宋" w:hAnsi="仿宋" w:eastAsia="仿宋"/>
          <w:bCs/>
          <w:color w:val="000000"/>
          <w:sz w:val="32"/>
          <w:szCs w:val="32"/>
        </w:rPr>
        <w:t>:</w:t>
      </w:r>
      <w:r>
        <w:rPr>
          <w:rStyle w:val="17"/>
          <w:rFonts w:ascii="仿宋" w:hAnsi="仿宋" w:eastAsia="仿宋"/>
          <w:b w:val="0"/>
          <w:bCs/>
          <w:color w:val="000000"/>
          <w:sz w:val="32"/>
          <w:szCs w:val="32"/>
        </w:rPr>
        <w:t xml:space="preserve"> </w:t>
      </w:r>
      <w:r>
        <w:rPr>
          <w:rStyle w:val="17"/>
          <w:rFonts w:hint="eastAsia" w:ascii="仿宋" w:hAnsi="仿宋" w:eastAsia="仿宋"/>
          <w:b w:val="0"/>
          <w:bCs/>
          <w:color w:val="000000"/>
          <w:sz w:val="32"/>
          <w:szCs w:val="32"/>
        </w:rPr>
        <w:t>支出决算为</w:t>
      </w:r>
      <w:r>
        <w:rPr>
          <w:rStyle w:val="17"/>
          <w:rFonts w:hint="eastAsia" w:ascii="仿宋" w:hAnsi="仿宋" w:eastAsia="仿宋"/>
          <w:b w:val="0"/>
          <w:bCs/>
          <w:color w:val="000000"/>
          <w:sz w:val="32"/>
          <w:szCs w:val="32"/>
          <w:lang w:val="en-US" w:eastAsia="zh-CN"/>
        </w:rPr>
        <w:t>0</w:t>
      </w:r>
      <w:r>
        <w:rPr>
          <w:rStyle w:val="17"/>
          <w:rFonts w:hint="eastAsia" w:ascii="仿宋" w:hAnsi="仿宋" w:eastAsia="仿宋"/>
          <w:b w:val="0"/>
          <w:bCs/>
          <w:color w:val="000000"/>
          <w:sz w:val="32"/>
          <w:szCs w:val="32"/>
        </w:rPr>
        <w:t>万元，完成预算</w:t>
      </w:r>
      <w:r>
        <w:rPr>
          <w:rStyle w:val="17"/>
          <w:rFonts w:hint="eastAsia" w:ascii="仿宋" w:hAnsi="仿宋" w:eastAsia="仿宋"/>
          <w:b w:val="0"/>
          <w:bCs/>
          <w:color w:val="000000"/>
          <w:sz w:val="32"/>
          <w:szCs w:val="32"/>
          <w:lang w:val="en-US" w:eastAsia="zh-CN"/>
        </w:rPr>
        <w:t>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7"/>
          <w:rFonts w:ascii="仿宋" w:hAnsi="仿宋" w:eastAsia="仿宋"/>
          <w:bCs/>
          <w:color w:val="000000"/>
          <w:sz w:val="32"/>
          <w:szCs w:val="32"/>
        </w:rPr>
        <w:t>3.</w:t>
      </w:r>
      <w:r>
        <w:rPr>
          <w:rStyle w:val="17"/>
          <w:rFonts w:hint="eastAsia" w:ascii="仿宋" w:hAnsi="仿宋" w:eastAsia="仿宋"/>
          <w:bCs/>
          <w:color w:val="000000"/>
          <w:sz w:val="32"/>
          <w:szCs w:val="32"/>
        </w:rPr>
        <w:t>科学技术（类）</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（款）</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（项）</w:t>
      </w:r>
      <w:r>
        <w:rPr>
          <w:rStyle w:val="17"/>
          <w:rFonts w:ascii="仿宋" w:hAnsi="仿宋" w:eastAsia="仿宋"/>
          <w:bCs/>
          <w:color w:val="000000"/>
          <w:sz w:val="32"/>
          <w:szCs w:val="32"/>
        </w:rPr>
        <w:t>:</w:t>
      </w:r>
      <w:r>
        <w:rPr>
          <w:rStyle w:val="17"/>
          <w:rFonts w:ascii="仿宋" w:hAnsi="仿宋" w:eastAsia="仿宋"/>
          <w:b w:val="0"/>
          <w:bCs/>
          <w:color w:val="000000"/>
          <w:sz w:val="32"/>
          <w:szCs w:val="32"/>
        </w:rPr>
        <w:t xml:space="preserve"> </w:t>
      </w:r>
      <w:r>
        <w:rPr>
          <w:rStyle w:val="17"/>
          <w:rFonts w:hint="eastAsia" w:ascii="仿宋" w:hAnsi="仿宋" w:eastAsia="仿宋"/>
          <w:b w:val="0"/>
          <w:bCs/>
          <w:color w:val="000000"/>
          <w:sz w:val="32"/>
          <w:szCs w:val="32"/>
        </w:rPr>
        <w:t>支出决算为</w:t>
      </w:r>
      <w:r>
        <w:rPr>
          <w:rStyle w:val="17"/>
          <w:rFonts w:hint="eastAsia" w:ascii="仿宋" w:hAnsi="仿宋" w:eastAsia="仿宋"/>
          <w:b w:val="0"/>
          <w:bCs/>
          <w:color w:val="000000"/>
          <w:sz w:val="32"/>
          <w:szCs w:val="32"/>
          <w:lang w:val="en-US" w:eastAsia="zh-CN"/>
        </w:rPr>
        <w:t>0</w:t>
      </w:r>
      <w:r>
        <w:rPr>
          <w:rStyle w:val="17"/>
          <w:rFonts w:hint="eastAsia" w:ascii="仿宋" w:hAnsi="仿宋" w:eastAsia="仿宋"/>
          <w:b w:val="0"/>
          <w:bCs/>
          <w:color w:val="000000"/>
          <w:sz w:val="32"/>
          <w:szCs w:val="32"/>
        </w:rPr>
        <w:t>万元，完成预算</w:t>
      </w:r>
      <w:r>
        <w:rPr>
          <w:rStyle w:val="17"/>
          <w:rFonts w:hint="eastAsia" w:ascii="仿宋" w:hAnsi="仿宋" w:eastAsia="仿宋"/>
          <w:b w:val="0"/>
          <w:bCs/>
          <w:color w:val="000000"/>
          <w:sz w:val="32"/>
          <w:szCs w:val="32"/>
          <w:lang w:val="en-US" w:eastAsia="zh-CN"/>
        </w:rPr>
        <w:t>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7"/>
          <w:rFonts w:ascii="仿宋" w:hAnsi="仿宋" w:eastAsia="仿宋"/>
          <w:bCs/>
          <w:color w:val="000000"/>
          <w:sz w:val="32"/>
          <w:szCs w:val="32"/>
        </w:rPr>
        <w:t>4.</w:t>
      </w:r>
      <w:r>
        <w:rPr>
          <w:rStyle w:val="17"/>
          <w:rFonts w:hint="eastAsia" w:ascii="仿宋" w:hAnsi="仿宋" w:eastAsia="仿宋"/>
          <w:bCs/>
          <w:color w:val="000000"/>
          <w:sz w:val="32"/>
          <w:szCs w:val="32"/>
        </w:rPr>
        <w:t>文化旅游体育与传媒（类）</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（款）</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（项）</w:t>
      </w:r>
      <w:r>
        <w:rPr>
          <w:rStyle w:val="17"/>
          <w:rFonts w:ascii="仿宋" w:hAnsi="仿宋" w:eastAsia="仿宋"/>
          <w:bCs/>
          <w:color w:val="000000"/>
          <w:sz w:val="32"/>
          <w:szCs w:val="32"/>
        </w:rPr>
        <w:t>:</w:t>
      </w:r>
      <w:r>
        <w:rPr>
          <w:rStyle w:val="17"/>
          <w:rFonts w:ascii="仿宋" w:hAnsi="仿宋" w:eastAsia="仿宋"/>
          <w:b w:val="0"/>
          <w:bCs/>
          <w:color w:val="000000"/>
          <w:sz w:val="32"/>
          <w:szCs w:val="32"/>
        </w:rPr>
        <w:t xml:space="preserve"> </w:t>
      </w:r>
      <w:r>
        <w:rPr>
          <w:rStyle w:val="17"/>
          <w:rFonts w:hint="eastAsia" w:ascii="仿宋" w:hAnsi="仿宋" w:eastAsia="仿宋"/>
          <w:b w:val="0"/>
          <w:bCs/>
          <w:color w:val="000000"/>
          <w:sz w:val="32"/>
          <w:szCs w:val="32"/>
        </w:rPr>
        <w:t>支出决算为</w:t>
      </w:r>
      <w:r>
        <w:rPr>
          <w:rStyle w:val="17"/>
          <w:rFonts w:hint="eastAsia" w:ascii="仿宋" w:hAnsi="仿宋" w:eastAsia="仿宋"/>
          <w:b w:val="0"/>
          <w:bCs/>
          <w:color w:val="000000"/>
          <w:sz w:val="32"/>
          <w:szCs w:val="32"/>
          <w:lang w:val="en-US" w:eastAsia="zh-CN"/>
        </w:rPr>
        <w:t>0</w:t>
      </w:r>
      <w:r>
        <w:rPr>
          <w:rStyle w:val="17"/>
          <w:rFonts w:hint="eastAsia" w:ascii="仿宋" w:hAnsi="仿宋" w:eastAsia="仿宋"/>
          <w:b w:val="0"/>
          <w:bCs/>
          <w:color w:val="000000"/>
          <w:sz w:val="32"/>
          <w:szCs w:val="32"/>
        </w:rPr>
        <w:t>万元，完成预算</w:t>
      </w:r>
      <w:r>
        <w:rPr>
          <w:rStyle w:val="17"/>
          <w:rFonts w:hint="eastAsia" w:ascii="仿宋" w:hAnsi="仿宋" w:eastAsia="仿宋"/>
          <w:b w:val="0"/>
          <w:bCs/>
          <w:color w:val="000000"/>
          <w:sz w:val="32"/>
          <w:szCs w:val="32"/>
          <w:lang w:val="en-US" w:eastAsia="zh-CN"/>
        </w:rPr>
        <w:t>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p>
    <w:p>
      <w:pPr>
        <w:numPr>
          <w:ilvl w:val="0"/>
          <w:numId w:val="0"/>
        </w:numPr>
        <w:spacing w:line="600" w:lineRule="exact"/>
        <w:ind w:left="672" w:leftChars="0"/>
        <w:rPr>
          <w:rStyle w:val="17"/>
          <w:rFonts w:hint="eastAsia" w:ascii="仿宋" w:hAnsi="仿宋" w:eastAsia="仿宋"/>
          <w:bCs/>
          <w:color w:val="000000"/>
          <w:sz w:val="32"/>
          <w:szCs w:val="32"/>
          <w:lang w:eastAsia="zh-CN"/>
        </w:rPr>
      </w:pPr>
      <w:r>
        <w:rPr>
          <w:rStyle w:val="17"/>
          <w:rFonts w:ascii="仿宋" w:hAnsi="仿宋" w:eastAsia="仿宋"/>
          <w:bCs/>
          <w:color w:val="000000"/>
          <w:sz w:val="32"/>
          <w:szCs w:val="32"/>
        </w:rPr>
        <w:t>5.</w:t>
      </w:r>
      <w:r>
        <w:rPr>
          <w:rStyle w:val="17"/>
          <w:rFonts w:hint="eastAsia" w:ascii="仿宋" w:hAnsi="仿宋" w:eastAsia="仿宋"/>
          <w:bCs/>
          <w:color w:val="000000"/>
          <w:sz w:val="32"/>
          <w:szCs w:val="32"/>
        </w:rPr>
        <w:t>社会保障和就业</w:t>
      </w:r>
      <w:r>
        <w:rPr>
          <w:rStyle w:val="17"/>
          <w:rFonts w:hint="eastAsia" w:ascii="仿宋" w:hAnsi="仿宋" w:eastAsia="仿宋"/>
          <w:bCs/>
          <w:color w:val="000000"/>
          <w:sz w:val="32"/>
          <w:szCs w:val="32"/>
          <w:lang w:eastAsia="zh-CN"/>
        </w:rPr>
        <w:t>类</w:t>
      </w:r>
    </w:p>
    <w:p>
      <w:pPr>
        <w:spacing w:line="600" w:lineRule="exact"/>
        <w:ind w:firstLine="640" w:firstLineChars="200"/>
        <w:rPr>
          <w:rStyle w:val="17"/>
          <w:rFonts w:hint="eastAsia" w:ascii="仿宋" w:hAnsi="仿宋" w:eastAsia="仿宋"/>
          <w:b w:val="0"/>
          <w:bCs/>
          <w:color w:val="000000"/>
          <w:sz w:val="32"/>
          <w:szCs w:val="32"/>
        </w:rPr>
      </w:pPr>
      <w:r>
        <w:rPr>
          <w:rStyle w:val="17"/>
          <w:rFonts w:hint="eastAsia" w:ascii="仿宋" w:hAnsi="仿宋" w:eastAsia="仿宋"/>
          <w:b w:val="0"/>
          <w:bCs/>
          <w:color w:val="000000"/>
          <w:sz w:val="32"/>
          <w:szCs w:val="32"/>
        </w:rPr>
        <w:tab/>
      </w:r>
      <w:r>
        <w:rPr>
          <w:rStyle w:val="17"/>
          <w:rFonts w:hint="eastAsia" w:ascii="仿宋" w:hAnsi="仿宋" w:eastAsia="仿宋"/>
          <w:b/>
          <w:bCs w:val="0"/>
          <w:color w:val="000000"/>
          <w:sz w:val="32"/>
          <w:szCs w:val="32"/>
        </w:rPr>
        <w:t>行政事业单位养老支出</w:t>
      </w:r>
      <w:r>
        <w:rPr>
          <w:rStyle w:val="17"/>
          <w:rFonts w:hint="eastAsia" w:ascii="仿宋" w:hAnsi="仿宋" w:eastAsia="仿宋"/>
          <w:b/>
          <w:bCs w:val="0"/>
          <w:color w:val="000000"/>
          <w:sz w:val="32"/>
          <w:szCs w:val="32"/>
        </w:rPr>
        <w:tab/>
      </w:r>
    </w:p>
    <w:p>
      <w:pPr>
        <w:spacing w:line="600" w:lineRule="exact"/>
        <w:ind w:firstLine="640" w:firstLineChars="200"/>
        <w:rPr>
          <w:rStyle w:val="17"/>
          <w:rFonts w:hint="default" w:ascii="仿宋" w:hAnsi="仿宋" w:eastAsia="仿宋"/>
          <w:b w:val="0"/>
          <w:bCs/>
          <w:color w:val="000000"/>
          <w:sz w:val="32"/>
          <w:szCs w:val="32"/>
          <w:lang w:val="en-US" w:eastAsia="zh-CN"/>
        </w:rPr>
      </w:pPr>
      <w:r>
        <w:rPr>
          <w:rStyle w:val="17"/>
          <w:rFonts w:hint="eastAsia" w:ascii="仿宋" w:hAnsi="仿宋" w:eastAsia="仿宋"/>
          <w:b w:val="0"/>
          <w:bCs/>
          <w:color w:val="000000"/>
          <w:sz w:val="32"/>
          <w:szCs w:val="32"/>
        </w:rPr>
        <w:t xml:space="preserve"> 机关事业单位基本养老保险缴费支出</w:t>
      </w:r>
      <w:r>
        <w:rPr>
          <w:rStyle w:val="17"/>
          <w:rFonts w:hint="eastAsia" w:ascii="仿宋" w:hAnsi="仿宋" w:eastAsia="仿宋"/>
          <w:b w:val="0"/>
          <w:bCs/>
          <w:color w:val="000000"/>
          <w:sz w:val="32"/>
          <w:szCs w:val="32"/>
          <w:lang w:eastAsia="zh-CN"/>
        </w:rPr>
        <w:t>决算为</w:t>
      </w:r>
      <w:r>
        <w:rPr>
          <w:rStyle w:val="17"/>
          <w:rFonts w:hint="eastAsia" w:ascii="仿宋" w:hAnsi="仿宋" w:eastAsia="仿宋"/>
          <w:b w:val="0"/>
          <w:bCs/>
          <w:color w:val="000000"/>
          <w:sz w:val="32"/>
          <w:szCs w:val="32"/>
        </w:rPr>
        <w:t>39.22</w:t>
      </w:r>
      <w:r>
        <w:rPr>
          <w:rStyle w:val="17"/>
          <w:rFonts w:hint="eastAsia" w:ascii="仿宋" w:hAnsi="仿宋" w:eastAsia="仿宋"/>
          <w:b w:val="0"/>
          <w:bCs/>
          <w:color w:val="000000"/>
          <w:sz w:val="32"/>
          <w:szCs w:val="32"/>
          <w:lang w:eastAsia="zh-CN"/>
        </w:rPr>
        <w:t>万元，完成预算</w:t>
      </w:r>
      <w:r>
        <w:rPr>
          <w:rStyle w:val="17"/>
          <w:rFonts w:hint="eastAsia" w:ascii="仿宋" w:hAnsi="仿宋" w:eastAsia="仿宋"/>
          <w:b w:val="0"/>
          <w:bCs/>
          <w:color w:val="000000"/>
          <w:sz w:val="32"/>
          <w:szCs w:val="32"/>
          <w:lang w:val="en-US" w:eastAsia="zh-CN"/>
        </w:rPr>
        <w:t>100%；</w:t>
      </w:r>
    </w:p>
    <w:p>
      <w:pPr>
        <w:spacing w:line="600" w:lineRule="exact"/>
        <w:ind w:firstLine="640" w:firstLineChars="200"/>
        <w:rPr>
          <w:rStyle w:val="17"/>
          <w:rFonts w:hint="default" w:ascii="仿宋" w:hAnsi="仿宋" w:eastAsia="仿宋"/>
          <w:b w:val="0"/>
          <w:bCs/>
          <w:color w:val="000000"/>
          <w:sz w:val="32"/>
          <w:szCs w:val="32"/>
          <w:lang w:val="en-US" w:eastAsia="zh-CN"/>
        </w:rPr>
      </w:pPr>
      <w:r>
        <w:rPr>
          <w:rStyle w:val="17"/>
          <w:rFonts w:hint="eastAsia" w:ascii="仿宋" w:hAnsi="仿宋" w:eastAsia="仿宋"/>
          <w:b w:val="0"/>
          <w:bCs/>
          <w:color w:val="000000"/>
          <w:sz w:val="32"/>
          <w:szCs w:val="32"/>
        </w:rPr>
        <w:t>机关事业单位职业年金缴费支出</w:t>
      </w:r>
      <w:r>
        <w:rPr>
          <w:rStyle w:val="17"/>
          <w:rFonts w:hint="eastAsia" w:ascii="仿宋" w:hAnsi="仿宋" w:eastAsia="仿宋"/>
          <w:b w:val="0"/>
          <w:bCs/>
          <w:color w:val="000000"/>
          <w:sz w:val="32"/>
          <w:szCs w:val="32"/>
          <w:lang w:eastAsia="zh-CN"/>
        </w:rPr>
        <w:t>决算</w:t>
      </w:r>
      <w:r>
        <w:rPr>
          <w:rStyle w:val="17"/>
          <w:rFonts w:hint="eastAsia" w:ascii="仿宋" w:hAnsi="仿宋" w:eastAsia="仿宋"/>
          <w:b w:val="0"/>
          <w:bCs/>
          <w:color w:val="000000"/>
          <w:sz w:val="32"/>
          <w:szCs w:val="32"/>
        </w:rPr>
        <w:t>19.61</w:t>
      </w:r>
      <w:r>
        <w:rPr>
          <w:rStyle w:val="17"/>
          <w:rFonts w:hint="eastAsia" w:ascii="仿宋" w:hAnsi="仿宋" w:eastAsia="仿宋"/>
          <w:b w:val="0"/>
          <w:bCs/>
          <w:color w:val="000000"/>
          <w:sz w:val="32"/>
          <w:szCs w:val="32"/>
          <w:lang w:eastAsia="zh-CN"/>
        </w:rPr>
        <w:t>万元，完成预算</w:t>
      </w:r>
      <w:r>
        <w:rPr>
          <w:rStyle w:val="17"/>
          <w:rFonts w:hint="eastAsia" w:ascii="仿宋" w:hAnsi="仿宋" w:eastAsia="仿宋"/>
          <w:b w:val="0"/>
          <w:bCs/>
          <w:color w:val="000000"/>
          <w:sz w:val="32"/>
          <w:szCs w:val="32"/>
          <w:lang w:val="en-US" w:eastAsia="zh-CN"/>
        </w:rPr>
        <w:t>100%；</w:t>
      </w:r>
    </w:p>
    <w:p>
      <w:pPr>
        <w:spacing w:line="600" w:lineRule="exact"/>
        <w:ind w:firstLine="640" w:firstLineChars="200"/>
        <w:rPr>
          <w:rStyle w:val="17"/>
          <w:rFonts w:hint="eastAsia" w:ascii="仿宋" w:hAnsi="仿宋" w:eastAsia="仿宋"/>
          <w:b w:val="0"/>
          <w:bCs/>
          <w:color w:val="000000"/>
          <w:sz w:val="32"/>
          <w:szCs w:val="32"/>
        </w:rPr>
      </w:pPr>
      <w:r>
        <w:rPr>
          <w:rStyle w:val="17"/>
          <w:rFonts w:hint="eastAsia" w:ascii="仿宋" w:hAnsi="仿宋" w:eastAsia="仿宋"/>
          <w:b w:val="0"/>
          <w:bCs/>
          <w:color w:val="000000"/>
          <w:sz w:val="32"/>
          <w:szCs w:val="32"/>
        </w:rPr>
        <w:t>其他行政事业单位养老支出</w:t>
      </w:r>
      <w:r>
        <w:rPr>
          <w:rStyle w:val="17"/>
          <w:rFonts w:hint="eastAsia" w:ascii="仿宋" w:hAnsi="仿宋" w:eastAsia="仿宋"/>
          <w:b w:val="0"/>
          <w:bCs/>
          <w:color w:val="000000"/>
          <w:sz w:val="32"/>
          <w:szCs w:val="32"/>
          <w:lang w:eastAsia="zh-CN"/>
        </w:rPr>
        <w:t>决算</w:t>
      </w:r>
      <w:r>
        <w:rPr>
          <w:rStyle w:val="17"/>
          <w:rFonts w:hint="eastAsia" w:ascii="仿宋" w:hAnsi="仿宋" w:eastAsia="仿宋"/>
          <w:b w:val="0"/>
          <w:bCs/>
          <w:color w:val="000000"/>
          <w:sz w:val="32"/>
          <w:szCs w:val="32"/>
        </w:rPr>
        <w:t>1.82</w:t>
      </w:r>
      <w:r>
        <w:rPr>
          <w:rStyle w:val="17"/>
          <w:rFonts w:hint="eastAsia" w:ascii="仿宋" w:hAnsi="仿宋" w:eastAsia="仿宋"/>
          <w:b w:val="0"/>
          <w:bCs/>
          <w:color w:val="000000"/>
          <w:sz w:val="32"/>
          <w:szCs w:val="32"/>
          <w:lang w:eastAsia="zh-CN"/>
        </w:rPr>
        <w:t>万元，完成预算</w:t>
      </w:r>
      <w:r>
        <w:rPr>
          <w:rStyle w:val="17"/>
          <w:rFonts w:hint="eastAsia" w:ascii="仿宋" w:hAnsi="仿宋" w:eastAsia="仿宋"/>
          <w:b w:val="0"/>
          <w:bCs/>
          <w:color w:val="000000"/>
          <w:sz w:val="32"/>
          <w:szCs w:val="32"/>
          <w:lang w:val="en-US" w:eastAsia="zh-CN"/>
        </w:rPr>
        <w:t>100%；</w:t>
      </w:r>
    </w:p>
    <w:p>
      <w:pPr>
        <w:spacing w:line="600" w:lineRule="exact"/>
        <w:ind w:firstLine="643" w:firstLineChars="200"/>
        <w:rPr>
          <w:rStyle w:val="17"/>
          <w:rFonts w:hint="eastAsia" w:ascii="仿宋" w:hAnsi="仿宋" w:eastAsia="仿宋"/>
          <w:b w:val="0"/>
          <w:bCs/>
          <w:color w:val="000000"/>
          <w:sz w:val="32"/>
          <w:szCs w:val="32"/>
        </w:rPr>
      </w:pPr>
      <w:r>
        <w:rPr>
          <w:rStyle w:val="17"/>
          <w:rFonts w:hint="eastAsia" w:ascii="仿宋" w:hAnsi="仿宋" w:eastAsia="仿宋"/>
          <w:b/>
          <w:bCs w:val="0"/>
          <w:color w:val="000000"/>
          <w:sz w:val="32"/>
          <w:szCs w:val="32"/>
        </w:rPr>
        <w:t>其他社会保障和就业支出</w:t>
      </w:r>
      <w:r>
        <w:rPr>
          <w:rStyle w:val="17"/>
          <w:rFonts w:hint="eastAsia" w:ascii="仿宋" w:hAnsi="仿宋" w:eastAsia="仿宋"/>
          <w:b w:val="0"/>
          <w:bCs/>
          <w:color w:val="000000"/>
          <w:sz w:val="32"/>
          <w:szCs w:val="32"/>
        </w:rPr>
        <w:tab/>
      </w:r>
      <w:r>
        <w:rPr>
          <w:rStyle w:val="17"/>
          <w:rFonts w:hint="eastAsia" w:ascii="仿宋" w:hAnsi="仿宋" w:eastAsia="仿宋"/>
          <w:b w:val="0"/>
          <w:bCs/>
          <w:color w:val="000000"/>
          <w:sz w:val="32"/>
          <w:szCs w:val="32"/>
        </w:rPr>
        <w:tab/>
      </w:r>
    </w:p>
    <w:p>
      <w:pPr>
        <w:spacing w:line="600" w:lineRule="exact"/>
        <w:ind w:firstLine="640" w:firstLineChars="200"/>
        <w:rPr>
          <w:rStyle w:val="17"/>
          <w:rFonts w:hint="default" w:ascii="仿宋" w:hAnsi="仿宋" w:eastAsia="仿宋"/>
          <w:b w:val="0"/>
          <w:bCs/>
          <w:color w:val="000000"/>
          <w:sz w:val="32"/>
          <w:szCs w:val="32"/>
          <w:lang w:val="en-US" w:eastAsia="zh-CN"/>
        </w:rPr>
      </w:pPr>
      <w:r>
        <w:rPr>
          <w:rStyle w:val="17"/>
          <w:rFonts w:hint="eastAsia" w:ascii="仿宋" w:hAnsi="仿宋" w:eastAsia="仿宋"/>
          <w:b w:val="0"/>
          <w:bCs/>
          <w:color w:val="000000"/>
          <w:sz w:val="32"/>
          <w:szCs w:val="32"/>
        </w:rPr>
        <w:t>其他社会保障和就业支出</w:t>
      </w:r>
      <w:r>
        <w:rPr>
          <w:rStyle w:val="17"/>
          <w:rFonts w:hint="eastAsia" w:ascii="仿宋" w:hAnsi="仿宋" w:eastAsia="仿宋"/>
          <w:b w:val="0"/>
          <w:bCs/>
          <w:color w:val="000000"/>
          <w:sz w:val="32"/>
          <w:szCs w:val="32"/>
        </w:rPr>
        <w:tab/>
      </w:r>
      <w:r>
        <w:rPr>
          <w:rStyle w:val="17"/>
          <w:rFonts w:hint="eastAsia" w:ascii="仿宋" w:hAnsi="仿宋" w:eastAsia="仿宋"/>
          <w:b w:val="0"/>
          <w:bCs/>
          <w:color w:val="000000"/>
          <w:sz w:val="32"/>
          <w:szCs w:val="32"/>
          <w:lang w:eastAsia="zh-CN"/>
        </w:rPr>
        <w:t>决算</w:t>
      </w:r>
      <w:r>
        <w:rPr>
          <w:rStyle w:val="17"/>
          <w:rFonts w:hint="eastAsia" w:ascii="仿宋" w:hAnsi="仿宋" w:eastAsia="仿宋"/>
          <w:b w:val="0"/>
          <w:bCs/>
          <w:color w:val="000000"/>
          <w:sz w:val="32"/>
          <w:szCs w:val="32"/>
        </w:rPr>
        <w:t>1.49</w:t>
      </w:r>
      <w:r>
        <w:rPr>
          <w:rStyle w:val="17"/>
          <w:rFonts w:hint="eastAsia" w:ascii="仿宋" w:hAnsi="仿宋" w:eastAsia="仿宋"/>
          <w:b w:val="0"/>
          <w:bCs/>
          <w:color w:val="000000"/>
          <w:sz w:val="32"/>
          <w:szCs w:val="32"/>
          <w:lang w:eastAsia="zh-CN"/>
        </w:rPr>
        <w:t>万元，完成预算</w:t>
      </w:r>
      <w:r>
        <w:rPr>
          <w:rStyle w:val="17"/>
          <w:rFonts w:hint="eastAsia" w:ascii="仿宋" w:hAnsi="仿宋" w:eastAsia="仿宋"/>
          <w:b w:val="0"/>
          <w:bCs/>
          <w:color w:val="000000"/>
          <w:sz w:val="32"/>
          <w:szCs w:val="32"/>
          <w:lang w:val="en-US" w:eastAsia="zh-CN"/>
        </w:rPr>
        <w:t>100%。</w:t>
      </w:r>
    </w:p>
    <w:p>
      <w:pPr>
        <w:numPr>
          <w:ilvl w:val="0"/>
          <w:numId w:val="4"/>
        </w:numPr>
        <w:spacing w:line="600" w:lineRule="exact"/>
        <w:ind w:firstLine="643" w:firstLineChars="200"/>
        <w:rPr>
          <w:rStyle w:val="17"/>
          <w:rFonts w:hint="eastAsia" w:ascii="仿宋" w:hAnsi="仿宋" w:eastAsia="仿宋"/>
          <w:bCs/>
          <w:color w:val="000000"/>
          <w:sz w:val="32"/>
          <w:szCs w:val="32"/>
        </w:rPr>
      </w:pPr>
      <w:r>
        <w:rPr>
          <w:rFonts w:hint="eastAsia" w:ascii="仿宋" w:hAnsi="仿宋" w:eastAsia="仿宋"/>
          <w:b/>
          <w:bCs/>
          <w:color w:val="000000" w:themeColor="text1"/>
          <w:sz w:val="32"/>
          <w:szCs w:val="32"/>
        </w:rPr>
        <w:t>卫生健康</w:t>
      </w:r>
      <w:r>
        <w:rPr>
          <w:rStyle w:val="17"/>
          <w:rFonts w:hint="eastAsia" w:ascii="仿宋" w:hAnsi="仿宋" w:eastAsia="仿宋"/>
          <w:bCs/>
          <w:color w:val="000000"/>
          <w:sz w:val="32"/>
          <w:szCs w:val="32"/>
        </w:rPr>
        <w:t>类</w:t>
      </w:r>
    </w:p>
    <w:p>
      <w:pPr>
        <w:spacing w:line="600" w:lineRule="exact"/>
        <w:ind w:firstLine="643" w:firstLineChars="200"/>
        <w:rPr>
          <w:rStyle w:val="17"/>
          <w:rFonts w:hint="eastAsia" w:ascii="仿宋" w:hAnsi="仿宋" w:eastAsia="仿宋"/>
          <w:b/>
          <w:bCs w:val="0"/>
          <w:color w:val="000000"/>
          <w:sz w:val="32"/>
          <w:szCs w:val="32"/>
        </w:rPr>
      </w:pPr>
      <w:r>
        <w:rPr>
          <w:rStyle w:val="17"/>
          <w:rFonts w:hint="eastAsia" w:ascii="仿宋" w:hAnsi="仿宋" w:eastAsia="仿宋"/>
          <w:b/>
          <w:bCs w:val="0"/>
          <w:color w:val="000000"/>
          <w:sz w:val="32"/>
          <w:szCs w:val="32"/>
        </w:rPr>
        <w:t>行政事业单位医疗</w:t>
      </w:r>
      <w:r>
        <w:rPr>
          <w:rStyle w:val="17"/>
          <w:rFonts w:hint="eastAsia" w:ascii="仿宋" w:hAnsi="仿宋" w:eastAsia="仿宋"/>
          <w:b/>
          <w:bCs w:val="0"/>
          <w:color w:val="000000"/>
          <w:sz w:val="32"/>
          <w:szCs w:val="32"/>
        </w:rPr>
        <w:tab/>
      </w:r>
    </w:p>
    <w:p>
      <w:pPr>
        <w:spacing w:line="600" w:lineRule="exact"/>
        <w:ind w:firstLine="640" w:firstLineChars="200"/>
        <w:rPr>
          <w:rStyle w:val="17"/>
          <w:rFonts w:hint="default" w:ascii="仿宋" w:hAnsi="仿宋" w:eastAsia="仿宋"/>
          <w:b w:val="0"/>
          <w:bCs/>
          <w:color w:val="000000"/>
          <w:sz w:val="32"/>
          <w:szCs w:val="32"/>
          <w:lang w:val="en-US" w:eastAsia="zh-CN"/>
        </w:rPr>
      </w:pPr>
      <w:r>
        <w:rPr>
          <w:rStyle w:val="17"/>
          <w:rFonts w:hint="eastAsia" w:ascii="仿宋" w:hAnsi="仿宋" w:eastAsia="仿宋"/>
          <w:b w:val="0"/>
          <w:bCs/>
          <w:color w:val="000000"/>
          <w:sz w:val="32"/>
          <w:szCs w:val="32"/>
        </w:rPr>
        <w:t>行政单位医疗</w:t>
      </w:r>
      <w:r>
        <w:rPr>
          <w:rStyle w:val="17"/>
          <w:rFonts w:hint="eastAsia" w:ascii="仿宋" w:hAnsi="仿宋" w:eastAsia="仿宋"/>
          <w:b w:val="0"/>
          <w:bCs/>
          <w:color w:val="000000"/>
          <w:sz w:val="32"/>
          <w:szCs w:val="32"/>
          <w:lang w:eastAsia="zh-CN"/>
        </w:rPr>
        <w:t>支出决算</w:t>
      </w:r>
      <w:r>
        <w:rPr>
          <w:rStyle w:val="17"/>
          <w:rFonts w:hint="eastAsia" w:ascii="仿宋" w:hAnsi="仿宋" w:eastAsia="仿宋"/>
          <w:b w:val="0"/>
          <w:bCs/>
          <w:color w:val="000000"/>
          <w:sz w:val="32"/>
          <w:szCs w:val="32"/>
        </w:rPr>
        <w:t>4.29</w:t>
      </w:r>
      <w:r>
        <w:rPr>
          <w:rStyle w:val="17"/>
          <w:rFonts w:hint="eastAsia" w:ascii="仿宋" w:hAnsi="仿宋" w:eastAsia="仿宋"/>
          <w:b w:val="0"/>
          <w:bCs/>
          <w:color w:val="000000"/>
          <w:sz w:val="32"/>
          <w:szCs w:val="32"/>
          <w:lang w:eastAsia="zh-CN"/>
        </w:rPr>
        <w:t>万元，完成预算</w:t>
      </w:r>
      <w:r>
        <w:rPr>
          <w:rStyle w:val="17"/>
          <w:rFonts w:hint="eastAsia" w:ascii="仿宋" w:hAnsi="仿宋" w:eastAsia="仿宋"/>
          <w:b w:val="0"/>
          <w:bCs/>
          <w:color w:val="000000"/>
          <w:sz w:val="32"/>
          <w:szCs w:val="32"/>
          <w:lang w:val="en-US" w:eastAsia="zh-CN"/>
        </w:rPr>
        <w:t>100%；</w:t>
      </w:r>
    </w:p>
    <w:p>
      <w:pPr>
        <w:spacing w:line="600" w:lineRule="exact"/>
        <w:ind w:firstLine="640" w:firstLineChars="200"/>
        <w:rPr>
          <w:rStyle w:val="17"/>
          <w:rFonts w:hint="default" w:ascii="仿宋" w:hAnsi="仿宋" w:eastAsia="仿宋"/>
          <w:b w:val="0"/>
          <w:bCs/>
          <w:color w:val="000000"/>
          <w:sz w:val="32"/>
          <w:szCs w:val="32"/>
          <w:lang w:val="en-US" w:eastAsia="zh-CN"/>
        </w:rPr>
      </w:pPr>
      <w:r>
        <w:rPr>
          <w:rStyle w:val="17"/>
          <w:rFonts w:hint="eastAsia" w:ascii="仿宋" w:hAnsi="仿宋" w:eastAsia="仿宋"/>
          <w:b w:val="0"/>
          <w:bCs/>
          <w:color w:val="000000"/>
          <w:sz w:val="32"/>
          <w:szCs w:val="32"/>
        </w:rPr>
        <w:t>事业单位医疗</w:t>
      </w:r>
      <w:r>
        <w:rPr>
          <w:rStyle w:val="17"/>
          <w:rFonts w:hint="eastAsia" w:ascii="仿宋" w:hAnsi="仿宋" w:eastAsia="仿宋"/>
          <w:b w:val="0"/>
          <w:bCs/>
          <w:color w:val="000000"/>
          <w:sz w:val="32"/>
          <w:szCs w:val="32"/>
          <w:lang w:eastAsia="zh-CN"/>
        </w:rPr>
        <w:t>支出决算</w:t>
      </w:r>
      <w:r>
        <w:rPr>
          <w:rStyle w:val="17"/>
          <w:rFonts w:hint="eastAsia" w:ascii="仿宋" w:hAnsi="仿宋" w:eastAsia="仿宋"/>
          <w:b w:val="0"/>
          <w:bCs/>
          <w:color w:val="000000"/>
          <w:sz w:val="32"/>
          <w:szCs w:val="32"/>
        </w:rPr>
        <w:t>10.42</w:t>
      </w:r>
      <w:r>
        <w:rPr>
          <w:rStyle w:val="17"/>
          <w:rFonts w:hint="eastAsia" w:ascii="仿宋" w:hAnsi="仿宋" w:eastAsia="仿宋"/>
          <w:b w:val="0"/>
          <w:bCs/>
          <w:color w:val="000000"/>
          <w:sz w:val="32"/>
          <w:szCs w:val="32"/>
          <w:lang w:eastAsia="zh-CN"/>
        </w:rPr>
        <w:t>万元，完成预算</w:t>
      </w:r>
      <w:r>
        <w:rPr>
          <w:rStyle w:val="17"/>
          <w:rFonts w:hint="eastAsia" w:ascii="仿宋" w:hAnsi="仿宋" w:eastAsia="仿宋"/>
          <w:b w:val="0"/>
          <w:bCs/>
          <w:color w:val="000000"/>
          <w:sz w:val="32"/>
          <w:szCs w:val="32"/>
          <w:lang w:val="en-US" w:eastAsia="zh-CN"/>
        </w:rPr>
        <w:t>100%；</w:t>
      </w:r>
    </w:p>
    <w:p>
      <w:pPr>
        <w:spacing w:line="600" w:lineRule="exact"/>
        <w:ind w:firstLine="640" w:firstLineChars="200"/>
        <w:rPr>
          <w:rStyle w:val="17"/>
          <w:rFonts w:hint="eastAsia" w:ascii="仿宋" w:hAnsi="仿宋" w:eastAsia="仿宋"/>
          <w:b w:val="0"/>
          <w:bCs/>
          <w:color w:val="000000"/>
          <w:sz w:val="32"/>
          <w:szCs w:val="32"/>
          <w:lang w:eastAsia="zh-CN"/>
        </w:rPr>
      </w:pPr>
      <w:r>
        <w:rPr>
          <w:rStyle w:val="17"/>
          <w:rFonts w:hint="eastAsia" w:ascii="仿宋" w:hAnsi="仿宋" w:eastAsia="仿宋"/>
          <w:b w:val="0"/>
          <w:bCs/>
          <w:color w:val="000000"/>
          <w:sz w:val="32"/>
          <w:szCs w:val="32"/>
        </w:rPr>
        <w:t>其他行政事业单位医疗支出</w:t>
      </w:r>
      <w:r>
        <w:rPr>
          <w:rStyle w:val="17"/>
          <w:rFonts w:hint="eastAsia" w:ascii="仿宋" w:hAnsi="仿宋" w:eastAsia="仿宋"/>
          <w:b w:val="0"/>
          <w:bCs/>
          <w:color w:val="000000"/>
          <w:sz w:val="32"/>
          <w:szCs w:val="32"/>
          <w:lang w:eastAsia="zh-CN"/>
        </w:rPr>
        <w:t>决算</w:t>
      </w:r>
      <w:r>
        <w:rPr>
          <w:rStyle w:val="17"/>
          <w:rFonts w:hint="eastAsia" w:ascii="仿宋" w:hAnsi="仿宋" w:eastAsia="仿宋"/>
          <w:b w:val="0"/>
          <w:bCs/>
          <w:color w:val="000000"/>
          <w:sz w:val="32"/>
          <w:szCs w:val="32"/>
        </w:rPr>
        <w:t>1.06</w:t>
      </w:r>
      <w:r>
        <w:rPr>
          <w:rStyle w:val="17"/>
          <w:rFonts w:hint="eastAsia" w:ascii="仿宋" w:hAnsi="仿宋" w:eastAsia="仿宋"/>
          <w:b w:val="0"/>
          <w:bCs/>
          <w:color w:val="000000"/>
          <w:sz w:val="32"/>
          <w:szCs w:val="32"/>
          <w:lang w:eastAsia="zh-CN"/>
        </w:rPr>
        <w:t>万元，完成预算</w:t>
      </w:r>
      <w:r>
        <w:rPr>
          <w:rStyle w:val="17"/>
          <w:rFonts w:hint="eastAsia" w:ascii="仿宋" w:hAnsi="仿宋" w:eastAsia="仿宋"/>
          <w:b w:val="0"/>
          <w:bCs/>
          <w:color w:val="000000"/>
          <w:sz w:val="32"/>
          <w:szCs w:val="32"/>
          <w:lang w:val="en-US" w:eastAsia="zh-CN"/>
        </w:rPr>
        <w:t>100%；</w:t>
      </w:r>
    </w:p>
    <w:p>
      <w:pPr>
        <w:spacing w:line="600" w:lineRule="exact"/>
        <w:ind w:firstLine="643" w:firstLineChars="200"/>
        <w:rPr>
          <w:rStyle w:val="17"/>
          <w:rFonts w:hint="eastAsia" w:ascii="仿宋" w:hAnsi="仿宋" w:eastAsia="仿宋"/>
          <w:b/>
          <w:bCs w:val="0"/>
          <w:color w:val="000000"/>
          <w:sz w:val="32"/>
          <w:szCs w:val="32"/>
          <w:lang w:eastAsia="zh-CN"/>
        </w:rPr>
      </w:pPr>
      <w:r>
        <w:rPr>
          <w:rStyle w:val="17"/>
          <w:rFonts w:hint="eastAsia" w:ascii="仿宋" w:hAnsi="仿宋" w:eastAsia="仿宋"/>
          <w:b/>
          <w:bCs w:val="0"/>
          <w:color w:val="000000"/>
          <w:sz w:val="32"/>
          <w:szCs w:val="32"/>
        </w:rPr>
        <w:t>住房保障支出</w:t>
      </w:r>
      <w:r>
        <w:rPr>
          <w:rStyle w:val="17"/>
          <w:rFonts w:hint="eastAsia" w:ascii="仿宋" w:hAnsi="仿宋" w:eastAsia="仿宋"/>
          <w:b/>
          <w:bCs w:val="0"/>
          <w:color w:val="000000"/>
          <w:sz w:val="32"/>
          <w:szCs w:val="32"/>
          <w:lang w:eastAsia="zh-CN"/>
        </w:rPr>
        <w:t>类</w:t>
      </w:r>
    </w:p>
    <w:p>
      <w:pPr>
        <w:spacing w:line="600" w:lineRule="exact"/>
        <w:ind w:firstLine="643" w:firstLineChars="200"/>
        <w:rPr>
          <w:rStyle w:val="17"/>
          <w:rFonts w:hint="eastAsia" w:ascii="仿宋" w:hAnsi="仿宋" w:eastAsia="仿宋"/>
          <w:b/>
          <w:bCs w:val="0"/>
          <w:color w:val="000000"/>
          <w:sz w:val="32"/>
          <w:szCs w:val="32"/>
        </w:rPr>
      </w:pPr>
      <w:r>
        <w:rPr>
          <w:rStyle w:val="17"/>
          <w:rFonts w:hint="eastAsia" w:ascii="仿宋" w:hAnsi="仿宋" w:eastAsia="仿宋"/>
          <w:b/>
          <w:bCs w:val="0"/>
          <w:color w:val="000000"/>
          <w:sz w:val="32"/>
          <w:szCs w:val="32"/>
        </w:rPr>
        <w:t>住房改革支出</w:t>
      </w:r>
    </w:p>
    <w:p>
      <w:pPr>
        <w:spacing w:line="600" w:lineRule="exact"/>
        <w:ind w:firstLine="640" w:firstLineChars="200"/>
        <w:rPr>
          <w:rStyle w:val="17"/>
          <w:rFonts w:hint="default" w:ascii="仿宋" w:hAnsi="仿宋" w:eastAsia="仿宋"/>
          <w:b w:val="0"/>
          <w:bCs/>
          <w:color w:val="000000"/>
          <w:sz w:val="32"/>
          <w:szCs w:val="32"/>
          <w:lang w:val="en-US" w:eastAsia="zh-CN"/>
        </w:rPr>
      </w:pPr>
      <w:r>
        <w:rPr>
          <w:rStyle w:val="17"/>
          <w:rFonts w:hint="eastAsia" w:ascii="仿宋" w:hAnsi="仿宋" w:eastAsia="仿宋"/>
          <w:b w:val="0"/>
          <w:bCs/>
          <w:color w:val="000000"/>
          <w:sz w:val="32"/>
          <w:szCs w:val="32"/>
        </w:rPr>
        <w:t>住房公积金</w:t>
      </w:r>
      <w:r>
        <w:rPr>
          <w:rStyle w:val="17"/>
          <w:rFonts w:hint="eastAsia" w:ascii="仿宋" w:hAnsi="仿宋" w:eastAsia="仿宋"/>
          <w:b w:val="0"/>
          <w:bCs/>
          <w:color w:val="000000"/>
          <w:sz w:val="32"/>
          <w:szCs w:val="32"/>
          <w:lang w:eastAsia="zh-CN"/>
        </w:rPr>
        <w:t>支出决算</w:t>
      </w:r>
      <w:r>
        <w:rPr>
          <w:rStyle w:val="17"/>
          <w:rFonts w:hint="eastAsia" w:ascii="仿宋" w:hAnsi="仿宋" w:eastAsia="仿宋"/>
          <w:b w:val="0"/>
          <w:bCs/>
          <w:color w:val="000000"/>
          <w:sz w:val="32"/>
          <w:szCs w:val="32"/>
        </w:rPr>
        <w:tab/>
      </w:r>
      <w:r>
        <w:rPr>
          <w:rStyle w:val="17"/>
          <w:rFonts w:hint="eastAsia" w:ascii="仿宋" w:hAnsi="仿宋" w:eastAsia="仿宋"/>
          <w:b w:val="0"/>
          <w:bCs/>
          <w:color w:val="000000"/>
          <w:sz w:val="32"/>
          <w:szCs w:val="32"/>
        </w:rPr>
        <w:t>38.80</w:t>
      </w:r>
      <w:r>
        <w:rPr>
          <w:rStyle w:val="17"/>
          <w:rFonts w:hint="eastAsia" w:ascii="仿宋" w:hAnsi="仿宋" w:eastAsia="仿宋"/>
          <w:b w:val="0"/>
          <w:bCs/>
          <w:color w:val="000000"/>
          <w:sz w:val="32"/>
          <w:szCs w:val="32"/>
          <w:lang w:eastAsia="zh-CN"/>
        </w:rPr>
        <w:t>万元，完成预算</w:t>
      </w:r>
      <w:r>
        <w:rPr>
          <w:rStyle w:val="17"/>
          <w:rFonts w:hint="eastAsia" w:ascii="仿宋" w:hAnsi="仿宋" w:eastAsia="仿宋"/>
          <w:b w:val="0"/>
          <w:bCs/>
          <w:color w:val="000000"/>
          <w:sz w:val="32"/>
          <w:szCs w:val="32"/>
          <w:lang w:val="en-US" w:eastAsia="zh-CN"/>
        </w:rPr>
        <w:t>100%。</w:t>
      </w:r>
    </w:p>
    <w:p>
      <w:pPr>
        <w:tabs>
          <w:tab w:val="right" w:pos="8306"/>
        </w:tabs>
        <w:spacing w:line="600" w:lineRule="exact"/>
        <w:ind w:firstLine="640"/>
        <w:outlineLvl w:val="1"/>
        <w:rPr>
          <w:rStyle w:val="28"/>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8"/>
          <w:rFonts w:hint="eastAsia" w:ascii="黑体" w:hAnsi="黑体" w:eastAsia="黑体"/>
          <w:b w:val="0"/>
        </w:rPr>
        <w:t>般公共预算财政拨款基本支出决算情况说明</w:t>
      </w:r>
      <w:bookmarkEnd w:id="40"/>
      <w:bookmarkEnd w:id="41"/>
      <w:r>
        <w:rPr>
          <w:rStyle w:val="28"/>
          <w:rFonts w:ascii="黑体" w:hAnsi="黑体" w:eastAsia="黑体"/>
          <w:b w:val="0"/>
        </w:rPr>
        <w:tab/>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2020年一般公共预算财政拨款基本支出</w:t>
      </w:r>
      <w:r>
        <w:rPr>
          <w:rFonts w:hint="eastAsia" w:ascii="仿宋" w:hAnsi="仿宋" w:eastAsia="仿宋"/>
          <w:color w:val="000000"/>
          <w:sz w:val="32"/>
          <w:szCs w:val="32"/>
          <w:lang w:val="en-US" w:eastAsia="zh-CN"/>
        </w:rPr>
        <w:t>871.04</w:t>
      </w:r>
      <w:r>
        <w:rPr>
          <w:rFonts w:hint="eastAsia" w:ascii="仿宋" w:hAnsi="仿宋" w:eastAsia="仿宋"/>
          <w:color w:val="000000"/>
          <w:sz w:val="32"/>
          <w:szCs w:val="32"/>
        </w:rPr>
        <w:t>万元，其中：人员经费</w:t>
      </w:r>
      <w:r>
        <w:rPr>
          <w:rFonts w:hint="eastAsia" w:ascii="仿宋" w:hAnsi="仿宋" w:eastAsia="仿宋"/>
          <w:color w:val="000000"/>
          <w:sz w:val="32"/>
          <w:szCs w:val="32"/>
          <w:lang w:val="en-US" w:eastAsia="zh-CN"/>
        </w:rPr>
        <w:t>553.18</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51.26</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8"/>
          <w:rFonts w:ascii="黑体" w:hAnsi="黑体" w:eastAsia="黑体"/>
          <w:b w:val="0"/>
        </w:rPr>
      </w:pPr>
      <w:bookmarkStart w:id="42" w:name="_Toc15396609"/>
      <w:bookmarkStart w:id="43" w:name="_Toc15377215"/>
      <w:r>
        <w:rPr>
          <w:rFonts w:hint="eastAsia" w:ascii="黑体" w:eastAsia="黑体"/>
          <w:color w:val="000000"/>
          <w:sz w:val="32"/>
          <w:szCs w:val="32"/>
        </w:rPr>
        <w:t>七、</w:t>
      </w:r>
      <w:r>
        <w:rPr>
          <w:rStyle w:val="28"/>
          <w:rFonts w:hint="eastAsia" w:ascii="黑体" w:hAnsi="黑体" w:eastAsia="黑体"/>
        </w:rPr>
        <w:t>“</w:t>
      </w:r>
      <w:r>
        <w:rPr>
          <w:rStyle w:val="28"/>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2020年“三公”经费财政拨款支出决算为</w:t>
      </w:r>
      <w:r>
        <w:rPr>
          <w:rFonts w:hint="eastAsia" w:ascii="仿宋" w:hAnsi="仿宋" w:eastAsia="仿宋"/>
          <w:color w:val="000000"/>
          <w:sz w:val="32"/>
          <w:szCs w:val="32"/>
          <w:lang w:val="en-US" w:eastAsia="zh-CN"/>
        </w:rPr>
        <w:t>0.22</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8.92</w:t>
      </w:r>
      <w:r>
        <w:rPr>
          <w:rFonts w:ascii="仿宋" w:hAnsi="仿宋" w:eastAsia="仿宋"/>
          <w:color w:val="000000"/>
          <w:sz w:val="32"/>
          <w:szCs w:val="32"/>
        </w:rPr>
        <w:t>%</w:t>
      </w:r>
      <w:r>
        <w:rPr>
          <w:rFonts w:hint="eastAsia" w:ascii="仿宋" w:hAnsi="仿宋" w:eastAsia="仿宋"/>
          <w:color w:val="000000"/>
          <w:sz w:val="32"/>
          <w:szCs w:val="32"/>
        </w:rPr>
        <w:t>，决算数小于预算数的主要原因是</w:t>
      </w:r>
      <w:r>
        <w:rPr>
          <w:rFonts w:hint="eastAsia" w:ascii="仿宋" w:hAnsi="仿宋" w:eastAsia="仿宋"/>
          <w:color w:val="000000"/>
          <w:sz w:val="32"/>
          <w:szCs w:val="32"/>
          <w:lang w:eastAsia="zh-CN"/>
        </w:rPr>
        <w:t>从严执行八项规定，压减公务接待活动</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2020年“三公”经费财政拨款支出决算中，因公出国（境）费支出决算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0.22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olor w:val="000000"/>
          <w:sz w:val="32"/>
          <w:szCs w:val="32"/>
        </w:rPr>
      </w:pPr>
      <w:r>
        <w:drawing>
          <wp:anchor distT="0" distB="0" distL="114300" distR="114300" simplePos="0" relativeHeight="251666432" behindDoc="0" locked="0" layoutInCell="1" allowOverlap="1">
            <wp:simplePos x="0" y="0"/>
            <wp:positionH relativeFrom="column">
              <wp:posOffset>628650</wp:posOffset>
            </wp:positionH>
            <wp:positionV relativeFrom="paragraph">
              <wp:posOffset>323850</wp:posOffset>
            </wp:positionV>
            <wp:extent cx="4153535" cy="2477135"/>
            <wp:effectExtent l="0" t="0" r="18415" b="56515"/>
            <wp:wrapTopAndBottom/>
            <wp:docPr id="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（图7：“三公”经费财政拨款支出结构）（饼状图）</w:t>
      </w:r>
    </w:p>
    <w:p>
      <w:pPr>
        <w:spacing w:line="600" w:lineRule="exact"/>
        <w:ind w:firstLine="640"/>
        <w:rPr>
          <w:rFonts w:ascii="仿宋_GB2312" w:eastAsia="仿宋_GB2312"/>
          <w:sz w:val="32"/>
          <w:szCs w:val="32"/>
        </w:rPr>
      </w:pPr>
      <w:r>
        <w:rPr>
          <w:rFonts w:hint="eastAsia" w:ascii="仿宋_GB2312" w:eastAsia="仿宋_GB2312"/>
          <w:b/>
          <w:color w:val="000000"/>
          <w:sz w:val="32"/>
          <w:szCs w:val="32"/>
          <w:lang w:val="en-US" w:eastAsia="zh-CN"/>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7"/>
          <w:rFonts w:hint="eastAsia" w:ascii="仿宋" w:hAnsi="仿宋" w:eastAsia="仿宋"/>
          <w:b w:val="0"/>
          <w:bCs/>
          <w:color w:val="000000"/>
          <w:sz w:val="32"/>
          <w:szCs w:val="32"/>
        </w:rPr>
        <w:t>完成预算</w:t>
      </w:r>
      <w:r>
        <w:rPr>
          <w:rStyle w:val="17"/>
          <w:rFonts w:hint="eastAsia" w:ascii="仿宋" w:hAnsi="仿宋" w:eastAsia="仿宋"/>
          <w:b w:val="0"/>
          <w:bCs/>
          <w:color w:val="000000"/>
          <w:sz w:val="32"/>
          <w:szCs w:val="32"/>
          <w:lang w:val="en-US" w:eastAsia="zh-CN"/>
        </w:rPr>
        <w:t>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w:t>
      </w:r>
      <w:r>
        <w:rPr>
          <w:rFonts w:hint="eastAsia" w:ascii="仿宋_GB2312" w:eastAsia="仿宋_GB2312"/>
          <w:color w:val="000000"/>
          <w:sz w:val="32"/>
          <w:szCs w:val="32"/>
          <w:lang w:eastAsia="zh-CN"/>
        </w:rPr>
        <w:t>与</w:t>
      </w:r>
      <w:r>
        <w:rPr>
          <w:rFonts w:ascii="仿宋_GB2312" w:eastAsia="仿宋_GB2312"/>
          <w:color w:val="000000"/>
          <w:sz w:val="32"/>
          <w:szCs w:val="32"/>
        </w:rPr>
        <w:t>20</w:t>
      </w:r>
      <w:r>
        <w:rPr>
          <w:rFonts w:hint="eastAsia" w:ascii="仿宋_GB2312" w:eastAsia="仿宋_GB2312"/>
          <w:color w:val="000000"/>
          <w:sz w:val="32"/>
          <w:szCs w:val="32"/>
          <w:lang w:val="en-US" w:eastAsia="zh-CN"/>
        </w:rPr>
        <w:t>19</w:t>
      </w:r>
      <w:r>
        <w:rPr>
          <w:rFonts w:hint="eastAsia" w:ascii="仿宋_GB2312" w:eastAsia="仿宋_GB2312"/>
          <w:color w:val="000000"/>
          <w:sz w:val="32"/>
          <w:szCs w:val="32"/>
        </w:rPr>
        <w:t>年</w:t>
      </w:r>
      <w:r>
        <w:rPr>
          <w:rFonts w:hint="eastAsia" w:ascii="仿宋_GB2312" w:eastAsia="仿宋_GB2312"/>
          <w:color w:val="000000"/>
          <w:sz w:val="32"/>
          <w:szCs w:val="32"/>
          <w:lang w:eastAsia="zh-CN"/>
        </w:rPr>
        <w:t>相同</w:t>
      </w:r>
      <w:r>
        <w:rPr>
          <w:rFonts w:hint="eastAsia" w:ascii="仿宋_GB2312" w:eastAsia="仿宋_GB2312" w:cs="仿宋_GB2312"/>
          <w:sz w:val="32"/>
          <w:szCs w:val="32"/>
          <w:lang w:eastAsia="zh-CN"/>
        </w:rPr>
        <w:t>均无预算</w:t>
      </w:r>
      <w:r>
        <w:rPr>
          <w:rFonts w:hint="eastAsia" w:ascii="仿宋_GB2312" w:eastAsia="仿宋_GB2312" w:cs="仿宋_GB2312"/>
          <w:sz w:val="32"/>
          <w:szCs w:val="32"/>
        </w:rPr>
        <w:t>。</w:t>
      </w:r>
    </w:p>
    <w:p>
      <w:pPr>
        <w:spacing w:line="600" w:lineRule="exact"/>
        <w:ind w:firstLine="640"/>
        <w:rPr>
          <w:rFonts w:hint="eastAsia" w:ascii="仿宋_GB2312" w:eastAsia="仿宋_GB2312" w:cs="仿宋_GB2312"/>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7"/>
          <w:rFonts w:hint="eastAsia" w:ascii="仿宋" w:hAnsi="仿宋" w:eastAsia="仿宋"/>
          <w:b w:val="0"/>
          <w:bCs/>
          <w:color w:val="000000"/>
          <w:sz w:val="32"/>
          <w:szCs w:val="32"/>
        </w:rPr>
        <w:t>完成预算</w:t>
      </w:r>
      <w:r>
        <w:rPr>
          <w:rStyle w:val="17"/>
          <w:rFonts w:hint="eastAsia" w:ascii="仿宋" w:hAnsi="仿宋" w:eastAsia="仿宋"/>
          <w:b w:val="0"/>
          <w:bCs/>
          <w:color w:val="000000"/>
          <w:sz w:val="32"/>
          <w:szCs w:val="32"/>
          <w:lang w:val="en-US" w:eastAsia="zh-CN"/>
        </w:rPr>
        <w:t>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w:t>
      </w:r>
      <w:r>
        <w:rPr>
          <w:rFonts w:hint="eastAsia" w:ascii="仿宋_GB2312" w:eastAsia="仿宋_GB2312"/>
          <w:color w:val="000000"/>
          <w:sz w:val="32"/>
          <w:szCs w:val="32"/>
          <w:lang w:eastAsia="zh-CN"/>
        </w:rPr>
        <w:t>与</w:t>
      </w:r>
      <w:r>
        <w:rPr>
          <w:rFonts w:ascii="仿宋_GB2312" w:eastAsia="仿宋_GB2312"/>
          <w:color w:val="000000"/>
          <w:sz w:val="32"/>
          <w:szCs w:val="32"/>
        </w:rPr>
        <w:t>20</w:t>
      </w:r>
      <w:r>
        <w:rPr>
          <w:rFonts w:hint="eastAsia" w:ascii="仿宋_GB2312" w:eastAsia="仿宋_GB2312"/>
          <w:color w:val="000000"/>
          <w:sz w:val="32"/>
          <w:szCs w:val="32"/>
          <w:lang w:val="en-US" w:eastAsia="zh-CN"/>
        </w:rPr>
        <w:t>19</w:t>
      </w:r>
      <w:r>
        <w:rPr>
          <w:rFonts w:hint="eastAsia" w:ascii="仿宋_GB2312" w:eastAsia="仿宋_GB2312"/>
          <w:color w:val="000000"/>
          <w:sz w:val="32"/>
          <w:szCs w:val="32"/>
        </w:rPr>
        <w:t>年</w:t>
      </w:r>
      <w:r>
        <w:rPr>
          <w:rFonts w:hint="eastAsia" w:ascii="仿宋_GB2312" w:eastAsia="仿宋_GB2312"/>
          <w:color w:val="000000"/>
          <w:sz w:val="32"/>
          <w:szCs w:val="32"/>
          <w:lang w:eastAsia="zh-CN"/>
        </w:rPr>
        <w:t>相同</w:t>
      </w:r>
      <w:r>
        <w:rPr>
          <w:rFonts w:hint="eastAsia" w:ascii="仿宋_GB2312" w:eastAsia="仿宋_GB2312" w:cs="仿宋_GB2312"/>
          <w:sz w:val="32"/>
          <w:szCs w:val="32"/>
          <w:lang w:eastAsia="zh-CN"/>
        </w:rPr>
        <w:t>均无预算</w:t>
      </w:r>
      <w:r>
        <w:rPr>
          <w:rFonts w:hint="eastAsia" w:ascii="仿宋_GB2312" w:eastAsia="仿宋_GB2312" w:cs="仿宋_GB2312"/>
          <w:sz w:val="32"/>
          <w:szCs w:val="32"/>
        </w:rPr>
        <w:t>。</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0.22</w:t>
      </w:r>
      <w:r>
        <w:rPr>
          <w:rFonts w:hint="eastAsia" w:ascii="仿宋_GB2312" w:eastAsia="仿宋_GB2312"/>
          <w:color w:val="000000"/>
          <w:sz w:val="32"/>
          <w:szCs w:val="32"/>
        </w:rPr>
        <w:t>万元，</w:t>
      </w:r>
      <w:r>
        <w:rPr>
          <w:rStyle w:val="17"/>
          <w:rFonts w:hint="eastAsia" w:ascii="仿宋" w:hAnsi="仿宋" w:eastAsia="仿宋"/>
          <w:b w:val="0"/>
          <w:bCs/>
          <w:color w:val="000000"/>
          <w:sz w:val="32"/>
          <w:szCs w:val="32"/>
        </w:rPr>
        <w:t>完成预算</w:t>
      </w:r>
      <w:r>
        <w:rPr>
          <w:rStyle w:val="17"/>
          <w:rFonts w:hint="eastAsia" w:ascii="仿宋" w:hAnsi="仿宋" w:eastAsia="仿宋"/>
          <w:b w:val="0"/>
          <w:bCs/>
          <w:color w:val="000000"/>
          <w:sz w:val="32"/>
          <w:szCs w:val="32"/>
          <w:lang w:val="en-US" w:eastAsia="zh-CN"/>
        </w:rPr>
        <w:t>8.92</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公务接待费支出决算比2019年减少</w:t>
      </w:r>
      <w:r>
        <w:rPr>
          <w:rFonts w:hint="eastAsia" w:ascii="仿宋_GB2312" w:eastAsia="仿宋_GB2312"/>
          <w:color w:val="000000"/>
          <w:sz w:val="32"/>
          <w:szCs w:val="32"/>
          <w:lang w:val="en-US" w:eastAsia="zh-CN"/>
        </w:rPr>
        <w:t>2.28</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91.2</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由于疫情影响，许多工作从线上联系，减少了公务交流工作。</w:t>
      </w:r>
    </w:p>
    <w:p>
      <w:pPr>
        <w:spacing w:line="600" w:lineRule="exact"/>
        <w:ind w:firstLine="643" w:firstLineChars="200"/>
      </w:pP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0.22</w:t>
      </w:r>
      <w:r>
        <w:rPr>
          <w:rFonts w:hint="eastAsia" w:ascii="仿宋_GB2312" w:eastAsia="仿宋_GB2312"/>
          <w:color w:val="000000"/>
          <w:sz w:val="32"/>
          <w:szCs w:val="32"/>
        </w:rPr>
        <w:t>万元，主要用于执行公务、开展业务活动开支的交通费、住宿费、用餐费等。国内公务接待</w:t>
      </w:r>
      <w:r>
        <w:rPr>
          <w:rFonts w:hint="eastAsia" w:ascii="仿宋_GB2312" w:eastAsia="仿宋_GB2312"/>
          <w:color w:val="000000"/>
          <w:sz w:val="32"/>
          <w:szCs w:val="32"/>
          <w:lang w:val="en-US" w:eastAsia="zh-CN"/>
        </w:rPr>
        <w:t>10余</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50余</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0.22</w:t>
      </w:r>
      <w:r>
        <w:rPr>
          <w:rFonts w:hint="eastAsia" w:ascii="仿宋_GB2312" w:eastAsia="仿宋_GB2312"/>
          <w:color w:val="000000"/>
          <w:sz w:val="32"/>
          <w:szCs w:val="32"/>
        </w:rPr>
        <w:t>万元，具体内容包括：</w:t>
      </w:r>
      <w:r>
        <w:rPr>
          <w:rFonts w:hint="eastAsia" w:ascii="仿宋_GB2312" w:eastAsia="仿宋_GB2312"/>
          <w:color w:val="000000"/>
          <w:sz w:val="32"/>
          <w:szCs w:val="32"/>
          <w:lang w:eastAsia="zh-CN"/>
        </w:rPr>
        <w:t>接待来我单位考察学习、交流经验的其他区市区单位</w:t>
      </w:r>
      <w:r>
        <w:rPr>
          <w:rFonts w:hint="eastAsia" w:ascii="仿宋_GB2312" w:eastAsia="仿宋_GB2312"/>
          <w:color w:val="000000"/>
          <w:sz w:val="32"/>
          <w:szCs w:val="32"/>
        </w:rPr>
        <w:t>。</w:t>
      </w:r>
    </w:p>
    <w:p>
      <w:pPr>
        <w:spacing w:line="600" w:lineRule="exact"/>
        <w:ind w:firstLine="643" w:firstLineChars="200"/>
        <w:rPr>
          <w:rFonts w:hint="eastAsia" w:ascii="仿宋_GB2312" w:eastAsia="仿宋_GB2312"/>
          <w:color w:val="000000" w:themeColor="text1"/>
          <w:sz w:val="32"/>
          <w:szCs w:val="32"/>
          <w:lang w:val="en-US" w:eastAsia="zh-CN"/>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rPr>
        <w:t>，外事接待</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批次，</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人，共计支出</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万元</w:t>
      </w:r>
      <w:r>
        <w:rPr>
          <w:rFonts w:hint="eastAsia" w:ascii="仿宋_GB2312" w:eastAsia="仿宋_GB2312"/>
          <w:color w:val="000000" w:themeColor="text1"/>
          <w:sz w:val="32"/>
          <w:szCs w:val="32"/>
          <w:lang w:eastAsia="zh-CN"/>
        </w:rPr>
        <w:t>。</w:t>
      </w:r>
    </w:p>
    <w:p>
      <w:pPr>
        <w:spacing w:line="600" w:lineRule="exact"/>
        <w:ind w:firstLine="640"/>
        <w:outlineLvl w:val="1"/>
        <w:rPr>
          <w:rStyle w:val="28"/>
          <w:rFonts w:ascii="黑体" w:hAnsi="黑体" w:eastAsia="黑体"/>
        </w:rPr>
      </w:pPr>
      <w:bookmarkStart w:id="46" w:name="_Toc15377218"/>
      <w:bookmarkStart w:id="47" w:name="_Toc15396610"/>
      <w:r>
        <w:rPr>
          <w:rFonts w:hint="eastAsia" w:ascii="黑体" w:eastAsia="黑体"/>
          <w:color w:val="000000"/>
          <w:sz w:val="32"/>
          <w:szCs w:val="32"/>
        </w:rPr>
        <w:t>八、</w:t>
      </w:r>
      <w:r>
        <w:rPr>
          <w:rStyle w:val="28"/>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2020年政府性基金预算拨款支出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numPr>
          <w:ilvl w:val="0"/>
          <w:numId w:val="5"/>
        </w:numPr>
        <w:spacing w:line="600" w:lineRule="exact"/>
        <w:ind w:firstLine="640"/>
        <w:outlineLvl w:val="1"/>
        <w:rPr>
          <w:rStyle w:val="28"/>
          <w:rFonts w:ascii="黑体" w:hAnsi="黑体" w:eastAsia="黑体"/>
          <w:b w:val="0"/>
        </w:rPr>
      </w:pPr>
      <w:bookmarkStart w:id="48" w:name="_Toc15396611"/>
      <w:bookmarkStart w:id="49" w:name="_Toc15377219"/>
      <w:r>
        <w:rPr>
          <w:rStyle w:val="28"/>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2020年国有资本经营预算拨款支出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800" w:firstLineChars="250"/>
        <w:outlineLvl w:val="1"/>
        <w:rPr>
          <w:rStyle w:val="28"/>
          <w:rFonts w:ascii="黑体" w:hAnsi="黑体" w:eastAsia="黑体"/>
        </w:rPr>
      </w:pPr>
      <w:bookmarkStart w:id="50" w:name="_Toc15396612"/>
      <w:bookmarkStart w:id="51" w:name="_Toc15377221"/>
      <w:r>
        <w:rPr>
          <w:rFonts w:hint="eastAsia" w:ascii="黑体" w:hAnsi="黑体" w:eastAsia="黑体"/>
          <w:color w:val="000000"/>
          <w:sz w:val="32"/>
          <w:szCs w:val="32"/>
        </w:rPr>
        <w:t>十</w:t>
      </w:r>
      <w:r>
        <w:rPr>
          <w:rStyle w:val="28"/>
          <w:rFonts w:hint="eastAsia" w:ascii="黑体" w:hAnsi="黑体" w:eastAsia="黑体"/>
        </w:rPr>
        <w:t>、</w:t>
      </w:r>
      <w:r>
        <w:rPr>
          <w:rStyle w:val="28"/>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ascii="仿宋" w:hAnsi="仿宋" w:eastAsia="仿宋"/>
          <w:b/>
          <w:color w:val="FF0000"/>
          <w:sz w:val="32"/>
          <w:szCs w:val="32"/>
        </w:rPr>
      </w:pPr>
      <w:r>
        <w:rPr>
          <w:rFonts w:hint="eastAsia" w:ascii="仿宋_GB2312" w:eastAsia="仿宋_GB2312"/>
          <w:color w:val="000000"/>
          <w:sz w:val="32"/>
          <w:szCs w:val="32"/>
        </w:rPr>
        <w:t>2020年，</w:t>
      </w:r>
      <w:r>
        <w:rPr>
          <w:rFonts w:hint="eastAsia" w:ascii="仿宋_GB2312" w:eastAsia="仿宋_GB2312"/>
          <w:color w:val="000000"/>
          <w:sz w:val="32"/>
          <w:szCs w:val="32"/>
          <w:lang w:eastAsia="zh-CN"/>
        </w:rPr>
        <w:t>行政审批局</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51.26</w:t>
      </w:r>
      <w:r>
        <w:rPr>
          <w:rFonts w:hint="eastAsia" w:ascii="仿宋_GB2312" w:eastAsia="仿宋_GB2312"/>
          <w:color w:val="000000"/>
          <w:sz w:val="32"/>
          <w:szCs w:val="32"/>
        </w:rPr>
        <w:t>万元，比2019年减少</w:t>
      </w:r>
      <w:r>
        <w:rPr>
          <w:rFonts w:hint="eastAsia" w:ascii="仿宋_GB2312" w:eastAsia="仿宋_GB2312"/>
          <w:color w:val="000000"/>
          <w:sz w:val="32"/>
          <w:szCs w:val="32"/>
          <w:lang w:val="en-US" w:eastAsia="zh-CN"/>
        </w:rPr>
        <w:t>4.42</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7.94</w:t>
      </w:r>
      <w:r>
        <w:rPr>
          <w:rFonts w:ascii="仿宋_GB2312" w:eastAsia="仿宋_GB2312"/>
          <w:color w:val="000000"/>
          <w:sz w:val="32"/>
          <w:szCs w:val="32"/>
        </w:rPr>
        <w:t>%</w:t>
      </w:r>
      <w:r>
        <w:rPr>
          <w:rFonts w:hint="eastAsia" w:ascii="仿宋_GB2312" w:eastAsia="仿宋_GB2312"/>
          <w:color w:val="000000"/>
          <w:sz w:val="32"/>
          <w:szCs w:val="32"/>
          <w:lang w:eastAsia="zh-CN"/>
        </w:rPr>
        <w:t>，</w:t>
      </w:r>
      <w:r>
        <w:rPr>
          <w:rFonts w:hint="eastAsia" w:ascii="仿宋_GB2312" w:eastAsia="仿宋_GB2312"/>
          <w:color w:val="000000" w:themeColor="text1"/>
          <w:sz w:val="32"/>
          <w:szCs w:val="32"/>
        </w:rPr>
        <w:t>主要原因是主要原因是</w:t>
      </w:r>
      <w:r>
        <w:rPr>
          <w:rFonts w:hint="eastAsia" w:ascii="仿宋_GB2312" w:eastAsia="仿宋_GB2312"/>
          <w:color w:val="000000" w:themeColor="text1"/>
          <w:sz w:val="32"/>
          <w:szCs w:val="32"/>
          <w:lang w:eastAsia="zh-CN"/>
        </w:rPr>
        <w:t>我单位严格控制机关运行成本。</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2020年，</w:t>
      </w:r>
      <w:r>
        <w:rPr>
          <w:rFonts w:hint="eastAsia" w:ascii="仿宋_GB2312" w:eastAsia="仿宋_GB2312"/>
          <w:color w:val="000000"/>
          <w:sz w:val="32"/>
          <w:szCs w:val="32"/>
          <w:lang w:eastAsia="zh-CN"/>
        </w:rPr>
        <w:t>行政审批局</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万元。授予中小企业合同金额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截至2020年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行政审批局</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w:t>
      </w:r>
      <w:r>
        <w:rPr>
          <w:rFonts w:hint="eastAsia" w:ascii="仿宋_GB2312" w:hAnsi="仿宋_GB2312" w:eastAsia="仿宋_GB2312" w:cs="仿宋_GB2312"/>
          <w:sz w:val="32"/>
          <w:szCs w:val="32"/>
          <w:lang w:eastAsia="zh-CN"/>
        </w:rPr>
        <w:t>行政审批局</w:t>
      </w:r>
      <w:r>
        <w:rPr>
          <w:rFonts w:hint="eastAsia" w:ascii="仿宋_GB2312" w:hAnsi="仿宋_GB2312" w:eastAsia="仿宋_GB2312" w:cs="仿宋_GB2312"/>
          <w:sz w:val="32"/>
          <w:szCs w:val="32"/>
        </w:rPr>
        <w:t>在年初预算编制阶段，组织对</w:t>
      </w:r>
      <w:r>
        <w:rPr>
          <w:rFonts w:hint="eastAsia" w:ascii="仿宋_GB2312" w:hAnsi="仿宋_GB2312" w:eastAsia="仿宋_GB2312" w:cs="仿宋_GB2312"/>
          <w:sz w:val="32"/>
          <w:szCs w:val="32"/>
          <w:lang w:eastAsia="zh-CN"/>
        </w:rPr>
        <w:t>“民事代办费”</w:t>
      </w:r>
      <w:r>
        <w:rPr>
          <w:rFonts w:hint="eastAsia" w:ascii="仿宋_GB2312" w:hAnsi="仿宋_GB2312" w:eastAsia="仿宋_GB2312" w:cs="仿宋_GB2312"/>
          <w:sz w:val="32"/>
          <w:szCs w:val="32"/>
        </w:rPr>
        <w:t>项目开展了预算事前绩效评估，对</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个项目开展了绩效目标完成情况自评。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年部门整体支出开展绩效自评，从评价情况来看</w:t>
      </w:r>
      <w:r>
        <w:rPr>
          <w:rFonts w:hint="eastAsia" w:ascii="仿宋_GB2312" w:eastAsia="仿宋_GB2312"/>
          <w:color w:val="000000"/>
          <w:sz w:val="32"/>
          <w:szCs w:val="32"/>
          <w:lang w:eastAsia="zh-CN"/>
        </w:rPr>
        <w:t>参考上年度预算执行情况及支出绩效评价结果和本年度的收支进行预测，合理进行预算</w:t>
      </w:r>
      <w:r>
        <w:rPr>
          <w:rFonts w:hint="eastAsia" w:ascii="仿宋_GB2312" w:hAnsi="仿宋_GB2312" w:eastAsia="仿宋_GB2312" w:cs="仿宋_GB2312"/>
          <w:sz w:val="32"/>
          <w:szCs w:val="32"/>
        </w:rPr>
        <w:t>。本部门还自行组织了</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个项目支出绩效评价，从评价情况来看</w:t>
      </w:r>
      <w:r>
        <w:rPr>
          <w:rFonts w:hint="eastAsia" w:ascii="仿宋_GB2312" w:hAnsi="仿宋_GB2312" w:eastAsia="仿宋_GB2312" w:cs="仿宋_GB2312"/>
          <w:sz w:val="32"/>
          <w:szCs w:val="32"/>
          <w:lang w:eastAsia="zh-CN"/>
        </w:rPr>
        <w:t>项目预算编报的前瞻性有待加强</w:t>
      </w:r>
      <w:r>
        <w:rPr>
          <w:rFonts w:hint="eastAsia" w:ascii="仿宋_GB2312" w:hAnsi="仿宋_GB2312" w:eastAsia="仿宋_GB2312" w:cs="仿宋_GB2312"/>
          <w:sz w:val="32"/>
          <w:szCs w:val="32"/>
        </w:rPr>
        <w:t>。</w:t>
      </w:r>
    </w:p>
    <w:p>
      <w:pPr>
        <w:numPr>
          <w:ilvl w:val="0"/>
          <w:numId w:val="0"/>
        </w:numPr>
        <w:spacing w:line="580" w:lineRule="exact"/>
        <w:ind w:firstLine="640" w:firstLineChars="200"/>
        <w:rPr>
          <w:rFonts w:ascii="仿宋_GB2312" w:hAnsi="仿宋_GB2312" w:eastAsia="仿宋_GB2312"/>
          <w:sz w:val="32"/>
          <w:szCs w:val="32"/>
        </w:rPr>
      </w:pPr>
      <w:r>
        <w:rPr>
          <w:rFonts w:ascii="楷体_GB2312" w:hAnsi="楷体_GB2312" w:eastAsia="楷体_GB2312" w:cs="楷体_GB2312"/>
          <w:sz w:val="32"/>
          <w:szCs w:val="32"/>
        </w:rPr>
        <w:t>1.</w:t>
      </w:r>
      <w:r>
        <w:rPr>
          <w:rFonts w:hint="eastAsia" w:ascii="楷体_GB2312" w:hAnsi="楷体_GB2312" w:eastAsia="楷体_GB2312" w:cs="楷体_GB2312"/>
          <w:sz w:val="32"/>
          <w:szCs w:val="32"/>
        </w:rPr>
        <w:t>项目绩效目标完成情况。</w:t>
      </w:r>
      <w:r>
        <w:rPr>
          <w:rFonts w:ascii="楷体_GB2312" w:hAnsi="楷体_GB2312" w:eastAsia="楷体_GB2312" w:cs="楷体_GB2312"/>
          <w:sz w:val="32"/>
          <w:szCs w:val="32"/>
        </w:rPr>
        <w:br w:type="textWrapping"/>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本部门在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年度部门决算中反映“</w:t>
      </w:r>
      <w:r>
        <w:rPr>
          <w:rFonts w:hint="eastAsia" w:ascii="仿宋_GB2312" w:hAnsi="仿宋_GB2312" w:eastAsia="仿宋_GB2312" w:cs="仿宋_GB2312"/>
          <w:sz w:val="32"/>
          <w:szCs w:val="32"/>
          <w:lang w:eastAsia="zh-CN"/>
        </w:rPr>
        <w:t>接待咨询服务岗人员经费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“民事代办费”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政务中心人员考核</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采购中心专家评审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行政审批专项经费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个项目绩效目标实际完成情况。</w:t>
      </w:r>
    </w:p>
    <w:p>
      <w:pPr>
        <w:numPr>
          <w:ilvl w:val="0"/>
          <w:numId w:val="0"/>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接待咨询服务岗人员经费</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7.2</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7.2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。通过项目实施，为办事群众和企业提供热情、快捷、方便、周到的咨询接待服务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发现的主要问题：</w:t>
      </w:r>
      <w:r>
        <w:rPr>
          <w:rFonts w:hint="eastAsia" w:ascii="仿宋_GB2312" w:hAnsi="仿宋_GB2312" w:eastAsia="仿宋_GB2312" w:cs="仿宋_GB2312"/>
          <w:sz w:val="32"/>
          <w:szCs w:val="32"/>
          <w:lang w:eastAsia="zh-CN"/>
        </w:rPr>
        <w:t>主动服务意识不强</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：变被动服务为主动服务。</w:t>
      </w:r>
    </w:p>
    <w:p>
      <w:pPr>
        <w:numPr>
          <w:ilvl w:val="0"/>
          <w:numId w:val="0"/>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民事代办</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。通过项目实施，为镇、村（社区、居委会）等基层群众提供优质、快捷、周到服务的群众服务机制。包含劳动和社会保障、民生、计生、建设、残联、公安、党政类代办服务。发现的主要问题：</w:t>
      </w:r>
      <w:r>
        <w:rPr>
          <w:rFonts w:hint="eastAsia" w:ascii="仿宋_GB2312" w:hAnsi="仿宋_GB2312" w:eastAsia="仿宋_GB2312" w:cs="仿宋_GB2312"/>
          <w:sz w:val="32"/>
          <w:szCs w:val="32"/>
          <w:lang w:eastAsia="zh-CN"/>
        </w:rPr>
        <w:t>民事代办便捷性有待进一步提高</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制定更加完善的民事代办考核制度。</w:t>
      </w:r>
    </w:p>
    <w:p>
      <w:pPr>
        <w:numPr>
          <w:ilvl w:val="0"/>
          <w:numId w:val="0"/>
        </w:num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3、政务中心人员考核</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67.2</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67.2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。通过项目实施，保障</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罗江区行政审批制度改革工作的顺利推进，提升政务服务水平，创造优越的营商环境</w:t>
      </w:r>
      <w:r>
        <w:rPr>
          <w:rFonts w:hint="eastAsia" w:ascii="仿宋_GB2312" w:hAnsi="仿宋_GB2312" w:eastAsia="仿宋_GB2312" w:cs="仿宋_GB2312"/>
          <w:sz w:val="32"/>
          <w:szCs w:val="32"/>
          <w:lang w:eastAsia="zh-CN"/>
        </w:rPr>
        <w:t>，更好地实现为人民服务。</w:t>
      </w:r>
      <w:r>
        <w:rPr>
          <w:rFonts w:hint="eastAsia" w:ascii="仿宋_GB2312" w:hAnsi="仿宋_GB2312" w:eastAsia="仿宋_GB2312" w:cs="仿宋_GB2312"/>
          <w:sz w:val="32"/>
          <w:szCs w:val="32"/>
        </w:rPr>
        <w:t>发现的主要问题：</w:t>
      </w:r>
      <w:r>
        <w:rPr>
          <w:rFonts w:hint="eastAsia" w:ascii="仿宋_GB2312" w:hAnsi="仿宋_GB2312" w:eastAsia="仿宋_GB2312" w:cs="仿宋_GB2312"/>
          <w:sz w:val="32"/>
          <w:szCs w:val="32"/>
          <w:lang w:eastAsia="zh-CN"/>
        </w:rPr>
        <w:t>考核制度应该不断的优化和完善</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优化完善考核制度。</w:t>
      </w:r>
    </w:p>
    <w:p>
      <w:pPr>
        <w:numPr>
          <w:ilvl w:val="0"/>
          <w:numId w:val="0"/>
        </w:num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4、专家评审费</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。通过项目实施，保障</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政府采购事宜</w:t>
      </w:r>
      <w:r>
        <w:rPr>
          <w:rFonts w:hint="eastAsia" w:ascii="仿宋_GB2312" w:hAnsi="仿宋_GB2312" w:eastAsia="仿宋_GB2312" w:cs="仿宋_GB2312"/>
          <w:sz w:val="32"/>
          <w:szCs w:val="32"/>
          <w:lang w:eastAsia="zh-CN"/>
        </w:rPr>
        <w:t>公平、公正、</w:t>
      </w:r>
      <w:r>
        <w:rPr>
          <w:rFonts w:hint="eastAsia" w:ascii="仿宋_GB2312" w:hAnsi="仿宋_GB2312" w:eastAsia="仿宋_GB2312" w:cs="仿宋_GB2312"/>
          <w:sz w:val="32"/>
          <w:szCs w:val="32"/>
        </w:rPr>
        <w:t>有序进行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发现的主要问题：</w:t>
      </w:r>
      <w:r>
        <w:rPr>
          <w:rFonts w:hint="eastAsia" w:ascii="仿宋_GB2312" w:hAnsi="仿宋_GB2312" w:eastAsia="仿宋_GB2312" w:cs="仿宋_GB2312"/>
          <w:sz w:val="32"/>
          <w:szCs w:val="32"/>
          <w:lang w:eastAsia="zh-CN"/>
        </w:rPr>
        <w:t>评审费支付方式和专项资金支付方式的冲突</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：探索合理便捷的支付方式。</w:t>
      </w:r>
    </w:p>
    <w:p>
      <w:pPr>
        <w:numPr>
          <w:ilvl w:val="0"/>
          <w:numId w:val="0"/>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5、行政审批专项经费</w:t>
      </w:r>
      <w:r>
        <w:rPr>
          <w:rFonts w:hint="eastAsia" w:ascii="仿宋_GB2312" w:hAnsi="仿宋_GB2312" w:eastAsia="仿宋_GB2312" w:cs="仿宋_GB2312"/>
          <w:sz w:val="32"/>
          <w:szCs w:val="32"/>
          <w:lang w:eastAsia="zh-CN"/>
        </w:rPr>
        <w:t>项目绩效目标完成情况综述。</w:t>
      </w:r>
      <w:r>
        <w:rPr>
          <w:rFonts w:hint="eastAsia" w:ascii="仿宋_GB2312" w:hAnsi="仿宋_GB2312" w:eastAsia="仿宋_GB2312" w:cs="仿宋_GB2312"/>
          <w:sz w:val="32"/>
          <w:szCs w:val="32"/>
        </w:rPr>
        <w:t>项目全年预算数</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eastAsia="zh-CN"/>
        </w:rPr>
        <w:t>保障了</w:t>
      </w:r>
      <w:r>
        <w:rPr>
          <w:rFonts w:hint="eastAsia" w:ascii="仿宋_GB2312" w:hAnsi="仿宋_GB2312" w:eastAsia="仿宋_GB2312" w:cs="仿宋_GB2312"/>
          <w:sz w:val="32"/>
          <w:szCs w:val="32"/>
          <w:lang w:val="zh-CN" w:eastAsia="zh-CN"/>
        </w:rPr>
        <w:t>国家、省、市有关行政审批及大数据工作的方针政策和法律法规贯彻执行。</w:t>
      </w:r>
      <w:r>
        <w:rPr>
          <w:rFonts w:hint="eastAsia" w:ascii="仿宋_GB2312" w:hAnsi="仿宋_GB2312" w:eastAsia="仿宋_GB2312" w:cs="仿宋_GB2312"/>
          <w:sz w:val="32"/>
          <w:szCs w:val="32"/>
        </w:rPr>
        <w:t>发现的主要问题：</w:t>
      </w:r>
      <w:r>
        <w:rPr>
          <w:rFonts w:hint="eastAsia" w:ascii="仿宋_GB2312" w:hAnsi="仿宋_GB2312" w:eastAsia="仿宋_GB2312" w:cs="仿宋_GB2312"/>
          <w:sz w:val="32"/>
          <w:szCs w:val="32"/>
          <w:lang w:eastAsia="zh-CN"/>
        </w:rPr>
        <w:t>行政审批程序应该进一步便捷优化。</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：研究制定更为优化便捷的审批制度。</w:t>
      </w:r>
    </w:p>
    <w:tbl>
      <w:tblPr>
        <w:tblStyle w:val="15"/>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(2020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Times New Roman" w:eastAsia="宋体" w:cs="Times New Roman"/>
                <w:kern w:val="2"/>
                <w:sz w:val="24"/>
                <w:szCs w:val="24"/>
                <w:lang w:val="en-US" w:eastAsia="zh-CN" w:bidi="ar-SA"/>
              </w:rPr>
            </w:pPr>
            <w:r>
              <w:rPr>
                <w:rFonts w:hint="eastAsia" w:ascii="仿宋_GB2312" w:hAnsi="仿宋_GB2312" w:eastAsia="仿宋_GB2312" w:cs="仿宋_GB2312"/>
                <w:sz w:val="32"/>
                <w:szCs w:val="32"/>
                <w:lang w:eastAsia="zh-CN"/>
              </w:rPr>
              <w:t>接待咨询服务岗人员经费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Times New Roman" w:eastAsia="宋体" w:cs="Times New Roman"/>
                <w:kern w:val="2"/>
                <w:sz w:val="24"/>
                <w:szCs w:val="24"/>
                <w:lang w:val="en-US" w:eastAsia="zh-CN" w:bidi="ar-SA"/>
              </w:rPr>
            </w:pPr>
            <w:r>
              <w:rPr>
                <w:rFonts w:hint="eastAsia" w:ascii="宋体"/>
                <w:sz w:val="24"/>
                <w:szCs w:val="24"/>
                <w:lang w:val="en-US" w:eastAsia="zh-CN"/>
              </w:rPr>
              <w:t>德阳市罗江区行政审批局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7.2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7.2</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7.2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7.2</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57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Times New Roman" w:eastAsia="宋体" w:cs="Times New Roman"/>
                <w:kern w:val="2"/>
                <w:sz w:val="24"/>
                <w:szCs w:val="24"/>
                <w:lang w:val="en-US" w:eastAsia="zh-CN" w:bidi="ar-SA"/>
              </w:rPr>
            </w:pPr>
            <w:r>
              <w:rPr>
                <w:rFonts w:hint="eastAsia" w:ascii="宋体"/>
                <w:sz w:val="24"/>
                <w:szCs w:val="24"/>
              </w:rPr>
              <w:t>为办事群众和企业提供热情、快捷、方便、周到的咨询接待服务</w:t>
            </w:r>
            <w:r>
              <w:rPr>
                <w:rFonts w:hint="eastAsia" w:ascii="宋体"/>
                <w:sz w:val="24"/>
                <w:szCs w:val="24"/>
              </w:rPr>
              <w:tab/>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Times New Roman" w:eastAsia="宋体" w:cs="Times New Roman"/>
                <w:kern w:val="2"/>
                <w:sz w:val="24"/>
                <w:szCs w:val="24"/>
                <w:lang w:val="en-US" w:eastAsia="zh-CN" w:bidi="ar-SA"/>
              </w:rPr>
            </w:pPr>
            <w:r>
              <w:rPr>
                <w:rFonts w:hint="eastAsia" w:ascii="宋体"/>
                <w:sz w:val="24"/>
                <w:szCs w:val="24"/>
              </w:rPr>
              <w:t>为办事群众和企业提供热情、快捷、方便、周到的咨询接待服务</w:t>
            </w:r>
            <w:r>
              <w:rPr>
                <w:rFonts w:hint="eastAsia" w:ascii="宋体"/>
                <w:sz w:val="24"/>
                <w:szCs w:val="24"/>
              </w:rPr>
              <w:tab/>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Times New Roman" w:eastAsia="宋体" w:cs="Times New Roman"/>
                <w:kern w:val="2"/>
                <w:sz w:val="24"/>
                <w:szCs w:val="24"/>
                <w:lang w:val="en-US" w:eastAsia="zh-CN" w:bidi="ar-SA"/>
              </w:rPr>
            </w:pPr>
            <w:r>
              <w:rPr>
                <w:rFonts w:hint="eastAsia" w:ascii="宋体"/>
                <w:sz w:val="24"/>
                <w:szCs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Times New Roman" w:eastAsia="宋体" w:cs="Times New Roman"/>
                <w:kern w:val="2"/>
                <w:sz w:val="24"/>
                <w:szCs w:val="24"/>
                <w:lang w:val="en-US" w:eastAsia="zh-CN" w:bidi="ar-SA"/>
              </w:rPr>
            </w:pPr>
            <w:r>
              <w:rPr>
                <w:rFonts w:hint="eastAsia" w:ascii="宋体"/>
                <w:sz w:val="24"/>
                <w:szCs w:val="24"/>
              </w:rPr>
              <w:t>导服人员</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Times New Roman" w:eastAsia="宋体" w:cs="Times New Roman"/>
                <w:kern w:val="2"/>
                <w:sz w:val="24"/>
                <w:szCs w:val="24"/>
                <w:lang w:val="en-US" w:eastAsia="zh-CN" w:bidi="ar-SA"/>
              </w:rPr>
            </w:pPr>
            <w:r>
              <w:rPr>
                <w:rFonts w:hint="eastAsia" w:ascii="宋体"/>
                <w:sz w:val="24"/>
                <w:szCs w:val="24"/>
              </w:rPr>
              <w:t>2人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Times New Roman" w:eastAsia="宋体" w:cs="Times New Roman"/>
                <w:kern w:val="2"/>
                <w:sz w:val="24"/>
                <w:szCs w:val="24"/>
                <w:lang w:val="en-US" w:eastAsia="zh-CN" w:bidi="ar-SA"/>
              </w:rPr>
            </w:pPr>
            <w:r>
              <w:rPr>
                <w:rFonts w:hint="eastAsia" w:ascii="宋体"/>
                <w:sz w:val="24"/>
                <w:szCs w:val="24"/>
              </w:rPr>
              <w:t>2人</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Times New Roman" w:eastAsia="宋体" w:cs="Times New Roman"/>
                <w:kern w:val="2"/>
                <w:sz w:val="24"/>
                <w:szCs w:val="24"/>
                <w:lang w:val="en-US" w:eastAsia="zh-CN" w:bidi="ar-SA"/>
              </w:rPr>
            </w:pPr>
            <w:r>
              <w:rPr>
                <w:rFonts w:hint="eastAsia" w:ascii="宋体"/>
                <w:sz w:val="24"/>
                <w:szCs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Times New Roman" w:eastAsia="宋体" w:cs="Times New Roman"/>
                <w:kern w:val="2"/>
                <w:sz w:val="24"/>
                <w:szCs w:val="24"/>
                <w:lang w:val="en-US" w:eastAsia="zh-CN" w:bidi="ar-SA"/>
              </w:rPr>
            </w:pPr>
            <w:r>
              <w:rPr>
                <w:rFonts w:hint="eastAsia" w:ascii="宋体"/>
                <w:sz w:val="24"/>
                <w:szCs w:val="24"/>
              </w:rPr>
              <w:t>咨询接待服务有效率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Times New Roman" w:eastAsia="宋体" w:cs="Times New Roman"/>
                <w:kern w:val="2"/>
                <w:sz w:val="24"/>
                <w:szCs w:val="24"/>
                <w:lang w:val="en-US" w:eastAsia="zh-CN" w:bidi="ar-SA"/>
              </w:rPr>
            </w:pPr>
            <w:r>
              <w:rPr>
                <w:rFonts w:hint="eastAsia" w:ascii="宋体"/>
                <w:sz w:val="24"/>
                <w:szCs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Times New Roman" w:eastAsia="宋体" w:cs="Times New Roman"/>
                <w:kern w:val="2"/>
                <w:sz w:val="24"/>
                <w:szCs w:val="24"/>
                <w:lang w:val="en-US" w:eastAsia="zh-CN" w:bidi="ar-SA"/>
              </w:rPr>
            </w:pPr>
            <w:r>
              <w:rPr>
                <w:rFonts w:hint="eastAsia" w:ascii="宋体"/>
                <w:sz w:val="24"/>
                <w:szCs w:val="24"/>
              </w:rPr>
              <w:t>≥95%</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Times New Roman" w:eastAsia="宋体" w:cs="Times New Roman"/>
                <w:kern w:val="2"/>
                <w:sz w:val="24"/>
                <w:szCs w:val="24"/>
                <w:lang w:val="en-US" w:eastAsia="zh-CN" w:bidi="ar-SA"/>
              </w:rPr>
            </w:pPr>
            <w:r>
              <w:rPr>
                <w:rFonts w:hint="eastAsia" w:ascii="宋体"/>
                <w:sz w:val="24"/>
                <w:szCs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Times New Roman" w:eastAsia="宋体" w:cs="Times New Roman"/>
                <w:kern w:val="2"/>
                <w:sz w:val="24"/>
                <w:szCs w:val="24"/>
                <w:lang w:val="en-US" w:eastAsia="zh-CN" w:bidi="ar-SA"/>
              </w:rPr>
            </w:pPr>
            <w:r>
              <w:rPr>
                <w:rFonts w:hint="eastAsia" w:ascii="宋体"/>
                <w:sz w:val="24"/>
                <w:szCs w:val="24"/>
              </w:rPr>
              <w:t>提供服务时段</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Times New Roman" w:eastAsia="宋体" w:cs="Times New Roman"/>
                <w:kern w:val="2"/>
                <w:sz w:val="24"/>
                <w:szCs w:val="24"/>
                <w:lang w:val="en-US" w:eastAsia="zh-CN" w:bidi="ar-SA"/>
              </w:rPr>
            </w:pPr>
            <w:r>
              <w:rPr>
                <w:rFonts w:hint="eastAsia" w:ascii="宋体"/>
                <w:sz w:val="24"/>
                <w:szCs w:val="24"/>
              </w:rPr>
              <w:t>工作日工作时段</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Times New Roman" w:eastAsia="宋体" w:cs="Times New Roman"/>
                <w:kern w:val="2"/>
                <w:sz w:val="24"/>
                <w:szCs w:val="24"/>
                <w:lang w:val="en-US" w:eastAsia="zh-CN" w:bidi="ar-SA"/>
              </w:rPr>
            </w:pPr>
            <w:r>
              <w:rPr>
                <w:rFonts w:hint="eastAsia" w:ascii="宋体"/>
                <w:sz w:val="24"/>
                <w:szCs w:val="24"/>
              </w:rPr>
              <w:t>工作日工作时段</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Times New Roman" w:eastAsia="宋体" w:cs="Times New Roman"/>
                <w:kern w:val="2"/>
                <w:sz w:val="24"/>
                <w:szCs w:val="24"/>
                <w:lang w:val="en-US" w:eastAsia="zh-CN" w:bidi="ar-SA"/>
              </w:rPr>
            </w:pPr>
            <w:r>
              <w:rPr>
                <w:rFonts w:hint="eastAsia" w:ascii="宋体"/>
                <w:sz w:val="24"/>
                <w:szCs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Times New Roman" w:eastAsia="宋体" w:cs="Times New Roman"/>
                <w:kern w:val="2"/>
                <w:sz w:val="24"/>
                <w:szCs w:val="24"/>
                <w:lang w:val="en-US" w:eastAsia="zh-CN" w:bidi="ar-SA"/>
              </w:rPr>
            </w:pPr>
            <w:r>
              <w:rPr>
                <w:rFonts w:hint="eastAsia" w:ascii="宋体"/>
                <w:sz w:val="24"/>
                <w:szCs w:val="24"/>
              </w:rPr>
              <w:t>服务成本</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Times New Roman" w:eastAsia="宋体" w:cs="Times New Roman"/>
                <w:kern w:val="2"/>
                <w:sz w:val="24"/>
                <w:szCs w:val="24"/>
                <w:lang w:val="en-US" w:eastAsia="zh-CN" w:bidi="ar-SA"/>
              </w:rPr>
            </w:pPr>
            <w:r>
              <w:rPr>
                <w:rFonts w:hint="eastAsia" w:ascii="宋体"/>
                <w:sz w:val="24"/>
                <w:szCs w:val="24"/>
              </w:rPr>
              <w:t>36000元/人</w:t>
            </w:r>
            <w:r>
              <w:rPr>
                <w:rFonts w:hint="eastAsia" w:ascii="宋体"/>
                <w:sz w:val="24"/>
                <w:szCs w:val="24"/>
                <w:lang w:val="en-US" w:eastAsia="zh-CN"/>
              </w:rPr>
              <w:t>/年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Times New Roman" w:eastAsia="宋体" w:cs="Times New Roman"/>
                <w:kern w:val="2"/>
                <w:sz w:val="24"/>
                <w:szCs w:val="24"/>
                <w:lang w:val="en-US" w:eastAsia="zh-CN" w:bidi="ar-SA"/>
              </w:rPr>
            </w:pPr>
            <w:r>
              <w:rPr>
                <w:rFonts w:hint="eastAsia" w:ascii="宋体"/>
                <w:sz w:val="24"/>
                <w:szCs w:val="24"/>
              </w:rPr>
              <w:t>36000元/人</w:t>
            </w:r>
            <w:r>
              <w:rPr>
                <w:rFonts w:hint="eastAsia" w:ascii="宋体"/>
                <w:sz w:val="24"/>
                <w:szCs w:val="24"/>
                <w:lang w:val="en-US" w:eastAsia="zh-CN"/>
              </w:rPr>
              <w:t>/年</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Times New Roman" w:eastAsia="宋体" w:cs="Times New Roman"/>
                <w:kern w:val="2"/>
                <w:sz w:val="24"/>
                <w:szCs w:val="24"/>
                <w:lang w:val="en-US" w:eastAsia="zh-CN" w:bidi="ar-SA"/>
              </w:rPr>
            </w:pPr>
            <w:r>
              <w:rPr>
                <w:rFonts w:hint="eastAsia" w:ascii="宋体"/>
                <w:sz w:val="24"/>
                <w:szCs w:val="24"/>
                <w:lang w:eastAsia="zh-CN"/>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Times New Roman" w:eastAsia="宋体" w:cs="Times New Roman"/>
                <w:kern w:val="2"/>
                <w:sz w:val="24"/>
                <w:szCs w:val="24"/>
                <w:lang w:val="en-US" w:eastAsia="zh-CN" w:bidi="ar-SA"/>
              </w:rPr>
            </w:pPr>
            <w:r>
              <w:rPr>
                <w:rFonts w:hint="eastAsia" w:ascii="宋体"/>
                <w:sz w:val="24"/>
                <w:szCs w:val="24"/>
              </w:rPr>
              <w:t>带动就业增长</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Times New Roman" w:eastAsia="宋体" w:cs="Times New Roman"/>
                <w:kern w:val="2"/>
                <w:sz w:val="24"/>
                <w:szCs w:val="24"/>
                <w:lang w:val="en-US" w:eastAsia="zh-CN" w:bidi="ar-SA"/>
              </w:rPr>
            </w:pPr>
            <w:r>
              <w:rPr>
                <w:rFonts w:hint="eastAsia" w:ascii="宋体"/>
                <w:sz w:val="24"/>
                <w:szCs w:val="24"/>
              </w:rPr>
              <w:t>2人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Times New Roman" w:eastAsia="宋体" w:cs="Times New Roman"/>
                <w:kern w:val="2"/>
                <w:sz w:val="24"/>
                <w:szCs w:val="24"/>
                <w:lang w:val="en-US" w:eastAsia="zh-CN" w:bidi="ar-SA"/>
              </w:rPr>
            </w:pPr>
            <w:r>
              <w:rPr>
                <w:rFonts w:hint="eastAsia" w:ascii="宋体"/>
                <w:sz w:val="24"/>
                <w:szCs w:val="24"/>
              </w:rPr>
              <w:t>2人</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Times New Roman" w:eastAsia="宋体" w:cs="Times New Roman"/>
                <w:kern w:val="2"/>
                <w:sz w:val="24"/>
                <w:szCs w:val="24"/>
                <w:lang w:val="en-US" w:eastAsia="zh-CN" w:bidi="ar-SA"/>
              </w:rPr>
            </w:pPr>
            <w:r>
              <w:rPr>
                <w:rFonts w:hint="eastAsia" w:ascii="宋体"/>
                <w:sz w:val="24"/>
                <w:szCs w:val="24"/>
              </w:rPr>
              <w:t>持续发挥作用的期限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Times New Roman" w:eastAsia="宋体" w:cs="Times New Roman"/>
                <w:kern w:val="2"/>
                <w:sz w:val="24"/>
                <w:szCs w:val="24"/>
                <w:lang w:val="en-US" w:eastAsia="zh-CN" w:bidi="ar-SA"/>
              </w:rPr>
            </w:pPr>
            <w:r>
              <w:rPr>
                <w:rFonts w:hint="eastAsia" w:ascii="宋体"/>
                <w:sz w:val="24"/>
                <w:szCs w:val="24"/>
              </w:rPr>
              <w:t>持续发挥作用的期限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Times New Roman" w:eastAsia="宋体" w:cs="Times New Roman"/>
                <w:kern w:val="2"/>
                <w:sz w:val="24"/>
                <w:szCs w:val="24"/>
                <w:lang w:val="en-US" w:eastAsia="zh-CN" w:bidi="ar-SA"/>
              </w:rPr>
            </w:pPr>
            <w:r>
              <w:rPr>
                <w:rFonts w:hint="eastAsia" w:ascii="宋体"/>
                <w:sz w:val="24"/>
                <w:szCs w:val="24"/>
              </w:rPr>
              <w:t>长期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Times New Roman" w:eastAsia="宋体" w:cs="Times New Roman"/>
                <w:kern w:val="2"/>
                <w:sz w:val="24"/>
                <w:szCs w:val="24"/>
                <w:lang w:val="en-US" w:eastAsia="zh-CN" w:bidi="ar-SA"/>
              </w:rPr>
            </w:pPr>
            <w:r>
              <w:rPr>
                <w:rFonts w:hint="eastAsia" w:ascii="宋体"/>
                <w:sz w:val="24"/>
                <w:szCs w:val="24"/>
              </w:rPr>
              <w:t>长期</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Times New Roman" w:eastAsia="宋体" w:cs="Times New Roman"/>
                <w:kern w:val="2"/>
                <w:sz w:val="24"/>
                <w:szCs w:val="24"/>
                <w:lang w:val="en-US" w:eastAsia="zh-CN" w:bidi="ar-SA"/>
              </w:rPr>
            </w:pPr>
            <w:r>
              <w:rPr>
                <w:rFonts w:hint="eastAsia" w:ascii="宋体"/>
                <w:sz w:val="24"/>
                <w:szCs w:val="24"/>
              </w:rPr>
              <w:t>服务对象满意度指标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Times New Roman" w:eastAsia="宋体" w:cs="Times New Roman"/>
                <w:kern w:val="2"/>
                <w:sz w:val="24"/>
                <w:szCs w:val="24"/>
                <w:lang w:val="en-US" w:eastAsia="zh-CN" w:bidi="ar-SA"/>
              </w:rPr>
            </w:pPr>
            <w:r>
              <w:rPr>
                <w:rFonts w:hint="eastAsia" w:ascii="宋体"/>
                <w:sz w:val="24"/>
                <w:szCs w:val="24"/>
              </w:rPr>
              <w:t>办事群众满意度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Times New Roman" w:eastAsia="宋体" w:cs="Times New Roman"/>
                <w:kern w:val="2"/>
                <w:sz w:val="24"/>
                <w:szCs w:val="24"/>
                <w:lang w:val="en-US" w:eastAsia="zh-CN" w:bidi="ar-SA"/>
              </w:rPr>
            </w:pPr>
            <w:r>
              <w:rPr>
                <w:rFonts w:hint="eastAsia" w:ascii="宋体"/>
                <w:sz w:val="24"/>
                <w:szCs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Times New Roman" w:eastAsia="宋体" w:cs="Times New Roman"/>
                <w:kern w:val="2"/>
                <w:sz w:val="24"/>
                <w:szCs w:val="24"/>
                <w:lang w:val="en-US" w:eastAsia="zh-CN" w:bidi="ar-SA"/>
              </w:rPr>
            </w:pPr>
            <w:r>
              <w:rPr>
                <w:rFonts w:hint="eastAsia" w:ascii="宋体"/>
                <w:sz w:val="24"/>
                <w:szCs w:val="24"/>
              </w:rPr>
              <w:t>≥95%</w:t>
            </w:r>
          </w:p>
        </w:tc>
      </w:tr>
    </w:tbl>
    <w:p>
      <w:pPr>
        <w:spacing w:line="580" w:lineRule="exact"/>
        <w:ind w:left="630"/>
        <w:rPr>
          <w:rFonts w:ascii="仿宋_GB2312" w:hAnsi="仿宋_GB2312" w:eastAsia="仿宋_GB2312" w:cs="仿宋_GB2312"/>
          <w:sz w:val="32"/>
          <w:szCs w:val="32"/>
        </w:rPr>
      </w:pPr>
    </w:p>
    <w:tbl>
      <w:tblPr>
        <w:tblStyle w:val="15"/>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6"/>
              <w:widowControl/>
              <w:ind w:left="4173" w:leftChars="1310" w:hanging="1422" w:hangingChars="395"/>
              <w:textAlignment w:val="center"/>
              <w:rPr>
                <w:rFonts w:ascii="宋体"/>
                <w:sz w:val="36"/>
                <w:szCs w:val="36"/>
              </w:rPr>
            </w:pPr>
            <w:r>
              <w:rPr>
                <w:rFonts w:hint="eastAsia" w:ascii="黑体" w:hAnsi="黑体" w:eastAsia="黑体" w:cs="黑体"/>
                <w:kern w:val="0"/>
                <w:sz w:val="36"/>
                <w:szCs w:val="36"/>
              </w:rPr>
              <w:t>项目支出绩效目标完成情况表</w:t>
            </w:r>
            <w:r>
              <w:rPr>
                <w:rFonts w:ascii="宋体"/>
                <w:b/>
                <w:bCs/>
                <w:kern w:val="0"/>
                <w:sz w:val="36"/>
                <w:szCs w:val="36"/>
              </w:rPr>
              <w:br w:type="textWrapping"/>
            </w:r>
            <w:r>
              <w:rPr>
                <w:rFonts w:ascii="宋体" w:hAnsi="宋体" w:cs="宋体"/>
                <w:kern w:val="0"/>
                <w:sz w:val="36"/>
                <w:szCs w:val="36"/>
              </w:rPr>
              <w:t>（20</w:t>
            </w:r>
            <w:r>
              <w:rPr>
                <w:rFonts w:hint="eastAsia" w:ascii="宋体" w:hAnsi="宋体" w:cs="宋体"/>
                <w:kern w:val="0"/>
                <w:sz w:val="36"/>
                <w:szCs w:val="36"/>
                <w:lang w:val="en-US" w:eastAsia="zh-CN"/>
              </w:rPr>
              <w:t>20</w:t>
            </w:r>
            <w:r>
              <w:rPr>
                <w:rFonts w:hint="eastAsia" w:ascii="宋体" w:hAnsi="宋体" w:cs="宋体"/>
                <w:kern w:val="0"/>
                <w:sz w:val="36"/>
                <w:szCs w:val="36"/>
              </w:rPr>
              <w:t>年度</w:t>
            </w:r>
            <w:r>
              <w:rPr>
                <w:rFonts w:ascii="宋体" w:hAnsi="宋体" w:cs="宋体"/>
                <w:kern w:val="0"/>
                <w:sz w:val="36"/>
                <w:szCs w:val="36"/>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仿宋_GB2312" w:hAnsi="仿宋_GB2312" w:eastAsia="仿宋_GB2312" w:cs="仿宋_GB2312"/>
                <w:sz w:val="32"/>
                <w:szCs w:val="32"/>
                <w:lang w:eastAsia="zh-CN"/>
              </w:rPr>
              <w:t>民事代办费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sz w:val="24"/>
                <w:szCs w:val="24"/>
                <w:lang w:val="en-US" w:eastAsia="zh-CN"/>
              </w:rPr>
            </w:pPr>
            <w:r>
              <w:rPr>
                <w:rFonts w:hint="eastAsia" w:ascii="宋体"/>
                <w:sz w:val="24"/>
                <w:szCs w:val="24"/>
                <w:lang w:val="en-US" w:eastAsia="zh-CN"/>
              </w:rPr>
              <w:t>德阳市罗江区行政审批局</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预算执行情况</w:t>
            </w:r>
            <w:r>
              <w:rPr>
                <w:rFonts w:ascii="宋体" w:hAnsi="宋体" w:cs="宋体"/>
                <w:kern w:val="0"/>
                <w:sz w:val="24"/>
                <w:szCs w:val="24"/>
              </w:rPr>
              <w:t>（</w:t>
            </w:r>
            <w:r>
              <w:rPr>
                <w:rFonts w:hint="eastAsia" w:ascii="宋体" w:hAnsi="宋体" w:cs="宋体"/>
                <w:kern w:val="0"/>
                <w:sz w:val="24"/>
                <w:szCs w:val="24"/>
              </w:rPr>
              <w:t>万元</w:t>
            </w:r>
            <w:r>
              <w:rPr>
                <w:rFonts w:ascii="宋体" w:hAnsi="宋体" w:cs="宋体"/>
                <w:kern w:val="0"/>
                <w:sz w:val="24"/>
                <w:szCs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预算数</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sz w:val="24"/>
                <w:szCs w:val="24"/>
                <w:lang w:val="en-US" w:eastAsia="zh-CN"/>
              </w:rPr>
            </w:pPr>
            <w:r>
              <w:rPr>
                <w:rFonts w:hint="eastAsia" w:ascii="宋体"/>
                <w:sz w:val="24"/>
                <w:szCs w:val="24"/>
                <w:lang w:val="en-US" w:eastAsia="zh-CN"/>
              </w:rPr>
              <w:t>15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执行数</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sz w:val="24"/>
                <w:szCs w:val="24"/>
                <w:lang w:val="en-US" w:eastAsia="zh-CN"/>
              </w:rPr>
            </w:pPr>
            <w:r>
              <w:rPr>
                <w:rFonts w:hint="eastAsia" w:ascii="宋体"/>
                <w:sz w:val="24"/>
                <w:szCs w:val="24"/>
                <w:lang w:val="en-US" w:eastAsia="zh-CN"/>
              </w:rPr>
              <w:t>15</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其中</w:t>
            </w:r>
            <w:r>
              <w:rPr>
                <w:rFonts w:ascii="宋体" w:cs="宋体"/>
                <w:kern w:val="0"/>
                <w:sz w:val="24"/>
                <w:szCs w:val="24"/>
              </w:rPr>
              <w:t>-</w:t>
            </w:r>
            <w:r>
              <w:rPr>
                <w:rFonts w:hint="eastAsia" w:ascii="宋体" w:hAnsi="宋体" w:cs="宋体"/>
                <w:kern w:val="0"/>
                <w:sz w:val="24"/>
                <w:szCs w:val="24"/>
              </w:rPr>
              <w:t>财政拨款</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sz w:val="24"/>
                <w:szCs w:val="24"/>
                <w:lang w:val="en-US" w:eastAsia="zh-CN"/>
              </w:rPr>
            </w:pPr>
            <w:r>
              <w:rPr>
                <w:rFonts w:hint="eastAsia" w:ascii="宋体"/>
                <w:sz w:val="24"/>
                <w:szCs w:val="24"/>
                <w:lang w:val="en-US" w:eastAsia="zh-CN"/>
              </w:rPr>
              <w:t>15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其中</w:t>
            </w:r>
            <w:r>
              <w:rPr>
                <w:rFonts w:ascii="宋体" w:cs="宋体"/>
                <w:kern w:val="0"/>
                <w:sz w:val="24"/>
                <w:szCs w:val="24"/>
              </w:rPr>
              <w:t>-</w:t>
            </w:r>
            <w:r>
              <w:rPr>
                <w:rFonts w:hint="eastAsia" w:ascii="宋体" w:hAnsi="宋体" w:cs="宋体"/>
                <w:kern w:val="0"/>
                <w:sz w:val="24"/>
                <w:szCs w:val="24"/>
              </w:rPr>
              <w:t>财政拨款</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sz w:val="24"/>
                <w:szCs w:val="24"/>
                <w:lang w:val="en-US" w:eastAsia="zh-CN"/>
              </w:rPr>
            </w:pPr>
            <w:r>
              <w:rPr>
                <w:rFonts w:hint="eastAsia" w:ascii="宋体"/>
                <w:sz w:val="24"/>
                <w:szCs w:val="24"/>
                <w:lang w:val="en-US" w:eastAsia="zh-CN"/>
              </w:rPr>
              <w:t>15</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其它资金</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ascii="宋体" w:cs="宋体"/>
                <w:kern w:val="0"/>
                <w:sz w:val="24"/>
                <w:szCs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其它资金</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sz w:val="24"/>
                <w:szCs w:val="24"/>
              </w:rPr>
            </w:pPr>
            <w:r>
              <w:rPr>
                <w:rFonts w:hint="eastAsia" w:ascii="仿宋_GB2312" w:hAnsi="仿宋_GB2312" w:eastAsia="仿宋_GB2312" w:cs="仿宋_GB2312"/>
                <w:sz w:val="32"/>
                <w:szCs w:val="32"/>
              </w:rPr>
              <w:t>为镇、村（社区、居委会）等基层群众提供优质、快捷、周到服务的群众服务机制。包含劳动和社会保障、民生、计生、建设、残联、公安、党政类代办服务。</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sz w:val="24"/>
                <w:szCs w:val="24"/>
              </w:rPr>
            </w:pPr>
            <w:r>
              <w:rPr>
                <w:rFonts w:hint="eastAsia" w:ascii="仿宋_GB2312" w:hAnsi="仿宋_GB2312" w:eastAsia="仿宋_GB2312" w:cs="仿宋_GB2312"/>
                <w:sz w:val="32"/>
                <w:szCs w:val="32"/>
              </w:rPr>
              <w:t>为镇、村（社区、居委会）等基层群众提供优质、快捷、周到服务的群众服务机制。包含劳动和社会保障、民生、计生、建设、残联、公安、党政类代办服务。</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sz w:val="24"/>
                <w:szCs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预期指标值</w:t>
            </w:r>
            <w:r>
              <w:rPr>
                <w:rFonts w:ascii="宋体" w:hAnsi="宋体" w:cs="宋体"/>
                <w:kern w:val="0"/>
                <w:sz w:val="24"/>
                <w:szCs w:val="24"/>
              </w:rPr>
              <w:t>（</w:t>
            </w:r>
            <w:r>
              <w:rPr>
                <w:rFonts w:hint="eastAsia" w:ascii="宋体" w:hAnsi="宋体" w:cs="宋体"/>
                <w:kern w:val="0"/>
                <w:sz w:val="24"/>
                <w:szCs w:val="24"/>
              </w:rPr>
              <w:t>包含数字及文字描述</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实际完成指标值</w:t>
            </w:r>
            <w:r>
              <w:rPr>
                <w:rFonts w:ascii="宋体" w:hAnsi="宋体" w:cs="宋体"/>
                <w:kern w:val="0"/>
                <w:sz w:val="24"/>
                <w:szCs w:val="24"/>
              </w:rPr>
              <w:t>（</w:t>
            </w:r>
            <w:r>
              <w:rPr>
                <w:rFonts w:hint="eastAsia" w:ascii="宋体" w:hAnsi="宋体" w:cs="宋体"/>
                <w:kern w:val="0"/>
                <w:sz w:val="24"/>
                <w:szCs w:val="24"/>
              </w:rPr>
              <w:t>包含数字及文字描述</w:t>
            </w:r>
            <w:r>
              <w:rPr>
                <w:rFonts w:ascii="宋体" w:hAnsi="宋体" w:cs="宋体"/>
                <w:kern w:val="0"/>
                <w:sz w:val="24"/>
                <w:szCs w:val="24"/>
              </w:rPr>
              <w:t>）</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代办事项数量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30000余件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30000余件</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代办完成率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sz w:val="24"/>
                <w:szCs w:val="24"/>
                <w:lang w:val="en-US" w:eastAsia="zh-CN"/>
              </w:rPr>
            </w:pPr>
            <w:r>
              <w:rPr>
                <w:rFonts w:hint="eastAsia" w:ascii="宋体"/>
                <w:sz w:val="24"/>
                <w:szCs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lang w:val="en-US" w:eastAsia="zh-CN"/>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代办时效</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根据代办事项的不同在规定时间内完成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根据代办事项的不同在规定时间内完成</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kern w:val="0"/>
                <w:sz w:val="24"/>
                <w:szCs w:val="24"/>
              </w:rPr>
            </w:pPr>
            <w:r>
              <w:rPr>
                <w:rFonts w:hint="eastAsia" w:ascii="宋体" w:hAnsi="宋体" w:cs="宋体"/>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代办成本</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sz w:val="24"/>
                <w:szCs w:val="24"/>
                <w:lang w:val="en-US" w:eastAsia="zh-CN"/>
              </w:rPr>
            </w:pPr>
            <w:r>
              <w:rPr>
                <w:rFonts w:hint="eastAsia" w:ascii="宋体"/>
                <w:sz w:val="24"/>
                <w:szCs w:val="24"/>
              </w:rPr>
              <w:t>5元/件代办费</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5元/件代办费</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sz w:val="24"/>
                <w:szCs w:val="24"/>
                <w:lang w:eastAsia="zh-CN"/>
              </w:rPr>
            </w:pPr>
            <w:r>
              <w:rPr>
                <w:rFonts w:hint="eastAsia" w:ascii="宋体"/>
                <w:sz w:val="24"/>
                <w:szCs w:val="24"/>
                <w:lang w:eastAsia="zh-CN"/>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提升便民率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Times New Roman" w:eastAsia="宋体" w:cs="Times New Roman"/>
                <w:kern w:val="2"/>
                <w:sz w:val="24"/>
                <w:szCs w:val="24"/>
                <w:lang w:val="en-US" w:eastAsia="zh-CN" w:bidi="ar-SA"/>
              </w:rPr>
            </w:pPr>
            <w:r>
              <w:rPr>
                <w:rFonts w:hint="eastAsia" w:ascii="宋体"/>
                <w:sz w:val="24"/>
                <w:szCs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Times New Roman" w:eastAsia="宋体" w:cs="Times New Roman"/>
                <w:kern w:val="2"/>
                <w:sz w:val="24"/>
                <w:szCs w:val="24"/>
                <w:lang w:val="en-US" w:eastAsia="zh-CN" w:bidi="ar-SA"/>
              </w:rPr>
            </w:pPr>
            <w:r>
              <w:rPr>
                <w:rFonts w:hint="eastAsia" w:ascii="宋体"/>
                <w:sz w:val="24"/>
                <w:szCs w:val="24"/>
              </w:rPr>
              <w:t>≥95%</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持续发挥作用的期限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持续发挥作用的期限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长期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长期</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服务对象满意度指标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办事群众满意度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≥95%</w:t>
            </w:r>
          </w:p>
        </w:tc>
      </w:tr>
    </w:tbl>
    <w:p>
      <w:pPr>
        <w:pStyle w:val="2"/>
        <w:rPr>
          <w:rFonts w:ascii="仿宋_GB2312" w:hAnsi="仿宋_GB2312" w:eastAsia="仿宋_GB2312" w:cs="仿宋_GB2312"/>
          <w:sz w:val="32"/>
          <w:szCs w:val="32"/>
        </w:rPr>
      </w:pPr>
    </w:p>
    <w:tbl>
      <w:tblPr>
        <w:tblStyle w:val="15"/>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6"/>
              <w:widowControl/>
              <w:ind w:left="4173" w:leftChars="1310" w:hanging="1422" w:hangingChars="395"/>
              <w:textAlignment w:val="center"/>
              <w:rPr>
                <w:rFonts w:ascii="宋体"/>
                <w:sz w:val="36"/>
                <w:szCs w:val="36"/>
              </w:rPr>
            </w:pPr>
            <w:r>
              <w:rPr>
                <w:rFonts w:hint="eastAsia" w:ascii="黑体" w:hAnsi="黑体" w:eastAsia="黑体" w:cs="黑体"/>
                <w:kern w:val="0"/>
                <w:sz w:val="36"/>
                <w:szCs w:val="36"/>
              </w:rPr>
              <w:t>项目支出绩效目标完成情况表</w:t>
            </w:r>
            <w:r>
              <w:rPr>
                <w:rFonts w:ascii="宋体"/>
                <w:b/>
                <w:bCs/>
                <w:kern w:val="0"/>
                <w:sz w:val="36"/>
                <w:szCs w:val="36"/>
              </w:rPr>
              <w:br w:type="textWrapping"/>
            </w:r>
            <w:r>
              <w:rPr>
                <w:rFonts w:ascii="宋体" w:hAnsi="宋体" w:cs="宋体"/>
                <w:kern w:val="0"/>
                <w:sz w:val="36"/>
                <w:szCs w:val="36"/>
              </w:rPr>
              <w:t>（20</w:t>
            </w:r>
            <w:r>
              <w:rPr>
                <w:rFonts w:hint="eastAsia" w:ascii="宋体" w:hAnsi="宋体" w:cs="宋体"/>
                <w:kern w:val="0"/>
                <w:sz w:val="36"/>
                <w:szCs w:val="36"/>
                <w:lang w:val="en-US" w:eastAsia="zh-CN"/>
              </w:rPr>
              <w:t>20</w:t>
            </w:r>
            <w:r>
              <w:rPr>
                <w:rFonts w:hint="eastAsia" w:ascii="宋体" w:hAnsi="宋体" w:cs="宋体"/>
                <w:kern w:val="0"/>
                <w:sz w:val="36"/>
                <w:szCs w:val="36"/>
              </w:rPr>
              <w:t>年度</w:t>
            </w:r>
            <w:r>
              <w:rPr>
                <w:rFonts w:ascii="宋体" w:hAnsi="宋体" w:cs="宋体"/>
                <w:kern w:val="0"/>
                <w:sz w:val="36"/>
                <w:szCs w:val="36"/>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仿宋_GB2312" w:hAnsi="仿宋_GB2312" w:eastAsia="仿宋_GB2312" w:cs="仿宋_GB2312"/>
                <w:sz w:val="32"/>
                <w:szCs w:val="32"/>
                <w:lang w:val="en-US" w:eastAsia="zh-CN"/>
              </w:rPr>
              <w:t>政务中心人员考核</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sz w:val="24"/>
                <w:szCs w:val="24"/>
                <w:lang w:val="en-US" w:eastAsia="zh-CN"/>
              </w:rPr>
            </w:pPr>
            <w:r>
              <w:rPr>
                <w:rFonts w:hint="eastAsia" w:ascii="宋体"/>
                <w:sz w:val="24"/>
                <w:szCs w:val="24"/>
                <w:lang w:val="en-US" w:eastAsia="zh-CN"/>
              </w:rPr>
              <w:t>德阳市罗江区行政审批局</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预算执行情况</w:t>
            </w:r>
            <w:r>
              <w:rPr>
                <w:rFonts w:ascii="宋体" w:hAnsi="宋体" w:cs="宋体"/>
                <w:kern w:val="0"/>
                <w:sz w:val="24"/>
                <w:szCs w:val="24"/>
              </w:rPr>
              <w:t>（</w:t>
            </w:r>
            <w:r>
              <w:rPr>
                <w:rFonts w:hint="eastAsia" w:ascii="宋体" w:hAnsi="宋体" w:cs="宋体"/>
                <w:kern w:val="0"/>
                <w:sz w:val="24"/>
                <w:szCs w:val="24"/>
              </w:rPr>
              <w:t>万元</w:t>
            </w:r>
            <w:r>
              <w:rPr>
                <w:rFonts w:ascii="宋体" w:hAnsi="宋体" w:cs="宋体"/>
                <w:kern w:val="0"/>
                <w:sz w:val="24"/>
                <w:szCs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预算数</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sz w:val="24"/>
                <w:szCs w:val="24"/>
                <w:lang w:val="en-US" w:eastAsia="zh-CN"/>
              </w:rPr>
            </w:pPr>
            <w:r>
              <w:rPr>
                <w:rFonts w:hint="eastAsia" w:ascii="宋体"/>
                <w:sz w:val="24"/>
                <w:szCs w:val="24"/>
                <w:lang w:val="en-US" w:eastAsia="zh-CN"/>
              </w:rPr>
              <w:t>67.2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执行数</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sz w:val="24"/>
                <w:szCs w:val="24"/>
                <w:lang w:val="en-US" w:eastAsia="zh-CN"/>
              </w:rPr>
            </w:pPr>
            <w:r>
              <w:rPr>
                <w:rFonts w:hint="eastAsia" w:ascii="宋体"/>
                <w:sz w:val="24"/>
                <w:szCs w:val="24"/>
                <w:lang w:val="en-US" w:eastAsia="zh-CN"/>
              </w:rPr>
              <w:t>67.2</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其中</w:t>
            </w:r>
            <w:r>
              <w:rPr>
                <w:rFonts w:ascii="宋体" w:cs="宋体"/>
                <w:kern w:val="0"/>
                <w:sz w:val="24"/>
                <w:szCs w:val="24"/>
              </w:rPr>
              <w:t>-</w:t>
            </w:r>
            <w:r>
              <w:rPr>
                <w:rFonts w:hint="eastAsia" w:ascii="宋体" w:hAnsi="宋体" w:cs="宋体"/>
                <w:kern w:val="0"/>
                <w:sz w:val="24"/>
                <w:szCs w:val="24"/>
              </w:rPr>
              <w:t>财政拨款</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sz w:val="24"/>
                <w:szCs w:val="24"/>
                <w:lang w:val="en-US" w:eastAsia="zh-CN"/>
              </w:rPr>
            </w:pPr>
            <w:r>
              <w:rPr>
                <w:rFonts w:hint="eastAsia" w:ascii="宋体"/>
                <w:sz w:val="24"/>
                <w:szCs w:val="24"/>
                <w:lang w:val="en-US" w:eastAsia="zh-CN"/>
              </w:rPr>
              <w:t>67.2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其中</w:t>
            </w:r>
            <w:r>
              <w:rPr>
                <w:rFonts w:ascii="宋体" w:cs="宋体"/>
                <w:kern w:val="0"/>
                <w:sz w:val="24"/>
                <w:szCs w:val="24"/>
              </w:rPr>
              <w:t>-</w:t>
            </w:r>
            <w:r>
              <w:rPr>
                <w:rFonts w:hint="eastAsia" w:ascii="宋体" w:hAnsi="宋体" w:cs="宋体"/>
                <w:kern w:val="0"/>
                <w:sz w:val="24"/>
                <w:szCs w:val="24"/>
              </w:rPr>
              <w:t>财政拨款</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sz w:val="24"/>
                <w:szCs w:val="24"/>
                <w:lang w:val="en-US" w:eastAsia="zh-CN"/>
              </w:rPr>
            </w:pPr>
            <w:r>
              <w:rPr>
                <w:rFonts w:hint="eastAsia" w:ascii="宋体"/>
                <w:sz w:val="24"/>
                <w:szCs w:val="24"/>
                <w:lang w:val="en-US" w:eastAsia="zh-CN"/>
              </w:rPr>
              <w:t>67.2</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其它资金</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ascii="宋体" w:cs="宋体"/>
                <w:kern w:val="0"/>
                <w:sz w:val="24"/>
                <w:szCs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其它资金</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sz w:val="24"/>
                <w:szCs w:val="24"/>
              </w:rPr>
            </w:pPr>
            <w:r>
              <w:rPr>
                <w:rFonts w:hint="eastAsia" w:ascii="仿宋_GB2312" w:hAnsi="仿宋_GB2312" w:eastAsia="仿宋_GB2312" w:cs="仿宋_GB2312"/>
                <w:sz w:val="32"/>
                <w:szCs w:val="32"/>
              </w:rPr>
              <w:t>保障罗江区行政审批制度改革工作的顺利推进，提升政务服务水平，创造优越的营商环境</w:t>
            </w:r>
            <w:r>
              <w:rPr>
                <w:rFonts w:hint="eastAsia" w:ascii="仿宋_GB2312" w:hAnsi="仿宋_GB2312" w:eastAsia="仿宋_GB2312" w:cs="仿宋_GB2312"/>
                <w:sz w:val="32"/>
                <w:szCs w:val="32"/>
                <w:lang w:eastAsia="zh-CN"/>
              </w:rPr>
              <w:t>，更好地实现为人民服务</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sz w:val="24"/>
                <w:szCs w:val="24"/>
              </w:rPr>
            </w:pPr>
            <w:r>
              <w:rPr>
                <w:rFonts w:hint="eastAsia" w:ascii="仿宋_GB2312" w:hAnsi="仿宋_GB2312" w:eastAsia="仿宋_GB2312" w:cs="仿宋_GB2312"/>
                <w:sz w:val="32"/>
                <w:szCs w:val="32"/>
              </w:rPr>
              <w:t>保障罗江区行政审批制度改革工作的顺利推进，提升政务服务水平，创造优越的营商环境</w:t>
            </w:r>
            <w:r>
              <w:rPr>
                <w:rFonts w:hint="eastAsia" w:ascii="仿宋_GB2312" w:hAnsi="仿宋_GB2312" w:eastAsia="仿宋_GB2312" w:cs="仿宋_GB2312"/>
                <w:sz w:val="32"/>
                <w:szCs w:val="32"/>
                <w:lang w:eastAsia="zh-CN"/>
              </w:rPr>
              <w:t>，更好地实现为人民服务</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sz w:val="24"/>
                <w:szCs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预期指标值</w:t>
            </w:r>
            <w:r>
              <w:rPr>
                <w:rFonts w:ascii="宋体" w:hAnsi="宋体" w:cs="宋体"/>
                <w:kern w:val="0"/>
                <w:sz w:val="24"/>
                <w:szCs w:val="24"/>
              </w:rPr>
              <w:t>（</w:t>
            </w:r>
            <w:r>
              <w:rPr>
                <w:rFonts w:hint="eastAsia" w:ascii="宋体" w:hAnsi="宋体" w:cs="宋体"/>
                <w:kern w:val="0"/>
                <w:sz w:val="24"/>
                <w:szCs w:val="24"/>
              </w:rPr>
              <w:t>包含数字及文字描述</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实际完成指标值</w:t>
            </w:r>
            <w:r>
              <w:rPr>
                <w:rFonts w:ascii="宋体" w:hAnsi="宋体" w:cs="宋体"/>
                <w:kern w:val="0"/>
                <w:sz w:val="24"/>
                <w:szCs w:val="24"/>
              </w:rPr>
              <w:t>（</w:t>
            </w:r>
            <w:r>
              <w:rPr>
                <w:rFonts w:hint="eastAsia" w:ascii="宋体" w:hAnsi="宋体" w:cs="宋体"/>
                <w:kern w:val="0"/>
                <w:sz w:val="24"/>
                <w:szCs w:val="24"/>
              </w:rPr>
              <w:t>包含数字及文字描述</w:t>
            </w:r>
            <w:r>
              <w:rPr>
                <w:rFonts w:ascii="宋体" w:hAnsi="宋体" w:cs="宋体"/>
                <w:kern w:val="0"/>
                <w:sz w:val="24"/>
                <w:szCs w:val="24"/>
              </w:rPr>
              <w:t>）</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驻政务中心人员</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140人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140人</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sz w:val="24"/>
                <w:szCs w:val="24"/>
                <w:lang w:eastAsia="zh-CN"/>
              </w:rPr>
            </w:pPr>
            <w:r>
              <w:rPr>
                <w:rFonts w:hint="eastAsia" w:ascii="宋体"/>
                <w:sz w:val="24"/>
                <w:szCs w:val="24"/>
                <w:lang w:eastAsia="zh-CN"/>
              </w:rPr>
              <w:t>每个工作日进行考核</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sz w:val="24"/>
                <w:szCs w:val="24"/>
                <w:lang w:val="en-US" w:eastAsia="zh-CN"/>
              </w:rPr>
            </w:pPr>
            <w:r>
              <w:rPr>
                <w:rFonts w:hint="eastAsia" w:ascii="宋体"/>
                <w:sz w:val="24"/>
                <w:szCs w:val="24"/>
                <w:lang w:val="en-US" w:eastAsia="zh-CN"/>
              </w:rPr>
              <w:t>月末汇总</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lang w:val="en-US" w:eastAsia="zh-CN"/>
              </w:rPr>
              <w:t>月末汇总</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成功发放率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kern w:val="0"/>
                <w:sz w:val="24"/>
                <w:szCs w:val="24"/>
              </w:rPr>
            </w:pPr>
            <w:r>
              <w:rPr>
                <w:rFonts w:hint="eastAsia" w:ascii="宋体" w:hAnsi="宋体" w:cs="宋体"/>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sz w:val="24"/>
                <w:szCs w:val="24"/>
                <w:lang w:val="en-US" w:eastAsia="zh-CN"/>
              </w:rPr>
            </w:pPr>
            <w:r>
              <w:rPr>
                <w:rFonts w:hint="eastAsia" w:ascii="宋体"/>
                <w:sz w:val="24"/>
                <w:szCs w:val="24"/>
              </w:rPr>
              <w:t>每月按时完成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每月按时完成</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sz w:val="24"/>
                <w:szCs w:val="24"/>
                <w:lang w:eastAsia="zh-CN"/>
              </w:rPr>
            </w:pPr>
            <w:r>
              <w:rPr>
                <w:rFonts w:hint="eastAsia" w:ascii="宋体"/>
                <w:sz w:val="24"/>
                <w:szCs w:val="24"/>
                <w:lang w:eastAsia="zh-CN"/>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提高政务服务质量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Times New Roman" w:eastAsia="宋体" w:cs="Times New Roman"/>
                <w:kern w:val="2"/>
                <w:sz w:val="24"/>
                <w:szCs w:val="24"/>
                <w:lang w:val="en-US" w:eastAsia="zh-CN" w:bidi="ar-SA"/>
              </w:rPr>
            </w:pPr>
            <w:r>
              <w:rPr>
                <w:rFonts w:hint="eastAsia" w:ascii="宋体"/>
                <w:sz w:val="24"/>
                <w:szCs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Times New Roman" w:eastAsia="宋体" w:cs="Times New Roman"/>
                <w:kern w:val="2"/>
                <w:sz w:val="24"/>
                <w:szCs w:val="24"/>
                <w:lang w:val="en-US" w:eastAsia="zh-CN" w:bidi="ar-SA"/>
              </w:rPr>
            </w:pPr>
            <w:r>
              <w:rPr>
                <w:rFonts w:hint="eastAsia" w:ascii="宋体"/>
                <w:sz w:val="24"/>
                <w:szCs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持续发挥作用的期限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持续发挥作用的期限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长期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长期</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服务对象满意度指标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办事群众满意度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≥9</w:t>
            </w:r>
            <w:r>
              <w:rPr>
                <w:rFonts w:hint="eastAsia" w:ascii="宋体"/>
                <w:sz w:val="24"/>
                <w:szCs w:val="24"/>
                <w:lang w:val="en-US" w:eastAsia="zh-CN"/>
              </w:rPr>
              <w:t>5</w:t>
            </w:r>
            <w:r>
              <w:rPr>
                <w:rFonts w:hint="eastAsia" w:ascii="宋体"/>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≥9</w:t>
            </w:r>
            <w:r>
              <w:rPr>
                <w:rFonts w:hint="eastAsia" w:ascii="宋体"/>
                <w:sz w:val="24"/>
                <w:szCs w:val="24"/>
                <w:lang w:val="en-US" w:eastAsia="zh-CN"/>
              </w:rPr>
              <w:t>5</w:t>
            </w:r>
            <w:r>
              <w:rPr>
                <w:rFonts w:hint="eastAsia" w:ascii="宋体"/>
                <w:sz w:val="24"/>
                <w:szCs w:val="24"/>
              </w:rPr>
              <w:t>%</w:t>
            </w:r>
          </w:p>
        </w:tc>
      </w:tr>
    </w:tbl>
    <w:p>
      <w:pPr>
        <w:numPr>
          <w:ilvl w:val="0"/>
          <w:numId w:val="0"/>
        </w:numPr>
        <w:spacing w:line="580" w:lineRule="exact"/>
        <w:rPr>
          <w:rFonts w:hint="eastAsia" w:ascii="仿宋" w:hAnsi="仿宋" w:eastAsia="仿宋" w:cs="仿宋"/>
          <w:b/>
          <w:bCs/>
          <w:sz w:val="32"/>
          <w:szCs w:val="32"/>
          <w:lang w:eastAsia="zh-CN"/>
        </w:rPr>
      </w:pPr>
    </w:p>
    <w:tbl>
      <w:tblPr>
        <w:tblStyle w:val="15"/>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6"/>
              <w:widowControl/>
              <w:ind w:left="4173" w:leftChars="1310" w:hanging="1422" w:hangingChars="395"/>
              <w:textAlignment w:val="center"/>
              <w:rPr>
                <w:rFonts w:ascii="宋体"/>
                <w:sz w:val="36"/>
                <w:szCs w:val="36"/>
              </w:rPr>
            </w:pPr>
            <w:r>
              <w:rPr>
                <w:rFonts w:hint="eastAsia" w:ascii="黑体" w:hAnsi="黑体" w:eastAsia="黑体" w:cs="黑体"/>
                <w:kern w:val="0"/>
                <w:sz w:val="36"/>
                <w:szCs w:val="36"/>
              </w:rPr>
              <w:t>项目支出绩效目标完成情况表</w:t>
            </w:r>
            <w:r>
              <w:rPr>
                <w:rFonts w:ascii="宋体"/>
                <w:b/>
                <w:bCs/>
                <w:kern w:val="0"/>
                <w:sz w:val="36"/>
                <w:szCs w:val="36"/>
              </w:rPr>
              <w:br w:type="textWrapping"/>
            </w:r>
            <w:r>
              <w:rPr>
                <w:rFonts w:ascii="宋体" w:hAnsi="宋体" w:cs="宋体"/>
                <w:kern w:val="0"/>
                <w:sz w:val="36"/>
                <w:szCs w:val="36"/>
              </w:rPr>
              <w:t>（20</w:t>
            </w:r>
            <w:r>
              <w:rPr>
                <w:rFonts w:hint="eastAsia" w:ascii="宋体" w:hAnsi="宋体" w:cs="宋体"/>
                <w:kern w:val="0"/>
                <w:sz w:val="36"/>
                <w:szCs w:val="36"/>
                <w:lang w:val="en-US" w:eastAsia="zh-CN"/>
              </w:rPr>
              <w:t>20</w:t>
            </w:r>
            <w:r>
              <w:rPr>
                <w:rFonts w:hint="eastAsia" w:ascii="宋体" w:hAnsi="宋体" w:cs="宋体"/>
                <w:kern w:val="0"/>
                <w:sz w:val="36"/>
                <w:szCs w:val="36"/>
              </w:rPr>
              <w:t>年度</w:t>
            </w:r>
            <w:r>
              <w:rPr>
                <w:rFonts w:ascii="宋体" w:hAnsi="宋体" w:cs="宋体"/>
                <w:kern w:val="0"/>
                <w:sz w:val="36"/>
                <w:szCs w:val="36"/>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仿宋_GB2312" w:hAnsi="仿宋_GB2312" w:eastAsia="仿宋_GB2312" w:cs="仿宋_GB2312"/>
                <w:sz w:val="32"/>
                <w:szCs w:val="32"/>
                <w:lang w:val="en-US" w:eastAsia="zh-CN"/>
              </w:rPr>
              <w:t>专家评审费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sz w:val="24"/>
                <w:szCs w:val="24"/>
                <w:lang w:val="en-US" w:eastAsia="zh-CN"/>
              </w:rPr>
            </w:pPr>
            <w:r>
              <w:rPr>
                <w:rFonts w:hint="eastAsia" w:ascii="宋体"/>
                <w:sz w:val="24"/>
                <w:szCs w:val="24"/>
                <w:lang w:val="en-US" w:eastAsia="zh-CN"/>
              </w:rPr>
              <w:t>德阳市罗江区行政审批局</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预算执行情况</w:t>
            </w:r>
            <w:r>
              <w:rPr>
                <w:rFonts w:ascii="宋体" w:hAnsi="宋体" w:cs="宋体"/>
                <w:kern w:val="0"/>
                <w:sz w:val="24"/>
                <w:szCs w:val="24"/>
              </w:rPr>
              <w:t>（</w:t>
            </w:r>
            <w:r>
              <w:rPr>
                <w:rFonts w:hint="eastAsia" w:ascii="宋体" w:hAnsi="宋体" w:cs="宋体"/>
                <w:kern w:val="0"/>
                <w:sz w:val="24"/>
                <w:szCs w:val="24"/>
              </w:rPr>
              <w:t>万元</w:t>
            </w:r>
            <w:r>
              <w:rPr>
                <w:rFonts w:ascii="宋体" w:hAnsi="宋体" w:cs="宋体"/>
                <w:kern w:val="0"/>
                <w:sz w:val="24"/>
                <w:szCs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预算数</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sz w:val="24"/>
                <w:szCs w:val="24"/>
                <w:lang w:val="en-US" w:eastAsia="zh-CN"/>
              </w:rPr>
            </w:pPr>
            <w:r>
              <w:rPr>
                <w:rFonts w:hint="eastAsia" w:ascii="宋体"/>
                <w:sz w:val="24"/>
                <w:szCs w:val="24"/>
                <w:lang w:val="en-US" w:eastAsia="zh-CN"/>
              </w:rPr>
              <w:t>15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执行数</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sz w:val="24"/>
                <w:szCs w:val="24"/>
                <w:lang w:val="en-US" w:eastAsia="zh-CN"/>
              </w:rPr>
            </w:pPr>
            <w:r>
              <w:rPr>
                <w:rFonts w:hint="eastAsia" w:ascii="宋体"/>
                <w:sz w:val="24"/>
                <w:szCs w:val="24"/>
                <w:lang w:val="en-US" w:eastAsia="zh-CN"/>
              </w:rPr>
              <w:t>15</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其中</w:t>
            </w:r>
            <w:r>
              <w:rPr>
                <w:rFonts w:ascii="宋体" w:cs="宋体"/>
                <w:kern w:val="0"/>
                <w:sz w:val="24"/>
                <w:szCs w:val="24"/>
              </w:rPr>
              <w:t>-</w:t>
            </w:r>
            <w:r>
              <w:rPr>
                <w:rFonts w:hint="eastAsia" w:ascii="宋体" w:hAnsi="宋体" w:cs="宋体"/>
                <w:kern w:val="0"/>
                <w:sz w:val="24"/>
                <w:szCs w:val="24"/>
              </w:rPr>
              <w:t>财政拨款</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sz w:val="24"/>
                <w:szCs w:val="24"/>
                <w:lang w:val="en-US" w:eastAsia="zh-CN"/>
              </w:rPr>
            </w:pPr>
            <w:r>
              <w:rPr>
                <w:rFonts w:hint="eastAsia" w:ascii="宋体"/>
                <w:sz w:val="24"/>
                <w:szCs w:val="24"/>
                <w:lang w:val="en-US" w:eastAsia="zh-CN"/>
              </w:rPr>
              <w:t>15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其中</w:t>
            </w:r>
            <w:r>
              <w:rPr>
                <w:rFonts w:ascii="宋体" w:cs="宋体"/>
                <w:kern w:val="0"/>
                <w:sz w:val="24"/>
                <w:szCs w:val="24"/>
              </w:rPr>
              <w:t>-</w:t>
            </w:r>
            <w:r>
              <w:rPr>
                <w:rFonts w:hint="eastAsia" w:ascii="宋体" w:hAnsi="宋体" w:cs="宋体"/>
                <w:kern w:val="0"/>
                <w:sz w:val="24"/>
                <w:szCs w:val="24"/>
              </w:rPr>
              <w:t>财政拨款</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sz w:val="24"/>
                <w:szCs w:val="24"/>
                <w:lang w:val="en-US" w:eastAsia="zh-CN"/>
              </w:rPr>
            </w:pPr>
            <w:r>
              <w:rPr>
                <w:rFonts w:hint="eastAsia" w:ascii="宋体"/>
                <w:sz w:val="24"/>
                <w:szCs w:val="24"/>
                <w:lang w:val="en-US" w:eastAsia="zh-CN"/>
              </w:rPr>
              <w:t>15</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其它资金</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ascii="宋体" w:cs="宋体"/>
                <w:kern w:val="0"/>
                <w:sz w:val="24"/>
                <w:szCs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其它资金</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保障政府采购事宜</w:t>
            </w:r>
            <w:r>
              <w:rPr>
                <w:rFonts w:hint="eastAsia" w:ascii="仿宋_GB2312" w:hAnsi="仿宋_GB2312" w:eastAsia="仿宋_GB2312" w:cs="仿宋_GB2312"/>
                <w:sz w:val="32"/>
                <w:szCs w:val="32"/>
                <w:lang w:eastAsia="zh-CN"/>
              </w:rPr>
              <w:t>公平、公正、</w:t>
            </w:r>
            <w:r>
              <w:rPr>
                <w:rFonts w:hint="eastAsia" w:ascii="仿宋_GB2312" w:hAnsi="仿宋_GB2312" w:eastAsia="仿宋_GB2312" w:cs="仿宋_GB2312"/>
                <w:sz w:val="32"/>
                <w:szCs w:val="32"/>
              </w:rPr>
              <w:t>有序进行</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保障政府采购事宜</w:t>
            </w:r>
            <w:r>
              <w:rPr>
                <w:rFonts w:hint="eastAsia" w:ascii="仿宋_GB2312" w:hAnsi="仿宋_GB2312" w:eastAsia="仿宋_GB2312" w:cs="仿宋_GB2312"/>
                <w:sz w:val="32"/>
                <w:szCs w:val="32"/>
                <w:lang w:eastAsia="zh-CN"/>
              </w:rPr>
              <w:t>公平、公正、</w:t>
            </w:r>
            <w:r>
              <w:rPr>
                <w:rFonts w:hint="eastAsia" w:ascii="仿宋_GB2312" w:hAnsi="仿宋_GB2312" w:eastAsia="仿宋_GB2312" w:cs="仿宋_GB2312"/>
                <w:sz w:val="32"/>
                <w:szCs w:val="32"/>
              </w:rPr>
              <w:t>有序进行</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sz w:val="24"/>
                <w:szCs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预期指标值</w:t>
            </w:r>
            <w:r>
              <w:rPr>
                <w:rFonts w:ascii="宋体" w:hAnsi="宋体" w:cs="宋体"/>
                <w:kern w:val="0"/>
                <w:sz w:val="24"/>
                <w:szCs w:val="24"/>
              </w:rPr>
              <w:t>（</w:t>
            </w:r>
            <w:r>
              <w:rPr>
                <w:rFonts w:hint="eastAsia" w:ascii="宋体" w:hAnsi="宋体" w:cs="宋体"/>
                <w:kern w:val="0"/>
                <w:sz w:val="24"/>
                <w:szCs w:val="24"/>
              </w:rPr>
              <w:t>包含数字及文字描述</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实际完成指标值</w:t>
            </w:r>
            <w:r>
              <w:rPr>
                <w:rFonts w:ascii="宋体" w:hAnsi="宋体" w:cs="宋体"/>
                <w:kern w:val="0"/>
                <w:sz w:val="24"/>
                <w:szCs w:val="24"/>
              </w:rPr>
              <w:t>（</w:t>
            </w:r>
            <w:r>
              <w:rPr>
                <w:rFonts w:hint="eastAsia" w:ascii="宋体" w:hAnsi="宋体" w:cs="宋体"/>
                <w:kern w:val="0"/>
                <w:sz w:val="24"/>
                <w:szCs w:val="24"/>
              </w:rPr>
              <w:t>包含数字及文字描述</w:t>
            </w:r>
            <w:r>
              <w:rPr>
                <w:rFonts w:ascii="宋体" w:hAnsi="宋体" w:cs="宋体"/>
                <w:kern w:val="0"/>
                <w:sz w:val="24"/>
                <w:szCs w:val="24"/>
              </w:rPr>
              <w:t>）</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评审专家人次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sz w:val="24"/>
                <w:szCs w:val="24"/>
                <w:lang w:val="en-US" w:eastAsia="zh-CN"/>
              </w:rPr>
            </w:pPr>
            <w:r>
              <w:rPr>
                <w:rFonts w:hint="eastAsia" w:ascii="宋体"/>
                <w:sz w:val="24"/>
                <w:szCs w:val="24"/>
                <w:lang w:val="en-US" w:eastAsia="zh-CN"/>
              </w:rPr>
              <w:t>200余人次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lang w:val="en-US" w:eastAsia="zh-CN"/>
              </w:rPr>
              <w:t>200余人次</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sz w:val="24"/>
                <w:szCs w:val="24"/>
                <w:lang w:eastAsia="zh-CN"/>
              </w:rPr>
            </w:pPr>
            <w:r>
              <w:rPr>
                <w:rFonts w:hint="eastAsia" w:ascii="宋体"/>
                <w:sz w:val="24"/>
                <w:szCs w:val="24"/>
                <w:lang w:eastAsia="zh-CN"/>
              </w:rPr>
              <w:t>评审有效率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sz w:val="24"/>
                <w:szCs w:val="24"/>
                <w:lang w:val="en-US" w:eastAsia="zh-CN"/>
              </w:rPr>
            </w:pPr>
            <w:r>
              <w:rPr>
                <w:rFonts w:hint="eastAsia" w:ascii="宋体"/>
                <w:sz w:val="24"/>
                <w:szCs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lang w:val="en-US" w:eastAsia="zh-CN"/>
              </w:rPr>
              <w:t>≥95%</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24小时内</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24小时内</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kern w:val="0"/>
                <w:sz w:val="24"/>
                <w:szCs w:val="24"/>
              </w:rPr>
            </w:pPr>
            <w:r>
              <w:rPr>
                <w:rFonts w:hint="eastAsia" w:ascii="宋体" w:hAnsi="宋体" w:cs="宋体"/>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评审成本</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sz w:val="24"/>
                <w:szCs w:val="24"/>
                <w:lang w:val="en-US" w:eastAsia="zh-CN"/>
              </w:rPr>
            </w:pPr>
            <w:r>
              <w:rPr>
                <w:rFonts w:hint="eastAsia" w:ascii="宋体"/>
                <w:sz w:val="24"/>
                <w:szCs w:val="24"/>
              </w:rPr>
              <w:t>人均</w:t>
            </w:r>
            <w:r>
              <w:rPr>
                <w:rFonts w:hint="eastAsia" w:ascii="宋体"/>
                <w:sz w:val="24"/>
                <w:szCs w:val="24"/>
                <w:lang w:val="en-US" w:eastAsia="zh-CN"/>
              </w:rPr>
              <w:t>700</w:t>
            </w:r>
            <w:r>
              <w:rPr>
                <w:rFonts w:hint="eastAsia" w:ascii="宋体"/>
                <w:sz w:val="24"/>
                <w:szCs w:val="24"/>
              </w:rPr>
              <w:t>元每人每次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人均</w:t>
            </w:r>
            <w:r>
              <w:rPr>
                <w:rFonts w:hint="eastAsia" w:ascii="宋体"/>
                <w:sz w:val="24"/>
                <w:szCs w:val="24"/>
                <w:lang w:val="en-US" w:eastAsia="zh-CN"/>
              </w:rPr>
              <w:t>700</w:t>
            </w:r>
            <w:r>
              <w:rPr>
                <w:rFonts w:hint="eastAsia" w:ascii="宋体"/>
                <w:sz w:val="24"/>
                <w:szCs w:val="24"/>
              </w:rPr>
              <w:t>元每人每次</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sz w:val="24"/>
                <w:szCs w:val="24"/>
                <w:lang w:eastAsia="zh-CN"/>
              </w:rPr>
            </w:pPr>
            <w:r>
              <w:rPr>
                <w:rFonts w:hint="eastAsia" w:ascii="宋体"/>
                <w:sz w:val="24"/>
                <w:szCs w:val="24"/>
                <w:lang w:eastAsia="zh-CN"/>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政府采购有效率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Times New Roman" w:eastAsia="宋体" w:cs="Times New Roman"/>
                <w:kern w:val="2"/>
                <w:sz w:val="24"/>
                <w:szCs w:val="24"/>
                <w:lang w:val="en-US" w:eastAsia="zh-CN" w:bidi="ar-SA"/>
              </w:rPr>
            </w:pPr>
            <w:r>
              <w:rPr>
                <w:rFonts w:hint="eastAsia" w:ascii="宋体"/>
                <w:sz w:val="24"/>
                <w:szCs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Times New Roman" w:eastAsia="宋体" w:cs="Times New Roman"/>
                <w:kern w:val="2"/>
                <w:sz w:val="24"/>
                <w:szCs w:val="24"/>
                <w:lang w:val="en-US" w:eastAsia="zh-CN" w:bidi="ar-SA"/>
              </w:rPr>
            </w:pPr>
            <w:r>
              <w:rPr>
                <w:rFonts w:hint="eastAsia" w:ascii="宋体"/>
                <w:sz w:val="24"/>
                <w:szCs w:val="24"/>
                <w:lang w:val="en-US" w:eastAsia="zh-CN"/>
              </w:rPr>
              <w:t>≥95%</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持续发挥作用的期限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持续发挥作用的期限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长期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长期</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服务对象满意度指标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采购方及评审专家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≥9</w:t>
            </w:r>
            <w:r>
              <w:rPr>
                <w:rFonts w:hint="eastAsia" w:ascii="宋体"/>
                <w:sz w:val="24"/>
                <w:szCs w:val="24"/>
                <w:lang w:val="en-US" w:eastAsia="zh-CN"/>
              </w:rPr>
              <w:t>0</w:t>
            </w:r>
            <w:r>
              <w:rPr>
                <w:rFonts w:hint="eastAsia" w:ascii="宋体"/>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≥9</w:t>
            </w:r>
            <w:r>
              <w:rPr>
                <w:rFonts w:hint="eastAsia" w:ascii="宋体"/>
                <w:sz w:val="24"/>
                <w:szCs w:val="24"/>
                <w:lang w:val="en-US" w:eastAsia="zh-CN"/>
              </w:rPr>
              <w:t>0</w:t>
            </w:r>
            <w:r>
              <w:rPr>
                <w:rFonts w:hint="eastAsia" w:ascii="宋体"/>
                <w:sz w:val="24"/>
                <w:szCs w:val="24"/>
              </w:rPr>
              <w:t>%</w:t>
            </w:r>
          </w:p>
        </w:tc>
      </w:tr>
    </w:tbl>
    <w:p>
      <w:pPr>
        <w:pStyle w:val="2"/>
        <w:rPr>
          <w:rFonts w:ascii="仿宋_GB2312" w:hAnsi="仿宋_GB2312" w:eastAsia="仿宋_GB2312" w:cs="仿宋_GB2312"/>
          <w:sz w:val="32"/>
          <w:szCs w:val="32"/>
        </w:rPr>
      </w:pPr>
    </w:p>
    <w:tbl>
      <w:tblPr>
        <w:tblStyle w:val="15"/>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6"/>
              <w:widowControl/>
              <w:ind w:left="4173" w:leftChars="1310" w:hanging="1422" w:hangingChars="395"/>
              <w:textAlignment w:val="center"/>
              <w:rPr>
                <w:rFonts w:ascii="宋体"/>
                <w:sz w:val="36"/>
                <w:szCs w:val="36"/>
              </w:rPr>
            </w:pPr>
            <w:r>
              <w:rPr>
                <w:rFonts w:hint="eastAsia" w:ascii="黑体" w:hAnsi="黑体" w:eastAsia="黑体" w:cs="黑体"/>
                <w:kern w:val="0"/>
                <w:sz w:val="36"/>
                <w:szCs w:val="36"/>
              </w:rPr>
              <w:t>项目支出绩效目标完成情况表</w:t>
            </w:r>
            <w:r>
              <w:rPr>
                <w:rFonts w:ascii="宋体"/>
                <w:b/>
                <w:bCs/>
                <w:kern w:val="0"/>
                <w:sz w:val="36"/>
                <w:szCs w:val="36"/>
              </w:rPr>
              <w:br w:type="textWrapping"/>
            </w:r>
            <w:r>
              <w:rPr>
                <w:rFonts w:ascii="宋体" w:hAnsi="宋体" w:cs="宋体"/>
                <w:kern w:val="0"/>
                <w:sz w:val="36"/>
                <w:szCs w:val="36"/>
              </w:rPr>
              <w:t>（20</w:t>
            </w:r>
            <w:r>
              <w:rPr>
                <w:rFonts w:hint="eastAsia" w:ascii="宋体" w:hAnsi="宋体" w:cs="宋体"/>
                <w:kern w:val="0"/>
                <w:sz w:val="36"/>
                <w:szCs w:val="36"/>
                <w:lang w:val="en-US" w:eastAsia="zh-CN"/>
              </w:rPr>
              <w:t>20</w:t>
            </w:r>
            <w:r>
              <w:rPr>
                <w:rFonts w:hint="eastAsia" w:ascii="宋体" w:hAnsi="宋体" w:cs="宋体"/>
                <w:kern w:val="0"/>
                <w:sz w:val="36"/>
                <w:szCs w:val="36"/>
              </w:rPr>
              <w:t>年度</w:t>
            </w:r>
            <w:r>
              <w:rPr>
                <w:rFonts w:ascii="宋体" w:hAnsi="宋体" w:cs="宋体"/>
                <w:kern w:val="0"/>
                <w:sz w:val="36"/>
                <w:szCs w:val="36"/>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仿宋_GB2312" w:hAnsi="仿宋_GB2312" w:eastAsia="仿宋_GB2312" w:cs="仿宋_GB2312"/>
                <w:sz w:val="32"/>
                <w:szCs w:val="32"/>
                <w:lang w:val="en-US" w:eastAsia="zh-CN"/>
              </w:rPr>
              <w:t>行政审批专项经费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sz w:val="24"/>
                <w:szCs w:val="24"/>
                <w:lang w:val="en-US" w:eastAsia="zh-CN"/>
              </w:rPr>
            </w:pPr>
            <w:r>
              <w:rPr>
                <w:rFonts w:hint="eastAsia" w:ascii="宋体"/>
                <w:sz w:val="24"/>
                <w:szCs w:val="24"/>
                <w:lang w:val="en-US" w:eastAsia="zh-CN"/>
              </w:rPr>
              <w:t>德阳市罗江区行政审批局</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预算执行情况</w:t>
            </w:r>
            <w:r>
              <w:rPr>
                <w:rFonts w:ascii="宋体" w:hAnsi="宋体" w:cs="宋体"/>
                <w:kern w:val="0"/>
                <w:sz w:val="24"/>
                <w:szCs w:val="24"/>
              </w:rPr>
              <w:t>（</w:t>
            </w:r>
            <w:r>
              <w:rPr>
                <w:rFonts w:hint="eastAsia" w:ascii="宋体" w:hAnsi="宋体" w:cs="宋体"/>
                <w:kern w:val="0"/>
                <w:sz w:val="24"/>
                <w:szCs w:val="24"/>
              </w:rPr>
              <w:t>万元</w:t>
            </w:r>
            <w:r>
              <w:rPr>
                <w:rFonts w:ascii="宋体" w:hAnsi="宋体" w:cs="宋体"/>
                <w:kern w:val="0"/>
                <w:sz w:val="24"/>
                <w:szCs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预算数</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sz w:val="24"/>
                <w:szCs w:val="24"/>
                <w:lang w:val="en-US" w:eastAsia="zh-CN"/>
              </w:rPr>
            </w:pPr>
            <w:r>
              <w:rPr>
                <w:rFonts w:hint="eastAsia" w:ascii="宋体"/>
                <w:sz w:val="24"/>
                <w:szCs w:val="24"/>
                <w:lang w:val="en-US" w:eastAsia="zh-CN"/>
              </w:rPr>
              <w:t>18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执行数</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sz w:val="24"/>
                <w:szCs w:val="24"/>
                <w:lang w:val="en-US" w:eastAsia="zh-CN"/>
              </w:rPr>
            </w:pPr>
            <w:r>
              <w:rPr>
                <w:rFonts w:hint="eastAsia" w:ascii="宋体"/>
                <w:sz w:val="24"/>
                <w:szCs w:val="24"/>
                <w:lang w:val="en-US" w:eastAsia="zh-CN"/>
              </w:rPr>
              <w:t>18</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其中</w:t>
            </w:r>
            <w:r>
              <w:rPr>
                <w:rFonts w:ascii="宋体" w:cs="宋体"/>
                <w:kern w:val="0"/>
                <w:sz w:val="24"/>
                <w:szCs w:val="24"/>
              </w:rPr>
              <w:t>-</w:t>
            </w:r>
            <w:r>
              <w:rPr>
                <w:rFonts w:hint="eastAsia" w:ascii="宋体" w:hAnsi="宋体" w:cs="宋体"/>
                <w:kern w:val="0"/>
                <w:sz w:val="24"/>
                <w:szCs w:val="24"/>
              </w:rPr>
              <w:t>财政拨款</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sz w:val="24"/>
                <w:szCs w:val="24"/>
                <w:lang w:val="en-US" w:eastAsia="zh-CN"/>
              </w:rPr>
            </w:pPr>
            <w:r>
              <w:rPr>
                <w:rFonts w:hint="eastAsia" w:ascii="宋体"/>
                <w:sz w:val="24"/>
                <w:szCs w:val="24"/>
                <w:lang w:val="en-US" w:eastAsia="zh-CN"/>
              </w:rPr>
              <w:t>18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其中</w:t>
            </w:r>
            <w:r>
              <w:rPr>
                <w:rFonts w:ascii="宋体" w:cs="宋体"/>
                <w:kern w:val="0"/>
                <w:sz w:val="24"/>
                <w:szCs w:val="24"/>
              </w:rPr>
              <w:t>-</w:t>
            </w:r>
            <w:r>
              <w:rPr>
                <w:rFonts w:hint="eastAsia" w:ascii="宋体" w:hAnsi="宋体" w:cs="宋体"/>
                <w:kern w:val="0"/>
                <w:sz w:val="24"/>
                <w:szCs w:val="24"/>
              </w:rPr>
              <w:t>财政拨款</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sz w:val="24"/>
                <w:szCs w:val="24"/>
                <w:lang w:val="en-US" w:eastAsia="zh-CN"/>
              </w:rPr>
            </w:pPr>
            <w:r>
              <w:rPr>
                <w:rFonts w:hint="eastAsia" w:ascii="宋体"/>
                <w:sz w:val="24"/>
                <w:szCs w:val="24"/>
                <w:lang w:val="en-US" w:eastAsia="zh-CN"/>
              </w:rPr>
              <w:t>18</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其它资金</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ascii="宋体" w:cs="宋体"/>
                <w:kern w:val="0"/>
                <w:sz w:val="24"/>
                <w:szCs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其它资金</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办理行政审批及公共服务事项所需经费，含现场踏勘租车费、误餐费、特殊证照工本费等费用支出。</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办理行政审批及公共服务事项所需经费，含现场踏勘租车费、误餐费、特殊证照工本费等费用支出。</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sz w:val="24"/>
                <w:szCs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预期指标值</w:t>
            </w:r>
            <w:r>
              <w:rPr>
                <w:rFonts w:ascii="宋体" w:hAnsi="宋体" w:cs="宋体"/>
                <w:kern w:val="0"/>
                <w:sz w:val="24"/>
                <w:szCs w:val="24"/>
              </w:rPr>
              <w:t>（</w:t>
            </w:r>
            <w:r>
              <w:rPr>
                <w:rFonts w:hint="eastAsia" w:ascii="宋体" w:hAnsi="宋体" w:cs="宋体"/>
                <w:kern w:val="0"/>
                <w:sz w:val="24"/>
                <w:szCs w:val="24"/>
              </w:rPr>
              <w:t>包含数字及文字描述</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实际完成指标值</w:t>
            </w:r>
            <w:r>
              <w:rPr>
                <w:rFonts w:ascii="宋体" w:hAnsi="宋体" w:cs="宋体"/>
                <w:kern w:val="0"/>
                <w:sz w:val="24"/>
                <w:szCs w:val="24"/>
              </w:rPr>
              <w:t>（</w:t>
            </w:r>
            <w:r>
              <w:rPr>
                <w:rFonts w:hint="eastAsia" w:ascii="宋体" w:hAnsi="宋体" w:cs="宋体"/>
                <w:kern w:val="0"/>
                <w:sz w:val="24"/>
                <w:szCs w:val="24"/>
              </w:rPr>
              <w:t>包含数字及文字描述</w:t>
            </w:r>
            <w:r>
              <w:rPr>
                <w:rFonts w:ascii="宋体" w:hAnsi="宋体" w:cs="宋体"/>
                <w:kern w:val="0"/>
                <w:sz w:val="24"/>
                <w:szCs w:val="24"/>
              </w:rPr>
              <w:t>）</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sz w:val="24"/>
                <w:szCs w:val="24"/>
              </w:rPr>
            </w:pPr>
            <w:r>
              <w:rPr>
                <w:rFonts w:hint="eastAsia" w:ascii="宋体"/>
                <w:sz w:val="24"/>
                <w:szCs w:val="24"/>
                <w:lang w:val="en-US" w:eastAsia="zh-CN"/>
              </w:rPr>
              <w:t>办件数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sz w:val="24"/>
                <w:szCs w:val="24"/>
                <w:lang w:val="en-US" w:eastAsia="zh-CN"/>
              </w:rPr>
            </w:pPr>
            <w:r>
              <w:rPr>
                <w:rFonts w:hint="eastAsia" w:ascii="宋体"/>
                <w:sz w:val="24"/>
                <w:szCs w:val="24"/>
                <w:lang w:val="en-US" w:eastAsia="zh-CN"/>
              </w:rPr>
              <w:t>280000余件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sz w:val="24"/>
                <w:szCs w:val="24"/>
              </w:rPr>
            </w:pPr>
            <w:r>
              <w:rPr>
                <w:rFonts w:hint="eastAsia" w:ascii="宋体"/>
                <w:sz w:val="24"/>
                <w:szCs w:val="24"/>
                <w:lang w:val="en-US" w:eastAsia="zh-CN"/>
              </w:rPr>
              <w:t>280000余件</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sz w:val="24"/>
                <w:szCs w:val="24"/>
                <w:lang w:eastAsia="zh-CN"/>
              </w:rPr>
            </w:pPr>
            <w:r>
              <w:rPr>
                <w:rFonts w:hint="eastAsia" w:ascii="宋体"/>
                <w:sz w:val="24"/>
                <w:szCs w:val="24"/>
                <w:lang w:val="en-US" w:eastAsia="zh-CN"/>
              </w:rPr>
              <w:t>办结率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sz w:val="24"/>
                <w:szCs w:val="24"/>
                <w:lang w:val="en-US" w:eastAsia="zh-CN"/>
              </w:rPr>
            </w:pPr>
            <w:r>
              <w:rPr>
                <w:rFonts w:hint="eastAsia" w:ascii="宋体"/>
                <w:sz w:val="24"/>
                <w:szCs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sz w:val="24"/>
                <w:szCs w:val="24"/>
              </w:rPr>
            </w:pPr>
            <w:r>
              <w:rPr>
                <w:rFonts w:hint="eastAsia" w:ascii="宋体"/>
                <w:sz w:val="24"/>
                <w:szCs w:val="24"/>
                <w:lang w:val="en-US" w:eastAsia="zh-CN"/>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sz w:val="24"/>
                <w:szCs w:val="24"/>
              </w:rPr>
            </w:pPr>
            <w:r>
              <w:rPr>
                <w:rFonts w:hint="eastAsia" w:ascii="宋体"/>
                <w:sz w:val="24"/>
                <w:szCs w:val="24"/>
                <w:lang w:val="en-US" w:eastAsia="zh-CN"/>
              </w:rPr>
              <w:t>办结时效</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sz w:val="24"/>
                <w:szCs w:val="24"/>
              </w:rPr>
            </w:pPr>
            <w:r>
              <w:rPr>
                <w:rFonts w:hint="eastAsia" w:ascii="宋体"/>
                <w:sz w:val="24"/>
                <w:szCs w:val="24"/>
                <w:lang w:val="en-US" w:eastAsia="zh-CN"/>
              </w:rPr>
              <w:t>规定时间内</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sz w:val="24"/>
                <w:szCs w:val="24"/>
              </w:rPr>
            </w:pPr>
            <w:r>
              <w:rPr>
                <w:rFonts w:hint="eastAsia" w:ascii="宋体"/>
                <w:sz w:val="24"/>
                <w:szCs w:val="24"/>
                <w:lang w:val="en-US" w:eastAsia="zh-CN"/>
              </w:rPr>
              <w:t>规定时间内</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kern w:val="0"/>
                <w:sz w:val="24"/>
                <w:szCs w:val="24"/>
              </w:rPr>
            </w:pPr>
            <w:r>
              <w:rPr>
                <w:rFonts w:hint="eastAsia" w:ascii="宋体" w:hAnsi="宋体" w:cs="宋体"/>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sz w:val="24"/>
                <w:szCs w:val="24"/>
              </w:rPr>
            </w:pPr>
            <w:r>
              <w:rPr>
                <w:rFonts w:hint="eastAsia" w:ascii="宋体"/>
                <w:sz w:val="24"/>
                <w:szCs w:val="24"/>
                <w:lang w:val="en-US" w:eastAsia="zh-CN"/>
              </w:rPr>
              <w:t>办结成本</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sz w:val="24"/>
                <w:szCs w:val="24"/>
                <w:lang w:val="en-US" w:eastAsia="zh-CN"/>
              </w:rPr>
            </w:pPr>
            <w:r>
              <w:rPr>
                <w:rFonts w:hint="eastAsia" w:ascii="宋体"/>
                <w:sz w:val="24"/>
                <w:szCs w:val="24"/>
                <w:lang w:val="en-US" w:eastAsia="zh-CN"/>
              </w:rPr>
              <w:t>18万/年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sz w:val="24"/>
                <w:szCs w:val="24"/>
              </w:rPr>
            </w:pPr>
            <w:r>
              <w:rPr>
                <w:rFonts w:hint="eastAsia" w:ascii="宋体"/>
                <w:sz w:val="24"/>
                <w:szCs w:val="24"/>
                <w:lang w:val="en-US" w:eastAsia="zh-CN"/>
              </w:rPr>
              <w:t>18万/年</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sz w:val="24"/>
                <w:szCs w:val="24"/>
                <w:lang w:eastAsia="zh-CN"/>
              </w:rPr>
            </w:pPr>
            <w:r>
              <w:rPr>
                <w:rFonts w:hint="eastAsia" w:ascii="宋体"/>
                <w:sz w:val="24"/>
                <w:szCs w:val="24"/>
                <w:lang w:eastAsia="zh-CN"/>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sz w:val="24"/>
                <w:szCs w:val="24"/>
              </w:rPr>
            </w:pPr>
            <w:r>
              <w:rPr>
                <w:rFonts w:hint="eastAsia" w:ascii="宋体"/>
                <w:sz w:val="24"/>
                <w:szCs w:val="24"/>
                <w:lang w:val="en-US" w:eastAsia="zh-CN"/>
              </w:rPr>
              <w:t>减少群众跑路次数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sz w:val="24"/>
                <w:szCs w:val="24"/>
                <w:lang w:val="en-US" w:eastAsia="zh-CN"/>
              </w:rPr>
            </w:pPr>
            <w:r>
              <w:rPr>
                <w:rFonts w:hint="eastAsia" w:ascii="宋体"/>
                <w:sz w:val="24"/>
                <w:szCs w:val="24"/>
                <w:lang w:val="en-US" w:eastAsia="zh-CN"/>
              </w:rPr>
              <w:t>≥80%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sz w:val="24"/>
                <w:szCs w:val="24"/>
                <w:lang w:val="en-US" w:eastAsia="zh-CN"/>
              </w:rPr>
            </w:pPr>
            <w:r>
              <w:rPr>
                <w:rFonts w:hint="eastAsia" w:ascii="宋体"/>
                <w:sz w:val="24"/>
                <w:szCs w:val="24"/>
                <w:lang w:val="en-US" w:eastAsia="zh-CN"/>
              </w:rPr>
              <w:t>≥80%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持续发挥作用的期限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sz w:val="24"/>
                <w:szCs w:val="24"/>
              </w:rPr>
            </w:pPr>
            <w:r>
              <w:rPr>
                <w:rFonts w:hint="eastAsia" w:ascii="宋体"/>
                <w:sz w:val="24"/>
                <w:szCs w:val="24"/>
              </w:rPr>
              <w:t>持续发挥作用的期限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sz w:val="24"/>
                <w:szCs w:val="24"/>
              </w:rPr>
            </w:pPr>
            <w:r>
              <w:rPr>
                <w:rFonts w:hint="eastAsia" w:ascii="宋体"/>
                <w:sz w:val="24"/>
                <w:szCs w:val="24"/>
              </w:rPr>
              <w:t>长期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sz w:val="24"/>
                <w:szCs w:val="24"/>
              </w:rPr>
            </w:pPr>
            <w:r>
              <w:rPr>
                <w:rFonts w:hint="eastAsia" w:ascii="宋体"/>
                <w:sz w:val="24"/>
                <w:szCs w:val="24"/>
              </w:rPr>
              <w:t>长期</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sz w:val="24"/>
                <w:szCs w:val="24"/>
              </w:rPr>
            </w:pPr>
            <w:r>
              <w:rPr>
                <w:rFonts w:hint="eastAsia" w:ascii="宋体"/>
                <w:sz w:val="24"/>
                <w:szCs w:val="24"/>
              </w:rPr>
              <w:t>服务对象满意度指标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sz w:val="24"/>
                <w:szCs w:val="24"/>
              </w:rPr>
            </w:pPr>
            <w:r>
              <w:rPr>
                <w:rFonts w:hint="eastAsia" w:ascii="宋体"/>
                <w:sz w:val="24"/>
                <w:szCs w:val="24"/>
                <w:lang w:val="en-US" w:eastAsia="zh-CN"/>
              </w:rPr>
              <w:t>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sz w:val="24"/>
                <w:szCs w:val="24"/>
              </w:rPr>
            </w:pPr>
            <w:r>
              <w:rPr>
                <w:rFonts w:hint="eastAsia" w:ascii="宋体"/>
                <w:sz w:val="24"/>
                <w:szCs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sz w:val="24"/>
                <w:szCs w:val="24"/>
              </w:rPr>
            </w:pPr>
            <w:r>
              <w:rPr>
                <w:rFonts w:hint="eastAsia" w:ascii="宋体"/>
                <w:sz w:val="24"/>
                <w:szCs w:val="24"/>
                <w:lang w:val="en-US" w:eastAsia="zh-CN"/>
              </w:rPr>
              <w:t>≥95%</w:t>
            </w:r>
          </w:p>
        </w:tc>
      </w:tr>
    </w:tbl>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年部门整体支出绩效评价情况开展自评，《</w:t>
      </w:r>
      <w:r>
        <w:rPr>
          <w:rFonts w:hint="eastAsia" w:ascii="仿宋_GB2312" w:hAnsi="仿宋_GB2312" w:eastAsia="仿宋_GB2312" w:cs="仿宋_GB2312"/>
          <w:sz w:val="32"/>
          <w:szCs w:val="32"/>
          <w:lang w:eastAsia="zh-CN"/>
        </w:rPr>
        <w:t>行政审批局</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年部门整体支出绩效评价报告》见附件（附件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pStyle w:val="2"/>
      </w:pPr>
      <w:r>
        <w:rPr>
          <w:rFonts w:hint="eastAsia" w:ascii="仿宋_GB2312" w:hAnsi="仿宋_GB2312" w:eastAsia="仿宋_GB2312" w:cs="仿宋_GB2312"/>
          <w:sz w:val="32"/>
          <w:szCs w:val="32"/>
        </w:rPr>
        <w:t>本部门自行组织对</w:t>
      </w:r>
      <w:r>
        <w:rPr>
          <w:rFonts w:hint="eastAsia" w:ascii="仿宋_GB2312" w:hAnsi="仿宋_GB2312" w:eastAsia="仿宋_GB2312" w:cs="仿宋_GB2312"/>
          <w:sz w:val="32"/>
          <w:szCs w:val="32"/>
          <w:lang w:eastAsia="zh-CN"/>
        </w:rPr>
        <w:t>民事代办费</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下属单位管理经费</w:t>
      </w:r>
      <w:r>
        <w:rPr>
          <w:rFonts w:hint="eastAsia" w:ascii="仿宋_GB2312" w:hAnsi="仿宋_GB2312" w:eastAsia="仿宋_GB2312" w:cs="仿宋_GB2312"/>
          <w:sz w:val="32"/>
          <w:szCs w:val="32"/>
        </w:rPr>
        <w:t>项目开展了绩效评价，《</w:t>
      </w:r>
      <w:r>
        <w:rPr>
          <w:rFonts w:hint="eastAsia" w:ascii="仿宋_GB2312" w:hAnsi="仿宋_GB2312" w:eastAsia="仿宋_GB2312" w:cs="仿宋_GB2312"/>
          <w:sz w:val="32"/>
          <w:szCs w:val="32"/>
          <w:lang w:eastAsia="zh-CN"/>
        </w:rPr>
        <w:t>下属单位管理经费</w:t>
      </w:r>
      <w:r>
        <w:rPr>
          <w:rFonts w:hint="eastAsia" w:ascii="仿宋_GB2312" w:hAnsi="仿宋_GB2312" w:eastAsia="仿宋_GB2312" w:cs="仿宋_GB2312"/>
          <w:sz w:val="32"/>
          <w:szCs w:val="32"/>
        </w:rPr>
        <w:t>项目</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年绩效评价报告》见附件（附件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p>
    <w:p>
      <w:pPr>
        <w:widowControl/>
        <w:ind w:firstLine="643" w:firstLineChars="200"/>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6"/>
        </w:numPr>
        <w:spacing w:line="600" w:lineRule="exact"/>
        <w:ind w:firstLine="660" w:firstLineChars="150"/>
        <w:jc w:val="center"/>
        <w:outlineLvl w:val="0"/>
        <w:rPr>
          <w:rStyle w:val="27"/>
          <w:rFonts w:ascii="黑体" w:hAnsi="黑体" w:eastAsia="黑体"/>
          <w:b w:val="0"/>
        </w:rPr>
      </w:pPr>
      <w:bookmarkStart w:id="55" w:name="_Toc15377225"/>
      <w:bookmarkStart w:id="56" w:name="_Toc15396613"/>
      <w:r>
        <w:rPr>
          <w:rFonts w:hint="eastAsia" w:ascii="黑体" w:hAnsi="黑体" w:eastAsia="黑体"/>
          <w:color w:val="000000"/>
          <w:sz w:val="44"/>
          <w:szCs w:val="44"/>
        </w:rPr>
        <w:t>名</w:t>
      </w:r>
      <w:r>
        <w:rPr>
          <w:rStyle w:val="27"/>
          <w:rFonts w:hint="eastAsia" w:ascii="黑体" w:hAnsi="黑体" w:eastAsia="黑体"/>
          <w:b w:val="0"/>
        </w:rPr>
        <w:t>词解释</w:t>
      </w:r>
      <w:bookmarkEnd w:id="55"/>
      <w:bookmarkEnd w:id="56"/>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iCs w:val="0"/>
          <w:caps w:val="0"/>
          <w:color w:val="333333"/>
          <w:spacing w:val="0"/>
          <w:sz w:val="24"/>
          <w:szCs w:val="24"/>
        </w:rPr>
      </w:pPr>
      <w:bookmarkStart w:id="57" w:name="_Toc15377226"/>
      <w:r>
        <w:rPr>
          <w:rFonts w:hint="eastAsia" w:ascii="宋体" w:hAnsi="宋体" w:eastAsia="宋体" w:cs="宋体"/>
          <w:i w:val="0"/>
          <w:iCs w:val="0"/>
          <w:caps w:val="0"/>
          <w:color w:val="000000"/>
          <w:spacing w:val="0"/>
          <w:kern w:val="0"/>
          <w:sz w:val="44"/>
          <w:szCs w:val="44"/>
          <w:shd w:val="clear" w:fill="FFFFFF"/>
          <w:lang w:val="en-US" w:eastAsia="zh-CN" w:bidi="ar"/>
        </w:rPr>
        <w:t> </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1.财政拨款收入：指单位从同级财政部门取得的财政预算资金。</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2.事业收入：指事业单位开展专业业务活动及辅助活动取得的收入。</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3.经营收入：指事业单位在专业业务活动及其辅助活动之外开展非独立核算经营活动取得的收入。</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4.其他收入：指单位取得的除上述收入以外的各项收入。主要是利息收入等。 </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5.使用非财政拨款结余：指事业单位使用以前年度积累的非财政拨款结余弥补当年收支差额的金额。 </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6.年初结转和结余：指以前年度尚未完成、结转到本年按有关规定继续使用的资金。 </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7.结余分配：指事业单位按照会计制度规定缴纳的所得税、提取的专用结余以及转入非财政拨款结余的金额等。</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8、年末结转和结余：指单位按有关规定结转到下年或以后年度继续使用的资金。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9.一般公共服务（类）政府办公厅（室）及相关机构事务（款）行政运行（项）:反应行政单位（包括实行公务员管理的事业单位）的基本支出。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10.一般公共服务（类）政府办公厅（室）及相关机构事务（款）一般行政管理事务（项）: 反应行政单位（包括实行公务员管理的事业单位）未单独设置项级科目的其他项目支出。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11.一般公共服务（类）政府办公厅（室）及相关机构事务（款）事业运行（项）: 反映事业单位的基本支出，不包括行政单位（包括实行公务员管理的事业单位）后勤服务中心、医务室等附属事业单位。</w:t>
      </w:r>
    </w:p>
    <w:p>
      <w:pPr>
        <w:pStyle w:val="2"/>
        <w:ind w:left="0" w:leftChars="0" w:firstLine="640" w:firstLineChars="200"/>
        <w:rPr>
          <w:rFonts w:hint="default"/>
          <w:lang w:val="en-US" w:eastAsia="zh-CN"/>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12.一般公共服务（类）政府办公厅（室）及相关机构事</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务（款）其他政府办公厅（室）及相关机构事务支出（项）：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反映除上述项目以外的其他政府办公厅（室）及相关机构事务支出。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13.社会保障和就业（类）行政事业单位离退休（款）未归口管理的行政单位离退休（项）:反映实行归口管理的行政单位（包括实行公务员管理的事业单位）开支的离退休支出。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14.社会保障和就业（类）行政事业单位离退休（款）机关事业单位基本养老保险缴费支出（项）:反映机关事业单位实施养老保险制度由单位缴纳的基本养老保险费支出。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15.社会保障和就业（类）行政事业单位离退休（款）机关事业单位职业年金缴费支出（项）指: 反映机关事业单位实施养老保险制度由单位缴纳的职业年金支出。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16.卫生健康（类）公共卫生（款）重大公共卫生专项（项）：反映用于公共卫生方面的支出。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17.卫生健康（类）行政事业单位医疗（款）行政单位医疗（项）：反映财政部门集中安排的行政单位基本医疗保险缴费经费。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18.卫生健康（类）行政事业单位医疗（款）其他行政事业单位医疗（项）:反映除上述项目以外的其他用于行政事业单位医疗方面的支出。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19.住房保障支出（类）住房改革支出（款）住房公积金（项）指:反映行政事业单位按人力资源和社会保障部、财政部规定的基本工资和津贴补贴以及规定比例为职工缴纳的住房公积金。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20.基本支出：指为保障机构正常运转、完成日常工作任务而发生的人员支出和公用支出。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21.项目支出：指在基本支出之外为完成特定行政任务和事业发展目标所发生的支出。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22.经营支出：指事业单位在专业业务活动及其辅助活动之外开展非独立核算经营活动发生的支出。</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2</w:t>
      </w:r>
      <w:r>
        <w:rPr>
          <w:rFonts w:hint="eastAsia" w:ascii="仿宋_GB2312" w:hAnsi="仿宋_GB2312" w:eastAsia="仿宋_GB2312" w:cs="仿宋_GB2312"/>
          <w:i w:val="0"/>
          <w:iCs w:val="0"/>
          <w:caps w:val="0"/>
          <w:color w:val="000000"/>
          <w:spacing w:val="0"/>
          <w:sz w:val="32"/>
          <w:szCs w:val="32"/>
          <w:shd w:val="clear" w:fill="FFFFFF"/>
          <w:lang w:val="en-US" w:eastAsia="zh-CN"/>
        </w:rPr>
        <w:t>3</w:t>
      </w:r>
      <w:r>
        <w:rPr>
          <w:rFonts w:hint="eastAsia" w:ascii="仿宋_GB2312" w:hAnsi="仿宋_GB2312" w:eastAsia="仿宋_GB2312" w:cs="仿宋_GB2312"/>
          <w:i w:val="0"/>
          <w:iCs w:val="0"/>
          <w:caps w:val="0"/>
          <w:color w:val="000000"/>
          <w:spacing w:val="0"/>
          <w:sz w:val="32"/>
          <w:szCs w:val="32"/>
          <w:shd w:val="clear" w:fill="FFFFFF"/>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2</w:t>
      </w:r>
      <w:r>
        <w:rPr>
          <w:rFonts w:hint="eastAsia" w:ascii="仿宋_GB2312" w:hAnsi="仿宋_GB2312" w:eastAsia="仿宋_GB2312" w:cs="仿宋_GB2312"/>
          <w:i w:val="0"/>
          <w:iCs w:val="0"/>
          <w:caps w:val="0"/>
          <w:color w:val="000000"/>
          <w:spacing w:val="0"/>
          <w:sz w:val="32"/>
          <w:szCs w:val="32"/>
          <w:shd w:val="clear" w:fill="FFFFFF"/>
          <w:lang w:val="en-US" w:eastAsia="zh-CN"/>
        </w:rPr>
        <w:t>4</w:t>
      </w:r>
      <w:r>
        <w:rPr>
          <w:rFonts w:hint="eastAsia" w:ascii="仿宋_GB2312" w:hAnsi="仿宋_GB2312" w:eastAsia="仿宋_GB2312" w:cs="仿宋_GB2312"/>
          <w:i w:val="0"/>
          <w:iCs w:val="0"/>
          <w:caps w:val="0"/>
          <w:color w:val="000000"/>
          <w:spacing w:val="0"/>
          <w:sz w:val="32"/>
          <w:szCs w:val="32"/>
          <w:shd w:val="clear" w:fill="FFFFFF"/>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7"/>
          <w:rFonts w:ascii="黑体" w:hAnsi="黑体" w:eastAsia="黑体"/>
          <w:b w:val="0"/>
        </w:rPr>
      </w:pPr>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7"/>
          <w:rFonts w:hint="eastAsia" w:ascii="黑体" w:hAnsi="黑体" w:eastAsia="黑体"/>
          <w:b w:val="0"/>
        </w:rPr>
        <w:t>四部分 附件</w:t>
      </w:r>
      <w:bookmarkEnd w:id="58"/>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lang w:eastAsia="zh-CN"/>
        </w:rPr>
        <w:t>行政审批局</w:t>
      </w:r>
      <w:r>
        <w:rPr>
          <w:rFonts w:ascii="方正小标宋简体" w:hAnsi="宋体" w:eastAsia="方正小标宋简体"/>
          <w:color w:val="000000"/>
          <w:kern w:val="0"/>
          <w:sz w:val="40"/>
          <w:szCs w:val="44"/>
        </w:rPr>
        <w:t>2020</w:t>
      </w:r>
      <w:r>
        <w:rPr>
          <w:rFonts w:hint="eastAsia"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spacing w:line="580" w:lineRule="exact"/>
        <w:ind w:firstLine="640" w:firstLineChars="200"/>
        <w:contextualSpacing/>
        <w:jc w:val="center"/>
        <w:rPr>
          <w:rFonts w:hint="eastAsia"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（报告范围包括机关和下属单位）</w:t>
      </w:r>
    </w:p>
    <w:p>
      <w:pPr>
        <w:pStyle w:val="2"/>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pStyle w:val="5"/>
        <w:numPr>
          <w:ilvl w:val="0"/>
          <w:numId w:val="0"/>
        </w:numPr>
        <w:ind w:firstLine="643" w:firstLineChars="200"/>
      </w:pPr>
      <w:r>
        <w:rPr>
          <w:rFonts w:hint="eastAsia" w:ascii="仿宋_GB2312" w:hAnsi="宋体" w:eastAsia="仿宋_GB2312" w:cs="宋体"/>
          <w:color w:val="000000"/>
          <w:kern w:val="0"/>
          <w:sz w:val="32"/>
          <w:szCs w:val="32"/>
          <w:shd w:val="clear" w:color="auto" w:fill="FFFFFF"/>
          <w:lang w:val="zh-CN"/>
        </w:rPr>
        <w:t>（一）机构组成。</w:t>
      </w:r>
      <w:r>
        <w:rPr>
          <w:rFonts w:hint="eastAsia" w:ascii="仿宋" w:hAnsi="仿宋" w:eastAsia="仿宋" w:cs="仿宋"/>
          <w:b w:val="0"/>
          <w:bCs w:val="0"/>
          <w:sz w:val="32"/>
          <w:szCs w:val="32"/>
          <w:lang w:eastAsia="zh-CN"/>
        </w:rPr>
        <w:t>德阳市罗江区行政审批局</w:t>
      </w:r>
      <w:r>
        <w:rPr>
          <w:rFonts w:hint="eastAsia" w:ascii="仿宋" w:hAnsi="仿宋" w:eastAsia="仿宋" w:cs="仿宋"/>
          <w:b w:val="0"/>
          <w:bCs w:val="0"/>
          <w:sz w:val="32"/>
          <w:szCs w:val="32"/>
        </w:rPr>
        <w:t>下属二级单</w:t>
      </w:r>
      <w:r>
        <w:rPr>
          <w:rFonts w:hint="eastAsia" w:ascii="仿宋" w:hAnsi="仿宋" w:eastAsia="仿宋" w:cs="仿宋"/>
          <w:b w:val="0"/>
          <w:bCs w:val="0"/>
          <w:sz w:val="32"/>
          <w:szCs w:val="32"/>
          <w:lang w:eastAsia="zh-CN"/>
        </w:rPr>
        <w:t>位</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lang w:eastAsia="zh-CN"/>
        </w:rPr>
        <w:t>个，其中行政单位0个，参照公务员法管理的事业单位0个，其他事业单位</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lang w:eastAsia="zh-CN"/>
        </w:rPr>
        <w:t>个。纳</w:t>
      </w:r>
      <w:r>
        <w:rPr>
          <w:rFonts w:hint="eastAsia" w:ascii="仿宋" w:hAnsi="仿宋" w:eastAsia="仿宋" w:cs="仿宋"/>
          <w:b w:val="0"/>
          <w:bCs w:val="0"/>
          <w:sz w:val="32"/>
          <w:szCs w:val="32"/>
        </w:rPr>
        <w:t>入</w:t>
      </w:r>
      <w:r>
        <w:rPr>
          <w:rFonts w:hint="eastAsia" w:ascii="仿宋" w:hAnsi="仿宋" w:eastAsia="仿宋" w:cs="仿宋"/>
          <w:b w:val="0"/>
          <w:bCs w:val="0"/>
          <w:sz w:val="32"/>
          <w:szCs w:val="32"/>
          <w:lang w:eastAsia="zh-CN"/>
        </w:rPr>
        <w:t>德阳市罗江区行政审批局</w:t>
      </w:r>
      <w:r>
        <w:rPr>
          <w:rFonts w:ascii="仿宋" w:hAnsi="仿宋" w:eastAsia="仿宋" w:cs="仿宋"/>
          <w:b w:val="0"/>
          <w:bCs w:val="0"/>
          <w:sz w:val="32"/>
          <w:szCs w:val="32"/>
        </w:rPr>
        <w:t>20</w:t>
      </w:r>
      <w:r>
        <w:rPr>
          <w:rFonts w:hint="eastAsia" w:ascii="仿宋" w:hAnsi="仿宋" w:eastAsia="仿宋" w:cs="仿宋"/>
          <w:b w:val="0"/>
          <w:bCs w:val="0"/>
          <w:sz w:val="32"/>
          <w:szCs w:val="32"/>
          <w:lang w:val="en-US" w:eastAsia="zh-CN"/>
        </w:rPr>
        <w:t>20</w:t>
      </w:r>
      <w:r>
        <w:rPr>
          <w:rFonts w:hint="eastAsia" w:ascii="仿宋" w:hAnsi="仿宋" w:eastAsia="仿宋" w:cs="仿宋"/>
          <w:b w:val="0"/>
          <w:bCs w:val="0"/>
          <w:sz w:val="32"/>
          <w:szCs w:val="32"/>
        </w:rPr>
        <w:t>年度部门决算编制范围的二级预算单位包括：</w:t>
      </w:r>
    </w:p>
    <w:p>
      <w:pPr>
        <w:pStyle w:val="7"/>
        <w:numPr>
          <w:ilvl w:val="0"/>
          <w:numId w:val="0"/>
        </w:numPr>
        <w:adjustRightInd w:val="0"/>
        <w:snapToGrid w:val="0"/>
        <w:spacing w:before="93" w:line="600" w:lineRule="exact"/>
        <w:ind w:left="1050" w:leftChars="0"/>
        <w:outlineLvl w:val="2"/>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德阳市罗江区政务服务中心</w:t>
      </w:r>
    </w:p>
    <w:p>
      <w:pPr>
        <w:pStyle w:val="7"/>
        <w:widowControl w:val="0"/>
        <w:numPr>
          <w:ilvl w:val="0"/>
          <w:numId w:val="0"/>
        </w:numPr>
        <w:adjustRightInd w:val="0"/>
        <w:snapToGrid w:val="0"/>
        <w:spacing w:before="93" w:beforeLines="30" w:line="600" w:lineRule="exact"/>
        <w:ind w:left="1050" w:leftChars="0"/>
        <w:jc w:val="both"/>
        <w:outlineLvl w:val="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2.德阳市罗江区人民政府公共资源交易中心</w:t>
      </w:r>
    </w:p>
    <w:p>
      <w:pPr>
        <w:pStyle w:val="7"/>
        <w:widowControl w:val="0"/>
        <w:numPr>
          <w:ilvl w:val="0"/>
          <w:numId w:val="0"/>
        </w:numPr>
        <w:adjustRightInd w:val="0"/>
        <w:snapToGrid w:val="0"/>
        <w:spacing w:before="93" w:beforeLines="30" w:line="600" w:lineRule="exact"/>
        <w:ind w:left="1050" w:leftChars="0"/>
        <w:jc w:val="both"/>
        <w:outlineLvl w:val="2"/>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3.德阳市罗江区万安镇便民服务中心</w:t>
      </w:r>
    </w:p>
    <w:p>
      <w:pPr>
        <w:pStyle w:val="7"/>
        <w:widowControl w:val="0"/>
        <w:numPr>
          <w:ilvl w:val="0"/>
          <w:numId w:val="0"/>
        </w:numPr>
        <w:adjustRightInd w:val="0"/>
        <w:snapToGrid w:val="0"/>
        <w:spacing w:before="93" w:beforeLines="30" w:line="600" w:lineRule="exact"/>
        <w:ind w:left="1050" w:leftChars="0"/>
        <w:jc w:val="both"/>
        <w:outlineLvl w:val="2"/>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4.德阳市罗江区金山镇便民服务中心</w:t>
      </w:r>
    </w:p>
    <w:p>
      <w:pPr>
        <w:pStyle w:val="7"/>
        <w:widowControl w:val="0"/>
        <w:numPr>
          <w:ilvl w:val="0"/>
          <w:numId w:val="0"/>
        </w:numPr>
        <w:adjustRightInd w:val="0"/>
        <w:snapToGrid w:val="0"/>
        <w:spacing w:before="93" w:beforeLines="30" w:line="600" w:lineRule="exact"/>
        <w:ind w:left="1050" w:leftChars="0"/>
        <w:jc w:val="both"/>
        <w:outlineLvl w:val="2"/>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5.德阳市罗江区鄢家镇便民服务中心</w:t>
      </w:r>
    </w:p>
    <w:p>
      <w:pPr>
        <w:pStyle w:val="7"/>
        <w:widowControl w:val="0"/>
        <w:numPr>
          <w:ilvl w:val="0"/>
          <w:numId w:val="0"/>
        </w:numPr>
        <w:adjustRightInd w:val="0"/>
        <w:snapToGrid w:val="0"/>
        <w:spacing w:before="93" w:beforeLines="30" w:line="600" w:lineRule="exact"/>
        <w:ind w:left="1050" w:leftChars="0"/>
        <w:jc w:val="both"/>
        <w:outlineLvl w:val="2"/>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6.德阳市罗江区新盛镇便民服务中心</w:t>
      </w:r>
    </w:p>
    <w:p>
      <w:pPr>
        <w:pStyle w:val="7"/>
        <w:widowControl w:val="0"/>
        <w:numPr>
          <w:ilvl w:val="0"/>
          <w:numId w:val="0"/>
        </w:numPr>
        <w:adjustRightInd w:val="0"/>
        <w:snapToGrid w:val="0"/>
        <w:spacing w:before="93" w:beforeLines="30" w:line="600" w:lineRule="exact"/>
        <w:ind w:left="1050" w:leftChars="0"/>
        <w:jc w:val="both"/>
        <w:outlineLvl w:val="2"/>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7.德阳市罗江区略坪镇便民服务中心</w:t>
      </w:r>
    </w:p>
    <w:p>
      <w:pPr>
        <w:pStyle w:val="7"/>
        <w:widowControl w:val="0"/>
        <w:numPr>
          <w:ilvl w:val="0"/>
          <w:numId w:val="0"/>
        </w:numPr>
        <w:adjustRightInd w:val="0"/>
        <w:snapToGrid w:val="0"/>
        <w:spacing w:before="93" w:beforeLines="30" w:line="600" w:lineRule="exact"/>
        <w:ind w:left="1050" w:leftChars="0"/>
        <w:jc w:val="both"/>
        <w:outlineLvl w:val="2"/>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8.德阳市罗江区调元镇便民服务中心</w:t>
      </w:r>
    </w:p>
    <w:p>
      <w:pPr>
        <w:pStyle w:val="7"/>
        <w:widowControl w:val="0"/>
        <w:numPr>
          <w:ilvl w:val="0"/>
          <w:numId w:val="0"/>
        </w:numPr>
        <w:adjustRightInd w:val="0"/>
        <w:snapToGrid w:val="0"/>
        <w:spacing w:before="93" w:beforeLines="30" w:line="600" w:lineRule="exact"/>
        <w:ind w:left="1050" w:leftChars="0"/>
        <w:jc w:val="both"/>
        <w:outlineLvl w:val="2"/>
        <w:rPr>
          <w:rFonts w:ascii="仿宋_GB2312" w:hAnsi="宋体" w:eastAsia="仿宋_GB2312" w:cs="宋体"/>
          <w:color w:val="000000"/>
          <w:kern w:val="0"/>
          <w:sz w:val="32"/>
          <w:szCs w:val="32"/>
          <w:shd w:val="clear" w:color="auto" w:fill="FFFFFF"/>
          <w:lang w:val="zh-CN"/>
        </w:rPr>
      </w:pPr>
      <w:r>
        <w:rPr>
          <w:rFonts w:hint="eastAsia" w:ascii="仿宋" w:hAnsi="仿宋" w:eastAsia="仿宋" w:cs="仿宋"/>
          <w:sz w:val="32"/>
          <w:szCs w:val="32"/>
          <w:lang w:val="en-US" w:eastAsia="zh-CN"/>
        </w:rPr>
        <w:t>9.德阳市罗江区白马关镇便民服务中心</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5"/>
        <w:textAlignment w:val="auto"/>
        <w:outlineLvl w:val="9"/>
        <w:rPr>
          <w:rFonts w:hint="eastAsia" w:ascii="仿宋_GB2312" w:hAnsi="宋体" w:eastAsia="仿宋_GB2312" w:cs="宋体"/>
          <w:b/>
          <w:bCs/>
          <w:color w:val="000000"/>
          <w:kern w:val="0"/>
          <w:sz w:val="32"/>
          <w:szCs w:val="32"/>
          <w:shd w:val="clear" w:color="auto" w:fill="FFFFFF"/>
          <w:lang w:val="zh-CN"/>
        </w:rPr>
      </w:pPr>
      <w:r>
        <w:rPr>
          <w:rFonts w:hint="eastAsia" w:ascii="仿宋_GB2312" w:hAnsi="宋体" w:eastAsia="仿宋_GB2312" w:cs="宋体"/>
          <w:b/>
          <w:bCs/>
          <w:color w:val="000000"/>
          <w:kern w:val="0"/>
          <w:sz w:val="32"/>
          <w:szCs w:val="32"/>
          <w:shd w:val="clear" w:color="auto" w:fill="FFFFFF"/>
          <w:lang w:val="zh-CN"/>
        </w:rPr>
        <w:t>（二）机构职能。</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5"/>
        <w:textAlignment w:val="auto"/>
        <w:outlineLvl w:val="9"/>
        <w:rPr>
          <w:rFonts w:hint="eastAsia" w:ascii="仿宋_GB2312" w:eastAsia="仿宋_GB2312"/>
          <w:sz w:val="32"/>
          <w:szCs w:val="32"/>
        </w:rPr>
      </w:pPr>
      <w:r>
        <w:rPr>
          <w:rFonts w:hint="eastAsia" w:ascii="仿宋_GB2312" w:eastAsia="仿宋_GB2312"/>
          <w:sz w:val="32"/>
          <w:szCs w:val="32"/>
        </w:rPr>
        <w:t>负责贯彻执行中央、省、市关于行政审批、政务服务的法律、法规及规章、规定。负责制定政务服务中心各项规章制度、管理办法并组织实施。负责对进入</w:t>
      </w:r>
      <w:r>
        <w:rPr>
          <w:rFonts w:hint="eastAsia" w:ascii="仿宋_GB2312" w:eastAsia="仿宋_GB2312"/>
          <w:sz w:val="32"/>
          <w:szCs w:val="32"/>
          <w:lang w:eastAsia="zh-CN"/>
        </w:rPr>
        <w:t>区</w:t>
      </w:r>
      <w:r>
        <w:rPr>
          <w:rFonts w:hint="eastAsia" w:ascii="仿宋_GB2312" w:eastAsia="仿宋_GB2312"/>
          <w:sz w:val="32"/>
          <w:szCs w:val="32"/>
        </w:rPr>
        <w:t>政务服务中心的各部门行政审批机构、窗口及其人员进行管理、考核。</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right="0" w:rightChars="0" w:firstLine="640" w:firstLineChars="200"/>
        <w:textAlignment w:val="auto"/>
        <w:outlineLvl w:val="9"/>
        <w:rPr>
          <w:rFonts w:ascii="仿宋_GB2312" w:hAnsi="宋体" w:eastAsia="仿宋_GB2312" w:cs="宋体"/>
          <w:color w:val="000000"/>
          <w:kern w:val="0"/>
          <w:sz w:val="32"/>
          <w:szCs w:val="32"/>
          <w:shd w:val="clear" w:color="auto" w:fill="FFFFFF"/>
          <w:lang w:val="zh-CN"/>
        </w:rPr>
      </w:pPr>
      <w:r>
        <w:rPr>
          <w:rFonts w:hint="eastAsia" w:ascii="仿宋_GB2312" w:eastAsia="仿宋_GB2312"/>
          <w:sz w:val="32"/>
          <w:szCs w:val="32"/>
        </w:rPr>
        <w:t>负责对</w:t>
      </w:r>
      <w:r>
        <w:rPr>
          <w:rFonts w:hint="eastAsia" w:ascii="仿宋_GB2312" w:eastAsia="仿宋_GB2312"/>
          <w:sz w:val="32"/>
          <w:szCs w:val="32"/>
          <w:lang w:eastAsia="zh-CN"/>
        </w:rPr>
        <w:t>区</w:t>
      </w:r>
      <w:r>
        <w:rPr>
          <w:rFonts w:hint="eastAsia" w:ascii="仿宋_GB2312" w:eastAsia="仿宋_GB2312"/>
          <w:sz w:val="32"/>
          <w:szCs w:val="32"/>
        </w:rPr>
        <w:t>级各部门行政审批、公共服务事项的组织、协调、督促、检查、考核，并牵头组织并联审批工作。受有关部门的委托，办理行政审批和公共服务事项。对各镇便民服务机构报送</w:t>
      </w:r>
      <w:r>
        <w:rPr>
          <w:rFonts w:hint="eastAsia" w:ascii="仿宋_GB2312" w:eastAsia="仿宋_GB2312"/>
          <w:sz w:val="32"/>
          <w:szCs w:val="32"/>
          <w:lang w:eastAsia="zh-CN"/>
        </w:rPr>
        <w:t>区</w:t>
      </w:r>
      <w:r>
        <w:rPr>
          <w:rFonts w:hint="eastAsia" w:ascii="仿宋_GB2312" w:eastAsia="仿宋_GB2312"/>
          <w:sz w:val="32"/>
          <w:szCs w:val="32"/>
        </w:rPr>
        <w:t>政府所属部门、机构审批的政务服务事项进行监督协调。对各镇便民服务机构工作进行指导。受理公民、法人和其他组织对政务服务中心工作人员的投诉举报。完成</w:t>
      </w:r>
      <w:r>
        <w:rPr>
          <w:rFonts w:hint="eastAsia" w:ascii="仿宋_GB2312" w:eastAsia="仿宋_GB2312"/>
          <w:sz w:val="32"/>
          <w:szCs w:val="32"/>
          <w:lang w:eastAsia="zh-CN"/>
        </w:rPr>
        <w:t>区</w:t>
      </w:r>
      <w:r>
        <w:rPr>
          <w:rFonts w:hint="eastAsia" w:ascii="仿宋_GB2312" w:eastAsia="仿宋_GB2312"/>
          <w:sz w:val="32"/>
          <w:szCs w:val="32"/>
        </w:rPr>
        <w:t>政府交办的其他工作。</w:t>
      </w:r>
    </w:p>
    <w:p>
      <w:pPr>
        <w:ind w:firstLine="645"/>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b/>
          <w:bCs/>
          <w:color w:val="000000"/>
          <w:kern w:val="0"/>
          <w:sz w:val="32"/>
          <w:szCs w:val="32"/>
          <w:shd w:val="clear" w:color="auto" w:fill="FFFFFF"/>
          <w:lang w:val="zh-CN"/>
        </w:rPr>
        <w:t>（三）人员概况。</w:t>
      </w:r>
      <w:r>
        <w:rPr>
          <w:rFonts w:hint="eastAsia" w:ascii="仿宋_GB2312" w:eastAsia="仿宋_GB2312"/>
          <w:sz w:val="32"/>
          <w:szCs w:val="32"/>
        </w:rPr>
        <w:t>政府机关总编制</w:t>
      </w:r>
      <w:r>
        <w:rPr>
          <w:rFonts w:hint="eastAsia" w:ascii="仿宋_GB2312" w:eastAsia="仿宋_GB2312"/>
          <w:sz w:val="32"/>
          <w:szCs w:val="32"/>
          <w:lang w:val="en-US" w:eastAsia="zh-CN"/>
        </w:rPr>
        <w:t>68</w:t>
      </w:r>
      <w:r>
        <w:rPr>
          <w:rFonts w:hint="eastAsia" w:ascii="仿宋_GB2312" w:eastAsia="仿宋_GB2312"/>
          <w:sz w:val="32"/>
          <w:szCs w:val="32"/>
        </w:rPr>
        <w:t xml:space="preserve">名，其中，行政编制 </w:t>
      </w:r>
      <w:r>
        <w:rPr>
          <w:rFonts w:hint="eastAsia" w:ascii="仿宋_GB2312" w:eastAsia="仿宋_GB2312"/>
          <w:sz w:val="32"/>
          <w:szCs w:val="32"/>
          <w:lang w:val="en-US" w:eastAsia="zh-CN"/>
        </w:rPr>
        <w:t>12</w:t>
      </w:r>
      <w:r>
        <w:rPr>
          <w:rFonts w:hint="eastAsia" w:ascii="仿宋_GB2312" w:eastAsia="仿宋_GB2312"/>
          <w:sz w:val="32"/>
          <w:szCs w:val="32"/>
        </w:rPr>
        <w:t>名，事业编制</w:t>
      </w:r>
      <w:r>
        <w:rPr>
          <w:rFonts w:hint="eastAsia" w:ascii="仿宋_GB2312" w:eastAsia="仿宋_GB2312"/>
          <w:sz w:val="32"/>
          <w:szCs w:val="32"/>
          <w:lang w:val="en-US" w:eastAsia="zh-CN"/>
        </w:rPr>
        <w:t>30</w:t>
      </w:r>
      <w:r>
        <w:rPr>
          <w:rFonts w:hint="eastAsia" w:ascii="仿宋_GB2312" w:eastAsia="仿宋_GB2312"/>
          <w:sz w:val="32"/>
          <w:szCs w:val="32"/>
        </w:rPr>
        <w:t>名。在职人员总数</w:t>
      </w:r>
      <w:r>
        <w:rPr>
          <w:rFonts w:hint="eastAsia" w:ascii="仿宋_GB2312" w:eastAsia="仿宋_GB2312"/>
          <w:sz w:val="32"/>
          <w:szCs w:val="32"/>
          <w:lang w:val="en-US" w:eastAsia="zh-CN"/>
        </w:rPr>
        <w:t>42</w:t>
      </w:r>
      <w:r>
        <w:rPr>
          <w:rFonts w:hint="eastAsia" w:ascii="仿宋_GB2312" w:eastAsia="仿宋_GB2312"/>
          <w:sz w:val="32"/>
          <w:szCs w:val="32"/>
        </w:rPr>
        <w:t>人，其中：行政人员</w:t>
      </w:r>
      <w:r>
        <w:rPr>
          <w:rFonts w:hint="eastAsia" w:ascii="仿宋_GB2312" w:eastAsia="仿宋_GB2312"/>
          <w:sz w:val="32"/>
          <w:szCs w:val="32"/>
          <w:lang w:val="en-US" w:eastAsia="zh-CN"/>
        </w:rPr>
        <w:t>12</w:t>
      </w:r>
      <w:r>
        <w:rPr>
          <w:rFonts w:hint="eastAsia" w:ascii="仿宋_GB2312" w:eastAsia="仿宋_GB2312"/>
          <w:sz w:val="32"/>
          <w:szCs w:val="32"/>
        </w:rPr>
        <w:t>人，事业人员</w:t>
      </w:r>
      <w:r>
        <w:rPr>
          <w:rFonts w:hint="eastAsia" w:ascii="仿宋_GB2312" w:eastAsia="仿宋_GB2312"/>
          <w:sz w:val="32"/>
          <w:szCs w:val="32"/>
          <w:lang w:val="en-US" w:eastAsia="zh-CN"/>
        </w:rPr>
        <w:t>30</w:t>
      </w:r>
      <w:r>
        <w:rPr>
          <w:rFonts w:hint="eastAsia" w:ascii="仿宋_GB2312" w:eastAsia="仿宋_GB2312"/>
          <w:sz w:val="32"/>
          <w:szCs w:val="32"/>
        </w:rPr>
        <w:t>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spacing w:line="580" w:lineRule="exact"/>
        <w:ind w:firstLine="640" w:firstLineChars="200"/>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spacing w:line="580" w:lineRule="exact"/>
        <w:ind w:firstLine="640" w:firstLineChars="200"/>
        <w:rPr>
          <w:lang w:val="zh-CN"/>
        </w:rPr>
      </w:pPr>
      <w:r>
        <w:rPr>
          <w:rFonts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年一般公共预算财政拨款</w:t>
      </w:r>
      <w:r>
        <w:rPr>
          <w:rFonts w:hint="eastAsia" w:ascii="仿宋" w:hAnsi="仿宋" w:eastAsia="仿宋" w:cs="仿宋"/>
          <w:sz w:val="32"/>
          <w:szCs w:val="32"/>
          <w:lang w:val="en-US" w:eastAsia="zh-CN"/>
        </w:rPr>
        <w:t>收入871.04</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widowControl/>
        <w:numPr>
          <w:ilvl w:val="0"/>
          <w:numId w:val="7"/>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部门财政资金支出情况。</w:t>
      </w:r>
    </w:p>
    <w:p>
      <w:pPr>
        <w:snapToGrid w:val="0"/>
        <w:spacing w:line="520" w:lineRule="exact"/>
        <w:ind w:firstLine="616" w:firstLineChars="200"/>
        <w:rPr>
          <w:rFonts w:ascii="仿宋" w:hAnsi="仿宋" w:eastAsia="仿宋"/>
          <w:b/>
          <w:color w:val="000000" w:themeColor="text1"/>
          <w:spacing w:val="-6"/>
          <w:sz w:val="32"/>
          <w:szCs w:val="32"/>
        </w:rPr>
      </w:pPr>
      <w:r>
        <w:rPr>
          <w:rFonts w:hint="eastAsia" w:ascii="仿宋" w:hAnsi="仿宋" w:eastAsia="仿宋"/>
          <w:color w:val="000000"/>
          <w:spacing w:val="-6"/>
          <w:sz w:val="32"/>
          <w:szCs w:val="32"/>
        </w:rPr>
        <w:t>2020年一般公共预算财</w:t>
      </w:r>
      <w:r>
        <w:rPr>
          <w:rFonts w:hint="eastAsia" w:ascii="仿宋" w:hAnsi="仿宋" w:eastAsia="仿宋"/>
          <w:color w:val="000000" w:themeColor="text1"/>
          <w:spacing w:val="-6"/>
          <w:sz w:val="32"/>
          <w:szCs w:val="32"/>
        </w:rPr>
        <w:t>政拨款支出</w:t>
      </w:r>
      <w:r>
        <w:rPr>
          <w:rFonts w:hint="eastAsia" w:ascii="仿宋" w:hAnsi="仿宋" w:eastAsia="仿宋"/>
          <w:color w:val="000000" w:themeColor="text1"/>
          <w:spacing w:val="-6"/>
          <w:sz w:val="32"/>
          <w:szCs w:val="32"/>
          <w:lang w:val="en-US" w:eastAsia="zh-CN"/>
        </w:rPr>
        <w:t>871.04</w:t>
      </w:r>
      <w:r>
        <w:rPr>
          <w:rFonts w:hint="eastAsia" w:ascii="仿宋" w:hAnsi="仿宋" w:eastAsia="仿宋"/>
          <w:color w:val="000000" w:themeColor="text1"/>
          <w:spacing w:val="-6"/>
          <w:sz w:val="32"/>
          <w:szCs w:val="32"/>
        </w:rPr>
        <w:t>万元，主要用于以下方面</w:t>
      </w:r>
      <w:r>
        <w:rPr>
          <w:rFonts w:ascii="仿宋" w:hAnsi="仿宋" w:eastAsia="仿宋"/>
          <w:color w:val="000000" w:themeColor="text1"/>
          <w:spacing w:val="-6"/>
          <w:sz w:val="32"/>
          <w:szCs w:val="32"/>
        </w:rPr>
        <w:t>:</w:t>
      </w:r>
      <w:r>
        <w:rPr>
          <w:rFonts w:hint="eastAsia" w:ascii="仿宋" w:hAnsi="仿宋" w:eastAsia="仿宋"/>
          <w:b/>
          <w:color w:val="000000" w:themeColor="text1"/>
          <w:spacing w:val="-6"/>
          <w:sz w:val="32"/>
          <w:szCs w:val="32"/>
        </w:rPr>
        <w:t>一般公共服务（类）</w:t>
      </w:r>
      <w:r>
        <w:rPr>
          <w:rFonts w:hint="eastAsia" w:ascii="仿宋" w:hAnsi="仿宋" w:eastAsia="仿宋"/>
          <w:color w:val="000000" w:themeColor="text1"/>
          <w:spacing w:val="-6"/>
          <w:sz w:val="32"/>
          <w:szCs w:val="32"/>
        </w:rPr>
        <w:t>支出</w:t>
      </w:r>
      <w:r>
        <w:rPr>
          <w:rFonts w:hint="eastAsia" w:ascii="仿宋" w:hAnsi="仿宋" w:eastAsia="仿宋"/>
          <w:color w:val="000000" w:themeColor="text1"/>
          <w:spacing w:val="-6"/>
          <w:sz w:val="32"/>
          <w:szCs w:val="32"/>
          <w:lang w:val="en-US" w:eastAsia="zh-CN"/>
        </w:rPr>
        <w:t>754.33</w:t>
      </w:r>
      <w:r>
        <w:rPr>
          <w:rFonts w:hint="eastAsia" w:ascii="仿宋" w:hAnsi="仿宋" w:eastAsia="仿宋"/>
          <w:color w:val="000000" w:themeColor="text1"/>
          <w:spacing w:val="-6"/>
          <w:sz w:val="32"/>
          <w:szCs w:val="32"/>
        </w:rPr>
        <w:t>万元，占</w:t>
      </w:r>
      <w:r>
        <w:rPr>
          <w:rFonts w:hint="eastAsia" w:ascii="仿宋" w:hAnsi="仿宋" w:eastAsia="仿宋"/>
          <w:color w:val="000000" w:themeColor="text1"/>
          <w:spacing w:val="-6"/>
          <w:sz w:val="32"/>
          <w:szCs w:val="32"/>
          <w:lang w:val="en-US" w:eastAsia="zh-CN"/>
        </w:rPr>
        <w:t>86.6</w:t>
      </w:r>
      <w:r>
        <w:rPr>
          <w:rFonts w:ascii="仿宋" w:hAnsi="仿宋" w:eastAsia="仿宋"/>
          <w:color w:val="000000" w:themeColor="text1"/>
          <w:spacing w:val="-6"/>
          <w:sz w:val="32"/>
          <w:szCs w:val="32"/>
        </w:rPr>
        <w:t>%</w:t>
      </w:r>
      <w:r>
        <w:rPr>
          <w:rFonts w:hint="eastAsia" w:ascii="仿宋" w:hAnsi="仿宋" w:eastAsia="仿宋"/>
          <w:color w:val="000000" w:themeColor="text1"/>
          <w:spacing w:val="-6"/>
          <w:sz w:val="32"/>
          <w:szCs w:val="32"/>
        </w:rPr>
        <w:t>；</w:t>
      </w:r>
      <w:r>
        <w:rPr>
          <w:rFonts w:hint="eastAsia" w:ascii="仿宋" w:hAnsi="仿宋" w:eastAsia="仿宋"/>
          <w:b/>
          <w:color w:val="000000" w:themeColor="text1"/>
          <w:spacing w:val="-6"/>
          <w:sz w:val="32"/>
          <w:szCs w:val="32"/>
        </w:rPr>
        <w:t>教育支出（类）</w:t>
      </w:r>
      <w:r>
        <w:rPr>
          <w:rFonts w:hint="eastAsia" w:ascii="仿宋" w:hAnsi="仿宋" w:eastAsia="仿宋"/>
          <w:color w:val="000000" w:themeColor="text1"/>
          <w:spacing w:val="-6"/>
          <w:sz w:val="32"/>
          <w:szCs w:val="32"/>
          <w:lang w:val="en-US" w:eastAsia="zh-CN"/>
        </w:rPr>
        <w:t>0</w:t>
      </w:r>
      <w:r>
        <w:rPr>
          <w:rFonts w:hint="eastAsia" w:ascii="仿宋" w:hAnsi="仿宋" w:eastAsia="仿宋"/>
          <w:color w:val="000000" w:themeColor="text1"/>
          <w:spacing w:val="-6"/>
          <w:sz w:val="32"/>
          <w:szCs w:val="32"/>
        </w:rPr>
        <w:t>万元，占</w:t>
      </w:r>
      <w:r>
        <w:rPr>
          <w:rFonts w:hint="eastAsia" w:ascii="仿宋" w:hAnsi="仿宋" w:eastAsia="仿宋"/>
          <w:color w:val="000000" w:themeColor="text1"/>
          <w:spacing w:val="-6"/>
          <w:sz w:val="32"/>
          <w:szCs w:val="32"/>
          <w:lang w:val="en-US" w:eastAsia="zh-CN"/>
        </w:rPr>
        <w:t>0</w:t>
      </w:r>
      <w:r>
        <w:rPr>
          <w:rFonts w:ascii="仿宋" w:hAnsi="仿宋" w:eastAsia="仿宋"/>
          <w:color w:val="000000" w:themeColor="text1"/>
          <w:spacing w:val="-6"/>
          <w:sz w:val="32"/>
          <w:szCs w:val="32"/>
        </w:rPr>
        <w:t>%</w:t>
      </w:r>
      <w:r>
        <w:rPr>
          <w:rFonts w:hint="eastAsia" w:ascii="仿宋" w:hAnsi="仿宋" w:eastAsia="仿宋"/>
          <w:color w:val="000000" w:themeColor="text1"/>
          <w:spacing w:val="-6"/>
          <w:sz w:val="32"/>
          <w:szCs w:val="32"/>
        </w:rPr>
        <w:t>；</w:t>
      </w:r>
      <w:r>
        <w:rPr>
          <w:rFonts w:hint="eastAsia" w:ascii="仿宋" w:hAnsi="仿宋" w:eastAsia="仿宋"/>
          <w:b/>
          <w:color w:val="000000" w:themeColor="text1"/>
          <w:spacing w:val="-6"/>
          <w:sz w:val="32"/>
          <w:szCs w:val="32"/>
        </w:rPr>
        <w:t>科学技术（类）</w:t>
      </w:r>
      <w:r>
        <w:rPr>
          <w:rFonts w:hint="eastAsia" w:ascii="仿宋" w:hAnsi="仿宋" w:eastAsia="仿宋"/>
          <w:color w:val="000000" w:themeColor="text1"/>
          <w:spacing w:val="-6"/>
          <w:sz w:val="32"/>
          <w:szCs w:val="32"/>
        </w:rPr>
        <w:t>支出</w:t>
      </w:r>
      <w:r>
        <w:rPr>
          <w:rFonts w:hint="eastAsia" w:ascii="仿宋" w:hAnsi="仿宋" w:eastAsia="仿宋"/>
          <w:color w:val="000000" w:themeColor="text1"/>
          <w:spacing w:val="-6"/>
          <w:sz w:val="32"/>
          <w:szCs w:val="32"/>
          <w:lang w:val="en-US" w:eastAsia="zh-CN"/>
        </w:rPr>
        <w:t>0</w:t>
      </w:r>
      <w:r>
        <w:rPr>
          <w:rFonts w:hint="eastAsia" w:ascii="仿宋" w:hAnsi="仿宋" w:eastAsia="仿宋"/>
          <w:color w:val="000000" w:themeColor="text1"/>
          <w:spacing w:val="-6"/>
          <w:sz w:val="32"/>
          <w:szCs w:val="32"/>
        </w:rPr>
        <w:t>万元，占</w:t>
      </w:r>
      <w:r>
        <w:rPr>
          <w:rFonts w:hint="eastAsia" w:ascii="仿宋" w:hAnsi="仿宋" w:eastAsia="仿宋"/>
          <w:color w:val="000000" w:themeColor="text1"/>
          <w:spacing w:val="-6"/>
          <w:sz w:val="32"/>
          <w:szCs w:val="32"/>
          <w:lang w:val="en-US" w:eastAsia="zh-CN"/>
        </w:rPr>
        <w:t>0</w:t>
      </w:r>
      <w:r>
        <w:rPr>
          <w:rFonts w:ascii="仿宋" w:hAnsi="仿宋" w:eastAsia="仿宋"/>
          <w:color w:val="000000" w:themeColor="text1"/>
          <w:spacing w:val="-6"/>
          <w:sz w:val="32"/>
          <w:szCs w:val="32"/>
        </w:rPr>
        <w:t>%</w:t>
      </w:r>
      <w:r>
        <w:rPr>
          <w:rFonts w:hint="eastAsia" w:ascii="仿宋" w:hAnsi="仿宋" w:eastAsia="仿宋"/>
          <w:color w:val="000000" w:themeColor="text1"/>
          <w:spacing w:val="-6"/>
          <w:sz w:val="32"/>
          <w:szCs w:val="32"/>
        </w:rPr>
        <w:t>；</w:t>
      </w:r>
      <w:r>
        <w:rPr>
          <w:rFonts w:hint="eastAsia" w:ascii="仿宋" w:hAnsi="仿宋" w:eastAsia="仿宋"/>
          <w:b/>
          <w:bCs/>
          <w:color w:val="000000" w:themeColor="text1"/>
          <w:spacing w:val="-6"/>
          <w:sz w:val="32"/>
          <w:szCs w:val="32"/>
        </w:rPr>
        <w:t>文化旅游体育与传媒（类）支出</w:t>
      </w:r>
      <w:r>
        <w:rPr>
          <w:rFonts w:hint="eastAsia" w:ascii="仿宋" w:hAnsi="仿宋" w:eastAsia="仿宋"/>
          <w:b/>
          <w:bCs/>
          <w:color w:val="000000" w:themeColor="text1"/>
          <w:spacing w:val="-6"/>
          <w:sz w:val="32"/>
          <w:szCs w:val="32"/>
          <w:lang w:val="en-US" w:eastAsia="zh-CN"/>
        </w:rPr>
        <w:t>0</w:t>
      </w:r>
      <w:r>
        <w:rPr>
          <w:rFonts w:hint="eastAsia" w:ascii="仿宋" w:hAnsi="仿宋" w:eastAsia="仿宋"/>
          <w:b/>
          <w:bCs/>
          <w:color w:val="000000" w:themeColor="text1"/>
          <w:spacing w:val="-6"/>
          <w:sz w:val="32"/>
          <w:szCs w:val="32"/>
        </w:rPr>
        <w:t>万元，占</w:t>
      </w:r>
      <w:r>
        <w:rPr>
          <w:rFonts w:hint="eastAsia" w:ascii="仿宋" w:hAnsi="仿宋" w:eastAsia="仿宋"/>
          <w:b/>
          <w:bCs/>
          <w:color w:val="000000" w:themeColor="text1"/>
          <w:spacing w:val="-6"/>
          <w:sz w:val="32"/>
          <w:szCs w:val="32"/>
          <w:lang w:val="en-US" w:eastAsia="zh-CN"/>
        </w:rPr>
        <w:t>0</w:t>
      </w:r>
      <w:r>
        <w:rPr>
          <w:rFonts w:ascii="仿宋" w:hAnsi="仿宋" w:eastAsia="仿宋"/>
          <w:b/>
          <w:bCs/>
          <w:color w:val="000000" w:themeColor="text1"/>
          <w:spacing w:val="-6"/>
          <w:sz w:val="32"/>
          <w:szCs w:val="32"/>
        </w:rPr>
        <w:t>%</w:t>
      </w:r>
      <w:r>
        <w:rPr>
          <w:rFonts w:hint="eastAsia" w:ascii="仿宋" w:hAnsi="仿宋" w:eastAsia="仿宋"/>
          <w:color w:val="000000" w:themeColor="text1"/>
          <w:spacing w:val="-6"/>
          <w:sz w:val="32"/>
          <w:szCs w:val="32"/>
        </w:rPr>
        <w:t>；</w:t>
      </w:r>
      <w:r>
        <w:rPr>
          <w:rFonts w:hint="eastAsia" w:ascii="仿宋" w:hAnsi="仿宋" w:eastAsia="仿宋"/>
          <w:b/>
          <w:color w:val="000000" w:themeColor="text1"/>
          <w:spacing w:val="-6"/>
          <w:sz w:val="32"/>
          <w:szCs w:val="32"/>
        </w:rPr>
        <w:t>社会保障和就业（类）</w:t>
      </w:r>
      <w:r>
        <w:rPr>
          <w:rFonts w:hint="eastAsia" w:ascii="仿宋" w:hAnsi="仿宋" w:eastAsia="仿宋"/>
          <w:color w:val="000000" w:themeColor="text1"/>
          <w:spacing w:val="-6"/>
          <w:sz w:val="32"/>
          <w:szCs w:val="32"/>
        </w:rPr>
        <w:t>支出</w:t>
      </w:r>
      <w:r>
        <w:rPr>
          <w:rFonts w:hint="eastAsia" w:ascii="仿宋" w:hAnsi="仿宋" w:eastAsia="仿宋"/>
          <w:color w:val="000000" w:themeColor="text1"/>
          <w:spacing w:val="-6"/>
          <w:sz w:val="32"/>
          <w:szCs w:val="32"/>
          <w:lang w:val="en-US" w:eastAsia="zh-CN"/>
        </w:rPr>
        <w:t>62.18</w:t>
      </w:r>
      <w:r>
        <w:rPr>
          <w:rFonts w:hint="eastAsia" w:ascii="仿宋" w:hAnsi="仿宋" w:eastAsia="仿宋"/>
          <w:color w:val="000000" w:themeColor="text1"/>
          <w:spacing w:val="-6"/>
          <w:sz w:val="32"/>
          <w:szCs w:val="32"/>
        </w:rPr>
        <w:t>万元，占</w:t>
      </w:r>
      <w:r>
        <w:rPr>
          <w:rFonts w:hint="eastAsia" w:ascii="仿宋" w:hAnsi="仿宋" w:eastAsia="仿宋"/>
          <w:color w:val="000000" w:themeColor="text1"/>
          <w:spacing w:val="-6"/>
          <w:sz w:val="32"/>
          <w:szCs w:val="32"/>
          <w:lang w:val="en-US" w:eastAsia="zh-CN"/>
        </w:rPr>
        <w:t>7.14</w:t>
      </w:r>
      <w:r>
        <w:rPr>
          <w:rFonts w:ascii="仿宋" w:hAnsi="仿宋" w:eastAsia="仿宋"/>
          <w:color w:val="000000" w:themeColor="text1"/>
          <w:spacing w:val="-6"/>
          <w:sz w:val="32"/>
          <w:szCs w:val="32"/>
        </w:rPr>
        <w:t>%</w:t>
      </w:r>
      <w:r>
        <w:rPr>
          <w:rFonts w:hint="eastAsia" w:ascii="仿宋" w:hAnsi="仿宋" w:eastAsia="仿宋"/>
          <w:color w:val="000000" w:themeColor="text1"/>
          <w:spacing w:val="-6"/>
          <w:sz w:val="32"/>
          <w:szCs w:val="32"/>
        </w:rPr>
        <w:t>；</w:t>
      </w:r>
      <w:r>
        <w:rPr>
          <w:rFonts w:hint="eastAsia" w:ascii="仿宋" w:hAnsi="仿宋" w:eastAsia="仿宋"/>
          <w:b/>
          <w:bCs/>
          <w:color w:val="000000" w:themeColor="text1"/>
          <w:spacing w:val="-6"/>
          <w:sz w:val="32"/>
          <w:szCs w:val="32"/>
        </w:rPr>
        <w:t>卫生健康支出</w:t>
      </w:r>
      <w:r>
        <w:rPr>
          <w:rFonts w:hint="eastAsia" w:ascii="仿宋" w:hAnsi="仿宋" w:eastAsia="仿宋"/>
          <w:color w:val="000000" w:themeColor="text1"/>
          <w:spacing w:val="-6"/>
          <w:sz w:val="32"/>
          <w:szCs w:val="32"/>
          <w:lang w:val="en-US" w:eastAsia="zh-CN"/>
        </w:rPr>
        <w:t>18.76</w:t>
      </w:r>
      <w:r>
        <w:rPr>
          <w:rFonts w:hint="eastAsia" w:ascii="仿宋" w:hAnsi="仿宋" w:eastAsia="仿宋"/>
          <w:color w:val="000000" w:themeColor="text1"/>
          <w:spacing w:val="-6"/>
          <w:sz w:val="32"/>
          <w:szCs w:val="32"/>
        </w:rPr>
        <w:t>万元，占</w:t>
      </w:r>
      <w:r>
        <w:rPr>
          <w:rFonts w:hint="eastAsia" w:ascii="仿宋" w:hAnsi="仿宋" w:eastAsia="仿宋"/>
          <w:color w:val="000000" w:themeColor="text1"/>
          <w:spacing w:val="-6"/>
          <w:sz w:val="32"/>
          <w:szCs w:val="32"/>
          <w:lang w:val="en-US" w:eastAsia="zh-CN"/>
        </w:rPr>
        <w:t>1.81</w:t>
      </w:r>
      <w:r>
        <w:rPr>
          <w:rFonts w:ascii="仿宋" w:hAnsi="仿宋" w:eastAsia="仿宋"/>
          <w:color w:val="000000" w:themeColor="text1"/>
          <w:spacing w:val="-6"/>
          <w:sz w:val="32"/>
          <w:szCs w:val="32"/>
        </w:rPr>
        <w:t>%</w:t>
      </w:r>
      <w:r>
        <w:rPr>
          <w:rFonts w:hint="eastAsia" w:ascii="仿宋" w:hAnsi="仿宋" w:eastAsia="仿宋"/>
          <w:color w:val="000000" w:themeColor="text1"/>
          <w:spacing w:val="-6"/>
          <w:sz w:val="32"/>
          <w:szCs w:val="32"/>
        </w:rPr>
        <w:t>；住房保障支出</w:t>
      </w:r>
      <w:r>
        <w:rPr>
          <w:rFonts w:hint="eastAsia" w:ascii="仿宋" w:hAnsi="仿宋" w:eastAsia="仿宋"/>
          <w:color w:val="000000" w:themeColor="text1"/>
          <w:spacing w:val="-6"/>
          <w:sz w:val="32"/>
          <w:szCs w:val="32"/>
          <w:lang w:val="en-US" w:eastAsia="zh-CN"/>
        </w:rPr>
        <w:t>38.80</w:t>
      </w:r>
      <w:r>
        <w:rPr>
          <w:rFonts w:hint="eastAsia" w:ascii="仿宋" w:hAnsi="仿宋" w:eastAsia="仿宋"/>
          <w:color w:val="000000" w:themeColor="text1"/>
          <w:spacing w:val="-6"/>
          <w:sz w:val="32"/>
          <w:szCs w:val="32"/>
        </w:rPr>
        <w:t>万元，占</w:t>
      </w:r>
      <w:r>
        <w:rPr>
          <w:rFonts w:hint="eastAsia" w:ascii="仿宋" w:hAnsi="仿宋" w:eastAsia="仿宋"/>
          <w:color w:val="000000" w:themeColor="text1"/>
          <w:spacing w:val="-6"/>
          <w:sz w:val="32"/>
          <w:szCs w:val="32"/>
          <w:lang w:val="en-US" w:eastAsia="zh-CN"/>
        </w:rPr>
        <w:t>4.45</w:t>
      </w:r>
      <w:r>
        <w:rPr>
          <w:rFonts w:ascii="仿宋" w:hAnsi="仿宋" w:eastAsia="仿宋"/>
          <w:color w:val="000000" w:themeColor="text1"/>
          <w:spacing w:val="-6"/>
          <w:sz w:val="32"/>
          <w:szCs w:val="32"/>
        </w:rPr>
        <w:t>%</w:t>
      </w:r>
      <w:r>
        <w:rPr>
          <w:rFonts w:hint="eastAsia" w:ascii="仿宋" w:hAnsi="仿宋" w:eastAsia="仿宋"/>
          <w:color w:val="000000" w:themeColor="text1"/>
          <w:spacing w:val="-6"/>
          <w:sz w:val="32"/>
          <w:szCs w:val="32"/>
          <w:lang w:eastAsia="zh-CN"/>
        </w:rPr>
        <w:t>。</w:t>
      </w:r>
    </w:p>
    <w:p>
      <w:pPr>
        <w:pStyle w:val="2"/>
        <w:numPr>
          <w:ilvl w:val="0"/>
          <w:numId w:val="0"/>
        </w:numPr>
        <w:ind w:leftChars="400"/>
        <w:rPr>
          <w:lang w:val="zh-CN"/>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3" w:firstLineChars="200"/>
        <w:contextualSpacing/>
        <w:jc w:val="left"/>
        <w:rPr>
          <w:rFonts w:ascii="仿宋_GB2312" w:hAnsi="宋体" w:eastAsia="仿宋_GB2312" w:cs="宋体"/>
          <w:b/>
          <w:bCs/>
          <w:color w:val="000000"/>
          <w:kern w:val="0"/>
          <w:sz w:val="32"/>
          <w:szCs w:val="32"/>
          <w:shd w:val="clear" w:color="auto" w:fill="FFFFFF"/>
          <w:lang w:val="zh-CN"/>
        </w:rPr>
      </w:pPr>
      <w:r>
        <w:rPr>
          <w:rFonts w:hint="eastAsia" w:ascii="仿宋_GB2312" w:hAnsi="宋体" w:eastAsia="仿宋_GB2312" w:cs="宋体"/>
          <w:b/>
          <w:bCs/>
          <w:color w:val="000000"/>
          <w:kern w:val="0"/>
          <w:sz w:val="32"/>
          <w:szCs w:val="32"/>
          <w:shd w:val="clear" w:color="auto" w:fill="FFFFFF"/>
          <w:lang w:val="zh-CN"/>
        </w:rPr>
        <w:t>（一）部门预算管理</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确定部门预算项目和预算额度，清晰描述预算项目开支范围和内容，确定预算项目的绩效目标、绩效指标和评价标准，为预算绩效控制、绩效分析、绩效评价打下好的基础。项目预算资金科学合理。</w:t>
      </w:r>
    </w:p>
    <w:p>
      <w:pPr>
        <w:widowControl/>
        <w:adjustRightInd w:val="0"/>
        <w:snapToGrid w:val="0"/>
        <w:spacing w:line="580" w:lineRule="exact"/>
        <w:ind w:firstLine="643" w:firstLineChars="200"/>
        <w:contextualSpacing/>
        <w:jc w:val="left"/>
        <w:rPr>
          <w:rFonts w:ascii="仿宋_GB2312" w:hAnsi="宋体" w:eastAsia="仿宋_GB2312" w:cs="宋体"/>
          <w:b/>
          <w:bCs/>
          <w:color w:val="000000"/>
          <w:kern w:val="0"/>
          <w:sz w:val="32"/>
          <w:szCs w:val="32"/>
          <w:shd w:val="clear" w:color="auto" w:fill="FFFFFF"/>
          <w:lang w:val="zh-CN"/>
        </w:rPr>
      </w:pPr>
      <w:r>
        <w:rPr>
          <w:rFonts w:hint="eastAsia" w:ascii="仿宋_GB2312" w:hAnsi="宋体" w:eastAsia="仿宋_GB2312" w:cs="宋体"/>
          <w:b/>
          <w:bCs/>
          <w:color w:val="000000"/>
          <w:kern w:val="0"/>
          <w:sz w:val="32"/>
          <w:szCs w:val="32"/>
          <w:shd w:val="clear" w:color="auto" w:fill="FFFFFF"/>
          <w:lang w:val="zh-CN"/>
        </w:rPr>
        <w:t>（二）结果应用情况</w:t>
      </w: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绩效评价结果应用，既是开展绩效评价工作的基本前提，又是加强财政支出管理、增强资金绩效理念、合理配置公共资源、优化财政支出结构、强化资金管理水平、提高资金使用效益的重要手段。</w:t>
      </w:r>
      <w:r>
        <w:rPr>
          <w:rFonts w:hint="eastAsia" w:ascii="仿宋" w:hAnsi="仿宋" w:eastAsia="仿宋" w:cs="仿宋"/>
          <w:sz w:val="32"/>
          <w:szCs w:val="32"/>
          <w:lang w:eastAsia="zh-CN"/>
        </w:rPr>
        <w:t>我局绩效评价结果均为合格及以上，在预算实施过程中多做思考，提高预算绩效，</w:t>
      </w:r>
      <w:r>
        <w:rPr>
          <w:rFonts w:hint="eastAsia" w:ascii="仿宋" w:hAnsi="仿宋" w:eastAsia="仿宋" w:cs="仿宋"/>
          <w:sz w:val="32"/>
          <w:szCs w:val="32"/>
          <w:lang w:val="en-US" w:eastAsia="zh-CN"/>
        </w:rPr>
        <w:t>以期待更好的公共效益。</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3" w:firstLineChars="200"/>
        <w:contextualSpacing/>
        <w:jc w:val="left"/>
        <w:rPr>
          <w:rFonts w:hint="eastAsia" w:ascii="仿宋_GB2312" w:hAnsi="宋体" w:eastAsia="仿宋_GB2312" w:cs="宋体"/>
          <w:b/>
          <w:bCs/>
          <w:color w:val="000000"/>
          <w:kern w:val="0"/>
          <w:sz w:val="32"/>
          <w:szCs w:val="32"/>
          <w:shd w:val="clear" w:color="auto" w:fill="FFFFFF"/>
          <w:lang w:val="zh-CN"/>
        </w:rPr>
      </w:pPr>
      <w:r>
        <w:rPr>
          <w:rFonts w:hint="eastAsia" w:ascii="仿宋_GB2312" w:hAnsi="宋体" w:eastAsia="仿宋_GB2312" w:cs="宋体"/>
          <w:b/>
          <w:bCs/>
          <w:color w:val="000000"/>
          <w:kern w:val="0"/>
          <w:sz w:val="32"/>
          <w:szCs w:val="32"/>
          <w:shd w:val="clear" w:color="auto" w:fill="FFFFFF"/>
          <w:lang w:val="zh-CN"/>
        </w:rPr>
        <w:t>（一）评价结论</w:t>
      </w:r>
    </w:p>
    <w:p>
      <w:pPr>
        <w:spacing w:line="580" w:lineRule="exact"/>
        <w:ind w:firstLine="640" w:firstLineChars="200"/>
        <w:rPr>
          <w:rFonts w:hint="eastAsia" w:ascii="仿宋_GB2312" w:hAnsi="宋体" w:eastAsia="仿宋_GB2312" w:cs="宋体"/>
          <w:color w:val="000000"/>
          <w:kern w:val="0"/>
          <w:sz w:val="32"/>
          <w:szCs w:val="32"/>
          <w:shd w:val="clear" w:color="auto" w:fill="FFFFFF"/>
          <w:lang w:val="zh-CN"/>
        </w:rPr>
      </w:pPr>
      <w:r>
        <w:rPr>
          <w:rFonts w:hint="eastAsia" w:ascii="仿宋" w:hAnsi="仿宋" w:eastAsia="仿宋" w:cs="仿宋"/>
          <w:sz w:val="32"/>
          <w:szCs w:val="32"/>
        </w:rPr>
        <w:t>我局按照区委、区政府和财政预算的要求，按计划逐步实施并较好地完成了项目。我单位实施该项目计划合理，实施过程依法依规，完成进度较好。</w:t>
      </w:r>
    </w:p>
    <w:p>
      <w:pPr>
        <w:numPr>
          <w:ilvl w:val="0"/>
          <w:numId w:val="0"/>
        </w:numPr>
        <w:spacing w:line="580" w:lineRule="exact"/>
        <w:ind w:leftChars="200"/>
        <w:rPr>
          <w:rFonts w:hint="eastAsia" w:ascii="仿宋_GB2312" w:hAnsi="宋体" w:eastAsia="仿宋_GB2312" w:cs="宋体"/>
          <w:b/>
          <w:bCs/>
          <w:color w:val="000000"/>
          <w:kern w:val="0"/>
          <w:sz w:val="32"/>
          <w:szCs w:val="32"/>
          <w:shd w:val="clear" w:color="auto" w:fill="FFFFFF"/>
          <w:lang w:val="zh-CN"/>
        </w:rPr>
      </w:pPr>
      <w:r>
        <w:rPr>
          <w:rFonts w:hint="eastAsia" w:ascii="仿宋_GB2312" w:hAnsi="宋体" w:eastAsia="仿宋_GB2312" w:cs="宋体"/>
          <w:b/>
          <w:bCs/>
          <w:color w:val="000000"/>
          <w:kern w:val="0"/>
          <w:sz w:val="32"/>
          <w:szCs w:val="32"/>
          <w:shd w:val="clear" w:color="auto" w:fill="FFFFFF"/>
          <w:lang w:val="zh-CN"/>
        </w:rPr>
        <w:t>（二）存在问题</w:t>
      </w:r>
    </w:p>
    <w:p>
      <w:pPr>
        <w:numPr>
          <w:ilvl w:val="0"/>
          <w:numId w:val="0"/>
        </w:numPr>
        <w:spacing w:line="580" w:lineRule="exact"/>
        <w:ind w:leftChars="200"/>
        <w:rPr>
          <w:rFonts w:hint="eastAsia" w:ascii="仿宋" w:hAnsi="仿宋" w:eastAsia="仿宋" w:cs="仿宋"/>
          <w:sz w:val="32"/>
          <w:szCs w:val="32"/>
          <w:lang w:eastAsia="zh-CN"/>
        </w:rPr>
      </w:pPr>
      <w:r>
        <w:rPr>
          <w:rFonts w:hint="eastAsia" w:ascii="仿宋" w:hAnsi="仿宋" w:eastAsia="仿宋" w:cs="仿宋"/>
          <w:sz w:val="32"/>
          <w:szCs w:val="32"/>
          <w:lang w:eastAsia="zh-CN"/>
        </w:rPr>
        <w:t>评价专业性有待加强。</w:t>
      </w:r>
    </w:p>
    <w:p>
      <w:pPr>
        <w:widowControl/>
        <w:adjustRightInd w:val="0"/>
        <w:snapToGrid w:val="0"/>
        <w:spacing w:line="580" w:lineRule="exact"/>
        <w:ind w:firstLine="321" w:firstLineChars="100"/>
        <w:contextualSpacing/>
        <w:jc w:val="left"/>
        <w:rPr>
          <w:rFonts w:ascii="仿宋_GB2312" w:hAnsi="宋体" w:eastAsia="仿宋_GB2312" w:cs="宋体"/>
          <w:b/>
          <w:bCs/>
          <w:color w:val="000000"/>
          <w:kern w:val="0"/>
          <w:sz w:val="32"/>
          <w:szCs w:val="32"/>
          <w:shd w:val="clear" w:color="auto" w:fill="FFFFFF"/>
          <w:lang w:val="zh-CN"/>
        </w:rPr>
      </w:pPr>
      <w:r>
        <w:rPr>
          <w:rFonts w:hint="eastAsia" w:ascii="仿宋_GB2312" w:hAnsi="宋体" w:eastAsia="仿宋_GB2312" w:cs="宋体"/>
          <w:b/>
          <w:bCs/>
          <w:color w:val="000000"/>
          <w:kern w:val="0"/>
          <w:sz w:val="32"/>
          <w:szCs w:val="32"/>
          <w:shd w:val="clear" w:color="auto" w:fill="FFFFFF"/>
          <w:lang w:val="zh-CN"/>
        </w:rPr>
        <w:t>（三）改进建议</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一要切实加强稽查。对资金使用情况进行经常性的监督检查，是及时排除潜在隐患、堵塞管理漏洞、提炼管理经验、提升管理水平的重要途径。</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二要抓好绩效评估。开展绩效评估是健全激励机制、提高资金使用效益的有效手段。切实加强项目资金使用的监督管理，确保资金使用效益。</w:t>
      </w:r>
    </w:p>
    <w:p>
      <w:pPr>
        <w:spacing w:line="580" w:lineRule="exact"/>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spacing w:val="-20"/>
          <w:kern w:val="0"/>
          <w:sz w:val="44"/>
          <w:szCs w:val="44"/>
          <w:lang w:eastAsia="zh-CN"/>
        </w:rPr>
        <w:t>下属单位管理经费</w:t>
      </w:r>
      <w:r>
        <w:rPr>
          <w:rFonts w:hint="eastAsia" w:ascii="方正小标宋简体" w:hAnsi="宋体" w:eastAsia="方正小标宋简体"/>
          <w:color w:val="000000"/>
          <w:spacing w:val="-20"/>
          <w:kern w:val="0"/>
          <w:sz w:val="44"/>
          <w:szCs w:val="44"/>
          <w:lang w:val="zh-CN"/>
        </w:rPr>
        <w:t>项目</w:t>
      </w:r>
      <w:r>
        <w:rPr>
          <w:rFonts w:ascii="方正小标宋简体" w:hAnsi="宋体" w:eastAsia="方正小标宋简体"/>
          <w:color w:val="000000"/>
          <w:spacing w:val="-20"/>
          <w:kern w:val="0"/>
          <w:sz w:val="44"/>
          <w:szCs w:val="44"/>
        </w:rPr>
        <w:t>2020</w:t>
      </w:r>
      <w:r>
        <w:rPr>
          <w:rFonts w:hint="eastAsia" w:ascii="方正小标宋简体" w:hAnsi="宋体" w:eastAsia="方正小标宋简体"/>
          <w:color w:val="000000"/>
          <w:spacing w:val="-20"/>
          <w:kern w:val="0"/>
          <w:sz w:val="44"/>
          <w:szCs w:val="44"/>
        </w:rPr>
        <w:t>年</w:t>
      </w:r>
      <w:r>
        <w:rPr>
          <w:rFonts w:hint="eastAsia" w:ascii="方正小标宋简体" w:hAnsi="宋体" w:eastAsia="方正小标宋简体"/>
          <w:color w:val="000000"/>
          <w:spacing w:val="-20"/>
          <w:kern w:val="0"/>
          <w:sz w:val="44"/>
          <w:szCs w:val="44"/>
          <w:lang w:val="zh-CN"/>
        </w:rPr>
        <w:t>绩效评价报告</w:t>
      </w:r>
    </w:p>
    <w:p>
      <w:pPr>
        <w:spacing w:line="600" w:lineRule="exact"/>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520" w:lineRule="exact"/>
        <w:ind w:firstLine="640" w:firstLineChars="200"/>
        <w:rPr>
          <w:rFonts w:hint="eastAsia" w:ascii="仿宋_GB2312" w:hAnsi="宋体" w:eastAsia="仿宋_GB2312"/>
          <w:sz w:val="32"/>
          <w:szCs w:val="32"/>
          <w:lang w:val="zh-CN" w:eastAsia="zh-CN"/>
        </w:rPr>
      </w:pPr>
      <w:r>
        <w:rPr>
          <w:rFonts w:hint="eastAsia" w:ascii="仿宋_GB2312" w:hAnsi="宋体" w:eastAsia="仿宋_GB2312"/>
          <w:sz w:val="32"/>
          <w:szCs w:val="32"/>
          <w:lang w:eastAsia="zh-CN"/>
        </w:rPr>
        <w:t>根据《罗江县人民政府办公室关于印发</w:t>
      </w:r>
      <w:r>
        <w:rPr>
          <w:rFonts w:hint="eastAsia" w:ascii="仿宋_GB2312" w:hAnsi="宋体" w:eastAsia="仿宋_GB2312"/>
          <w:sz w:val="32"/>
          <w:szCs w:val="32"/>
          <w:lang w:val="en-US" w:eastAsia="zh-CN"/>
        </w:rPr>
        <w:t>&lt;罗江县行政审批局主要职责内设机构和人员编制规定&gt;的通知</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（罗府办发</w:t>
      </w:r>
      <w:r>
        <w:rPr>
          <w:rFonts w:hint="eastAsia" w:ascii="仿宋_GB2312" w:hAnsi="仿宋_GB2312" w:eastAsia="仿宋_GB2312" w:cs="仿宋_GB2312"/>
          <w:sz w:val="32"/>
          <w:szCs w:val="32"/>
          <w:lang w:val="en-US" w:eastAsia="zh-CN"/>
        </w:rPr>
        <w:t>〔</w:t>
      </w:r>
      <w:r>
        <w:rPr>
          <w:rFonts w:hint="eastAsia" w:ascii="仿宋_GB2312" w:hAnsi="宋体" w:eastAsia="仿宋_GB2312"/>
          <w:sz w:val="32"/>
          <w:szCs w:val="32"/>
          <w:lang w:val="en-US" w:eastAsia="zh-CN"/>
        </w:rPr>
        <w:t>2017</w:t>
      </w:r>
      <w:r>
        <w:rPr>
          <w:rFonts w:hint="eastAsia" w:ascii="仿宋_GB2312" w:hAnsi="仿宋_GB2312" w:eastAsia="仿宋_GB2312" w:cs="仿宋_GB2312"/>
          <w:sz w:val="32"/>
          <w:szCs w:val="32"/>
          <w:lang w:val="en-US" w:eastAsia="zh-CN"/>
        </w:rPr>
        <w:t>〕</w:t>
      </w:r>
      <w:r>
        <w:rPr>
          <w:rFonts w:hint="eastAsia" w:ascii="仿宋_GB2312" w:hAnsi="宋体" w:eastAsia="仿宋_GB2312"/>
          <w:sz w:val="32"/>
          <w:szCs w:val="32"/>
          <w:lang w:val="en-US" w:eastAsia="zh-CN"/>
        </w:rPr>
        <w:t>80号）和《中共德阳市罗江区机构编制委员会关于调整区行政审批局有关机构编制事项的通知》（德市罗委编发</w:t>
      </w:r>
      <w:r>
        <w:rPr>
          <w:rFonts w:hint="eastAsia" w:ascii="仿宋_GB2312" w:hAnsi="仿宋_GB2312" w:eastAsia="仿宋_GB2312" w:cs="仿宋_GB2312"/>
          <w:sz w:val="32"/>
          <w:szCs w:val="32"/>
          <w:lang w:val="en-US" w:eastAsia="zh-CN"/>
        </w:rPr>
        <w:t>〔</w:t>
      </w:r>
      <w:r>
        <w:rPr>
          <w:rFonts w:hint="eastAsia" w:ascii="仿宋_GB2312" w:hAnsi="宋体" w:eastAsia="仿宋_GB2312"/>
          <w:sz w:val="32"/>
          <w:szCs w:val="32"/>
          <w:lang w:val="en-US" w:eastAsia="zh-CN"/>
        </w:rPr>
        <w:t>2019</w:t>
      </w:r>
      <w:r>
        <w:rPr>
          <w:rFonts w:hint="eastAsia" w:ascii="仿宋_GB2312" w:hAnsi="仿宋_GB2312" w:eastAsia="仿宋_GB2312" w:cs="仿宋_GB2312"/>
          <w:sz w:val="32"/>
          <w:szCs w:val="32"/>
          <w:lang w:val="en-US" w:eastAsia="zh-CN"/>
        </w:rPr>
        <w:t>〕</w:t>
      </w:r>
      <w:r>
        <w:rPr>
          <w:rFonts w:hint="eastAsia" w:ascii="仿宋_GB2312" w:hAnsi="宋体" w:eastAsia="仿宋_GB2312"/>
          <w:sz w:val="32"/>
          <w:szCs w:val="32"/>
          <w:lang w:val="en-US" w:eastAsia="zh-CN"/>
        </w:rPr>
        <w:t>13号），行政审批局的职能职责包括</w:t>
      </w:r>
      <w:r>
        <w:rPr>
          <w:rFonts w:hint="eastAsia" w:ascii="仿宋_GB2312" w:hAnsi="宋体" w:eastAsia="仿宋_GB2312"/>
          <w:sz w:val="32"/>
          <w:szCs w:val="32"/>
          <w:lang w:val="zh-CN" w:eastAsia="zh-CN"/>
        </w:rPr>
        <w:t>贯彻执行国家、省、市有关行政审批及大数据工作的方针政策和法律法规；公共资源交易中心及政务服务中心工作的标准规范并组织实施；政务中心、公共资源交易中心数据管理维护；政务大厅的人员和设备管理及办公设备维护等。</w:t>
      </w:r>
    </w:p>
    <w:p>
      <w:pPr>
        <w:adjustRightInd w:val="0"/>
        <w:snapToGrid w:val="0"/>
        <w:spacing w:line="520" w:lineRule="exact"/>
        <w:ind w:firstLine="640" w:firstLineChars="200"/>
        <w:rPr>
          <w:rFonts w:hint="eastAsia"/>
          <w:lang w:val="zh-CN"/>
        </w:rPr>
      </w:pPr>
      <w:r>
        <w:rPr>
          <w:rFonts w:hint="eastAsia" w:ascii="仿宋_GB2312" w:hAnsi="宋体" w:eastAsia="仿宋_GB2312"/>
          <w:sz w:val="32"/>
          <w:szCs w:val="32"/>
          <w:lang w:val="en-US" w:eastAsia="zh-CN"/>
        </w:rPr>
        <w:t>2019年成立大数据管理局以来，开展了一系列数据管理维护工作，</w:t>
      </w:r>
      <w:r>
        <w:rPr>
          <w:rFonts w:hint="eastAsia" w:ascii="仿宋_GB2312" w:hAnsi="宋体" w:eastAsia="仿宋_GB2312"/>
          <w:sz w:val="32"/>
          <w:szCs w:val="32"/>
          <w:lang w:val="zh-CN" w:eastAsia="zh-CN"/>
        </w:rPr>
        <w:t>贯彻执行国家、省、市有关大数据工作的方针政策和法律法规，研究制定全区数据采集、存储、使用、开放。</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520" w:lineRule="exact"/>
        <w:ind w:firstLine="640" w:firstLineChars="200"/>
        <w:rPr>
          <w:rFonts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．项目主要内容。</w:t>
      </w:r>
      <w:r>
        <w:rPr>
          <w:rFonts w:hint="eastAsia" w:ascii="仿宋_GB2312" w:hAnsi="宋体" w:eastAsia="仿宋_GB2312" w:cs="Times New Roman"/>
          <w:sz w:val="32"/>
          <w:szCs w:val="32"/>
          <w:lang w:val="zh-CN" w:eastAsia="zh-CN"/>
        </w:rPr>
        <w:t>下属单位管理专项经费项目</w:t>
      </w:r>
      <w:r>
        <w:rPr>
          <w:rFonts w:hint="eastAsia" w:ascii="仿宋_GB2312" w:hAnsi="宋体" w:eastAsia="仿宋_GB2312" w:cs="Times New Roman"/>
          <w:sz w:val="32"/>
          <w:szCs w:val="32"/>
          <w:lang w:val="en-US" w:eastAsia="zh-CN"/>
        </w:rPr>
        <w:t>2020年初始预算资金为18万元，财政批复18万元。</w:t>
      </w:r>
      <w:r>
        <w:rPr>
          <w:rFonts w:hint="eastAsia" w:ascii="仿宋_GB2312" w:hAnsi="宋体" w:eastAsia="仿宋_GB2312"/>
          <w:sz w:val="32"/>
          <w:szCs w:val="32"/>
          <w:lang w:val="en-US" w:eastAsia="zh-CN"/>
        </w:rPr>
        <w:t>主要用于</w:t>
      </w:r>
      <w:r>
        <w:rPr>
          <w:rFonts w:hint="eastAsia" w:ascii="仿宋_GB2312" w:hAnsi="宋体" w:eastAsia="仿宋_GB2312"/>
          <w:sz w:val="32"/>
          <w:szCs w:val="32"/>
        </w:rPr>
        <w:t>大数据管理局、政务服务中心、公共资源交易中心数据管理维护、办公设备维护、耗材购买、饮用</w:t>
      </w:r>
      <w:r>
        <w:rPr>
          <w:rFonts w:hint="eastAsia" w:ascii="仿宋_GB2312" w:hAnsi="宋体" w:eastAsia="仿宋_GB2312" w:cs="Times New Roman"/>
          <w:sz w:val="32"/>
          <w:szCs w:val="32"/>
          <w:lang w:val="en-US" w:eastAsia="zh-CN"/>
        </w:rPr>
        <w:t>水购买等。</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2</w:t>
      </w:r>
      <w:r>
        <w:rPr>
          <w:rFonts w:hint="eastAsia" w:ascii="仿宋_GB2312" w:hAnsi="宋体" w:eastAsia="仿宋_GB2312"/>
          <w:sz w:val="32"/>
          <w:szCs w:val="32"/>
          <w:lang w:val="zh-CN"/>
        </w:rPr>
        <w:t>．本项目的目标包括</w:t>
      </w:r>
      <w:r>
        <w:rPr>
          <w:rFonts w:hint="eastAsia" w:ascii="仿宋_GB2312" w:hAnsi="宋体" w:eastAsia="仿宋_GB2312"/>
          <w:sz w:val="32"/>
          <w:szCs w:val="32"/>
          <w:lang w:val="zh-CN" w:eastAsia="zh-CN"/>
        </w:rPr>
        <w:t>研究制定全区数据采集、存储、使用、开放。数据维护的安全性和及时性是考核重要指标，</w:t>
      </w:r>
      <w:r>
        <w:rPr>
          <w:rFonts w:hint="eastAsia" w:ascii="仿宋_GB2312" w:hAnsi="宋体" w:eastAsia="仿宋_GB2312"/>
          <w:sz w:val="32"/>
          <w:szCs w:val="32"/>
          <w:lang w:val="zh-CN"/>
        </w:rPr>
        <w:t>分析评价内容与实际相符，申报目标合理可行。</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560" w:lineRule="exact"/>
        <w:ind w:firstLine="720"/>
        <w:rPr>
          <w:rFonts w:hint="eastAsia" w:eastAsia="仿宋_GB2312"/>
          <w:lang w:val="zh-CN" w:eastAsia="zh-CN"/>
        </w:rPr>
      </w:pPr>
      <w:r>
        <w:rPr>
          <w:rFonts w:hint="eastAsia" w:eastAsia="仿宋_GB2312"/>
          <w:sz w:val="32"/>
          <w:szCs w:val="32"/>
          <w:lang w:val="zh-CN" w:eastAsia="zh-CN"/>
        </w:rPr>
        <w:t>根据工作需要，及时组织实施，</w:t>
      </w:r>
      <w:r>
        <w:rPr>
          <w:rFonts w:hint="eastAsia" w:eastAsia="仿宋_GB2312"/>
          <w:sz w:val="32"/>
          <w:szCs w:val="32"/>
          <w:lang w:val="en-US" w:eastAsia="zh-CN"/>
        </w:rPr>
        <w:t>在规定时效内</w:t>
      </w:r>
      <w:r>
        <w:rPr>
          <w:rFonts w:hint="eastAsia" w:eastAsia="仿宋_GB2312"/>
          <w:sz w:val="32"/>
          <w:szCs w:val="32"/>
          <w:lang w:val="zh-CN"/>
        </w:rPr>
        <w:t>高质量完成</w:t>
      </w:r>
      <w:r>
        <w:rPr>
          <w:rFonts w:hint="eastAsia" w:eastAsia="仿宋_GB2312"/>
          <w:sz w:val="32"/>
          <w:szCs w:val="32"/>
          <w:lang w:val="en-US" w:eastAsia="zh-CN"/>
        </w:rPr>
        <w:t>相关工作。</w:t>
      </w:r>
      <w:r>
        <w:rPr>
          <w:rFonts w:hint="eastAsia" w:eastAsia="仿宋_GB2312"/>
          <w:sz w:val="32"/>
          <w:szCs w:val="32"/>
          <w:lang w:eastAsia="zh-CN"/>
        </w:rPr>
        <w:t>及时跟踪项目绩效评价状况，调整项目进度，确保按时完成项目任务。</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eastAsia="zh-CN"/>
        </w:rPr>
        <w:t>下属单位管理专项经费项目2020年初始预算资金为18万元，调整金额为</w:t>
      </w:r>
      <w:r>
        <w:rPr>
          <w:rFonts w:hint="default" w:ascii="仿宋_GB2312" w:hAnsi="宋体" w:eastAsia="仿宋_GB2312"/>
          <w:sz w:val="32"/>
          <w:szCs w:val="32"/>
          <w:lang w:val="zh-CN" w:eastAsia="zh-CN"/>
        </w:rPr>
        <w:t>0</w:t>
      </w:r>
      <w:r>
        <w:rPr>
          <w:rFonts w:hint="eastAsia" w:ascii="仿宋_GB2312" w:hAnsi="宋体" w:eastAsia="仿宋_GB2312"/>
          <w:sz w:val="32"/>
          <w:szCs w:val="32"/>
          <w:lang w:val="zh-CN" w:eastAsia="zh-CN"/>
        </w:rPr>
        <w:t>元，财政批复18万元。</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djustRightInd w:val="0"/>
        <w:snapToGrid w:val="0"/>
        <w:spacing w:line="600" w:lineRule="exact"/>
        <w:ind w:firstLine="720"/>
        <w:rPr>
          <w:rFonts w:hint="eastAsia" w:ascii="仿宋_GB2312" w:hAnsi="宋体" w:eastAsia="仿宋_GB2312" w:cs="Times New Roman"/>
          <w:sz w:val="32"/>
          <w:szCs w:val="32"/>
          <w:lang w:val="zh-CN" w:eastAsia="zh-CN"/>
        </w:rPr>
      </w:pPr>
      <w:r>
        <w:rPr>
          <w:rFonts w:ascii="楷体_GB2312" w:hAnsi="宋体" w:eastAsia="楷体_GB2312"/>
          <w:sz w:val="32"/>
          <w:szCs w:val="32"/>
          <w:lang w:val="zh-CN"/>
        </w:rPr>
        <w:t>1</w:t>
      </w:r>
      <w:r>
        <w:rPr>
          <w:rFonts w:hint="eastAsia" w:ascii="楷体_GB2312" w:hAnsi="宋体" w:eastAsia="楷体_GB2312"/>
          <w:sz w:val="32"/>
          <w:szCs w:val="32"/>
          <w:lang w:val="zh-CN"/>
        </w:rPr>
        <w:t>．资金计划。</w:t>
      </w:r>
      <w:r>
        <w:rPr>
          <w:rFonts w:hint="eastAsia" w:ascii="仿宋_GB2312" w:hAnsi="宋体" w:eastAsia="仿宋_GB2312" w:cs="Times New Roman"/>
          <w:sz w:val="32"/>
          <w:szCs w:val="32"/>
          <w:lang w:val="zh-CN" w:eastAsia="zh-CN"/>
        </w:rPr>
        <w:t>项目资金初始预算18万元，调整金额0元，调整后预算资金为18万元。</w:t>
      </w:r>
    </w:p>
    <w:p>
      <w:pPr>
        <w:adjustRightInd w:val="0"/>
        <w:snapToGrid w:val="0"/>
        <w:spacing w:line="600" w:lineRule="exact"/>
        <w:ind w:firstLine="720"/>
        <w:rPr>
          <w:rFonts w:hint="eastAsia" w:ascii="楷体_GB2312" w:hAnsi="宋体" w:eastAsia="楷体_GB2312"/>
          <w:sz w:val="32"/>
          <w:szCs w:val="32"/>
          <w:lang w:val="zh-CN"/>
        </w:rPr>
      </w:pPr>
      <w:r>
        <w:rPr>
          <w:rFonts w:ascii="楷体_GB2312" w:hAnsi="宋体" w:eastAsia="楷体_GB2312"/>
          <w:sz w:val="32"/>
          <w:szCs w:val="32"/>
          <w:lang w:val="zh-CN"/>
        </w:rPr>
        <w:t>2</w:t>
      </w:r>
      <w:r>
        <w:rPr>
          <w:rFonts w:hint="eastAsia" w:ascii="楷体_GB2312" w:hAnsi="宋体" w:eastAsia="楷体_GB2312"/>
          <w:sz w:val="32"/>
          <w:szCs w:val="32"/>
          <w:lang w:val="zh-CN"/>
        </w:rPr>
        <w:t>．资金到位。</w:t>
      </w:r>
      <w:r>
        <w:rPr>
          <w:rFonts w:hint="eastAsia" w:ascii="仿宋_GB2312" w:hAnsi="宋体" w:eastAsia="仿宋_GB2312" w:cs="Times New Roman"/>
          <w:sz w:val="32"/>
          <w:szCs w:val="32"/>
          <w:lang w:val="zh-CN" w:eastAsia="zh-CN"/>
        </w:rPr>
        <w:t>财政批复资金18万元，到位率100%且到位及时。</w:t>
      </w:r>
    </w:p>
    <w:p>
      <w:pPr>
        <w:adjustRightInd w:val="0"/>
        <w:snapToGrid w:val="0"/>
        <w:spacing w:line="600" w:lineRule="exact"/>
        <w:ind w:firstLine="720"/>
        <w:rPr>
          <w:rFonts w:hint="eastAsia" w:ascii="仿宋_GB2312" w:hAnsi="宋体"/>
          <w:szCs w:val="32"/>
          <w:lang w:val="en-US" w:eastAsia="zh-CN"/>
        </w:rPr>
      </w:pPr>
      <w:r>
        <w:rPr>
          <w:rFonts w:ascii="楷体_GB2312" w:hAnsi="宋体" w:eastAsia="楷体_GB2312"/>
          <w:sz w:val="32"/>
          <w:szCs w:val="32"/>
          <w:lang w:val="zh-CN"/>
        </w:rPr>
        <w:t>3</w:t>
      </w:r>
      <w:r>
        <w:rPr>
          <w:rFonts w:hint="eastAsia" w:ascii="楷体_GB2312" w:hAnsi="宋体" w:eastAsia="楷体_GB2312"/>
          <w:sz w:val="32"/>
          <w:szCs w:val="32"/>
          <w:lang w:val="zh-CN"/>
        </w:rPr>
        <w:t>．资金使用。</w:t>
      </w:r>
      <w:r>
        <w:rPr>
          <w:rFonts w:hint="eastAsia" w:ascii="仿宋_GB2312" w:hAnsi="宋体" w:eastAsia="仿宋_GB2312" w:cs="Times New Roman"/>
          <w:sz w:val="32"/>
          <w:szCs w:val="32"/>
          <w:lang w:val="en-US" w:eastAsia="zh-CN"/>
        </w:rPr>
        <w:t>2020年，下属单位管理经费</w:t>
      </w:r>
      <w:r>
        <w:rPr>
          <w:rFonts w:hint="eastAsia" w:ascii="仿宋_GB2312" w:hAnsi="宋体" w:eastAsia="仿宋_GB2312" w:cs="Times New Roman"/>
          <w:sz w:val="32"/>
          <w:szCs w:val="32"/>
          <w:lang w:val="zh-CN"/>
        </w:rPr>
        <w:t>项目支出</w:t>
      </w:r>
      <w:r>
        <w:rPr>
          <w:rFonts w:hint="eastAsia" w:ascii="仿宋_GB2312" w:hAnsi="宋体" w:eastAsia="仿宋_GB2312" w:cs="Times New Roman"/>
          <w:sz w:val="32"/>
          <w:szCs w:val="32"/>
          <w:lang w:val="en-US" w:eastAsia="zh-CN"/>
        </w:rPr>
        <w:t>18万元，主要用于支付</w:t>
      </w:r>
      <w:r>
        <w:rPr>
          <w:rFonts w:hint="eastAsia" w:ascii="仿宋_GB2312" w:hAnsi="宋体" w:eastAsia="仿宋_GB2312" w:cs="Times New Roman"/>
          <w:sz w:val="32"/>
          <w:szCs w:val="32"/>
          <w:lang w:val="zh-CN"/>
        </w:rPr>
        <w:t>政务中心、公共资源交易中心数据管理维护、办公设备维护费、政务中心窗口饮用水购买等。</w:t>
      </w:r>
      <w:r>
        <w:rPr>
          <w:rFonts w:hint="eastAsia" w:ascii="仿宋_GB2312" w:hAnsi="宋体" w:eastAsia="仿宋_GB2312" w:cs="Times New Roman"/>
          <w:sz w:val="32"/>
          <w:szCs w:val="32"/>
          <w:lang w:val="en-US" w:eastAsia="zh-CN"/>
        </w:rPr>
        <w:t>资金支付与预算相符，资金使用安全规范有效，支付依据合规合法。</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numPr>
          <w:ilvl w:val="0"/>
          <w:numId w:val="0"/>
        </w:numPr>
        <w:ind w:firstLine="640" w:firstLineChars="200"/>
        <w:rPr>
          <w:rFonts w:hint="eastAsia" w:ascii="仿宋_GB2312" w:hAnsi="宋体" w:eastAsia="仿宋_GB2312"/>
          <w:sz w:val="32"/>
          <w:szCs w:val="32"/>
        </w:rPr>
      </w:pPr>
      <w:r>
        <w:rPr>
          <w:rFonts w:hint="eastAsia" w:eastAsia="仿宋_GB2312"/>
          <w:sz w:val="32"/>
          <w:szCs w:val="32"/>
          <w:lang w:val="zh-CN"/>
        </w:rPr>
        <w:t>该项目资金严格按照行政事业单位会计制度和财务管理相关规定进行财务预算管理，有较完善的规章制度及严格的财务制度。为加强专项资金监管，确保该专项资金专款专用。我单位制定较为完善的项目资金管理制度，建立了对资金的分配、使用、管理和效益分析全过程监督体系，实行项目跟踪问效机制，建立事前审核，事中监控，事后检查制度，对专项资金安全性、合规性和绩效情况跟踪问效。我单位会计人员熟悉行政事业单位财务会计制度和国家有关法律、法规以及系统内部会计控制规定。</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56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r>
        <w:rPr>
          <w:rFonts w:hint="eastAsia" w:eastAsia="仿宋_GB2312"/>
          <w:sz w:val="32"/>
          <w:szCs w:val="32"/>
          <w:lang w:val="zh-CN" w:eastAsia="zh-CN"/>
        </w:rPr>
        <w:t>根据工作需要，及时组织实施，</w:t>
      </w:r>
      <w:r>
        <w:rPr>
          <w:rFonts w:hint="eastAsia" w:eastAsia="仿宋_GB2312"/>
          <w:sz w:val="32"/>
          <w:szCs w:val="32"/>
          <w:lang w:val="en-US" w:eastAsia="zh-CN"/>
        </w:rPr>
        <w:t>在规定时效内</w:t>
      </w:r>
      <w:r>
        <w:rPr>
          <w:rFonts w:hint="eastAsia" w:eastAsia="仿宋_GB2312"/>
          <w:sz w:val="32"/>
          <w:szCs w:val="32"/>
          <w:lang w:val="zh-CN"/>
        </w:rPr>
        <w:t>高质量完成</w:t>
      </w:r>
      <w:r>
        <w:rPr>
          <w:rFonts w:hint="eastAsia" w:eastAsia="仿宋_GB2312"/>
          <w:sz w:val="32"/>
          <w:szCs w:val="32"/>
          <w:lang w:val="en-US" w:eastAsia="zh-CN"/>
        </w:rPr>
        <w:t>相关工作。</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hint="eastAsia" w:eastAsia="仿宋_GB2312"/>
          <w:sz w:val="32"/>
          <w:szCs w:val="32"/>
          <w:lang w:val="en-US" w:eastAsia="zh-CN"/>
        </w:rPr>
        <w:t xml:space="preserve"> </w:t>
      </w:r>
      <w:r>
        <w:rPr>
          <w:rFonts w:hint="eastAsia" w:eastAsia="仿宋_GB2312"/>
          <w:sz w:val="32"/>
          <w:szCs w:val="32"/>
          <w:lang w:val="zh-CN"/>
        </w:rPr>
        <w:t>该项目资金严格按照行政事业单位会计制度和财务管理相关规定进行财务预算管理，有较完善的规章制度及严格的财务制度。</w:t>
      </w:r>
    </w:p>
    <w:p>
      <w:pPr>
        <w:adjustRightInd w:val="0"/>
        <w:snapToGrid w:val="0"/>
        <w:spacing w:line="600" w:lineRule="exact"/>
        <w:ind w:firstLine="720"/>
        <w:rPr>
          <w:rFonts w:hint="eastAsia" w:eastAsia="仿宋_GB2312"/>
          <w:sz w:val="32"/>
          <w:szCs w:val="32"/>
          <w:lang w:val="zh-CN"/>
        </w:rPr>
      </w:pPr>
      <w:r>
        <w:rPr>
          <w:rFonts w:hint="eastAsia" w:ascii="楷体_GB2312" w:hAnsi="宋体" w:eastAsia="楷体_GB2312"/>
          <w:b/>
          <w:sz w:val="32"/>
          <w:szCs w:val="32"/>
          <w:lang w:val="zh-CN"/>
        </w:rPr>
        <w:t>（三）项目监管情况。</w:t>
      </w:r>
      <w:r>
        <w:rPr>
          <w:rFonts w:hint="eastAsia" w:eastAsia="仿宋_GB2312"/>
          <w:sz w:val="32"/>
          <w:szCs w:val="32"/>
          <w:lang w:val="zh-CN"/>
        </w:rPr>
        <w:t>为加强专项资金监管，确保该专项资金专款专用。我单位制定较为完善的项目资金管理制度，建立了对资金的分配、使用、管理和效益分析全过程监督体系，实行项目跟踪问效机制，建立事前审核，事中监控，事后检查制度，对专项资金安全性、合规性和绩效情况跟踪问效。</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hint="eastAsia" w:ascii="仿宋_GB2312" w:hAnsi="宋体" w:eastAsia="仿宋_GB2312" w:cs="Times New Roman"/>
          <w:sz w:val="32"/>
          <w:szCs w:val="32"/>
          <w:lang w:val="zh-CN" w:eastAsia="zh-CN"/>
        </w:rPr>
      </w:pPr>
      <w:r>
        <w:rPr>
          <w:rFonts w:hint="eastAsia" w:ascii="仿宋_GB2312" w:hAnsi="宋体" w:eastAsia="仿宋_GB2312" w:cs="Times New Roman"/>
          <w:sz w:val="32"/>
          <w:szCs w:val="32"/>
          <w:lang w:val="zh-CN" w:eastAsia="zh-CN"/>
        </w:rPr>
        <w:t>2020年，罗江区行政审批着力优化营商环境。行政审批局践行“让数据多跑路，让群众少跑腿”的思路，以便民利企为宗旨，缩短办事时限，提高工作效率。</w:t>
      </w:r>
      <w:r>
        <w:rPr>
          <w:rFonts w:hint="eastAsia" w:ascii="仿宋_GB2312" w:hAnsi="宋体" w:eastAsia="仿宋_GB2312" w:cs="Times New Roman"/>
          <w:sz w:val="32"/>
          <w:szCs w:val="32"/>
          <w:lang w:val="zh-CN"/>
        </w:rPr>
        <w:t>根据考核结果显示，该项目</w:t>
      </w:r>
      <w:r>
        <w:rPr>
          <w:rFonts w:hint="eastAsia" w:ascii="仿宋_GB2312" w:hAnsi="宋体" w:eastAsia="仿宋_GB2312" w:cs="Calibri"/>
          <w:sz w:val="32"/>
          <w:szCs w:val="32"/>
          <w:lang w:eastAsia="zh-CN"/>
        </w:rPr>
        <w:t>维持了行政审批局及下属单位的正常运转</w:t>
      </w:r>
      <w:r>
        <w:rPr>
          <w:rFonts w:hint="eastAsia" w:ascii="仿宋_GB2312" w:hAnsi="宋体" w:eastAsia="仿宋_GB2312" w:cs="Calibri"/>
          <w:sz w:val="32"/>
          <w:szCs w:val="32"/>
        </w:rPr>
        <w:t>，改善</w:t>
      </w:r>
      <w:r>
        <w:rPr>
          <w:rFonts w:hint="eastAsia" w:ascii="仿宋_GB2312" w:hAnsi="宋体" w:eastAsia="仿宋_GB2312" w:cs="Calibri"/>
          <w:sz w:val="32"/>
          <w:szCs w:val="32"/>
          <w:lang w:eastAsia="zh-CN"/>
        </w:rPr>
        <w:t>群众办事体验感，优化营商</w:t>
      </w:r>
      <w:r>
        <w:rPr>
          <w:rFonts w:hint="eastAsia" w:ascii="仿宋_GB2312" w:hAnsi="宋体" w:eastAsia="仿宋_GB2312" w:cs="Calibri"/>
          <w:sz w:val="32"/>
          <w:szCs w:val="32"/>
        </w:rPr>
        <w:t>环境，</w:t>
      </w:r>
      <w:r>
        <w:rPr>
          <w:rFonts w:hint="eastAsia" w:ascii="仿宋_GB2312" w:hAnsi="宋体" w:eastAsia="仿宋_GB2312" w:cs="Calibri"/>
          <w:sz w:val="32"/>
          <w:szCs w:val="32"/>
          <w:lang w:eastAsia="zh-CN"/>
        </w:rPr>
        <w:t>产出效果能满足需求，</w:t>
      </w:r>
      <w:r>
        <w:rPr>
          <w:rFonts w:hint="eastAsia" w:ascii="仿宋_GB2312" w:hAnsi="宋体" w:eastAsia="仿宋_GB2312" w:cs="Times New Roman"/>
          <w:sz w:val="32"/>
          <w:szCs w:val="32"/>
          <w:lang w:val="zh-CN"/>
        </w:rPr>
        <w:t>群众满意度大于等于</w:t>
      </w:r>
      <w:r>
        <w:rPr>
          <w:rFonts w:hint="eastAsia" w:ascii="仿宋_GB2312" w:hAnsi="宋体" w:eastAsia="仿宋_GB2312" w:cs="Times New Roman"/>
          <w:sz w:val="32"/>
          <w:szCs w:val="32"/>
          <w:lang w:val="zh-CN" w:eastAsia="zh-CN"/>
        </w:rPr>
        <w:t>95%。</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该项目下属单位管理及数据维护工作完成率</w:t>
      </w:r>
      <w:r>
        <w:rPr>
          <w:rFonts w:hint="eastAsia" w:ascii="仿宋_GB2312" w:hAnsi="宋体" w:eastAsia="仿宋_GB2312"/>
          <w:sz w:val="32"/>
          <w:szCs w:val="32"/>
          <w:lang w:val="en-US" w:eastAsia="zh-CN"/>
        </w:rPr>
        <w:t>100%，管理及维护工作完成及时，数据安全，将对罗江区的大数据有着长期影响，服务对象满意度达95%以上</w:t>
      </w:r>
      <w:r>
        <w:rPr>
          <w:rFonts w:hint="eastAsia" w:ascii="仿宋_GB2312" w:hAnsi="宋体" w:eastAsia="仿宋_GB2312"/>
          <w:sz w:val="32"/>
          <w:szCs w:val="32"/>
          <w:lang w:val="zh-CN"/>
        </w:rPr>
        <w:t>。</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600" w:lineRule="exact"/>
        <w:ind w:firstLine="640" w:firstLineChars="200"/>
        <w:rPr>
          <w:rFonts w:ascii="仿宋_GB2312" w:hAnsi="宋体" w:eastAsia="仿宋_GB2312"/>
          <w:sz w:val="32"/>
          <w:szCs w:val="32"/>
          <w:bdr w:val="single" w:color="auto" w:sz="4" w:space="0"/>
          <w:lang w:val="zh-CN"/>
        </w:rPr>
      </w:pPr>
      <w:r>
        <w:rPr>
          <w:rFonts w:hint="eastAsia" w:ascii="仿宋_GB2312" w:hAnsi="宋体" w:eastAsia="仿宋_GB2312" w:cs="Times New Roman"/>
          <w:sz w:val="32"/>
          <w:szCs w:val="32"/>
          <w:lang w:val="en-US" w:eastAsia="zh-CN"/>
        </w:rPr>
        <w:t>大数据维护、公共资源交易和政务服务</w:t>
      </w:r>
      <w:r>
        <w:rPr>
          <w:rFonts w:hint="eastAsia" w:ascii="仿宋_GB2312" w:hAnsi="宋体" w:eastAsia="仿宋_GB2312"/>
          <w:sz w:val="32"/>
          <w:szCs w:val="32"/>
          <w:lang w:val="en-US" w:eastAsia="zh-CN"/>
        </w:rPr>
        <w:t>是优化营商环境的重点内容，省委、省政府、市委、市政府均高度重视此项工作。该项目的组织管理机构明晰、运行机制健全，</w:t>
      </w:r>
      <w:r>
        <w:rPr>
          <w:rFonts w:hint="eastAsia" w:ascii="仿宋_GB2312" w:hAnsi="宋体" w:eastAsia="仿宋_GB2312" w:cs="Calibri"/>
          <w:sz w:val="32"/>
          <w:szCs w:val="32"/>
          <w:lang w:eastAsia="zh-CN"/>
        </w:rPr>
        <w:t>维持了行政审批局及下属单位的正常运转</w:t>
      </w:r>
      <w:r>
        <w:rPr>
          <w:rFonts w:hint="eastAsia" w:ascii="仿宋_GB2312" w:hAnsi="宋体" w:eastAsia="仿宋_GB2312" w:cs="Calibri"/>
          <w:sz w:val="32"/>
          <w:szCs w:val="32"/>
        </w:rPr>
        <w:t>，改善</w:t>
      </w:r>
      <w:r>
        <w:rPr>
          <w:rFonts w:hint="eastAsia" w:ascii="仿宋_GB2312" w:hAnsi="宋体" w:eastAsia="仿宋_GB2312" w:cs="Calibri"/>
          <w:sz w:val="32"/>
          <w:szCs w:val="32"/>
          <w:lang w:eastAsia="zh-CN"/>
        </w:rPr>
        <w:t>群众办事体验感，优化营商</w:t>
      </w:r>
      <w:r>
        <w:rPr>
          <w:rFonts w:hint="eastAsia" w:ascii="仿宋_GB2312" w:hAnsi="宋体" w:eastAsia="仿宋_GB2312" w:cs="Calibri"/>
          <w:sz w:val="32"/>
          <w:szCs w:val="32"/>
        </w:rPr>
        <w:t>环境，</w:t>
      </w:r>
      <w:r>
        <w:rPr>
          <w:rFonts w:hint="eastAsia" w:ascii="仿宋_GB2312" w:hAnsi="宋体" w:eastAsia="仿宋_GB2312"/>
          <w:sz w:val="32"/>
          <w:szCs w:val="32"/>
          <w:lang w:val="en-US" w:eastAsia="zh-CN"/>
        </w:rPr>
        <w:t>预期及产出效果良好</w:t>
      </w:r>
      <w:r>
        <w:rPr>
          <w:rFonts w:hint="eastAsia" w:ascii="仿宋_GB2312" w:hAnsi="宋体" w:eastAsia="仿宋_GB2312"/>
          <w:sz w:val="32"/>
          <w:szCs w:val="32"/>
          <w:lang w:val="zh-CN"/>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绩效评价专业性有待加强。</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640" w:firstLineChars="200"/>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一要切实加强稽查。对资金使用情况进行经常性的监督检查，是及时排除潜在隐患、堵塞管理漏洞、提炼管理经验、提升管理水平的重要途径。</w:t>
      </w:r>
    </w:p>
    <w:p>
      <w:pPr>
        <w:adjustRightInd w:val="0"/>
        <w:snapToGrid w:val="0"/>
        <w:spacing w:line="600" w:lineRule="exact"/>
        <w:ind w:firstLine="640" w:firstLineChars="200"/>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二要抓好绩效评估。开展绩效评估是健全激励机制、提高资金使用效益的有效手段。切实加强项目资金使用的监督管理，确保资金使用效益。</w:t>
      </w:r>
    </w:p>
    <w:p>
      <w:pPr>
        <w:spacing w:line="600" w:lineRule="exact"/>
        <w:jc w:val="center"/>
        <w:outlineLvl w:val="0"/>
        <w:rPr>
          <w:rStyle w:val="27"/>
          <w:rFonts w:ascii="黑体" w:hAnsi="黑体" w:eastAsia="黑体"/>
          <w:b w:val="0"/>
        </w:rPr>
      </w:pPr>
      <w:bookmarkStart w:id="59" w:name="_Toc15396618"/>
      <w:r>
        <w:rPr>
          <w:rFonts w:hint="eastAsia" w:ascii="黑体" w:hAnsi="黑体" w:eastAsia="黑体"/>
          <w:color w:val="000000"/>
          <w:sz w:val="44"/>
          <w:szCs w:val="44"/>
        </w:rPr>
        <w:t>第</w:t>
      </w:r>
      <w:r>
        <w:rPr>
          <w:rStyle w:val="27"/>
          <w:rFonts w:hint="eastAsia" w:ascii="黑体" w:hAnsi="黑体" w:eastAsia="黑体"/>
          <w:b w:val="0"/>
        </w:rPr>
        <w:t>五部分 附表</w:t>
      </w:r>
      <w:bookmarkEnd w:id="57"/>
      <w:bookmarkEnd w:id="59"/>
    </w:p>
    <w:p>
      <w:pPr>
        <w:pStyle w:val="5"/>
        <w:rPr>
          <w:rFonts w:ascii="仿宋" w:hAnsi="仿宋" w:eastAsia="仿宋"/>
          <w:color w:val="000000"/>
        </w:rPr>
      </w:pPr>
      <w:bookmarkStart w:id="60" w:name="_Toc15396619"/>
      <w:r>
        <w:rPr>
          <w:rFonts w:hint="eastAsia" w:ascii="仿宋" w:hAnsi="仿宋" w:eastAsia="仿宋"/>
          <w:b w:val="0"/>
          <w:color w:val="000000"/>
        </w:rPr>
        <w:t>一、收</w:t>
      </w:r>
      <w:r>
        <w:rPr>
          <w:rStyle w:val="28"/>
          <w:rFonts w:hint="eastAsia" w:ascii="仿宋" w:hAnsi="仿宋" w:eastAsia="仿宋"/>
          <w:b w:val="0"/>
          <w:bCs w:val="0"/>
        </w:rPr>
        <w:t>入支出决算总表</w:t>
      </w:r>
      <w:bookmarkEnd w:id="60"/>
    </w:p>
    <w:p>
      <w:pPr>
        <w:pStyle w:val="5"/>
        <w:rPr>
          <w:rFonts w:ascii="仿宋" w:hAnsi="仿宋" w:eastAsia="仿宋"/>
          <w:color w:val="000000"/>
        </w:rPr>
      </w:pPr>
      <w:bookmarkStart w:id="61" w:name="_Toc15396620"/>
      <w:r>
        <w:rPr>
          <w:rFonts w:hint="eastAsia" w:ascii="仿宋" w:hAnsi="仿宋" w:eastAsia="仿宋"/>
          <w:b w:val="0"/>
          <w:color w:val="000000"/>
        </w:rPr>
        <w:t>二、收</w:t>
      </w:r>
      <w:r>
        <w:rPr>
          <w:rStyle w:val="28"/>
          <w:rFonts w:hint="eastAsia" w:ascii="仿宋" w:hAnsi="仿宋" w:eastAsia="仿宋"/>
          <w:b w:val="0"/>
          <w:bCs w:val="0"/>
        </w:rPr>
        <w:t>入决算表</w:t>
      </w:r>
      <w:bookmarkEnd w:id="61"/>
    </w:p>
    <w:p>
      <w:pPr>
        <w:pStyle w:val="5"/>
        <w:rPr>
          <w:rFonts w:ascii="仿宋" w:hAnsi="仿宋" w:eastAsia="仿宋"/>
          <w:color w:val="000000"/>
        </w:rPr>
      </w:pPr>
      <w:bookmarkStart w:id="62" w:name="_Toc15396621"/>
      <w:r>
        <w:rPr>
          <w:rStyle w:val="28"/>
          <w:rFonts w:hint="eastAsia" w:ascii="仿宋" w:hAnsi="仿宋" w:eastAsia="仿宋"/>
          <w:b w:val="0"/>
          <w:bCs w:val="0"/>
        </w:rPr>
        <w:t>三、</w:t>
      </w:r>
      <w:r>
        <w:rPr>
          <w:rFonts w:hint="eastAsia" w:ascii="仿宋" w:hAnsi="仿宋" w:eastAsia="仿宋"/>
          <w:b w:val="0"/>
          <w:color w:val="000000"/>
        </w:rPr>
        <w:t>支</w:t>
      </w:r>
      <w:r>
        <w:rPr>
          <w:rStyle w:val="28"/>
          <w:rFonts w:hint="eastAsia" w:ascii="仿宋" w:hAnsi="仿宋" w:eastAsia="仿宋"/>
          <w:b w:val="0"/>
          <w:bCs w:val="0"/>
        </w:rPr>
        <w:t>出决算表</w:t>
      </w:r>
      <w:bookmarkEnd w:id="62"/>
    </w:p>
    <w:p>
      <w:pPr>
        <w:pStyle w:val="5"/>
        <w:rPr>
          <w:rFonts w:ascii="仿宋" w:hAnsi="仿宋" w:eastAsia="仿宋"/>
          <w:b w:val="0"/>
          <w:color w:val="000000"/>
        </w:rPr>
      </w:pPr>
      <w:bookmarkStart w:id="63" w:name="_Toc15396622"/>
      <w:r>
        <w:rPr>
          <w:rStyle w:val="28"/>
          <w:rFonts w:hint="eastAsia" w:ascii="仿宋" w:hAnsi="仿宋" w:eastAsia="仿宋"/>
          <w:b w:val="0"/>
          <w:bCs w:val="0"/>
        </w:rPr>
        <w:t>四、</w:t>
      </w:r>
      <w:r>
        <w:rPr>
          <w:rFonts w:hint="eastAsia" w:ascii="仿宋" w:hAnsi="仿宋" w:eastAsia="仿宋"/>
          <w:b w:val="0"/>
          <w:color w:val="000000"/>
        </w:rPr>
        <w:t>财</w:t>
      </w:r>
      <w:r>
        <w:rPr>
          <w:rStyle w:val="28"/>
          <w:rFonts w:hint="eastAsia" w:ascii="仿宋" w:hAnsi="仿宋" w:eastAsia="仿宋"/>
          <w:b w:val="0"/>
          <w:bCs w:val="0"/>
        </w:rPr>
        <w:t>政拨款收入支出决算总表</w:t>
      </w:r>
      <w:bookmarkEnd w:id="63"/>
    </w:p>
    <w:p>
      <w:pPr>
        <w:pStyle w:val="5"/>
        <w:rPr>
          <w:rStyle w:val="28"/>
          <w:rFonts w:ascii="仿宋" w:hAnsi="仿宋" w:eastAsia="仿宋"/>
          <w:b w:val="0"/>
          <w:bCs w:val="0"/>
        </w:rPr>
      </w:pPr>
      <w:bookmarkStart w:id="64" w:name="_Toc15396623"/>
      <w:r>
        <w:rPr>
          <w:rStyle w:val="28"/>
          <w:rFonts w:hint="eastAsia" w:ascii="仿宋" w:hAnsi="仿宋" w:eastAsia="仿宋"/>
          <w:b w:val="0"/>
          <w:bCs w:val="0"/>
        </w:rPr>
        <w:t>五、</w:t>
      </w:r>
      <w:r>
        <w:rPr>
          <w:rFonts w:hint="eastAsia" w:ascii="仿宋" w:hAnsi="仿宋" w:eastAsia="仿宋"/>
          <w:b w:val="0"/>
          <w:color w:val="000000"/>
        </w:rPr>
        <w:t>财</w:t>
      </w:r>
      <w:r>
        <w:rPr>
          <w:rStyle w:val="28"/>
          <w:rFonts w:hint="eastAsia" w:ascii="仿宋" w:hAnsi="仿宋" w:eastAsia="仿宋"/>
          <w:b w:val="0"/>
          <w:bCs w:val="0"/>
        </w:rPr>
        <w:t>政拨款支出决算明细表</w:t>
      </w:r>
      <w:bookmarkEnd w:id="64"/>
      <w:bookmarkStart w:id="65" w:name="_Toc15396624"/>
    </w:p>
    <w:p>
      <w:pPr>
        <w:pStyle w:val="5"/>
        <w:rPr>
          <w:rFonts w:ascii="仿宋" w:hAnsi="仿宋" w:eastAsia="仿宋"/>
          <w:color w:val="000000"/>
        </w:rPr>
      </w:pPr>
      <w:r>
        <w:rPr>
          <w:rStyle w:val="28"/>
          <w:rFonts w:hint="eastAsia" w:ascii="仿宋" w:hAnsi="仿宋" w:eastAsia="仿宋"/>
          <w:b w:val="0"/>
          <w:bCs w:val="0"/>
        </w:rPr>
        <w:t>六、</w:t>
      </w:r>
      <w:r>
        <w:rPr>
          <w:rFonts w:hint="eastAsia" w:ascii="仿宋" w:hAnsi="仿宋" w:eastAsia="仿宋"/>
          <w:b w:val="0"/>
          <w:color w:val="000000"/>
        </w:rPr>
        <w:t>一</w:t>
      </w:r>
      <w:r>
        <w:rPr>
          <w:rStyle w:val="28"/>
          <w:rFonts w:hint="eastAsia" w:ascii="仿宋" w:hAnsi="仿宋" w:eastAsia="仿宋"/>
          <w:b w:val="0"/>
          <w:bCs w:val="0"/>
        </w:rPr>
        <w:t>般公共预算财政拨款支出决算表</w:t>
      </w:r>
      <w:bookmarkEnd w:id="65"/>
    </w:p>
    <w:p>
      <w:pPr>
        <w:pStyle w:val="5"/>
        <w:rPr>
          <w:rFonts w:ascii="仿宋" w:hAnsi="仿宋" w:eastAsia="仿宋"/>
          <w:color w:val="000000"/>
        </w:rPr>
      </w:pPr>
      <w:bookmarkStart w:id="66" w:name="_Toc15396625"/>
      <w:r>
        <w:rPr>
          <w:rStyle w:val="28"/>
          <w:rFonts w:hint="eastAsia" w:ascii="仿宋" w:hAnsi="仿宋" w:eastAsia="仿宋"/>
          <w:b w:val="0"/>
          <w:bCs w:val="0"/>
        </w:rPr>
        <w:t>七、</w:t>
      </w:r>
      <w:r>
        <w:rPr>
          <w:rFonts w:hint="eastAsia" w:ascii="仿宋" w:hAnsi="仿宋" w:eastAsia="仿宋"/>
          <w:b w:val="0"/>
          <w:color w:val="000000"/>
        </w:rPr>
        <w:t>一</w:t>
      </w:r>
      <w:r>
        <w:rPr>
          <w:rStyle w:val="28"/>
          <w:rFonts w:hint="eastAsia" w:ascii="仿宋" w:hAnsi="仿宋" w:eastAsia="仿宋"/>
          <w:b w:val="0"/>
          <w:bCs w:val="0"/>
        </w:rPr>
        <w:t>般公共预算财政拨款支出决算明细表</w:t>
      </w:r>
      <w:bookmarkEnd w:id="66"/>
    </w:p>
    <w:p>
      <w:pPr>
        <w:pStyle w:val="5"/>
        <w:rPr>
          <w:rFonts w:ascii="仿宋" w:hAnsi="仿宋" w:eastAsia="仿宋"/>
          <w:color w:val="000000"/>
        </w:rPr>
      </w:pPr>
      <w:bookmarkStart w:id="67" w:name="_Toc15396626"/>
      <w:r>
        <w:rPr>
          <w:rStyle w:val="28"/>
          <w:rFonts w:hint="eastAsia" w:ascii="仿宋" w:hAnsi="仿宋" w:eastAsia="仿宋"/>
          <w:b w:val="0"/>
          <w:bCs w:val="0"/>
        </w:rPr>
        <w:t>八、</w:t>
      </w:r>
      <w:r>
        <w:rPr>
          <w:rFonts w:hint="eastAsia" w:ascii="仿宋" w:hAnsi="仿宋" w:eastAsia="仿宋"/>
          <w:b w:val="0"/>
          <w:color w:val="000000"/>
        </w:rPr>
        <w:t>一</w:t>
      </w:r>
      <w:r>
        <w:rPr>
          <w:rStyle w:val="28"/>
          <w:rFonts w:hint="eastAsia" w:ascii="仿宋" w:hAnsi="仿宋" w:eastAsia="仿宋"/>
          <w:b w:val="0"/>
          <w:bCs w:val="0"/>
        </w:rPr>
        <w:t>般公共预算财政拨款基本支出决算表</w:t>
      </w:r>
      <w:bookmarkEnd w:id="67"/>
    </w:p>
    <w:p>
      <w:pPr>
        <w:pStyle w:val="5"/>
        <w:rPr>
          <w:rFonts w:ascii="仿宋" w:hAnsi="仿宋" w:eastAsia="仿宋"/>
          <w:color w:val="000000"/>
        </w:rPr>
      </w:pPr>
      <w:bookmarkStart w:id="68" w:name="_Toc15396627"/>
      <w:r>
        <w:rPr>
          <w:rStyle w:val="28"/>
          <w:rFonts w:hint="eastAsia" w:ascii="仿宋" w:hAnsi="仿宋" w:eastAsia="仿宋"/>
          <w:b w:val="0"/>
          <w:bCs w:val="0"/>
        </w:rPr>
        <w:t>九、</w:t>
      </w:r>
      <w:r>
        <w:rPr>
          <w:rFonts w:hint="eastAsia" w:ascii="仿宋" w:hAnsi="仿宋" w:eastAsia="仿宋"/>
          <w:b w:val="0"/>
          <w:color w:val="000000"/>
        </w:rPr>
        <w:t>一</w:t>
      </w:r>
      <w:r>
        <w:rPr>
          <w:rStyle w:val="28"/>
          <w:rFonts w:hint="eastAsia" w:ascii="仿宋" w:hAnsi="仿宋" w:eastAsia="仿宋"/>
          <w:b w:val="0"/>
          <w:bCs w:val="0"/>
        </w:rPr>
        <w:t>般公共预算财政拨款项目支出决算表</w:t>
      </w:r>
      <w:bookmarkEnd w:id="68"/>
    </w:p>
    <w:p>
      <w:pPr>
        <w:pStyle w:val="5"/>
        <w:rPr>
          <w:rFonts w:ascii="仿宋" w:hAnsi="仿宋" w:eastAsia="仿宋"/>
          <w:color w:val="000000"/>
        </w:rPr>
      </w:pPr>
      <w:bookmarkStart w:id="69" w:name="_Toc15396628"/>
      <w:r>
        <w:rPr>
          <w:rStyle w:val="28"/>
          <w:rFonts w:hint="eastAsia" w:ascii="仿宋" w:hAnsi="仿宋" w:eastAsia="仿宋"/>
          <w:b w:val="0"/>
          <w:bCs w:val="0"/>
        </w:rPr>
        <w:t>十、</w:t>
      </w:r>
      <w:r>
        <w:rPr>
          <w:rFonts w:hint="eastAsia" w:ascii="仿宋" w:hAnsi="仿宋" w:eastAsia="仿宋"/>
          <w:b w:val="0"/>
          <w:color w:val="000000"/>
        </w:rPr>
        <w:t>一</w:t>
      </w:r>
      <w:r>
        <w:rPr>
          <w:rStyle w:val="28"/>
          <w:rFonts w:hint="eastAsia" w:ascii="仿宋" w:hAnsi="仿宋" w:eastAsia="仿宋"/>
          <w:b w:val="0"/>
          <w:bCs w:val="0"/>
        </w:rPr>
        <w:t>般公共预算财政拨款“三公”经费支出决算表</w:t>
      </w:r>
      <w:bookmarkEnd w:id="69"/>
    </w:p>
    <w:p>
      <w:pPr>
        <w:pStyle w:val="5"/>
        <w:rPr>
          <w:rFonts w:ascii="仿宋" w:hAnsi="仿宋" w:eastAsia="仿宋"/>
          <w:color w:val="000000"/>
        </w:rPr>
      </w:pPr>
      <w:bookmarkStart w:id="70" w:name="_Toc15396629"/>
      <w:r>
        <w:rPr>
          <w:rStyle w:val="28"/>
          <w:rFonts w:hint="eastAsia" w:ascii="仿宋" w:hAnsi="仿宋" w:eastAsia="仿宋"/>
          <w:b w:val="0"/>
          <w:bCs w:val="0"/>
        </w:rPr>
        <w:t>十一、</w:t>
      </w:r>
      <w:r>
        <w:rPr>
          <w:rFonts w:hint="eastAsia" w:ascii="仿宋" w:hAnsi="仿宋" w:eastAsia="仿宋"/>
          <w:b w:val="0"/>
          <w:color w:val="000000"/>
        </w:rPr>
        <w:t>政</w:t>
      </w:r>
      <w:r>
        <w:rPr>
          <w:rStyle w:val="28"/>
          <w:rFonts w:hint="eastAsia" w:ascii="仿宋" w:hAnsi="仿宋" w:eastAsia="仿宋"/>
          <w:b w:val="0"/>
          <w:bCs w:val="0"/>
        </w:rPr>
        <w:t>府性基金预算财政拨款收入支出决算表</w:t>
      </w:r>
      <w:bookmarkEnd w:id="70"/>
    </w:p>
    <w:p>
      <w:pPr>
        <w:pStyle w:val="5"/>
        <w:rPr>
          <w:rStyle w:val="28"/>
          <w:rFonts w:hint="eastAsia" w:ascii="仿宋" w:hAnsi="仿宋" w:eastAsia="仿宋"/>
          <w:b w:val="0"/>
          <w:bCs w:val="0"/>
        </w:rPr>
      </w:pPr>
      <w:bookmarkStart w:id="71" w:name="_Toc15396630"/>
      <w:r>
        <w:rPr>
          <w:rStyle w:val="28"/>
          <w:rFonts w:hint="eastAsia" w:ascii="仿宋" w:hAnsi="仿宋" w:eastAsia="仿宋"/>
          <w:b w:val="0"/>
          <w:bCs w:val="0"/>
        </w:rPr>
        <w:t>十二、</w:t>
      </w:r>
      <w:r>
        <w:rPr>
          <w:rFonts w:hint="eastAsia" w:ascii="仿宋" w:hAnsi="仿宋" w:eastAsia="仿宋"/>
          <w:b w:val="0"/>
          <w:color w:val="000000"/>
        </w:rPr>
        <w:t>政</w:t>
      </w:r>
      <w:r>
        <w:rPr>
          <w:rStyle w:val="28"/>
          <w:rFonts w:hint="eastAsia" w:ascii="仿宋" w:hAnsi="仿宋" w:eastAsia="仿宋"/>
          <w:b w:val="0"/>
          <w:bCs w:val="0"/>
        </w:rPr>
        <w:t>府性基金预算财政拨款“三公”经费支出决算表</w:t>
      </w:r>
      <w:bookmarkEnd w:id="71"/>
    </w:p>
    <w:p>
      <w:pPr>
        <w:rPr>
          <w:rFonts w:ascii="仿宋" w:hAnsi="仿宋" w:eastAsia="仿宋"/>
          <w:sz w:val="32"/>
          <w:szCs w:val="32"/>
        </w:rPr>
      </w:pPr>
      <w:r>
        <w:rPr>
          <w:rFonts w:hint="eastAsia" w:ascii="仿宋" w:hAnsi="仿宋" w:eastAsia="仿宋"/>
          <w:sz w:val="32"/>
          <w:szCs w:val="32"/>
        </w:rPr>
        <w:t>十三、国有资本经营预算财政拨款收入支出决算表</w:t>
      </w:r>
    </w:p>
    <w:p>
      <w:pPr>
        <w:pStyle w:val="5"/>
        <w:rPr>
          <w:rStyle w:val="28"/>
          <w:rFonts w:hint="eastAsia" w:ascii="仿宋" w:hAnsi="仿宋" w:eastAsia="仿宋"/>
          <w:b w:val="0"/>
          <w:bCs w:val="0"/>
        </w:rPr>
      </w:pPr>
      <w:bookmarkStart w:id="72" w:name="_Toc15396631"/>
      <w:r>
        <w:rPr>
          <w:rStyle w:val="28"/>
          <w:rFonts w:hint="eastAsia" w:ascii="仿宋" w:hAnsi="仿宋" w:eastAsia="仿宋"/>
          <w:b w:val="0"/>
          <w:bCs w:val="0"/>
        </w:rPr>
        <w:t>十四、</w:t>
      </w:r>
      <w:r>
        <w:rPr>
          <w:rFonts w:hint="eastAsia" w:ascii="仿宋" w:hAnsi="仿宋" w:eastAsia="仿宋"/>
          <w:b w:val="0"/>
          <w:color w:val="000000"/>
        </w:rPr>
        <w:t>国</w:t>
      </w:r>
      <w:r>
        <w:rPr>
          <w:rStyle w:val="28"/>
          <w:rFonts w:hint="eastAsia" w:ascii="仿宋" w:hAnsi="仿宋" w:eastAsia="仿宋"/>
          <w:b w:val="0"/>
          <w:bCs w:val="0"/>
        </w:rPr>
        <w:t>有资本经营预算支出决算表</w:t>
      </w:r>
      <w:bookmarkEnd w:id="72"/>
    </w:p>
    <w:p>
      <w:pPr>
        <w:pStyle w:val="2"/>
        <w:ind w:left="0" w:leftChars="0" w:firstLine="0" w:firstLineChars="0"/>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3</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CC0521"/>
    <w:multiLevelType w:val="singleLevel"/>
    <w:tmpl w:val="A6CC0521"/>
    <w:lvl w:ilvl="0" w:tentative="0">
      <w:start w:val="6"/>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60171CEB"/>
    <w:multiLevelType w:val="singleLevel"/>
    <w:tmpl w:val="60171CEB"/>
    <w:lvl w:ilvl="0" w:tentative="0">
      <w:start w:val="2"/>
      <w:numFmt w:val="chineseCounting"/>
      <w:suff w:val="nothing"/>
      <w:lvlText w:val="（%1）"/>
      <w:lvlJc w:val="left"/>
      <w:rPr>
        <w:rFonts w:hint="eastAsia"/>
      </w:rPr>
    </w:lvl>
  </w:abstractNum>
  <w:abstractNum w:abstractNumId="5">
    <w:nsid w:val="7EFA2E72"/>
    <w:multiLevelType w:val="singleLevel"/>
    <w:tmpl w:val="7EFA2E72"/>
    <w:lvl w:ilvl="0" w:tentative="0">
      <w:start w:val="1"/>
      <w:numFmt w:val="decimal"/>
      <w:suff w:val="nothing"/>
      <w:lvlText w:val="%1、"/>
      <w:lvlJc w:val="left"/>
      <w:pPr>
        <w:ind w:left="378"/>
      </w:pPr>
    </w:lvl>
  </w:abstractNum>
  <w:abstractNum w:abstractNumId="6">
    <w:nsid w:val="7F9C7A69"/>
    <w:multiLevelType w:val="singleLevel"/>
    <w:tmpl w:val="7F9C7A69"/>
    <w:lvl w:ilvl="0" w:tentative="0">
      <w:start w:val="1"/>
      <w:numFmt w:val="decimal"/>
      <w:lvlText w:val="%1."/>
      <w:lvlJc w:val="left"/>
      <w:pPr>
        <w:tabs>
          <w:tab w:val="left" w:pos="312"/>
        </w:tabs>
      </w:pPr>
    </w:lvl>
  </w:abstractNum>
  <w:num w:numId="1">
    <w:abstractNumId w:val="5"/>
  </w:num>
  <w:num w:numId="2">
    <w:abstractNumId w:val="3"/>
  </w:num>
  <w:num w:numId="3">
    <w:abstractNumId w:val="6"/>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U5Y2VkNjUxNzljZmVlMzNhZGY3Y2YxYzcwMmIzZjAifQ=="/>
  </w:docVars>
  <w:rsids>
    <w:rsidRoot w:val="00F1361C"/>
    <w:rsid w:val="000222C6"/>
    <w:rsid w:val="0002549F"/>
    <w:rsid w:val="000468DB"/>
    <w:rsid w:val="0006487A"/>
    <w:rsid w:val="00065F8F"/>
    <w:rsid w:val="00070A43"/>
    <w:rsid w:val="000768F2"/>
    <w:rsid w:val="0009184B"/>
    <w:rsid w:val="00092A28"/>
    <w:rsid w:val="00094236"/>
    <w:rsid w:val="0009593C"/>
    <w:rsid w:val="00097322"/>
    <w:rsid w:val="000A4C0E"/>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2285"/>
    <w:rsid w:val="00157BAB"/>
    <w:rsid w:val="001654D1"/>
    <w:rsid w:val="00174518"/>
    <w:rsid w:val="00174780"/>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3342"/>
    <w:rsid w:val="00235629"/>
    <w:rsid w:val="00260C38"/>
    <w:rsid w:val="002616C0"/>
    <w:rsid w:val="00265372"/>
    <w:rsid w:val="002662AA"/>
    <w:rsid w:val="00280496"/>
    <w:rsid w:val="0028255A"/>
    <w:rsid w:val="00294DC9"/>
    <w:rsid w:val="00295495"/>
    <w:rsid w:val="002A31DE"/>
    <w:rsid w:val="002B2613"/>
    <w:rsid w:val="002C1B8E"/>
    <w:rsid w:val="002D19B0"/>
    <w:rsid w:val="002D6D05"/>
    <w:rsid w:val="002F1818"/>
    <w:rsid w:val="002F567B"/>
    <w:rsid w:val="003070DC"/>
    <w:rsid w:val="003216A9"/>
    <w:rsid w:val="00335A74"/>
    <w:rsid w:val="00357BC5"/>
    <w:rsid w:val="00362778"/>
    <w:rsid w:val="0036561B"/>
    <w:rsid w:val="0036626D"/>
    <w:rsid w:val="0037013F"/>
    <w:rsid w:val="00380C92"/>
    <w:rsid w:val="00387152"/>
    <w:rsid w:val="003A484F"/>
    <w:rsid w:val="003A4883"/>
    <w:rsid w:val="003B0BE0"/>
    <w:rsid w:val="003B0C1B"/>
    <w:rsid w:val="003B688C"/>
    <w:rsid w:val="003C0291"/>
    <w:rsid w:val="003C39AE"/>
    <w:rsid w:val="003C7B60"/>
    <w:rsid w:val="003D0C0F"/>
    <w:rsid w:val="003D1FB2"/>
    <w:rsid w:val="003D66DA"/>
    <w:rsid w:val="003E1310"/>
    <w:rsid w:val="003E6F55"/>
    <w:rsid w:val="003E7F98"/>
    <w:rsid w:val="00406254"/>
    <w:rsid w:val="00416CD4"/>
    <w:rsid w:val="004223DE"/>
    <w:rsid w:val="00434489"/>
    <w:rsid w:val="00437085"/>
    <w:rsid w:val="00443880"/>
    <w:rsid w:val="004464F4"/>
    <w:rsid w:val="004666BE"/>
    <w:rsid w:val="00471401"/>
    <w:rsid w:val="00473F31"/>
    <w:rsid w:val="0048263A"/>
    <w:rsid w:val="00487E5D"/>
    <w:rsid w:val="004A00DD"/>
    <w:rsid w:val="004A711F"/>
    <w:rsid w:val="004B199D"/>
    <w:rsid w:val="004B4690"/>
    <w:rsid w:val="004E0A2D"/>
    <w:rsid w:val="004E206B"/>
    <w:rsid w:val="004E6DF7"/>
    <w:rsid w:val="004F0FBD"/>
    <w:rsid w:val="004F403E"/>
    <w:rsid w:val="00505A47"/>
    <w:rsid w:val="005121C8"/>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46970"/>
    <w:rsid w:val="0066343B"/>
    <w:rsid w:val="00664777"/>
    <w:rsid w:val="006748A4"/>
    <w:rsid w:val="00681A31"/>
    <w:rsid w:val="00683E73"/>
    <w:rsid w:val="006A3141"/>
    <w:rsid w:val="006A5E34"/>
    <w:rsid w:val="006B2422"/>
    <w:rsid w:val="006B2B9A"/>
    <w:rsid w:val="006B6180"/>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52AE"/>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65C4"/>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3735"/>
    <w:rsid w:val="00A67AB5"/>
    <w:rsid w:val="00A733B2"/>
    <w:rsid w:val="00A741C2"/>
    <w:rsid w:val="00A83300"/>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323C"/>
    <w:rsid w:val="00B14E76"/>
    <w:rsid w:val="00B161B8"/>
    <w:rsid w:val="00B2048C"/>
    <w:rsid w:val="00B310B9"/>
    <w:rsid w:val="00B35F3F"/>
    <w:rsid w:val="00B36CBB"/>
    <w:rsid w:val="00B425E0"/>
    <w:rsid w:val="00B440AA"/>
    <w:rsid w:val="00B44B70"/>
    <w:rsid w:val="00B53C56"/>
    <w:rsid w:val="00B57DAF"/>
    <w:rsid w:val="00B73A36"/>
    <w:rsid w:val="00B77EA6"/>
    <w:rsid w:val="00B81598"/>
    <w:rsid w:val="00B841F1"/>
    <w:rsid w:val="00B90257"/>
    <w:rsid w:val="00B944D6"/>
    <w:rsid w:val="00BB0EBF"/>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1683"/>
    <w:rsid w:val="00D34E7C"/>
    <w:rsid w:val="00D35489"/>
    <w:rsid w:val="00D36AFE"/>
    <w:rsid w:val="00D51276"/>
    <w:rsid w:val="00D7035F"/>
    <w:rsid w:val="00D8513A"/>
    <w:rsid w:val="00DA634F"/>
    <w:rsid w:val="00DA65AC"/>
    <w:rsid w:val="00DB1913"/>
    <w:rsid w:val="00DC410D"/>
    <w:rsid w:val="00DC5A81"/>
    <w:rsid w:val="00DC68CA"/>
    <w:rsid w:val="00DC7CBA"/>
    <w:rsid w:val="00DD5802"/>
    <w:rsid w:val="00DD73B7"/>
    <w:rsid w:val="00DF28BC"/>
    <w:rsid w:val="00DF34B9"/>
    <w:rsid w:val="00E01053"/>
    <w:rsid w:val="00E07ACF"/>
    <w:rsid w:val="00E331A1"/>
    <w:rsid w:val="00E33202"/>
    <w:rsid w:val="00E336A9"/>
    <w:rsid w:val="00E4063C"/>
    <w:rsid w:val="00E472B1"/>
    <w:rsid w:val="00E50624"/>
    <w:rsid w:val="00E568DF"/>
    <w:rsid w:val="00E64269"/>
    <w:rsid w:val="00E66797"/>
    <w:rsid w:val="00E82267"/>
    <w:rsid w:val="00E853CE"/>
    <w:rsid w:val="00E867B6"/>
    <w:rsid w:val="00E87F08"/>
    <w:rsid w:val="00EA010F"/>
    <w:rsid w:val="00EA44BF"/>
    <w:rsid w:val="00ED1B63"/>
    <w:rsid w:val="00ED3C1F"/>
    <w:rsid w:val="00ED4085"/>
    <w:rsid w:val="00ED420E"/>
    <w:rsid w:val="00ED6FBE"/>
    <w:rsid w:val="00EE2F57"/>
    <w:rsid w:val="00EF4C34"/>
    <w:rsid w:val="00EF77C6"/>
    <w:rsid w:val="00F05438"/>
    <w:rsid w:val="00F1361C"/>
    <w:rsid w:val="00F156F0"/>
    <w:rsid w:val="00F160C7"/>
    <w:rsid w:val="00F21414"/>
    <w:rsid w:val="00F2408F"/>
    <w:rsid w:val="00F240E9"/>
    <w:rsid w:val="00F36D8F"/>
    <w:rsid w:val="00F417B1"/>
    <w:rsid w:val="00F45853"/>
    <w:rsid w:val="00F602DF"/>
    <w:rsid w:val="00F66EFA"/>
    <w:rsid w:val="00F754A1"/>
    <w:rsid w:val="00F81FD9"/>
    <w:rsid w:val="00F841AA"/>
    <w:rsid w:val="00F84A94"/>
    <w:rsid w:val="00F87E96"/>
    <w:rsid w:val="00F95274"/>
    <w:rsid w:val="00FA23E8"/>
    <w:rsid w:val="00FD1582"/>
    <w:rsid w:val="00FD3CC1"/>
    <w:rsid w:val="00FF1E02"/>
    <w:rsid w:val="00FF30B4"/>
    <w:rsid w:val="01011759"/>
    <w:rsid w:val="01A66A71"/>
    <w:rsid w:val="055E78D9"/>
    <w:rsid w:val="06C03AE3"/>
    <w:rsid w:val="07331F0C"/>
    <w:rsid w:val="08853FEF"/>
    <w:rsid w:val="09334D49"/>
    <w:rsid w:val="099A4B2A"/>
    <w:rsid w:val="0A136B38"/>
    <w:rsid w:val="0DCD36E2"/>
    <w:rsid w:val="0E4B06D3"/>
    <w:rsid w:val="0E63765B"/>
    <w:rsid w:val="0EE25CD5"/>
    <w:rsid w:val="10C055FF"/>
    <w:rsid w:val="114B6C7E"/>
    <w:rsid w:val="122156D3"/>
    <w:rsid w:val="12526148"/>
    <w:rsid w:val="12A10762"/>
    <w:rsid w:val="133544CB"/>
    <w:rsid w:val="148442F9"/>
    <w:rsid w:val="16BB723D"/>
    <w:rsid w:val="1A5043CC"/>
    <w:rsid w:val="1B8C6C40"/>
    <w:rsid w:val="1C8B6212"/>
    <w:rsid w:val="1D497766"/>
    <w:rsid w:val="1DE70842"/>
    <w:rsid w:val="1F6B7278"/>
    <w:rsid w:val="21B65B16"/>
    <w:rsid w:val="22F453E7"/>
    <w:rsid w:val="23754494"/>
    <w:rsid w:val="240371BF"/>
    <w:rsid w:val="243B5406"/>
    <w:rsid w:val="24F2369E"/>
    <w:rsid w:val="26AC02BC"/>
    <w:rsid w:val="273E043A"/>
    <w:rsid w:val="2768030E"/>
    <w:rsid w:val="29FD04D3"/>
    <w:rsid w:val="2A073907"/>
    <w:rsid w:val="2AF916A5"/>
    <w:rsid w:val="2C4C5198"/>
    <w:rsid w:val="2C65070C"/>
    <w:rsid w:val="2D7269D5"/>
    <w:rsid w:val="2DC5631D"/>
    <w:rsid w:val="2E3270A8"/>
    <w:rsid w:val="30936F38"/>
    <w:rsid w:val="30950A09"/>
    <w:rsid w:val="319F7F4E"/>
    <w:rsid w:val="34832029"/>
    <w:rsid w:val="35F72C86"/>
    <w:rsid w:val="369A33BC"/>
    <w:rsid w:val="37645F2D"/>
    <w:rsid w:val="3916265D"/>
    <w:rsid w:val="39D968A0"/>
    <w:rsid w:val="3BCC1BB3"/>
    <w:rsid w:val="3DD23A9D"/>
    <w:rsid w:val="3E5439DB"/>
    <w:rsid w:val="3EEC477E"/>
    <w:rsid w:val="3F385CFA"/>
    <w:rsid w:val="4033061F"/>
    <w:rsid w:val="4039270C"/>
    <w:rsid w:val="40DE76D6"/>
    <w:rsid w:val="41263101"/>
    <w:rsid w:val="416E5F4B"/>
    <w:rsid w:val="41716F42"/>
    <w:rsid w:val="41A138FD"/>
    <w:rsid w:val="42D80943"/>
    <w:rsid w:val="46F9305E"/>
    <w:rsid w:val="48D45F8A"/>
    <w:rsid w:val="497E6EB1"/>
    <w:rsid w:val="4A8C2791"/>
    <w:rsid w:val="4A9E7086"/>
    <w:rsid w:val="4C8859DC"/>
    <w:rsid w:val="4DA1546D"/>
    <w:rsid w:val="4E5A6F38"/>
    <w:rsid w:val="4E774C0A"/>
    <w:rsid w:val="4ECE2238"/>
    <w:rsid w:val="506C2430"/>
    <w:rsid w:val="509964A6"/>
    <w:rsid w:val="50DB7EF9"/>
    <w:rsid w:val="514717BC"/>
    <w:rsid w:val="5244314F"/>
    <w:rsid w:val="5284377D"/>
    <w:rsid w:val="57967AB8"/>
    <w:rsid w:val="59121C08"/>
    <w:rsid w:val="599B0BDF"/>
    <w:rsid w:val="5CEF15A8"/>
    <w:rsid w:val="630E5146"/>
    <w:rsid w:val="63BD250C"/>
    <w:rsid w:val="67751595"/>
    <w:rsid w:val="67D82328"/>
    <w:rsid w:val="68DE6D29"/>
    <w:rsid w:val="6A457308"/>
    <w:rsid w:val="6A7C38CB"/>
    <w:rsid w:val="6DE729C3"/>
    <w:rsid w:val="6ED17227"/>
    <w:rsid w:val="6FFD48BD"/>
    <w:rsid w:val="70062C2E"/>
    <w:rsid w:val="70803736"/>
    <w:rsid w:val="713B3770"/>
    <w:rsid w:val="713E0A42"/>
    <w:rsid w:val="72734D90"/>
    <w:rsid w:val="747A416F"/>
    <w:rsid w:val="759D4232"/>
    <w:rsid w:val="78AE2E69"/>
    <w:rsid w:val="7E112C12"/>
    <w:rsid w:val="7F46740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semiHidden/>
    <w:unhideWhenUsed/>
    <w:qFormat/>
    <w:uiPriority w:val="99"/>
    <w:pPr>
      <w:ind w:left="420" w:leftChars="200"/>
    </w:pPr>
  </w:style>
  <w:style w:type="paragraph" w:styleId="7">
    <w:name w:val="Body Text"/>
    <w:basedOn w:val="1"/>
    <w:link w:val="24"/>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0"/>
    <w:semiHidden/>
    <w:unhideWhenUsed/>
    <w:qFormat/>
    <w:uiPriority w:val="99"/>
    <w:rPr>
      <w:sz w:val="18"/>
      <w:szCs w:val="18"/>
    </w:rPr>
  </w:style>
  <w:style w:type="paragraph" w:styleId="10">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semiHidden/>
    <w:unhideWhenUsed/>
    <w:qFormat/>
    <w:uiPriority w:val="99"/>
    <w:rPr>
      <w:sz w:val="24"/>
    </w:r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rPr>
  </w:style>
  <w:style w:type="character" w:customStyle="1" w:styleId="19">
    <w:name w:val="Header Char"/>
    <w:basedOn w:val="16"/>
    <w:semiHidden/>
    <w:qFormat/>
    <w:uiPriority w:val="99"/>
    <w:rPr>
      <w:rFonts w:ascii="Times New Roman" w:hAnsi="Times New Roman"/>
      <w:sz w:val="18"/>
      <w:szCs w:val="18"/>
    </w:rPr>
  </w:style>
  <w:style w:type="character" w:customStyle="1" w:styleId="20">
    <w:name w:val="页眉 Char"/>
    <w:link w:val="11"/>
    <w:semiHidden/>
    <w:qFormat/>
    <w:locked/>
    <w:uiPriority w:val="99"/>
    <w:rPr>
      <w:sz w:val="18"/>
    </w:rPr>
  </w:style>
  <w:style w:type="character" w:customStyle="1" w:styleId="21">
    <w:name w:val="Footer Char"/>
    <w:basedOn w:val="16"/>
    <w:semiHidden/>
    <w:qFormat/>
    <w:uiPriority w:val="99"/>
    <w:rPr>
      <w:rFonts w:ascii="Times New Roman" w:hAnsi="Times New Roman"/>
      <w:sz w:val="18"/>
      <w:szCs w:val="18"/>
    </w:rPr>
  </w:style>
  <w:style w:type="character" w:customStyle="1" w:styleId="22">
    <w:name w:val="页脚 Char"/>
    <w:link w:val="10"/>
    <w:qFormat/>
    <w:locked/>
    <w:uiPriority w:val="99"/>
    <w:rPr>
      <w:sz w:val="18"/>
    </w:rPr>
  </w:style>
  <w:style w:type="character" w:customStyle="1" w:styleId="23">
    <w:name w:val="Body Text Char"/>
    <w:basedOn w:val="16"/>
    <w:semiHidden/>
    <w:qFormat/>
    <w:uiPriority w:val="99"/>
    <w:rPr>
      <w:rFonts w:ascii="Times New Roman" w:hAnsi="Times New Roman"/>
      <w:szCs w:val="24"/>
    </w:rPr>
  </w:style>
  <w:style w:type="character" w:customStyle="1" w:styleId="24">
    <w:name w:val="正文文本 Char"/>
    <w:link w:val="7"/>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6"/>
    <w:link w:val="4"/>
    <w:qFormat/>
    <w:uiPriority w:val="9"/>
    <w:rPr>
      <w:rFonts w:ascii="Times New Roman" w:hAnsi="Times New Roman"/>
      <w:b/>
      <w:bCs/>
      <w:kern w:val="44"/>
      <w:sz w:val="44"/>
      <w:szCs w:val="44"/>
    </w:rPr>
  </w:style>
  <w:style w:type="character" w:customStyle="1" w:styleId="28">
    <w:name w:val="标题 2 Char"/>
    <w:basedOn w:val="16"/>
    <w:link w:val="5"/>
    <w:qFormat/>
    <w:uiPriority w:val="9"/>
    <w:rPr>
      <w:rFonts w:asciiTheme="majorHAnsi" w:hAnsiTheme="majorHAnsi" w:eastAsiaTheme="majorEastAsia" w:cstheme="majorBidi"/>
      <w:b/>
      <w:bCs/>
      <w:kern w:val="2"/>
      <w:sz w:val="32"/>
      <w:szCs w:val="32"/>
    </w:rPr>
  </w:style>
  <w:style w:type="paragraph" w:customStyle="1" w:styleId="29">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0">
    <w:name w:val="批注框文本 Char"/>
    <w:basedOn w:val="16"/>
    <w:link w:val="9"/>
    <w:semiHidden/>
    <w:qFormat/>
    <w:uiPriority w:val="99"/>
    <w:rPr>
      <w:rFonts w:ascii="Times New Roman" w:hAnsi="Times New Roman"/>
      <w:kern w:val="2"/>
      <w:sz w:val="18"/>
      <w:szCs w:val="18"/>
    </w:rPr>
  </w:style>
  <w:style w:type="character" w:customStyle="1" w:styleId="31">
    <w:name w:val="标题 3 Char"/>
    <w:basedOn w:val="16"/>
    <w:link w:val="6"/>
    <w:qFormat/>
    <w:uiPriority w:val="9"/>
    <w:rPr>
      <w:rFonts w:ascii="Times New Roman" w:hAnsi="Times New Roman"/>
      <w:b/>
      <w:bCs/>
      <w:kern w:val="2"/>
      <w:sz w:val="32"/>
      <w:szCs w:val="32"/>
    </w:rPr>
  </w:style>
  <w:style w:type="paragraph" w:customStyle="1" w:styleId="32">
    <w:name w:val="TOC 标题2"/>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3.xml"/><Relationship Id="rId3" Type="http://schemas.microsoft.com/office/2011/relationships/chartStyle" Target="style3.xml"/><Relationship Id="rId2" Type="http://schemas.openxmlformats.org/officeDocument/2006/relationships/themeOverride" Target="../theme/themeOverride3.xml"/><Relationship Id="rId1" Type="http://schemas.openxmlformats.org/officeDocument/2006/relationships/oleObject" Target="file:///C:\Users\lenovo\Desktop\&#21033;&#24687;.xlsx" TargetMode="External"/></Relationships>
</file>

<file path=word/charts/_rels/chart2.xml.rels><?xml version="1.0" encoding="UTF-8" standalone="yes"?>
<Relationships xmlns="http://schemas.openxmlformats.org/package/2006/relationships"><Relationship Id="rId4" Type="http://schemas.microsoft.com/office/2011/relationships/chartColorStyle" Target="colors4.xml"/><Relationship Id="rId3" Type="http://schemas.microsoft.com/office/2011/relationships/chartStyle" Target="style4.xml"/><Relationship Id="rId2" Type="http://schemas.openxmlformats.org/officeDocument/2006/relationships/themeOverride" Target="../theme/themeOverride4.xml"/><Relationship Id="rId1" Type="http://schemas.openxmlformats.org/officeDocument/2006/relationships/oleObject" Target="file:///C:\Users\lenovo\Desktop\&#21033;&#24687;.xlsx" TargetMode="External"/></Relationships>
</file>

<file path=word/charts/_rels/chart3.xml.rels><?xml version="1.0" encoding="UTF-8" standalone="yes"?>
<Relationships xmlns="http://schemas.openxmlformats.org/package/2006/relationships"><Relationship Id="rId5" Type="http://schemas.microsoft.com/office/2011/relationships/chartColorStyle" Target="colors5.xml"/><Relationship Id="rId4" Type="http://schemas.microsoft.com/office/2011/relationships/chartStyle" Target="style5.xml"/><Relationship Id="rId3" Type="http://schemas.openxmlformats.org/officeDocument/2006/relationships/image" Target="../media/image1.png"/><Relationship Id="rId2" Type="http://schemas.openxmlformats.org/officeDocument/2006/relationships/themeOverride" Target="../theme/themeOverride5.xml"/><Relationship Id="rId1" Type="http://schemas.openxmlformats.org/officeDocument/2006/relationships/oleObject" Target="file:///C:\Users\lenovo\Desktop\&#26032;&#24314;%20XLS%20&#24037;&#20316;&#34920;%20(4).xls" TargetMode="External"/></Relationships>
</file>

<file path=word/charts/_rels/chart4.xml.rels><?xml version="1.0" encoding="UTF-8" standalone="yes"?>
<Relationships xmlns="http://schemas.openxmlformats.org/package/2006/relationships"><Relationship Id="rId4" Type="http://schemas.microsoft.com/office/2011/relationships/chartColorStyle" Target="colors6.xml"/><Relationship Id="rId3" Type="http://schemas.microsoft.com/office/2011/relationships/chartStyle" Target="style6.xml"/><Relationship Id="rId2" Type="http://schemas.openxmlformats.org/officeDocument/2006/relationships/themeOverride" Target="../theme/themeOverride6.xml"/><Relationship Id="rId1" Type="http://schemas.openxmlformats.org/officeDocument/2006/relationships/oleObject" Target="file:///C:\Users\lenovo\Desktop\&#21033;&#24687;.xlsx" TargetMode="External"/></Relationships>
</file>

<file path=word/charts/_rels/chart5.xml.rels><?xml version="1.0" encoding="UTF-8" standalone="yes"?>
<Relationships xmlns="http://schemas.openxmlformats.org/package/2006/relationships"><Relationship Id="rId4" Type="http://schemas.microsoft.com/office/2011/relationships/chartColorStyle" Target="colors2.xml"/><Relationship Id="rId3" Type="http://schemas.microsoft.com/office/2011/relationships/chartStyle" Target="style2.xml"/><Relationship Id="rId2" Type="http://schemas.openxmlformats.org/officeDocument/2006/relationships/themeOverride" Target="../theme/themeOverride2.xml"/><Relationship Id="rId1" Type="http://schemas.openxmlformats.org/officeDocument/2006/relationships/oleObject" Target="file:///C:\Users\lenovo\Desktop\&#21033;&#24687;.xlsx" TargetMode="External"/></Relationships>
</file>

<file path=word/charts/_rels/chart6.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oleObject" Target="file:///C:\Users\lenovo\Desktop\&#26032;&#24314;%20XLS%20&#24037;&#20316;&#34920;%20(4).xls" TargetMode="External"/></Relationships>
</file>

<file path=word/charts/_rels/chart7.xml.rels><?xml version="1.0" encoding="UTF-8" standalone="yes"?>
<Relationships xmlns="http://schemas.openxmlformats.org/package/2006/relationships"><Relationship Id="rId5" Type="http://schemas.microsoft.com/office/2011/relationships/chartColorStyle" Target="colors7.xml"/><Relationship Id="rId4" Type="http://schemas.microsoft.com/office/2011/relationships/chartStyle" Target="style7.xml"/><Relationship Id="rId3" Type="http://schemas.openxmlformats.org/officeDocument/2006/relationships/image" Target="../media/image1.png"/><Relationship Id="rId2" Type="http://schemas.openxmlformats.org/officeDocument/2006/relationships/themeOverride" Target="../theme/themeOverride7.xml"/><Relationship Id="rId1" Type="http://schemas.openxmlformats.org/officeDocument/2006/relationships/oleObject" Target="file:///C:\Users\lenovo\Desktop\&#26032;&#24314;%20XLS%20&#24037;&#20316;&#34920;%20(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904218362282878"/>
          <c:y val="0.178925935352507"/>
          <c:w val="0.86656741108354"/>
          <c:h val="0.716314583863578"/>
        </c:manualLayout>
      </c:layout>
      <c:barChart>
        <c:barDir val="col"/>
        <c:grouping val="stacked"/>
        <c:varyColors val="0"/>
        <c:ser>
          <c:idx val="0"/>
          <c:order val="0"/>
          <c:tx>
            <c:strRef>
              <c:f>[利息.xlsx]Sheet2!$B$2</c:f>
              <c:strCache>
                <c:ptCount val="1"/>
                <c:pt idx="0">
                  <c:v>财政预算收支总额</c:v>
                </c:pt>
              </c:strCache>
            </c:strRef>
          </c:tx>
          <c:spPr>
            <a:solidFill>
              <a:srgbClr val="019199"/>
            </a:solidFill>
            <a:ln w="25400">
              <a:solidFill>
                <a:schemeClr val="bg1"/>
              </a:solidFill>
            </a:ln>
            <a:effectLst/>
          </c:spPr>
          <c:invertIfNegative val="0"/>
          <c:dLbls>
            <c:delete val="1"/>
          </c:dLbls>
          <c:cat>
            <c:strRef>
              <c:f>[利息.xlsx]Sheet2!$A$3:$A$4</c:f>
              <c:strCache>
                <c:ptCount val="2"/>
                <c:pt idx="0">
                  <c:v>2019年</c:v>
                </c:pt>
                <c:pt idx="1">
                  <c:v>2020年</c:v>
                </c:pt>
              </c:strCache>
            </c:strRef>
          </c:cat>
          <c:val>
            <c:numRef>
              <c:f>[利息.xlsx]Sheet2!$B$3:$B$4</c:f>
              <c:numCache>
                <c:formatCode>General</c:formatCode>
                <c:ptCount val="2"/>
                <c:pt idx="0">
                  <c:v>728</c:v>
                </c:pt>
                <c:pt idx="1">
                  <c:v>871.04</c:v>
                </c:pt>
              </c:numCache>
            </c:numRef>
          </c:val>
        </c:ser>
        <c:dLbls>
          <c:showLegendKey val="0"/>
          <c:showVal val="0"/>
          <c:showCatName val="0"/>
          <c:showSerName val="0"/>
          <c:showPercent val="0"/>
          <c:showBubbleSize val="0"/>
        </c:dLbls>
        <c:gapWidth val="100"/>
        <c:overlap val="100"/>
        <c:axId val="731349737"/>
        <c:axId val="41423668"/>
      </c:barChart>
      <c:catAx>
        <c:axId val="73134973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crossAx val="41423668"/>
        <c:crosses val="autoZero"/>
        <c:auto val="1"/>
        <c:lblAlgn val="ctr"/>
        <c:lblOffset val="100"/>
        <c:noMultiLvlLbl val="0"/>
      </c:catAx>
      <c:valAx>
        <c:axId val="41423668"/>
        <c:scaling>
          <c:orientation val="minMax"/>
        </c:scaling>
        <c:delete val="0"/>
        <c:axPos val="l"/>
        <c:majorGridlines>
          <c:spPr>
            <a:ln w="9525" cap="flat" cmpd="sng" algn="ctr">
              <a:solidFill>
                <a:sysClr val="windowText" lastClr="000000">
                  <a:lumMod val="25000"/>
                  <a:lumOff val="75000"/>
                  <a:alpha val="30000"/>
                </a:sys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crossAx val="731349737"/>
        <c:crosses val="autoZero"/>
        <c:crossBetween val="between"/>
      </c:valAx>
      <c:spPr>
        <a:noFill/>
        <a:ln>
          <a:noFill/>
        </a:ln>
        <a:effectLst/>
      </c:spPr>
    </c:plotArea>
    <c:legend>
      <c:legendPos val="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6921409214092"/>
          <c:y val="0.00812787862367922"/>
          <c:w val="0.427042457091238"/>
          <c:h val="0.640390138173937"/>
        </c:manualLayout>
      </c:layout>
      <c:pieChart>
        <c:varyColors val="1"/>
        <c:ser>
          <c:idx val="0"/>
          <c:order val="0"/>
          <c:tx>
            <c:strRef>
              <c:f>[利息.xlsx]Sheet2!$B$2</c:f>
              <c:strCache>
                <c:ptCount val="1"/>
                <c:pt idx="0">
                  <c:v>2020年收入</c:v>
                </c:pt>
              </c:strCache>
            </c:strRef>
          </c:tx>
          <c:spPr>
            <a:ln w="19050">
              <a:noFill/>
            </a:ln>
            <a:effectLst>
              <a:outerShdw blurRad="50800" dist="38100" dir="2700000" algn="tl" rotWithShape="0">
                <a:prstClr val="black">
                  <a:alpha val="40000"/>
                </a:prstClr>
              </a:outerShdw>
            </a:effectLst>
          </c:spPr>
          <c:explosion val="4"/>
          <c:dPt>
            <c:idx val="0"/>
            <c:bubble3D val="0"/>
            <c:explosion val="0"/>
            <c:spPr>
              <a:solidFill>
                <a:srgbClr val="C7C114"/>
              </a:solidFill>
              <a:ln w="19050">
                <a:noFill/>
              </a:ln>
              <a:effectLst>
                <a:outerShdw blurRad="50800" dist="38100" dir="2700000" algn="tl" rotWithShape="0">
                  <a:prstClr val="black">
                    <a:alpha val="40000"/>
                  </a:prstClr>
                </a:outerShdw>
              </a:effectLst>
            </c:spPr>
          </c:dPt>
          <c:dPt>
            <c:idx val="1"/>
            <c:bubble3D val="0"/>
            <c:explosion val="0"/>
            <c:spPr>
              <a:solidFill>
                <a:srgbClr val="77B50D"/>
              </a:solidFill>
              <a:ln w="19050">
                <a:noFill/>
              </a:ln>
              <a:effectLst>
                <a:outerShdw blurRad="50800" dist="38100" dir="2700000" algn="tl" rotWithShape="0">
                  <a:prstClr val="black">
                    <a:alpha val="40000"/>
                  </a:prstClr>
                </a:outerShdw>
              </a:effectLst>
            </c:spPr>
          </c:dPt>
          <c:dLbls>
            <c:numFmt formatCode="General" sourceLinked="1"/>
            <c:spPr>
              <a:noFill/>
              <a:ln>
                <a:noFill/>
              </a:ln>
              <a:effectLst/>
            </c:spPr>
            <c:txPr>
              <a:bodyPr rot="0" spcFirstLastPara="0" vertOverflow="ellipsis" vert="horz" wrap="square" lIns="38100" tIns="19050" rIns="38100" bIns="19050" anchor="ctr" anchorCtr="1" forceAA="0">
                <a:spAutoFit/>
              </a:bodyPr>
              <a:lstStyle/>
              <a:p>
                <a:pPr>
                  <a:defRPr lang="zh-CN" sz="900" b="0" i="0" u="none" strike="noStrike" kern="1200" baseline="0">
                    <a:solidFill>
                      <a:schemeClr val="bg1"/>
                    </a:solidFill>
                    <a:latin typeface="微软雅黑" panose="020B0503020204020204" charset="-122"/>
                    <a:ea typeface="微软雅黑" panose="020B0503020204020204" charset="-122"/>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[利息.xlsx]Sheet2!$A$3:$A$4</c:f>
              <c:strCache>
                <c:ptCount val="2"/>
                <c:pt idx="0">
                  <c:v>一般公共预算财政拨款收入</c:v>
                </c:pt>
                <c:pt idx="1">
                  <c:v>其他收入</c:v>
                </c:pt>
              </c:strCache>
            </c:strRef>
          </c:cat>
          <c:val>
            <c:numRef>
              <c:f>[利息.xlsx]Sheet2!$B$3:$B$4</c:f>
              <c:numCache>
                <c:formatCode>General</c:formatCode>
                <c:ptCount val="2"/>
                <c:pt idx="0">
                  <c:v>871.04</c:v>
                </c:pt>
                <c:pt idx="1">
                  <c:v>0.1</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gradFill flip="none" rotWithShape="1">
      <a:gsLst>
        <a:gs pos="0">
          <a:schemeClr val="bg1">
            <a:lumMod val="95000"/>
          </a:schemeClr>
        </a:gs>
        <a:gs pos="100000">
          <a:schemeClr val="bg1">
            <a:lumMod val="50000"/>
          </a:schemeClr>
        </a:gs>
      </a:gsLst>
      <a:path path="circle">
        <a:fillToRect l="50000" t="50000" r="50000" b="50000"/>
      </a:path>
      <a:tileRect/>
    </a:gra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07682257643062"/>
          <c:y val="0.189707806367205"/>
          <c:w val="0.39482623464855"/>
          <c:h val="0.658962058438727"/>
        </c:manualLayout>
      </c:layout>
      <c:pieChart>
        <c:varyColors val="1"/>
        <c:ser>
          <c:idx val="0"/>
          <c:order val="0"/>
          <c:spPr>
            <a:ln w="19050">
              <a:noFill/>
            </a:ln>
            <a:effectLst>
              <a:innerShdw blurRad="63500" dist="50800" dir="16200000">
                <a:prstClr val="black">
                  <a:alpha val="50000"/>
                </a:prstClr>
              </a:innerShdw>
            </a:effectLst>
          </c:spPr>
          <c:explosion val="0"/>
          <c:dPt>
            <c:idx val="0"/>
            <c:bubble3D val="0"/>
            <c:spPr>
              <a:solidFill>
                <a:srgbClr val="E5CE10"/>
              </a:solidFill>
              <a:ln w="19050">
                <a:noFill/>
              </a:ln>
              <a:effectLst>
                <a:innerShdw blurRad="63500" dist="50800" dir="16200000">
                  <a:prstClr val="black">
                    <a:alpha val="50000"/>
                  </a:prstClr>
                </a:innerShdw>
              </a:effectLst>
            </c:spPr>
          </c:dPt>
          <c:dPt>
            <c:idx val="1"/>
            <c:bubble3D val="0"/>
            <c:spPr>
              <a:solidFill>
                <a:srgbClr val="FF7E00"/>
              </a:solidFill>
              <a:ln w="19050">
                <a:noFill/>
              </a:ln>
              <a:effectLst>
                <a:innerShdw blurRad="63500" dist="50800" dir="16200000">
                  <a:prstClr val="black">
                    <a:alpha val="50000"/>
                  </a:prstClr>
                </a:innerShdw>
              </a:effectLst>
            </c:spPr>
          </c:dPt>
          <c:dPt>
            <c:idx val="2"/>
            <c:bubble3D val="0"/>
            <c:spPr>
              <a:solidFill>
                <a:srgbClr val="00A9DB"/>
              </a:solidFill>
              <a:ln w="19050">
                <a:noFill/>
              </a:ln>
              <a:effectLst>
                <a:innerShdw blurRad="63500" dist="50800" dir="16200000">
                  <a:prstClr val="black">
                    <a:alpha val="50000"/>
                  </a:prstClr>
                </a:innerShdw>
              </a:effectLst>
            </c:spPr>
          </c:dPt>
          <c:dPt>
            <c:idx val="3"/>
            <c:bubble3D val="0"/>
            <c:spPr>
              <a:solidFill>
                <a:srgbClr val="23C768"/>
              </a:solidFill>
              <a:ln w="19050">
                <a:noFill/>
              </a:ln>
              <a:effectLst>
                <a:innerShdw blurRad="63500" dist="50800" dir="16200000">
                  <a:prstClr val="black">
                    <a:alpha val="50000"/>
                  </a:prstClr>
                </a:innerShdw>
              </a:effectLst>
            </c:spPr>
          </c:dPt>
          <c:dPt>
            <c:idx val="4"/>
            <c:bubble3D val="0"/>
            <c:spPr>
              <a:solidFill>
                <a:schemeClr val="accent5"/>
              </a:solidFill>
              <a:ln w="19050">
                <a:noFill/>
              </a:ln>
              <a:effectLst>
                <a:innerShdw blurRad="63500" dist="50800" dir="16200000">
                  <a:prstClr val="black">
                    <a:alpha val="50000"/>
                  </a:prstClr>
                </a:innerShdw>
              </a:effectLst>
            </c:spPr>
          </c:dPt>
          <c:dLbls>
            <c:numFmt formatCode="General" sourceLinked="1"/>
            <c:spPr>
              <a:noFill/>
              <a:ln>
                <a:noFill/>
              </a:ln>
              <a:effectLst/>
            </c:spPr>
            <c:txPr>
              <a:bodyPr rot="0" spcFirstLastPara="0" vertOverflow="ellipsis" vert="horz" wrap="square" lIns="38100" tIns="19050" rIns="38100" bIns="19050" anchor="ctr" anchorCtr="1" forceAA="0">
                <a:spAutoFit/>
              </a:bodyPr>
              <a:lstStyle/>
              <a:p>
                <a:pPr>
                  <a:defRPr lang="zh-CN" sz="900" b="0" i="0" u="none" strike="noStrike" kern="1200" baseline="0">
                    <a:solidFill>
                      <a:srgbClr val="030540"/>
                    </a:solidFill>
                    <a:latin typeface="Arial" panose="020B0604020202020204" pitchFamily="7" charset="0"/>
                    <a:ea typeface="+mn-ea"/>
                    <a:cs typeface="Arial" panose="020B0604020202020204" pitchFamily="7" charset="0"/>
                  </a:defRPr>
                </a:pPr>
              </a:p>
            </c:txPr>
            <c:dLblPos val="inEnd"/>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'[新建 XLS 工作表 (4).xls]Sheet2'!$A$2:$A$6</c:f>
              <c:strCache>
                <c:ptCount val="5"/>
                <c:pt idx="0">
                  <c:v>基本支出</c:v>
                </c:pt>
                <c:pt idx="1">
                  <c:v>项目支出</c:v>
                </c:pt>
                <c:pt idx="2">
                  <c:v>上缴上级支出</c:v>
                </c:pt>
                <c:pt idx="3">
                  <c:v>经营支出</c:v>
                </c:pt>
                <c:pt idx="4">
                  <c:v>对附属单位补助支出</c:v>
                </c:pt>
              </c:strCache>
            </c:strRef>
          </c:cat>
          <c:val>
            <c:numRef>
              <c:f>'[新建 XLS 工作表 (4).xls]Sheet2'!$B$2:$B$6</c:f>
              <c:numCache>
                <c:formatCode>General</c:formatCode>
                <c:ptCount val="5"/>
                <c:pt idx="0">
                  <c:v>532.02</c:v>
                </c:pt>
                <c:pt idx="1">
                  <c:v>195.98</c:v>
                </c:pt>
                <c:pt idx="2">
                  <c:v>0</c:v>
                </c:pt>
                <c:pt idx="3">
                  <c:v>0</c:v>
                </c:pt>
                <c:pt idx="4">
                  <c:v>0</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mn-cs"/>
            </a:defRPr>
          </a:pPr>
        </a:p>
      </c:txPr>
    </c:legend>
    <c:plotVisOnly val="1"/>
    <c:dispBlanksAs val="gap"/>
    <c:showDLblsOverMax val="0"/>
  </c:chart>
  <c:spPr>
    <a:blipFill>
      <a:blip xmlns:r="http://schemas.openxmlformats.org/officeDocument/2006/relationships" r:embed="rId3"/>
      <a:stretch>
        <a:fillRect/>
      </a:stretch>
    </a:blipFill>
    <a:ln w="9525" cap="flat" cmpd="sng" algn="ctr">
      <a:noFill/>
      <a:round/>
    </a:ln>
    <a:effectLst>
      <a:outerShdw blurRad="63500" dist="37357" dir="2700000" sx="0" sy="0" rotWithShape="0">
        <a:scrgbClr r="0" g="0" b="0"/>
      </a:outerShdw>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904218362282878"/>
          <c:y val="0.178925935352507"/>
          <c:w val="0.86656741108354"/>
          <c:h val="0.716314583863578"/>
        </c:manualLayout>
      </c:layout>
      <c:barChart>
        <c:barDir val="col"/>
        <c:grouping val="stacked"/>
        <c:varyColors val="0"/>
        <c:ser>
          <c:idx val="0"/>
          <c:order val="0"/>
          <c:tx>
            <c:strRef>
              <c:f>[利息.xlsx]Sheet2!$B$2</c:f>
              <c:strCache>
                <c:ptCount val="1"/>
                <c:pt idx="0">
                  <c:v>财政预算收支总额</c:v>
                </c:pt>
              </c:strCache>
            </c:strRef>
          </c:tx>
          <c:spPr>
            <a:solidFill>
              <a:srgbClr val="019199"/>
            </a:solidFill>
            <a:ln w="25400">
              <a:solidFill>
                <a:schemeClr val="bg1"/>
              </a:solidFill>
            </a:ln>
            <a:effectLst/>
          </c:spPr>
          <c:invertIfNegative val="0"/>
          <c:dLbls>
            <c:delete val="1"/>
          </c:dLbls>
          <c:cat>
            <c:strRef>
              <c:f>[利息.xlsx]Sheet2!$A$3:$A$4</c:f>
              <c:strCache>
                <c:ptCount val="2"/>
                <c:pt idx="0">
                  <c:v>2019年</c:v>
                </c:pt>
                <c:pt idx="1">
                  <c:v>2020年</c:v>
                </c:pt>
              </c:strCache>
            </c:strRef>
          </c:cat>
          <c:val>
            <c:numRef>
              <c:f>[利息.xlsx]Sheet2!$B$3:$B$4</c:f>
              <c:numCache>
                <c:formatCode>General</c:formatCode>
                <c:ptCount val="2"/>
                <c:pt idx="0">
                  <c:v>728</c:v>
                </c:pt>
                <c:pt idx="1">
                  <c:v>871.04</c:v>
                </c:pt>
              </c:numCache>
            </c:numRef>
          </c:val>
        </c:ser>
        <c:dLbls>
          <c:showLegendKey val="0"/>
          <c:showVal val="0"/>
          <c:showCatName val="0"/>
          <c:showSerName val="0"/>
          <c:showPercent val="0"/>
          <c:showBubbleSize val="0"/>
        </c:dLbls>
        <c:gapWidth val="100"/>
        <c:overlap val="100"/>
        <c:axId val="731349737"/>
        <c:axId val="41423668"/>
      </c:barChart>
      <c:catAx>
        <c:axId val="73134973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crossAx val="41423668"/>
        <c:crosses val="autoZero"/>
        <c:auto val="1"/>
        <c:lblAlgn val="ctr"/>
        <c:lblOffset val="100"/>
        <c:noMultiLvlLbl val="0"/>
      </c:catAx>
      <c:valAx>
        <c:axId val="41423668"/>
        <c:scaling>
          <c:orientation val="minMax"/>
        </c:scaling>
        <c:delete val="0"/>
        <c:axPos val="l"/>
        <c:majorGridlines>
          <c:spPr>
            <a:ln w="9525" cap="flat" cmpd="sng" algn="ctr">
              <a:solidFill>
                <a:sysClr val="windowText" lastClr="000000">
                  <a:lumMod val="25000"/>
                  <a:lumOff val="75000"/>
                  <a:alpha val="30000"/>
                </a:sys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crossAx val="731349737"/>
        <c:crosses val="autoZero"/>
        <c:crossBetween val="between"/>
      </c:valAx>
      <c:spPr>
        <a:noFill/>
        <a:ln>
          <a:noFill/>
        </a:ln>
        <a:effectLst/>
      </c:spPr>
    </c:plotArea>
    <c:legend>
      <c:legendPos val="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904218362282878"/>
          <c:y val="0.178925935352507"/>
          <c:w val="0.86656741108354"/>
          <c:h val="0.716314583863578"/>
        </c:manualLayout>
      </c:layout>
      <c:barChart>
        <c:barDir val="col"/>
        <c:grouping val="stacked"/>
        <c:varyColors val="0"/>
        <c:ser>
          <c:idx val="0"/>
          <c:order val="0"/>
          <c:tx>
            <c:strRef>
              <c:f>[利息.xlsx]Sheet2!$B$2</c:f>
              <c:strCache>
                <c:ptCount val="1"/>
                <c:pt idx="0">
                  <c:v>财政预算收支总额</c:v>
                </c:pt>
              </c:strCache>
            </c:strRef>
          </c:tx>
          <c:spPr>
            <a:solidFill>
              <a:srgbClr val="019199"/>
            </a:solidFill>
            <a:ln w="25400">
              <a:solidFill>
                <a:schemeClr val="bg1"/>
              </a:solidFill>
            </a:ln>
            <a:effectLst/>
          </c:spPr>
          <c:invertIfNegative val="0"/>
          <c:dLbls>
            <c:delete val="1"/>
          </c:dLbls>
          <c:cat>
            <c:strRef>
              <c:f>[利息.xlsx]Sheet2!$A$3:$A$4</c:f>
              <c:strCache>
                <c:ptCount val="2"/>
                <c:pt idx="0">
                  <c:v>2019年</c:v>
                </c:pt>
                <c:pt idx="1">
                  <c:v>2020年</c:v>
                </c:pt>
              </c:strCache>
            </c:strRef>
          </c:cat>
          <c:val>
            <c:numRef>
              <c:f>[利息.xlsx]Sheet2!$B$3:$B$4</c:f>
              <c:numCache>
                <c:formatCode>General</c:formatCode>
                <c:ptCount val="2"/>
                <c:pt idx="0">
                  <c:v>728</c:v>
                </c:pt>
                <c:pt idx="1">
                  <c:v>871.04</c:v>
                </c:pt>
              </c:numCache>
            </c:numRef>
          </c:val>
        </c:ser>
        <c:dLbls>
          <c:showLegendKey val="0"/>
          <c:showVal val="0"/>
          <c:showCatName val="0"/>
          <c:showSerName val="0"/>
          <c:showPercent val="0"/>
          <c:showBubbleSize val="0"/>
        </c:dLbls>
        <c:gapWidth val="100"/>
        <c:overlap val="100"/>
        <c:axId val="731349737"/>
        <c:axId val="41423668"/>
      </c:barChart>
      <c:catAx>
        <c:axId val="73134973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crossAx val="41423668"/>
        <c:crosses val="autoZero"/>
        <c:auto val="1"/>
        <c:lblAlgn val="ctr"/>
        <c:lblOffset val="100"/>
        <c:noMultiLvlLbl val="0"/>
      </c:catAx>
      <c:valAx>
        <c:axId val="41423668"/>
        <c:scaling>
          <c:orientation val="minMax"/>
        </c:scaling>
        <c:delete val="0"/>
        <c:axPos val="l"/>
        <c:majorGridlines>
          <c:spPr>
            <a:ln w="9525" cap="flat" cmpd="sng" algn="ctr">
              <a:solidFill>
                <a:sysClr val="windowText" lastClr="000000">
                  <a:lumMod val="25000"/>
                  <a:lumOff val="75000"/>
                  <a:alpha val="30000"/>
                </a:sys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crossAx val="73134973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36092804508934"/>
          <c:y val="0.112858432133848"/>
          <c:w val="0.433382333288788"/>
          <c:h val="0.723238180196253"/>
        </c:manualLayout>
      </c:layout>
      <c:pieChart>
        <c:varyColors val="1"/>
        <c:ser>
          <c:idx val="0"/>
          <c:order val="0"/>
          <c:spPr>
            <a:ln w="15875">
              <a:solidFill>
                <a:schemeClr val="bg1"/>
              </a:solidFill>
            </a:ln>
          </c:spPr>
          <c:explosion val="0"/>
          <c:dPt>
            <c:idx val="0"/>
            <c:bubble3D val="0"/>
            <c:spPr>
              <a:solidFill>
                <a:srgbClr val="2F7AB5"/>
              </a:solidFill>
              <a:ln w="15875">
                <a:solidFill>
                  <a:schemeClr val="bg1"/>
                </a:solidFill>
              </a:ln>
              <a:effectLst>
                <a:outerShdw blurRad="63500" sx="102000" sy="102000" algn="ctr" rotWithShape="0">
                  <a:srgbClr val="2F7AB5">
                    <a:alpha val="40000"/>
                  </a:srgbClr>
                </a:outerShdw>
              </a:effectLst>
            </c:spPr>
          </c:dPt>
          <c:dPt>
            <c:idx val="1"/>
            <c:bubble3D val="0"/>
            <c:spPr>
              <a:solidFill>
                <a:srgbClr val="384C7C"/>
              </a:solidFill>
              <a:ln w="15875">
                <a:solidFill>
                  <a:schemeClr val="bg1"/>
                </a:solidFill>
              </a:ln>
              <a:effectLst>
                <a:outerShdw blurRad="63500" sx="102000" sy="102000" algn="ctr" rotWithShape="0">
                  <a:srgbClr val="384C7C">
                    <a:alpha val="40000"/>
                  </a:srgbClr>
                </a:outerShdw>
              </a:effectLst>
            </c:spPr>
          </c:dPt>
          <c:dPt>
            <c:idx val="2"/>
            <c:bubble3D val="0"/>
            <c:spPr>
              <a:solidFill>
                <a:srgbClr val="828CA7"/>
              </a:solidFill>
              <a:ln w="15875">
                <a:solidFill>
                  <a:schemeClr val="bg1"/>
                </a:solidFill>
              </a:ln>
              <a:effectLst/>
            </c:spPr>
          </c:dPt>
          <c:dPt>
            <c:idx val="3"/>
            <c:bubble3D val="0"/>
            <c:spPr>
              <a:solidFill>
                <a:srgbClr val="297CCA"/>
              </a:solidFill>
              <a:ln w="15875">
                <a:solidFill>
                  <a:schemeClr val="bg1"/>
                </a:solidFill>
              </a:ln>
              <a:effectLst/>
            </c:spPr>
          </c:dPt>
          <c:dPt>
            <c:idx val="4"/>
            <c:bubble3D val="0"/>
            <c:spPr>
              <a:solidFill>
                <a:srgbClr val="5066AB"/>
              </a:solidFill>
              <a:ln w="15875">
                <a:solidFill>
                  <a:schemeClr val="bg1"/>
                </a:solidFill>
              </a:ln>
              <a:effectLst/>
            </c:spPr>
          </c:dPt>
          <c:dPt>
            <c:idx val="5"/>
            <c:bubble3D val="0"/>
            <c:spPr>
              <a:solidFill>
                <a:srgbClr val="1E5D9E"/>
              </a:solidFill>
              <a:ln w="15875">
                <a:solidFill>
                  <a:schemeClr val="bg1"/>
                </a:solidFill>
              </a:ln>
              <a:effectLst/>
            </c:spPr>
          </c:dPt>
          <c:dPt>
            <c:idx val="6"/>
            <c:bubble3D val="0"/>
            <c:spPr>
              <a:solidFill>
                <a:schemeClr val="accent1">
                  <a:lumMod val="60000"/>
                </a:schemeClr>
              </a:solidFill>
              <a:ln w="15875">
                <a:solidFill>
                  <a:schemeClr val="bg1"/>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bg1"/>
                        </a:solidFill>
                        <a:latin typeface="微软雅黑" panose="020B0503020204020204" charset="-122"/>
                        <a:ea typeface="微软雅黑" panose="020B0503020204020204" charset="-122"/>
                        <a:cs typeface="+mn-cs"/>
                      </a:defRPr>
                    </a:pPr>
                    <a:r>
                      <a:t>8</a:t>
                    </a:r>
                    <a:r>
                      <a:rPr lang="en-US" altLang="zh-CN"/>
                      <a:t>6.6</a:t>
                    </a:r>
                    <a:r>
                      <a:t>%</a:t>
                    </a:r>
                  </a:p>
                </c:rich>
              </c:tx>
              <c:dLblPos val="inEnd"/>
              <c:showLegendKey val="0"/>
              <c:showVal val="0"/>
              <c:showCatName val="0"/>
              <c:showSerName val="0"/>
              <c:showPercent val="1"/>
              <c:showBubbleSize val="0"/>
              <c:extLst>
                <c:ext xmlns:c15="http://schemas.microsoft.com/office/drawing/2012/chart" uri="{CE6537A1-D6FC-4f65-9D91-7224C49458BB}"/>
              </c:extLst>
            </c:dLbl>
            <c:dLbl>
              <c:idx val="4"/>
              <c:layout/>
              <c:tx>
                <c:rich>
                  <a:bodyPr rot="0" spcFirstLastPara="0" vertOverflow="ellipsis" vert="horz" wrap="square" lIns="38100" tIns="19050" rIns="38100" bIns="19050" anchor="ctr" anchorCtr="1"/>
                  <a:lstStyle/>
                  <a:p>
                    <a:pPr defTabSz="914400">
                      <a:defRPr lang="zh-CN" sz="900" b="0" i="0" u="none" strike="noStrike" kern="1200" baseline="0">
                        <a:solidFill>
                          <a:schemeClr val="bg1"/>
                        </a:solidFill>
                        <a:latin typeface="微软雅黑" panose="020B0503020204020204" charset="-122"/>
                        <a:ea typeface="微软雅黑" panose="020B0503020204020204" charset="-122"/>
                        <a:cs typeface="+mn-cs"/>
                      </a:defRPr>
                    </a:pPr>
                    <a:r>
                      <a:t>7</a:t>
                    </a:r>
                    <a:r>
                      <a:rPr lang="en-US" altLang="zh-CN"/>
                      <a:t>.14</a:t>
                    </a:r>
                    <a:r>
                      <a:t>%</a:t>
                    </a:r>
                  </a:p>
                </c:rich>
              </c:tx>
              <c:dLblPos val="inEnd"/>
              <c:showLegendKey val="0"/>
              <c:showVal val="0"/>
              <c:showCatName val="0"/>
              <c:showSerName val="0"/>
              <c:showPercent val="1"/>
              <c:showBubbleSize val="0"/>
              <c:extLst>
                <c:ext xmlns:c15="http://schemas.microsoft.com/office/drawing/2012/chart" uri="{CE6537A1-D6FC-4f65-9D91-7224C49458BB}"/>
              </c:extLst>
            </c:dLbl>
            <c:dLbl>
              <c:idx val="5"/>
              <c:layout/>
              <c:tx>
                <c:rich>
                  <a:bodyPr rot="0" spcFirstLastPara="0" vertOverflow="ellipsis" vert="horz" wrap="square" lIns="38100" tIns="19050" rIns="38100" bIns="19050" anchor="ctr" anchorCtr="1"/>
                  <a:lstStyle/>
                  <a:p>
                    <a:pPr defTabSz="914400">
                      <a:defRPr lang="zh-CN" sz="900" b="0" i="0" u="none" strike="noStrike" kern="1200" baseline="0">
                        <a:solidFill>
                          <a:schemeClr val="bg1"/>
                        </a:solidFill>
                        <a:latin typeface="微软雅黑" panose="020B0503020204020204" charset="-122"/>
                        <a:ea typeface="微软雅黑" panose="020B0503020204020204" charset="-122"/>
                        <a:cs typeface="+mn-cs"/>
                      </a:defRPr>
                    </a:pPr>
                    <a:r>
                      <a:rPr lang="en-US" altLang="zh-CN"/>
                      <a:t>1.81</a:t>
                    </a:r>
                    <a:r>
                      <a:t>%</a:t>
                    </a:r>
                  </a:p>
                </c:rich>
              </c:tx>
              <c:dLblPos val="inEnd"/>
              <c:showLegendKey val="0"/>
              <c:showVal val="0"/>
              <c:showCatName val="0"/>
              <c:showSerName val="0"/>
              <c:showPercent val="1"/>
              <c:showBubbleSize val="0"/>
              <c:extLst>
                <c:ext xmlns:c15="http://schemas.microsoft.com/office/drawing/2012/chart" uri="{CE6537A1-D6FC-4f65-9D91-7224C49458BB}"/>
              </c:extLst>
            </c:dLbl>
            <c:dLbl>
              <c:idx val="6"/>
              <c:layout/>
              <c:tx>
                <c:rich>
                  <a:bodyPr rot="0" spcFirstLastPara="0" vertOverflow="ellipsis" vert="horz" wrap="square" lIns="38100" tIns="19050" rIns="38100" bIns="19050" anchor="ctr" anchorCtr="1"/>
                  <a:lstStyle/>
                  <a:p>
                    <a:pPr defTabSz="914400">
                      <a:defRPr lang="zh-CN" sz="900" b="0" i="0" u="none" strike="noStrike" kern="1200" baseline="0">
                        <a:solidFill>
                          <a:schemeClr val="bg1"/>
                        </a:solidFill>
                        <a:latin typeface="微软雅黑" panose="020B0503020204020204" charset="-122"/>
                        <a:ea typeface="微软雅黑" panose="020B0503020204020204" charset="-122"/>
                        <a:cs typeface="+mn-cs"/>
                      </a:defRPr>
                    </a:pPr>
                    <a:r>
                      <a:t>4</a:t>
                    </a:r>
                    <a:r>
                      <a:rPr lang="en-US" altLang="zh-CN"/>
                      <a:t>.45</a:t>
                    </a:r>
                    <a:r>
                      <a:t>%</a:t>
                    </a:r>
                  </a:p>
                </c:rich>
              </c:tx>
              <c:dLblPos val="inEnd"/>
              <c:showLegendKey val="0"/>
              <c:showVal val="0"/>
              <c:showCatName val="0"/>
              <c:showSerName val="0"/>
              <c:showPercent val="1"/>
              <c:showBubbleSize val="0"/>
              <c:extLst>
                <c:ext xmlns:c15="http://schemas.microsoft.com/office/drawing/2012/chart" uri="{CE6537A1-D6FC-4f65-9D91-7224C49458BB}"/>
              </c:extLst>
            </c:dLbl>
            <c:numFmt formatCode="General" sourceLinked="1"/>
            <c:spPr>
              <a:noFill/>
              <a:ln>
                <a:noFill/>
              </a:ln>
              <a:effectLst/>
            </c:spPr>
            <c:txPr>
              <a:bodyPr rot="0" spcFirstLastPara="0" vertOverflow="ellipsis" vert="horz" wrap="square" lIns="38100" tIns="19050" rIns="38100" bIns="19050" anchor="ctr" anchorCtr="1" forceAA="0">
                <a:spAutoFit/>
              </a:bodyPr>
              <a:lstStyle/>
              <a:p>
                <a:pPr>
                  <a:defRPr lang="zh-CN" sz="900" b="0" i="0" u="none" strike="noStrike" kern="1200" baseline="0">
                    <a:solidFill>
                      <a:schemeClr val="bg1"/>
                    </a:solidFill>
                    <a:latin typeface="微软雅黑" panose="020B0503020204020204" charset="-122"/>
                    <a:ea typeface="微软雅黑" panose="020B0503020204020204" charset="-122"/>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 (4).xls]Sheet2'!$A$1:$A$7</c:f>
              <c:strCache>
                <c:ptCount val="7"/>
                <c:pt idx="0">
                  <c:v>一般公共服务</c:v>
                </c:pt>
                <c:pt idx="1">
                  <c:v>教育支出</c:v>
                </c:pt>
                <c:pt idx="2">
                  <c:v>科学技术</c:v>
                </c:pt>
                <c:pt idx="3">
                  <c:v>文化旅游体育与传媒</c:v>
                </c:pt>
                <c:pt idx="4">
                  <c:v>社会保障和就业</c:v>
                </c:pt>
                <c:pt idx="5">
                  <c:v>卫生健康支出</c:v>
                </c:pt>
                <c:pt idx="6">
                  <c:v>住房保障支出</c:v>
                </c:pt>
              </c:strCache>
            </c:strRef>
          </c:cat>
          <c:val>
            <c:numRef>
              <c:f>'[新建 XLS 工作表 (4).xls]Sheet2'!$B$1:$B$7</c:f>
              <c:numCache>
                <c:formatCode>General</c:formatCode>
                <c:ptCount val="7"/>
                <c:pt idx="0">
                  <c:v>630.58</c:v>
                </c:pt>
                <c:pt idx="1">
                  <c:v>0</c:v>
                </c:pt>
                <c:pt idx="2">
                  <c:v>0</c:v>
                </c:pt>
                <c:pt idx="3">
                  <c:v>0</c:v>
                </c:pt>
                <c:pt idx="4">
                  <c:v>54.65</c:v>
                </c:pt>
                <c:pt idx="5">
                  <c:v>14.08</c:v>
                </c:pt>
                <c:pt idx="6">
                  <c:v>28.69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3"/>
          <c:y val="0.509722222222222"/>
        </c:manualLayou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mn-cs"/>
            </a:defRPr>
          </a:pPr>
        </a:p>
      </c:txPr>
    </c:legend>
    <c:plotVisOnly val="1"/>
    <c:dispBlanksAs val="gap"/>
    <c:showDLblsOverMax val="0"/>
  </c:chart>
  <c:spPr>
    <a:solidFill>
      <a:schemeClr val="bg1"/>
    </a:solidFill>
    <a:ln w="9525" cap="flat" cmpd="sng" algn="ctr">
      <a:noFill/>
      <a:round/>
    </a:ln>
    <a:effectLst>
      <a:outerShdw blurRad="63500" dist="37357" dir="2700000" sx="0" sy="0" rotWithShape="0">
        <a:scrgbClr r="0" g="0" b="0"/>
      </a:outerShdw>
    </a:effectLst>
  </c:spPr>
  <c:txPr>
    <a:bodyPr/>
    <a:lstStyle/>
    <a:p>
      <a:pPr>
        <a:defRPr lang="zh-CN">
          <a:latin typeface="微软雅黑" panose="020B0503020204020204" charset="-122"/>
          <a:ea typeface="微软雅黑" panose="020B0503020204020204" charset="-122"/>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284722222222222"/>
          <c:y val="0.0289351851851852"/>
          <c:w val="0.538888888888889"/>
          <c:h val="0.898148148148148"/>
        </c:manualLayout>
      </c:layout>
      <c:pieChart>
        <c:varyColors val="1"/>
        <c:ser>
          <c:idx val="0"/>
          <c:order val="0"/>
          <c:spPr>
            <a:ln w="19050">
              <a:noFill/>
            </a:ln>
            <a:effectLst>
              <a:innerShdw blurRad="63500" dist="50800" dir="16200000">
                <a:prstClr val="black">
                  <a:alpha val="50000"/>
                </a:prstClr>
              </a:innerShdw>
            </a:effectLst>
          </c:spPr>
          <c:explosion val="0"/>
          <c:dPt>
            <c:idx val="0"/>
            <c:bubble3D val="0"/>
            <c:spPr>
              <a:solidFill>
                <a:srgbClr val="E5CE10"/>
              </a:solidFill>
              <a:ln w="19050">
                <a:noFill/>
              </a:ln>
              <a:effectLst>
                <a:innerShdw blurRad="63500" dist="50800" dir="16200000">
                  <a:prstClr val="black">
                    <a:alpha val="50000"/>
                  </a:prstClr>
                </a:innerShdw>
              </a:effectLst>
            </c:spPr>
          </c:dPt>
          <c:dPt>
            <c:idx val="1"/>
            <c:bubble3D val="0"/>
            <c:spPr>
              <a:solidFill>
                <a:srgbClr val="FF7E00"/>
              </a:solidFill>
              <a:ln w="19050">
                <a:noFill/>
              </a:ln>
              <a:effectLst>
                <a:innerShdw blurRad="63500" dist="50800" dir="16200000">
                  <a:prstClr val="black">
                    <a:alpha val="50000"/>
                  </a:prstClr>
                </a:innerShdw>
              </a:effectLst>
            </c:spPr>
          </c:dPt>
          <c:dPt>
            <c:idx val="2"/>
            <c:bubble3D val="0"/>
            <c:spPr>
              <a:solidFill>
                <a:srgbClr val="00A9DB"/>
              </a:solidFill>
              <a:ln w="19050">
                <a:noFill/>
              </a:ln>
              <a:effectLst>
                <a:innerShdw blurRad="63500" dist="50800" dir="16200000">
                  <a:prstClr val="black">
                    <a:alpha val="50000"/>
                  </a:prstClr>
                </a:innerShdw>
              </a:effectLst>
            </c:spPr>
          </c:dPt>
          <c:dLbls>
            <c:numFmt formatCode="General" sourceLinked="1"/>
            <c:spPr>
              <a:noFill/>
              <a:ln>
                <a:noFill/>
              </a:ln>
              <a:effectLst/>
            </c:spPr>
            <c:txPr>
              <a:bodyPr rot="0" spcFirstLastPara="0" vertOverflow="ellipsis" vert="horz" wrap="square" lIns="38100" tIns="19050" rIns="38100" bIns="19050" anchor="ctr" anchorCtr="1" forceAA="0">
                <a:spAutoFit/>
              </a:bodyPr>
              <a:lstStyle/>
              <a:p>
                <a:pPr>
                  <a:defRPr lang="zh-CN" sz="900" b="0" i="0" u="none" strike="noStrike" kern="1200" baseline="0">
                    <a:solidFill>
                      <a:srgbClr val="030540"/>
                    </a:solidFill>
                    <a:latin typeface="Arial" panose="020B0604020202020204" pitchFamily="7" charset="0"/>
                    <a:ea typeface="+mn-ea"/>
                    <a:cs typeface="Arial" panose="020B0604020202020204" pitchFamily="7" charset="0"/>
                  </a:defRPr>
                </a:pPr>
              </a:p>
            </c:txPr>
            <c:dLblPos val="inEnd"/>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'[新建 XLS 工作表 (4).xls]Sheet2'!$A$1:$A$3</c:f>
              <c:strCache>
                <c:ptCount val="3"/>
                <c:pt idx="0">
                  <c:v>因公出国（境）费</c:v>
                </c:pt>
                <c:pt idx="1">
                  <c:v>公务用车购置及运行维护费</c:v>
                </c:pt>
                <c:pt idx="2">
                  <c:v>公务接待费</c:v>
                </c:pt>
              </c:strCache>
            </c:strRef>
          </c:cat>
          <c:val>
            <c:numRef>
              <c:f>'[新建 XLS 工作表 (4).xls]Sheet2'!$B$1:$B$3</c:f>
              <c:numCache>
                <c:formatCode>General</c:formatCode>
                <c:ptCount val="3"/>
                <c:pt idx="0">
                  <c:v>0</c:v>
                </c:pt>
                <c:pt idx="1">
                  <c:v>0</c:v>
                </c:pt>
                <c:pt idx="2">
                  <c:v>2.5</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666106099984712"/>
          <c:y val="0.301845680594719"/>
        </c:manualLayou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mn-cs"/>
            </a:defRPr>
          </a:pPr>
        </a:p>
      </c:txPr>
    </c:legend>
    <c:plotVisOnly val="1"/>
    <c:dispBlanksAs val="gap"/>
    <c:showDLblsOverMax val="0"/>
  </c:chart>
  <c:spPr>
    <a:blipFill>
      <a:blip xmlns:r="http://schemas.openxmlformats.org/officeDocument/2006/relationships" r:embed="rId3"/>
      <a:stretch>
        <a:fillRect/>
      </a:stretch>
    </a:blipFill>
    <a:ln w="9525" cap="flat" cmpd="sng" algn="ctr">
      <a:noFill/>
      <a:round/>
    </a:ln>
    <a:effectLst>
      <a:outerShdw blurRad="63500" dist="37357" dir="2700000" sx="0" sy="0" rotWithShape="0">
        <a:scrgbClr r="0" g="0" b="0"/>
      </a:outerShdw>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38F872-02F8-486F-AAB7-3E27BAEB6357}">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36</Pages>
  <Words>11885</Words>
  <Characters>13674</Characters>
  <Lines>63</Lines>
  <Paragraphs>17</Paragraphs>
  <TotalTime>2</TotalTime>
  <ScaleCrop>false</ScaleCrop>
  <LinksUpToDate>false</LinksUpToDate>
  <CharactersWithSpaces>13731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12</cp:lastModifiedBy>
  <cp:lastPrinted>2020-07-23T02:58:00Z</cp:lastPrinted>
  <dcterms:modified xsi:type="dcterms:W3CDTF">2022-06-09T08:37:28Z</dcterms:modified>
  <dc:title>四川省***</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C4BF11C5A629487DB226E50095C97C2B</vt:lpwstr>
  </property>
</Properties>
</file>